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header13.xml" ContentType="application/vnd.openxmlformats-officedocument.wordprocessingml.head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5B99F" w14:textId="77777777" w:rsidR="006A55A7" w:rsidRPr="00970E6D" w:rsidRDefault="006A55A7" w:rsidP="006A55A7">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bookmarkStart w:id="6" w:name="_GoBack"/>
      <w:bookmarkEnd w:id="6"/>
      <w:r w:rsidRPr="00970E6D">
        <w:rPr>
          <w:noProof/>
          <w:lang w:eastAsia="en-AU"/>
        </w:rPr>
        <w:drawing>
          <wp:inline distT="0" distB="0" distL="0" distR="0" wp14:anchorId="6D7F8498" wp14:editId="500EB98C">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8"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14:paraId="689ED184" w14:textId="77777777" w:rsidR="006A55A7" w:rsidRPr="00970E6D" w:rsidRDefault="006A55A7" w:rsidP="006A55A7">
      <w:pPr>
        <w:tabs>
          <w:tab w:val="clear" w:pos="567"/>
        </w:tabs>
        <w:jc w:val="center"/>
        <w:rPr>
          <w:b/>
          <w:sz w:val="40"/>
          <w:szCs w:val="40"/>
        </w:rPr>
      </w:pPr>
    </w:p>
    <w:p w14:paraId="2FD89D1B" w14:textId="77777777" w:rsidR="006A55A7" w:rsidRPr="00970E6D" w:rsidRDefault="006A55A7" w:rsidP="006A55A7">
      <w:pPr>
        <w:tabs>
          <w:tab w:val="clear" w:pos="567"/>
        </w:tabs>
        <w:jc w:val="center"/>
        <w:rPr>
          <w:b/>
          <w:sz w:val="40"/>
          <w:szCs w:val="40"/>
        </w:rPr>
      </w:pPr>
    </w:p>
    <w:p w14:paraId="240FDAB8" w14:textId="77777777" w:rsidR="006A55A7" w:rsidRPr="00970E6D" w:rsidRDefault="006A55A7" w:rsidP="006A55A7">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14:paraId="0F468A61" w14:textId="77777777" w:rsidR="006A55A7" w:rsidRPr="00970E6D" w:rsidRDefault="006A55A7" w:rsidP="006A55A7">
      <w:pPr>
        <w:tabs>
          <w:tab w:val="clear" w:pos="567"/>
        </w:tabs>
        <w:jc w:val="center"/>
        <w:rPr>
          <w:b/>
          <w:sz w:val="40"/>
          <w:szCs w:val="40"/>
        </w:rPr>
      </w:pPr>
    </w:p>
    <w:p w14:paraId="2037744C" w14:textId="77777777" w:rsidR="006A55A7" w:rsidRPr="00970E6D" w:rsidRDefault="006A55A7" w:rsidP="006A55A7">
      <w:pPr>
        <w:tabs>
          <w:tab w:val="clear" w:pos="567"/>
        </w:tabs>
        <w:jc w:val="center"/>
        <w:rPr>
          <w:b/>
          <w:sz w:val="40"/>
          <w:szCs w:val="40"/>
        </w:rPr>
      </w:pPr>
    </w:p>
    <w:p w14:paraId="0A753EE9" w14:textId="77777777" w:rsidR="006A55A7" w:rsidRPr="00970E6D" w:rsidRDefault="006A55A7" w:rsidP="006A55A7">
      <w:pPr>
        <w:tabs>
          <w:tab w:val="clear" w:pos="567"/>
        </w:tabs>
        <w:jc w:val="center"/>
        <w:rPr>
          <w:b/>
          <w:sz w:val="40"/>
          <w:szCs w:val="40"/>
        </w:rPr>
      </w:pPr>
    </w:p>
    <w:p w14:paraId="4EFB2611" w14:textId="77777777" w:rsidR="006A55A7" w:rsidRPr="00970E6D" w:rsidRDefault="006A55A7" w:rsidP="006A55A7">
      <w:pPr>
        <w:tabs>
          <w:tab w:val="clear" w:pos="567"/>
        </w:tabs>
        <w:jc w:val="center"/>
        <w:rPr>
          <w:b/>
          <w:sz w:val="40"/>
          <w:szCs w:val="40"/>
        </w:rPr>
      </w:pPr>
    </w:p>
    <w:p w14:paraId="13F04793" w14:textId="77777777" w:rsidR="006A55A7" w:rsidRPr="00970E6D" w:rsidRDefault="006A55A7" w:rsidP="006A55A7">
      <w:pPr>
        <w:tabs>
          <w:tab w:val="clear" w:pos="567"/>
        </w:tabs>
        <w:jc w:val="center"/>
        <w:rPr>
          <w:bCs/>
          <w:sz w:val="40"/>
          <w:szCs w:val="40"/>
        </w:rPr>
      </w:pPr>
      <w:r w:rsidRPr="006A55A7">
        <w:rPr>
          <w:b/>
          <w:sz w:val="40"/>
          <w:szCs w:val="40"/>
        </w:rPr>
        <w:t>ADMINISTRATIVE SCALE</w:t>
      </w:r>
    </w:p>
    <w:p w14:paraId="03F68D60" w14:textId="77777777" w:rsidR="006A55A7" w:rsidRPr="00970E6D" w:rsidRDefault="006A55A7" w:rsidP="006A55A7">
      <w:pPr>
        <w:tabs>
          <w:tab w:val="clear" w:pos="567"/>
        </w:tabs>
        <w:jc w:val="center"/>
        <w:rPr>
          <w:b/>
          <w:sz w:val="40"/>
          <w:szCs w:val="40"/>
        </w:rPr>
      </w:pPr>
    </w:p>
    <w:p w14:paraId="249A4D7B" w14:textId="77777777" w:rsidR="006A55A7" w:rsidRPr="00970E6D" w:rsidRDefault="006A55A7" w:rsidP="006A55A7">
      <w:pPr>
        <w:tabs>
          <w:tab w:val="clear" w:pos="567"/>
        </w:tabs>
        <w:jc w:val="center"/>
        <w:rPr>
          <w:b/>
          <w:sz w:val="40"/>
          <w:szCs w:val="40"/>
        </w:rPr>
      </w:pPr>
    </w:p>
    <w:p w14:paraId="4E9B249A" w14:textId="77777777" w:rsidR="006A55A7" w:rsidRPr="00970E6D" w:rsidRDefault="006A55A7" w:rsidP="006A55A7">
      <w:pPr>
        <w:tabs>
          <w:tab w:val="clear" w:pos="567"/>
        </w:tabs>
        <w:jc w:val="center"/>
        <w:rPr>
          <w:b/>
          <w:sz w:val="40"/>
          <w:szCs w:val="40"/>
        </w:rPr>
      </w:pPr>
    </w:p>
    <w:p w14:paraId="30D7F546" w14:textId="77777777" w:rsidR="006A55A7" w:rsidRPr="00970E6D" w:rsidRDefault="006A55A7" w:rsidP="006A55A7">
      <w:pPr>
        <w:tabs>
          <w:tab w:val="clear" w:pos="567"/>
        </w:tabs>
        <w:jc w:val="center"/>
        <w:rPr>
          <w:b/>
          <w:sz w:val="40"/>
          <w:szCs w:val="40"/>
        </w:rPr>
      </w:pPr>
    </w:p>
    <w:p w14:paraId="67E94349" w14:textId="536F021F" w:rsidR="006A55A7" w:rsidRPr="00970E6D" w:rsidRDefault="004C0A43" w:rsidP="006A55A7">
      <w:pPr>
        <w:tabs>
          <w:tab w:val="clear" w:pos="567"/>
        </w:tabs>
        <w:jc w:val="center"/>
        <w:rPr>
          <w:b/>
          <w:sz w:val="40"/>
          <w:szCs w:val="40"/>
        </w:rPr>
      </w:pPr>
      <w:r>
        <w:rPr>
          <w:b/>
          <w:sz w:val="40"/>
          <w:szCs w:val="40"/>
        </w:rPr>
        <w:t xml:space="preserve">STAFF </w:t>
      </w:r>
      <w:r w:rsidR="006A55A7">
        <w:rPr>
          <w:b/>
          <w:sz w:val="40"/>
          <w:szCs w:val="40"/>
        </w:rPr>
        <w:t>DRAFT ASSESSMENT PAPER</w:t>
      </w:r>
      <w:r w:rsidR="006A55A7">
        <w:rPr>
          <w:b/>
          <w:sz w:val="40"/>
          <w:szCs w:val="40"/>
        </w:rPr>
        <w:br/>
        <w:t>CGC 20</w:t>
      </w:r>
      <w:r w:rsidR="006A55A7" w:rsidRPr="00970E6D">
        <w:rPr>
          <w:b/>
          <w:sz w:val="40"/>
          <w:szCs w:val="40"/>
        </w:rPr>
        <w:t>1</w:t>
      </w:r>
      <w:r w:rsidR="006A55A7">
        <w:rPr>
          <w:b/>
          <w:sz w:val="40"/>
          <w:szCs w:val="40"/>
        </w:rPr>
        <w:t>8</w:t>
      </w:r>
      <w:r w:rsidR="006A55A7" w:rsidRPr="00970E6D">
        <w:rPr>
          <w:b/>
          <w:sz w:val="40"/>
          <w:szCs w:val="40"/>
        </w:rPr>
        <w:t>-</w:t>
      </w:r>
      <w:r w:rsidR="006A55A7">
        <w:rPr>
          <w:b/>
          <w:sz w:val="40"/>
          <w:szCs w:val="40"/>
        </w:rPr>
        <w:t>01/2</w:t>
      </w:r>
      <w:r w:rsidR="00F62996">
        <w:rPr>
          <w:b/>
          <w:sz w:val="40"/>
          <w:szCs w:val="40"/>
        </w:rPr>
        <w:t>4</w:t>
      </w:r>
      <w:r w:rsidR="006A55A7">
        <w:rPr>
          <w:b/>
          <w:sz w:val="40"/>
          <w:szCs w:val="40"/>
        </w:rPr>
        <w:t>-S</w:t>
      </w:r>
    </w:p>
    <w:p w14:paraId="7AC744F2" w14:textId="77777777" w:rsidR="006A55A7" w:rsidRPr="00970E6D" w:rsidRDefault="006A55A7" w:rsidP="006A55A7">
      <w:pPr>
        <w:tabs>
          <w:tab w:val="clear" w:pos="567"/>
        </w:tabs>
        <w:jc w:val="center"/>
        <w:rPr>
          <w:b/>
          <w:sz w:val="40"/>
          <w:szCs w:val="40"/>
        </w:rPr>
      </w:pPr>
    </w:p>
    <w:p w14:paraId="49ACFAAA" w14:textId="77777777" w:rsidR="006A55A7" w:rsidRPr="00970E6D" w:rsidRDefault="006A55A7" w:rsidP="006A55A7">
      <w:pPr>
        <w:tabs>
          <w:tab w:val="clear" w:pos="567"/>
        </w:tabs>
        <w:jc w:val="center"/>
        <w:rPr>
          <w:b/>
          <w:sz w:val="40"/>
          <w:szCs w:val="40"/>
        </w:rPr>
      </w:pPr>
    </w:p>
    <w:p w14:paraId="0C192440" w14:textId="77777777" w:rsidR="006A55A7" w:rsidRPr="00970E6D" w:rsidRDefault="006A55A7" w:rsidP="006A55A7">
      <w:pPr>
        <w:tabs>
          <w:tab w:val="clear" w:pos="567"/>
        </w:tabs>
        <w:jc w:val="center"/>
        <w:rPr>
          <w:b/>
          <w:sz w:val="40"/>
          <w:szCs w:val="40"/>
        </w:rPr>
      </w:pPr>
    </w:p>
    <w:p w14:paraId="3B907295" w14:textId="77777777" w:rsidR="006A55A7" w:rsidRPr="00970E6D" w:rsidRDefault="006A55A7" w:rsidP="006A55A7">
      <w:pPr>
        <w:tabs>
          <w:tab w:val="clear" w:pos="567"/>
        </w:tabs>
        <w:jc w:val="center"/>
        <w:rPr>
          <w:sz w:val="40"/>
          <w:szCs w:val="40"/>
        </w:rPr>
      </w:pPr>
    </w:p>
    <w:p w14:paraId="2F8894F9" w14:textId="77777777" w:rsidR="006A55A7" w:rsidRPr="00970E6D" w:rsidRDefault="006A55A7" w:rsidP="006A55A7">
      <w:pPr>
        <w:tabs>
          <w:tab w:val="clear" w:pos="567"/>
        </w:tabs>
        <w:jc w:val="right"/>
        <w:rPr>
          <w:b/>
          <w:sz w:val="28"/>
          <w:szCs w:val="28"/>
        </w:rPr>
      </w:pPr>
      <w:r>
        <w:rPr>
          <w:b/>
          <w:sz w:val="28"/>
          <w:szCs w:val="28"/>
        </w:rPr>
        <w:t>APRIL 2018</w:t>
      </w:r>
    </w:p>
    <w:p w14:paraId="25C7DBF1" w14:textId="77777777" w:rsidR="006A55A7" w:rsidRPr="00970E6D" w:rsidRDefault="006A55A7" w:rsidP="006A55A7">
      <w:pPr>
        <w:tabs>
          <w:tab w:val="clear" w:pos="567"/>
        </w:tabs>
      </w:pPr>
    </w:p>
    <w:p w14:paraId="7F4D6AF6" w14:textId="77777777" w:rsidR="006A55A7" w:rsidRPr="00970E6D" w:rsidRDefault="006A55A7" w:rsidP="006A55A7">
      <w:pPr>
        <w:tabs>
          <w:tab w:val="clear" w:pos="567"/>
        </w:tabs>
        <w:sectPr w:rsidR="006A55A7" w:rsidRPr="00970E6D" w:rsidSect="0067440F">
          <w:footerReference w:type="default" r:id="rId9"/>
          <w:pgSz w:w="11899" w:h="16838" w:code="9"/>
          <w:pgMar w:top="1701" w:right="1474" w:bottom="1701" w:left="1474" w:header="709" w:footer="709" w:gutter="0"/>
          <w:cols w:space="708"/>
          <w:titlePg/>
          <w:docGrid w:linePitch="299"/>
        </w:sectPr>
      </w:pPr>
    </w:p>
    <w:p w14:paraId="3C791E95" w14:textId="77777777" w:rsidR="006A55A7" w:rsidRPr="00970E6D" w:rsidRDefault="006A55A7" w:rsidP="006A55A7">
      <w:pPr>
        <w:tabs>
          <w:tab w:val="clear" w:pos="567"/>
        </w:tabs>
      </w:pPr>
    </w:p>
    <w:tbl>
      <w:tblPr>
        <w:tblStyle w:val="TableGrid"/>
        <w:tblW w:w="5000" w:type="pct"/>
        <w:tblLook w:val="01E0" w:firstRow="1" w:lastRow="1" w:firstColumn="1" w:lastColumn="1" w:noHBand="0" w:noVBand="0"/>
      </w:tblPr>
      <w:tblGrid>
        <w:gridCol w:w="2943"/>
        <w:gridCol w:w="6224"/>
      </w:tblGrid>
      <w:tr w:rsidR="006A55A7" w:rsidRPr="00970E6D" w14:paraId="0EB53B66" w14:textId="77777777" w:rsidTr="0067440F">
        <w:tc>
          <w:tcPr>
            <w:tcW w:w="1605" w:type="pct"/>
            <w:tcBorders>
              <w:top w:val="single" w:sz="4" w:space="0" w:color="auto"/>
              <w:left w:val="single" w:sz="4" w:space="0" w:color="auto"/>
              <w:bottom w:val="single" w:sz="4" w:space="0" w:color="auto"/>
              <w:right w:val="single" w:sz="4" w:space="0" w:color="auto"/>
            </w:tcBorders>
          </w:tcPr>
          <w:p w14:paraId="0D96FD7E" w14:textId="77777777" w:rsidR="006A55A7" w:rsidRPr="00970E6D" w:rsidRDefault="006A55A7" w:rsidP="0067440F">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14:paraId="7487898F" w14:textId="3CC03A51" w:rsidR="006A55A7" w:rsidRPr="00970E6D" w:rsidRDefault="00F62996" w:rsidP="0067440F">
            <w:pPr>
              <w:tabs>
                <w:tab w:val="clear" w:pos="567"/>
              </w:tabs>
            </w:pPr>
            <w:r>
              <w:t>20 April 2018</w:t>
            </w:r>
          </w:p>
        </w:tc>
      </w:tr>
      <w:tr w:rsidR="006A55A7" w:rsidRPr="00D44107" w14:paraId="05E39390" w14:textId="77777777" w:rsidTr="0067440F">
        <w:tc>
          <w:tcPr>
            <w:tcW w:w="1605" w:type="pct"/>
            <w:tcBorders>
              <w:top w:val="single" w:sz="4" w:space="0" w:color="auto"/>
              <w:left w:val="single" w:sz="4" w:space="0" w:color="auto"/>
              <w:bottom w:val="single" w:sz="4" w:space="0" w:color="auto"/>
              <w:right w:val="single" w:sz="4" w:space="0" w:color="auto"/>
            </w:tcBorders>
          </w:tcPr>
          <w:p w14:paraId="59B462B0" w14:textId="77777777" w:rsidR="006A55A7" w:rsidRPr="00970E6D" w:rsidRDefault="006A55A7" w:rsidP="0067440F">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14:paraId="783AE156" w14:textId="7F5D9A58" w:rsidR="00464997" w:rsidRPr="00F62996" w:rsidRDefault="00F62996" w:rsidP="00464997">
            <w:pPr>
              <w:tabs>
                <w:tab w:val="clear" w:pos="567"/>
              </w:tabs>
              <w:rPr>
                <w:lang w:val="fr-CA"/>
              </w:rPr>
            </w:pPr>
            <w:r w:rsidRPr="00F62996">
              <w:rPr>
                <w:lang w:val="fr-CA"/>
              </w:rPr>
              <w:t xml:space="preserve">Marc Boisseau, </w:t>
            </w:r>
            <w:hyperlink r:id="rId10" w:history="1">
              <w:r w:rsidR="00464997" w:rsidRPr="00727A90">
                <w:rPr>
                  <w:rStyle w:val="Hyperlink"/>
                  <w:lang w:val="fr-CA"/>
                </w:rPr>
                <w:t>marc.boisseau@cgc.gov.au</w:t>
              </w:r>
            </w:hyperlink>
          </w:p>
        </w:tc>
      </w:tr>
      <w:tr w:rsidR="006A55A7" w:rsidRPr="00970E6D" w14:paraId="0B33C682" w14:textId="77777777" w:rsidTr="0067440F">
        <w:tc>
          <w:tcPr>
            <w:tcW w:w="1605" w:type="pct"/>
            <w:tcBorders>
              <w:top w:val="single" w:sz="4" w:space="0" w:color="auto"/>
              <w:left w:val="single" w:sz="4" w:space="0" w:color="auto"/>
              <w:bottom w:val="single" w:sz="4" w:space="0" w:color="auto"/>
              <w:right w:val="single" w:sz="4" w:space="0" w:color="auto"/>
            </w:tcBorders>
          </w:tcPr>
          <w:p w14:paraId="06A09D69" w14:textId="77777777" w:rsidR="006A55A7" w:rsidRPr="00970E6D" w:rsidRDefault="006A55A7" w:rsidP="0067440F">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14:paraId="5F690618" w14:textId="77777777" w:rsidR="00F62996" w:rsidRDefault="00F62996" w:rsidP="00F62996">
            <w:pPr>
              <w:tabs>
                <w:tab w:val="clear" w:pos="567"/>
              </w:tabs>
            </w:pPr>
            <w:r>
              <w:t>31 August 2018</w:t>
            </w:r>
          </w:p>
          <w:p w14:paraId="5B1BBA08" w14:textId="44F72C5D" w:rsidR="00F62996" w:rsidRPr="00970E6D" w:rsidRDefault="00F62996" w:rsidP="00F62996">
            <w:pPr>
              <w:tabs>
                <w:tab w:val="clear" w:pos="567"/>
              </w:tabs>
            </w:pPr>
            <w:r w:rsidRPr="00970E6D">
              <w:t xml:space="preserve">Submissions should be emailed in Word format to </w:t>
            </w:r>
            <w:hyperlink r:id="rId11" w:history="1">
              <w:r w:rsidRPr="00970E6D">
                <w:rPr>
                  <w:rStyle w:val="Hyperlink"/>
                </w:rPr>
                <w:t>secretary@cgc.gov.au</w:t>
              </w:r>
            </w:hyperlink>
            <w:r w:rsidRPr="00970E6D">
              <w:t>.</w:t>
            </w:r>
          </w:p>
          <w:p w14:paraId="15EEF4D8" w14:textId="51BCB3A6" w:rsidR="006A55A7" w:rsidRPr="00970E6D" w:rsidRDefault="00F62996" w:rsidP="00F62996">
            <w:pPr>
              <w:tabs>
                <w:tab w:val="clear" w:pos="567"/>
              </w:tabs>
            </w:pPr>
            <w:r w:rsidRPr="00970E6D">
              <w:t xml:space="preserve">Submissions of more than </w:t>
            </w:r>
            <w:r>
              <w:t>10</w:t>
            </w:r>
            <w:r w:rsidRPr="00970E6D">
              <w:t xml:space="preserve"> pages in length should include a summary section.</w:t>
            </w:r>
          </w:p>
        </w:tc>
      </w:tr>
      <w:tr w:rsidR="006A55A7" w:rsidRPr="00970E6D" w14:paraId="559EB8E7" w14:textId="77777777" w:rsidTr="0067440F">
        <w:tc>
          <w:tcPr>
            <w:tcW w:w="1605" w:type="pct"/>
            <w:tcBorders>
              <w:top w:val="single" w:sz="4" w:space="0" w:color="auto"/>
              <w:left w:val="single" w:sz="4" w:space="0" w:color="auto"/>
              <w:bottom w:val="single" w:sz="4" w:space="0" w:color="auto"/>
              <w:right w:val="single" w:sz="4" w:space="0" w:color="auto"/>
            </w:tcBorders>
          </w:tcPr>
          <w:p w14:paraId="5C531A01" w14:textId="77777777" w:rsidR="006A55A7" w:rsidRPr="00970E6D" w:rsidRDefault="006A55A7" w:rsidP="0067440F">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14:paraId="7B197BB7" w14:textId="77777777" w:rsidR="006A55A7" w:rsidRPr="00CF1294" w:rsidRDefault="006A55A7" w:rsidP="0067440F">
            <w:pPr>
              <w:tabs>
                <w:tab w:val="clear" w:pos="567"/>
              </w:tabs>
            </w:pPr>
            <w:r w:rsidRPr="00CF1294">
              <w:t xml:space="preserve">It is the </w:t>
            </w:r>
            <w:r w:rsidR="00C40F20">
              <w:t>C</w:t>
            </w:r>
            <w:r w:rsidRPr="00CF1294">
              <w:t xml:space="preserve">ommission’s normal practice to make State submissions available on its website under the CC BY licence, allowing free use of content by third parties. </w:t>
            </w:r>
          </w:p>
          <w:p w14:paraId="1BAC1624" w14:textId="77777777" w:rsidR="006A55A7" w:rsidRPr="00CF1294" w:rsidRDefault="006A55A7" w:rsidP="0067440F">
            <w:pPr>
              <w:tabs>
                <w:tab w:val="clear" w:pos="567"/>
              </w:tabs>
            </w:pPr>
            <w:r w:rsidRPr="00CF1294">
              <w:rPr>
                <w:noProof/>
                <w:lang w:eastAsia="en-AU"/>
              </w:rPr>
              <w:drawing>
                <wp:inline distT="0" distB="0" distL="0" distR="0" wp14:anchorId="5FF1134A" wp14:editId="3E7DD925">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2"/>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33DA23E4" w14:textId="596DB224" w:rsidR="006A55A7" w:rsidRPr="00CF1294" w:rsidRDefault="006A55A7" w:rsidP="0067440F">
            <w:pPr>
              <w:tabs>
                <w:tab w:val="clear" w:pos="567"/>
              </w:tabs>
            </w:pPr>
            <w:r w:rsidRPr="00CF1294">
              <w:t xml:space="preserve">Further information on the CC BY licence can be found </w:t>
            </w:r>
            <w:r w:rsidRPr="00EC79CF">
              <w:t xml:space="preserve">on the </w:t>
            </w:r>
            <w:hyperlink r:id="rId13" w:history="1">
              <w:r w:rsidRPr="00841145">
                <w:rPr>
                  <w:rStyle w:val="Hyperlink"/>
                </w:rPr>
                <w:t>Creative Commons website</w:t>
              </w:r>
            </w:hyperlink>
            <w:r w:rsidRPr="00EC79CF">
              <w:t xml:space="preserve"> </w:t>
            </w:r>
            <w:r>
              <w:t>(</w:t>
            </w:r>
            <w:r w:rsidRPr="00841145">
              <w:t>http://creativecommons.org</w:t>
            </w:r>
            <w:r>
              <w:t>).</w:t>
            </w:r>
            <w:r w:rsidRPr="00CF1294">
              <w:t xml:space="preserve"> </w:t>
            </w:r>
          </w:p>
          <w:p w14:paraId="529FC03D" w14:textId="77777777" w:rsidR="006A55A7" w:rsidRPr="00970E6D" w:rsidRDefault="006A55A7" w:rsidP="0067440F">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334604">
              <w:t>C</w:t>
            </w:r>
            <w:r w:rsidRPr="00CF1294">
              <w:t>ommission’s website.</w:t>
            </w:r>
          </w:p>
        </w:tc>
      </w:tr>
    </w:tbl>
    <w:p w14:paraId="45286077" w14:textId="77777777" w:rsidR="006A55A7" w:rsidRPr="00970E6D" w:rsidRDefault="006A55A7" w:rsidP="006A55A7">
      <w:pPr>
        <w:tabs>
          <w:tab w:val="clear" w:pos="567"/>
        </w:tabs>
        <w:sectPr w:rsidR="006A55A7" w:rsidRPr="00970E6D" w:rsidSect="0067440F">
          <w:headerReference w:type="first" r:id="rId14"/>
          <w:footerReference w:type="first" r:id="rId15"/>
          <w:pgSz w:w="11899" w:h="16838" w:code="9"/>
          <w:pgMar w:top="1701" w:right="1474" w:bottom="1701" w:left="1474" w:header="709" w:footer="709" w:gutter="0"/>
          <w:cols w:space="708"/>
          <w:vAlign w:val="bottom"/>
          <w:titlePg/>
          <w:docGrid w:linePitch="299"/>
        </w:sectPr>
      </w:pPr>
    </w:p>
    <w:p w14:paraId="39099A4F" w14:textId="77777777" w:rsidR="006A55A7" w:rsidRPr="00970E6D" w:rsidRDefault="006A55A7" w:rsidP="006A55A7">
      <w:pPr>
        <w:pStyle w:val="Heading1"/>
      </w:pPr>
      <w:r w:rsidRPr="00970E6D">
        <w:lastRenderedPageBreak/>
        <w:t>C</w:t>
      </w:r>
      <w:bookmarkEnd w:id="0"/>
      <w:bookmarkEnd w:id="1"/>
      <w:bookmarkEnd w:id="2"/>
      <w:bookmarkEnd w:id="3"/>
      <w:bookmarkEnd w:id="4"/>
      <w:bookmarkEnd w:id="5"/>
      <w:r>
        <w:t>ontents</w:t>
      </w:r>
    </w:p>
    <w:p w14:paraId="31E63D94" w14:textId="418E99B7" w:rsidR="00A0000C" w:rsidRDefault="00B332D4">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909208" w:history="1">
        <w:r w:rsidR="00A0000C" w:rsidRPr="00B809BD">
          <w:rPr>
            <w:rStyle w:val="Hyperlink"/>
            <w:noProof/>
          </w:rPr>
          <w:t>ADMINISTRATIVE SCALE</w:t>
        </w:r>
        <w:r w:rsidR="00A0000C">
          <w:rPr>
            <w:noProof/>
            <w:webHidden/>
          </w:rPr>
          <w:tab/>
        </w:r>
        <w:r w:rsidR="00A0000C">
          <w:rPr>
            <w:noProof/>
            <w:webHidden/>
          </w:rPr>
          <w:fldChar w:fldCharType="begin"/>
        </w:r>
        <w:r w:rsidR="00A0000C">
          <w:rPr>
            <w:noProof/>
            <w:webHidden/>
          </w:rPr>
          <w:instrText xml:space="preserve"> PAGEREF _Toc511909208 \h </w:instrText>
        </w:r>
        <w:r w:rsidR="00A0000C">
          <w:rPr>
            <w:noProof/>
            <w:webHidden/>
          </w:rPr>
        </w:r>
        <w:r w:rsidR="00A0000C">
          <w:rPr>
            <w:noProof/>
            <w:webHidden/>
          </w:rPr>
          <w:fldChar w:fldCharType="separate"/>
        </w:r>
        <w:r w:rsidR="009D0B16">
          <w:rPr>
            <w:noProof/>
            <w:webHidden/>
          </w:rPr>
          <w:t>4</w:t>
        </w:r>
        <w:r w:rsidR="00A0000C">
          <w:rPr>
            <w:noProof/>
            <w:webHidden/>
          </w:rPr>
          <w:fldChar w:fldCharType="end"/>
        </w:r>
      </w:hyperlink>
    </w:p>
    <w:p w14:paraId="68D51614" w14:textId="557DC467" w:rsidR="00A0000C" w:rsidRDefault="00D44107">
      <w:pPr>
        <w:pStyle w:val="TOC1"/>
        <w:rPr>
          <w:rFonts w:eastAsiaTheme="minorEastAsia"/>
          <w:b w:val="0"/>
          <w:bCs w:val="0"/>
          <w:caps w:val="0"/>
          <w:noProof/>
          <w:sz w:val="22"/>
          <w:szCs w:val="22"/>
          <w:lang w:eastAsia="en-AU"/>
        </w:rPr>
      </w:pPr>
      <w:hyperlink w:anchor="_Toc511909209" w:history="1">
        <w:r w:rsidR="00A0000C" w:rsidRPr="00B809BD">
          <w:rPr>
            <w:rStyle w:val="Hyperlink"/>
            <w:noProof/>
          </w:rPr>
          <w:t>2015 REVIEW APPROACH</w:t>
        </w:r>
        <w:r w:rsidR="00A0000C">
          <w:rPr>
            <w:noProof/>
            <w:webHidden/>
          </w:rPr>
          <w:tab/>
        </w:r>
        <w:r w:rsidR="00A0000C">
          <w:rPr>
            <w:noProof/>
            <w:webHidden/>
          </w:rPr>
          <w:fldChar w:fldCharType="begin"/>
        </w:r>
        <w:r w:rsidR="00A0000C">
          <w:rPr>
            <w:noProof/>
            <w:webHidden/>
          </w:rPr>
          <w:instrText xml:space="preserve"> PAGEREF _Toc511909209 \h </w:instrText>
        </w:r>
        <w:r w:rsidR="00A0000C">
          <w:rPr>
            <w:noProof/>
            <w:webHidden/>
          </w:rPr>
        </w:r>
        <w:r w:rsidR="00A0000C">
          <w:rPr>
            <w:noProof/>
            <w:webHidden/>
          </w:rPr>
          <w:fldChar w:fldCharType="separate"/>
        </w:r>
        <w:r w:rsidR="009D0B16">
          <w:rPr>
            <w:noProof/>
            <w:webHidden/>
          </w:rPr>
          <w:t>4</w:t>
        </w:r>
        <w:r w:rsidR="00A0000C">
          <w:rPr>
            <w:noProof/>
            <w:webHidden/>
          </w:rPr>
          <w:fldChar w:fldCharType="end"/>
        </w:r>
      </w:hyperlink>
    </w:p>
    <w:p w14:paraId="51BCE9C3" w14:textId="5E5DEADC" w:rsidR="00A0000C" w:rsidRDefault="00D44107">
      <w:pPr>
        <w:pStyle w:val="TOC3"/>
        <w:rPr>
          <w:rFonts w:eastAsiaTheme="minorEastAsia"/>
          <w:iCs w:val="0"/>
          <w:noProof/>
          <w:sz w:val="22"/>
          <w:lang w:eastAsia="en-AU"/>
        </w:rPr>
      </w:pPr>
      <w:hyperlink w:anchor="_Toc511909210" w:history="1">
        <w:r w:rsidR="00A0000C" w:rsidRPr="00B809BD">
          <w:rPr>
            <w:rStyle w:val="Hyperlink"/>
            <w:noProof/>
          </w:rPr>
          <w:t>The conceptual case for administrative scale costs</w:t>
        </w:r>
        <w:r w:rsidR="00A0000C">
          <w:rPr>
            <w:noProof/>
            <w:webHidden/>
          </w:rPr>
          <w:tab/>
        </w:r>
        <w:r w:rsidR="00A0000C">
          <w:rPr>
            <w:noProof/>
            <w:webHidden/>
          </w:rPr>
          <w:fldChar w:fldCharType="begin"/>
        </w:r>
        <w:r w:rsidR="00A0000C">
          <w:rPr>
            <w:noProof/>
            <w:webHidden/>
          </w:rPr>
          <w:instrText xml:space="preserve"> PAGEREF _Toc511909210 \h </w:instrText>
        </w:r>
        <w:r w:rsidR="00A0000C">
          <w:rPr>
            <w:noProof/>
            <w:webHidden/>
          </w:rPr>
        </w:r>
        <w:r w:rsidR="00A0000C">
          <w:rPr>
            <w:noProof/>
            <w:webHidden/>
          </w:rPr>
          <w:fldChar w:fldCharType="separate"/>
        </w:r>
        <w:r w:rsidR="009D0B16">
          <w:rPr>
            <w:noProof/>
            <w:webHidden/>
          </w:rPr>
          <w:t>5</w:t>
        </w:r>
        <w:r w:rsidR="00A0000C">
          <w:rPr>
            <w:noProof/>
            <w:webHidden/>
          </w:rPr>
          <w:fldChar w:fldCharType="end"/>
        </w:r>
      </w:hyperlink>
    </w:p>
    <w:p w14:paraId="5760B847" w14:textId="4E812CE9" w:rsidR="00A0000C" w:rsidRDefault="00D44107">
      <w:pPr>
        <w:pStyle w:val="TOC3"/>
        <w:rPr>
          <w:rFonts w:eastAsiaTheme="minorEastAsia"/>
          <w:iCs w:val="0"/>
          <w:noProof/>
          <w:sz w:val="22"/>
          <w:lang w:eastAsia="en-AU"/>
        </w:rPr>
      </w:pPr>
      <w:hyperlink w:anchor="_Toc511909211" w:history="1">
        <w:r w:rsidR="00A0000C" w:rsidRPr="00B809BD">
          <w:rPr>
            <w:rStyle w:val="Hyperlink"/>
            <w:noProof/>
          </w:rPr>
          <w:t>Calculation of administrative scale expenses</w:t>
        </w:r>
        <w:r w:rsidR="00A0000C">
          <w:rPr>
            <w:noProof/>
            <w:webHidden/>
          </w:rPr>
          <w:tab/>
        </w:r>
        <w:r w:rsidR="00A0000C">
          <w:rPr>
            <w:noProof/>
            <w:webHidden/>
          </w:rPr>
          <w:fldChar w:fldCharType="begin"/>
        </w:r>
        <w:r w:rsidR="00A0000C">
          <w:rPr>
            <w:noProof/>
            <w:webHidden/>
          </w:rPr>
          <w:instrText xml:space="preserve"> PAGEREF _Toc511909211 \h </w:instrText>
        </w:r>
        <w:r w:rsidR="00A0000C">
          <w:rPr>
            <w:noProof/>
            <w:webHidden/>
          </w:rPr>
        </w:r>
        <w:r w:rsidR="00A0000C">
          <w:rPr>
            <w:noProof/>
            <w:webHidden/>
          </w:rPr>
          <w:fldChar w:fldCharType="separate"/>
        </w:r>
        <w:r w:rsidR="009D0B16">
          <w:rPr>
            <w:noProof/>
            <w:webHidden/>
          </w:rPr>
          <w:t>6</w:t>
        </w:r>
        <w:r w:rsidR="00A0000C">
          <w:rPr>
            <w:noProof/>
            <w:webHidden/>
          </w:rPr>
          <w:fldChar w:fldCharType="end"/>
        </w:r>
      </w:hyperlink>
    </w:p>
    <w:p w14:paraId="348A5ED9" w14:textId="6ADA5FCA" w:rsidR="00A0000C" w:rsidRDefault="00D44107">
      <w:pPr>
        <w:pStyle w:val="TOC1"/>
        <w:rPr>
          <w:rFonts w:eastAsiaTheme="minorEastAsia"/>
          <w:b w:val="0"/>
          <w:bCs w:val="0"/>
          <w:caps w:val="0"/>
          <w:noProof/>
          <w:sz w:val="22"/>
          <w:szCs w:val="22"/>
          <w:lang w:eastAsia="en-AU"/>
        </w:rPr>
      </w:pPr>
      <w:hyperlink w:anchor="_Toc511909212" w:history="1">
        <w:r w:rsidR="00A0000C" w:rsidRPr="00B809BD">
          <w:rPr>
            <w:rStyle w:val="Hyperlink"/>
            <w:noProof/>
          </w:rPr>
          <w:t>ISSUES AND ANALYSIS</w:t>
        </w:r>
        <w:r w:rsidR="00A0000C">
          <w:rPr>
            <w:noProof/>
            <w:webHidden/>
          </w:rPr>
          <w:tab/>
        </w:r>
        <w:r w:rsidR="00A0000C">
          <w:rPr>
            <w:noProof/>
            <w:webHidden/>
          </w:rPr>
          <w:fldChar w:fldCharType="begin"/>
        </w:r>
        <w:r w:rsidR="00A0000C">
          <w:rPr>
            <w:noProof/>
            <w:webHidden/>
          </w:rPr>
          <w:instrText xml:space="preserve"> PAGEREF _Toc511909212 \h </w:instrText>
        </w:r>
        <w:r w:rsidR="00A0000C">
          <w:rPr>
            <w:noProof/>
            <w:webHidden/>
          </w:rPr>
        </w:r>
        <w:r w:rsidR="00A0000C">
          <w:rPr>
            <w:noProof/>
            <w:webHidden/>
          </w:rPr>
          <w:fldChar w:fldCharType="separate"/>
        </w:r>
        <w:r w:rsidR="009D0B16">
          <w:rPr>
            <w:noProof/>
            <w:webHidden/>
          </w:rPr>
          <w:t>7</w:t>
        </w:r>
        <w:r w:rsidR="00A0000C">
          <w:rPr>
            <w:noProof/>
            <w:webHidden/>
          </w:rPr>
          <w:fldChar w:fldCharType="end"/>
        </w:r>
      </w:hyperlink>
    </w:p>
    <w:p w14:paraId="3B65899E" w14:textId="62B42B34" w:rsidR="00A0000C" w:rsidRDefault="00D44107">
      <w:pPr>
        <w:pStyle w:val="TOC3"/>
        <w:rPr>
          <w:rFonts w:eastAsiaTheme="minorEastAsia"/>
          <w:iCs w:val="0"/>
          <w:noProof/>
          <w:sz w:val="22"/>
          <w:lang w:eastAsia="en-AU"/>
        </w:rPr>
      </w:pPr>
      <w:hyperlink w:anchor="_Toc511909213" w:history="1">
        <w:r w:rsidR="00A0000C" w:rsidRPr="00B809BD">
          <w:rPr>
            <w:rStyle w:val="Hyperlink"/>
            <w:noProof/>
          </w:rPr>
          <w:t>The conceptual case for administrative scale and its definition</w:t>
        </w:r>
        <w:r w:rsidR="00A0000C">
          <w:rPr>
            <w:noProof/>
            <w:webHidden/>
          </w:rPr>
          <w:tab/>
        </w:r>
        <w:r w:rsidR="00A0000C">
          <w:rPr>
            <w:noProof/>
            <w:webHidden/>
          </w:rPr>
          <w:fldChar w:fldCharType="begin"/>
        </w:r>
        <w:r w:rsidR="00A0000C">
          <w:rPr>
            <w:noProof/>
            <w:webHidden/>
          </w:rPr>
          <w:instrText xml:space="preserve"> PAGEREF _Toc511909213 \h </w:instrText>
        </w:r>
        <w:r w:rsidR="00A0000C">
          <w:rPr>
            <w:noProof/>
            <w:webHidden/>
          </w:rPr>
        </w:r>
        <w:r w:rsidR="00A0000C">
          <w:rPr>
            <w:noProof/>
            <w:webHidden/>
          </w:rPr>
          <w:fldChar w:fldCharType="separate"/>
        </w:r>
        <w:r w:rsidR="009D0B16">
          <w:rPr>
            <w:noProof/>
            <w:webHidden/>
          </w:rPr>
          <w:t>7</w:t>
        </w:r>
        <w:r w:rsidR="00A0000C">
          <w:rPr>
            <w:noProof/>
            <w:webHidden/>
          </w:rPr>
          <w:fldChar w:fldCharType="end"/>
        </w:r>
      </w:hyperlink>
    </w:p>
    <w:p w14:paraId="415D439F" w14:textId="1C4EB66D" w:rsidR="00A0000C" w:rsidRDefault="00D44107">
      <w:pPr>
        <w:pStyle w:val="TOC3"/>
        <w:rPr>
          <w:rFonts w:eastAsiaTheme="minorEastAsia"/>
          <w:iCs w:val="0"/>
          <w:noProof/>
          <w:sz w:val="22"/>
          <w:lang w:eastAsia="en-AU"/>
        </w:rPr>
      </w:pPr>
      <w:hyperlink w:anchor="_Toc511909214" w:history="1">
        <w:r w:rsidR="00A0000C" w:rsidRPr="00B809BD">
          <w:rPr>
            <w:rStyle w:val="Hyperlink"/>
            <w:noProof/>
          </w:rPr>
          <w:t>Re-estimating the administrative scale costs</w:t>
        </w:r>
        <w:r w:rsidR="00A0000C">
          <w:rPr>
            <w:noProof/>
            <w:webHidden/>
          </w:rPr>
          <w:tab/>
        </w:r>
        <w:r w:rsidR="00A0000C">
          <w:rPr>
            <w:noProof/>
            <w:webHidden/>
          </w:rPr>
          <w:fldChar w:fldCharType="begin"/>
        </w:r>
        <w:r w:rsidR="00A0000C">
          <w:rPr>
            <w:noProof/>
            <w:webHidden/>
          </w:rPr>
          <w:instrText xml:space="preserve"> PAGEREF _Toc511909214 \h </w:instrText>
        </w:r>
        <w:r w:rsidR="00A0000C">
          <w:rPr>
            <w:noProof/>
            <w:webHidden/>
          </w:rPr>
        </w:r>
        <w:r w:rsidR="00A0000C">
          <w:rPr>
            <w:noProof/>
            <w:webHidden/>
          </w:rPr>
          <w:fldChar w:fldCharType="separate"/>
        </w:r>
        <w:r w:rsidR="009D0B16">
          <w:rPr>
            <w:noProof/>
            <w:webHidden/>
          </w:rPr>
          <w:t>7</w:t>
        </w:r>
        <w:r w:rsidR="00A0000C">
          <w:rPr>
            <w:noProof/>
            <w:webHidden/>
          </w:rPr>
          <w:fldChar w:fldCharType="end"/>
        </w:r>
      </w:hyperlink>
    </w:p>
    <w:p w14:paraId="31F800B5" w14:textId="638A3C2B" w:rsidR="00A0000C" w:rsidRDefault="00D44107">
      <w:pPr>
        <w:pStyle w:val="TOC3"/>
        <w:rPr>
          <w:rFonts w:eastAsiaTheme="minorEastAsia"/>
          <w:iCs w:val="0"/>
          <w:noProof/>
          <w:sz w:val="22"/>
          <w:lang w:eastAsia="en-AU"/>
        </w:rPr>
      </w:pPr>
      <w:hyperlink w:anchor="_Toc511909215" w:history="1">
        <w:r w:rsidR="00A0000C" w:rsidRPr="00B809BD">
          <w:rPr>
            <w:rStyle w:val="Hyperlink"/>
            <w:noProof/>
          </w:rPr>
          <w:t>Adjustments for the Northern Territory and the ACT</w:t>
        </w:r>
        <w:r w:rsidR="00A0000C">
          <w:rPr>
            <w:noProof/>
            <w:webHidden/>
          </w:rPr>
          <w:tab/>
        </w:r>
        <w:r w:rsidR="00A0000C">
          <w:rPr>
            <w:noProof/>
            <w:webHidden/>
          </w:rPr>
          <w:fldChar w:fldCharType="begin"/>
        </w:r>
        <w:r w:rsidR="00A0000C">
          <w:rPr>
            <w:noProof/>
            <w:webHidden/>
          </w:rPr>
          <w:instrText xml:space="preserve"> PAGEREF _Toc511909215 \h </w:instrText>
        </w:r>
        <w:r w:rsidR="00A0000C">
          <w:rPr>
            <w:noProof/>
            <w:webHidden/>
          </w:rPr>
        </w:r>
        <w:r w:rsidR="00A0000C">
          <w:rPr>
            <w:noProof/>
            <w:webHidden/>
          </w:rPr>
          <w:fldChar w:fldCharType="separate"/>
        </w:r>
        <w:r w:rsidR="009D0B16">
          <w:rPr>
            <w:noProof/>
            <w:webHidden/>
          </w:rPr>
          <w:t>8</w:t>
        </w:r>
        <w:r w:rsidR="00A0000C">
          <w:rPr>
            <w:noProof/>
            <w:webHidden/>
          </w:rPr>
          <w:fldChar w:fldCharType="end"/>
        </w:r>
      </w:hyperlink>
    </w:p>
    <w:p w14:paraId="123FE058" w14:textId="4AC6DCA1" w:rsidR="00A0000C" w:rsidRDefault="00D44107">
      <w:pPr>
        <w:pStyle w:val="TOC3"/>
        <w:rPr>
          <w:rFonts w:eastAsiaTheme="minorEastAsia"/>
          <w:iCs w:val="0"/>
          <w:noProof/>
          <w:sz w:val="22"/>
          <w:lang w:eastAsia="en-AU"/>
        </w:rPr>
      </w:pPr>
      <w:hyperlink w:anchor="_Toc511909216" w:history="1">
        <w:r w:rsidR="00A0000C" w:rsidRPr="00B809BD">
          <w:rPr>
            <w:rStyle w:val="Hyperlink"/>
            <w:noProof/>
          </w:rPr>
          <w:t>Wage costs adjustment</w:t>
        </w:r>
        <w:r w:rsidR="00A0000C">
          <w:rPr>
            <w:noProof/>
            <w:webHidden/>
          </w:rPr>
          <w:tab/>
        </w:r>
        <w:r w:rsidR="00A0000C">
          <w:rPr>
            <w:noProof/>
            <w:webHidden/>
          </w:rPr>
          <w:fldChar w:fldCharType="begin"/>
        </w:r>
        <w:r w:rsidR="00A0000C">
          <w:rPr>
            <w:noProof/>
            <w:webHidden/>
          </w:rPr>
          <w:instrText xml:space="preserve"> PAGEREF _Toc511909216 \h </w:instrText>
        </w:r>
        <w:r w:rsidR="00A0000C">
          <w:rPr>
            <w:noProof/>
            <w:webHidden/>
          </w:rPr>
        </w:r>
        <w:r w:rsidR="00A0000C">
          <w:rPr>
            <w:noProof/>
            <w:webHidden/>
          </w:rPr>
          <w:fldChar w:fldCharType="separate"/>
        </w:r>
        <w:r w:rsidR="009D0B16">
          <w:rPr>
            <w:noProof/>
            <w:webHidden/>
          </w:rPr>
          <w:t>10</w:t>
        </w:r>
        <w:r w:rsidR="00A0000C">
          <w:rPr>
            <w:noProof/>
            <w:webHidden/>
          </w:rPr>
          <w:fldChar w:fldCharType="end"/>
        </w:r>
      </w:hyperlink>
    </w:p>
    <w:p w14:paraId="378E5979" w14:textId="2101C15E" w:rsidR="00A0000C" w:rsidRDefault="00D44107">
      <w:pPr>
        <w:pStyle w:val="TOC3"/>
        <w:rPr>
          <w:rFonts w:eastAsiaTheme="minorEastAsia"/>
          <w:iCs w:val="0"/>
          <w:noProof/>
          <w:sz w:val="22"/>
          <w:lang w:eastAsia="en-AU"/>
        </w:rPr>
      </w:pPr>
      <w:hyperlink w:anchor="_Toc511909217" w:history="1">
        <w:r w:rsidR="00A0000C" w:rsidRPr="00B809BD">
          <w:rPr>
            <w:rStyle w:val="Hyperlink"/>
            <w:noProof/>
          </w:rPr>
          <w:t>Indexing the administrative scale expenses</w:t>
        </w:r>
        <w:r w:rsidR="00A0000C">
          <w:rPr>
            <w:noProof/>
            <w:webHidden/>
          </w:rPr>
          <w:tab/>
        </w:r>
        <w:r w:rsidR="00A0000C">
          <w:rPr>
            <w:noProof/>
            <w:webHidden/>
          </w:rPr>
          <w:fldChar w:fldCharType="begin"/>
        </w:r>
        <w:r w:rsidR="00A0000C">
          <w:rPr>
            <w:noProof/>
            <w:webHidden/>
          </w:rPr>
          <w:instrText xml:space="preserve"> PAGEREF _Toc511909217 \h </w:instrText>
        </w:r>
        <w:r w:rsidR="00A0000C">
          <w:rPr>
            <w:noProof/>
            <w:webHidden/>
          </w:rPr>
        </w:r>
        <w:r w:rsidR="00A0000C">
          <w:rPr>
            <w:noProof/>
            <w:webHidden/>
          </w:rPr>
          <w:fldChar w:fldCharType="separate"/>
        </w:r>
        <w:r w:rsidR="009D0B16">
          <w:rPr>
            <w:noProof/>
            <w:webHidden/>
          </w:rPr>
          <w:t>11</w:t>
        </w:r>
        <w:r w:rsidR="00A0000C">
          <w:rPr>
            <w:noProof/>
            <w:webHidden/>
          </w:rPr>
          <w:fldChar w:fldCharType="end"/>
        </w:r>
      </w:hyperlink>
    </w:p>
    <w:p w14:paraId="6B0B5810" w14:textId="268FCBE3" w:rsidR="00A0000C" w:rsidRDefault="00D44107">
      <w:pPr>
        <w:pStyle w:val="TOC3"/>
        <w:rPr>
          <w:rFonts w:eastAsiaTheme="minorEastAsia"/>
          <w:iCs w:val="0"/>
          <w:noProof/>
          <w:sz w:val="22"/>
          <w:lang w:eastAsia="en-AU"/>
        </w:rPr>
      </w:pPr>
      <w:hyperlink w:anchor="_Toc511909218" w:history="1">
        <w:r w:rsidR="00A0000C" w:rsidRPr="00B809BD">
          <w:rPr>
            <w:rStyle w:val="Hyperlink"/>
            <w:noProof/>
          </w:rPr>
          <w:t>Presentation</w:t>
        </w:r>
        <w:r w:rsidR="00A0000C">
          <w:rPr>
            <w:noProof/>
            <w:webHidden/>
          </w:rPr>
          <w:tab/>
        </w:r>
        <w:r w:rsidR="00A0000C">
          <w:rPr>
            <w:noProof/>
            <w:webHidden/>
          </w:rPr>
          <w:fldChar w:fldCharType="begin"/>
        </w:r>
        <w:r w:rsidR="00A0000C">
          <w:rPr>
            <w:noProof/>
            <w:webHidden/>
          </w:rPr>
          <w:instrText xml:space="preserve"> PAGEREF _Toc511909218 \h </w:instrText>
        </w:r>
        <w:r w:rsidR="00A0000C">
          <w:rPr>
            <w:noProof/>
            <w:webHidden/>
          </w:rPr>
        </w:r>
        <w:r w:rsidR="00A0000C">
          <w:rPr>
            <w:noProof/>
            <w:webHidden/>
          </w:rPr>
          <w:fldChar w:fldCharType="separate"/>
        </w:r>
        <w:r w:rsidR="009D0B16">
          <w:rPr>
            <w:noProof/>
            <w:webHidden/>
          </w:rPr>
          <w:t>11</w:t>
        </w:r>
        <w:r w:rsidR="00A0000C">
          <w:rPr>
            <w:noProof/>
            <w:webHidden/>
          </w:rPr>
          <w:fldChar w:fldCharType="end"/>
        </w:r>
      </w:hyperlink>
    </w:p>
    <w:p w14:paraId="2D3E473D" w14:textId="5400F4B5" w:rsidR="00A0000C" w:rsidRDefault="00D44107">
      <w:pPr>
        <w:pStyle w:val="TOC1"/>
        <w:rPr>
          <w:rFonts w:eastAsiaTheme="minorEastAsia"/>
          <w:b w:val="0"/>
          <w:bCs w:val="0"/>
          <w:caps w:val="0"/>
          <w:noProof/>
          <w:sz w:val="22"/>
          <w:szCs w:val="22"/>
          <w:lang w:eastAsia="en-AU"/>
        </w:rPr>
      </w:pPr>
      <w:hyperlink w:anchor="_Toc511909219" w:history="1">
        <w:r w:rsidR="00A0000C" w:rsidRPr="00B809BD">
          <w:rPr>
            <w:rStyle w:val="Hyperlink"/>
            <w:noProof/>
          </w:rPr>
          <w:t>Preliminary estimates of administrative scale costs</w:t>
        </w:r>
        <w:r w:rsidR="00A0000C">
          <w:rPr>
            <w:noProof/>
            <w:webHidden/>
          </w:rPr>
          <w:tab/>
        </w:r>
        <w:r w:rsidR="00A0000C">
          <w:rPr>
            <w:noProof/>
            <w:webHidden/>
          </w:rPr>
          <w:fldChar w:fldCharType="begin"/>
        </w:r>
        <w:r w:rsidR="00A0000C">
          <w:rPr>
            <w:noProof/>
            <w:webHidden/>
          </w:rPr>
          <w:instrText xml:space="preserve"> PAGEREF _Toc511909219 \h </w:instrText>
        </w:r>
        <w:r w:rsidR="00A0000C">
          <w:rPr>
            <w:noProof/>
            <w:webHidden/>
          </w:rPr>
        </w:r>
        <w:r w:rsidR="00A0000C">
          <w:rPr>
            <w:noProof/>
            <w:webHidden/>
          </w:rPr>
          <w:fldChar w:fldCharType="separate"/>
        </w:r>
        <w:r w:rsidR="009D0B16">
          <w:rPr>
            <w:noProof/>
            <w:webHidden/>
          </w:rPr>
          <w:t>12</w:t>
        </w:r>
        <w:r w:rsidR="00A0000C">
          <w:rPr>
            <w:noProof/>
            <w:webHidden/>
          </w:rPr>
          <w:fldChar w:fldCharType="end"/>
        </w:r>
      </w:hyperlink>
    </w:p>
    <w:p w14:paraId="493FB884" w14:textId="1CC79ECA" w:rsidR="00A0000C" w:rsidRDefault="00D44107">
      <w:pPr>
        <w:pStyle w:val="TOC1"/>
        <w:rPr>
          <w:rFonts w:eastAsiaTheme="minorEastAsia"/>
          <w:b w:val="0"/>
          <w:bCs w:val="0"/>
          <w:caps w:val="0"/>
          <w:noProof/>
          <w:sz w:val="22"/>
          <w:szCs w:val="22"/>
          <w:lang w:eastAsia="en-AU"/>
        </w:rPr>
      </w:pPr>
      <w:hyperlink w:anchor="_Toc511909220" w:history="1">
        <w:r w:rsidR="00A0000C" w:rsidRPr="00B809BD">
          <w:rPr>
            <w:rStyle w:val="Hyperlink"/>
            <w:noProof/>
          </w:rPr>
          <w:t>Conclusion and way forward</w:t>
        </w:r>
        <w:r w:rsidR="00A0000C">
          <w:rPr>
            <w:noProof/>
            <w:webHidden/>
          </w:rPr>
          <w:tab/>
        </w:r>
        <w:r w:rsidR="00A0000C">
          <w:rPr>
            <w:noProof/>
            <w:webHidden/>
          </w:rPr>
          <w:fldChar w:fldCharType="begin"/>
        </w:r>
        <w:r w:rsidR="00A0000C">
          <w:rPr>
            <w:noProof/>
            <w:webHidden/>
          </w:rPr>
          <w:instrText xml:space="preserve"> PAGEREF _Toc511909220 \h </w:instrText>
        </w:r>
        <w:r w:rsidR="00A0000C">
          <w:rPr>
            <w:noProof/>
            <w:webHidden/>
          </w:rPr>
        </w:r>
        <w:r w:rsidR="00A0000C">
          <w:rPr>
            <w:noProof/>
            <w:webHidden/>
          </w:rPr>
          <w:fldChar w:fldCharType="separate"/>
        </w:r>
        <w:r w:rsidR="009D0B16">
          <w:rPr>
            <w:noProof/>
            <w:webHidden/>
          </w:rPr>
          <w:t>15</w:t>
        </w:r>
        <w:r w:rsidR="00A0000C">
          <w:rPr>
            <w:noProof/>
            <w:webHidden/>
          </w:rPr>
          <w:fldChar w:fldCharType="end"/>
        </w:r>
      </w:hyperlink>
    </w:p>
    <w:p w14:paraId="09F7F600" w14:textId="21E35E62" w:rsidR="00A0000C" w:rsidRDefault="00A0000C">
      <w:pPr>
        <w:pStyle w:val="TOC1"/>
        <w:rPr>
          <w:rStyle w:val="Hyperlink"/>
          <w:noProof/>
        </w:rPr>
      </w:pPr>
      <w:r w:rsidRPr="001D6B2A">
        <w:rPr>
          <w:noProof/>
        </w:rPr>
        <w:t>A</w:t>
      </w:r>
      <w:r>
        <w:rPr>
          <w:noProof/>
        </w:rPr>
        <w:t>TTACHMENT A</w:t>
      </w:r>
    </w:p>
    <w:p w14:paraId="2C967320" w14:textId="37569470" w:rsidR="00A0000C" w:rsidRDefault="00D44107">
      <w:pPr>
        <w:pStyle w:val="TOC1"/>
        <w:rPr>
          <w:rFonts w:eastAsiaTheme="minorEastAsia"/>
          <w:b w:val="0"/>
          <w:bCs w:val="0"/>
          <w:caps w:val="0"/>
          <w:noProof/>
          <w:sz w:val="22"/>
          <w:szCs w:val="22"/>
          <w:lang w:eastAsia="en-AU"/>
        </w:rPr>
      </w:pPr>
      <w:hyperlink w:anchor="_Toc511909221" w:history="1">
        <w:r w:rsidR="00A0000C" w:rsidRPr="00B809BD">
          <w:rPr>
            <w:rStyle w:val="Hyperlink"/>
            <w:noProof/>
          </w:rPr>
          <w:t>State views on the proposed approach and preliminary estimates for education and health, and staff responses</w:t>
        </w:r>
        <w:r w:rsidR="00A0000C">
          <w:rPr>
            <w:noProof/>
            <w:webHidden/>
          </w:rPr>
          <w:tab/>
        </w:r>
        <w:r w:rsidR="00A0000C">
          <w:rPr>
            <w:noProof/>
            <w:webHidden/>
          </w:rPr>
          <w:fldChar w:fldCharType="begin"/>
        </w:r>
        <w:r w:rsidR="00A0000C">
          <w:rPr>
            <w:noProof/>
            <w:webHidden/>
          </w:rPr>
          <w:instrText xml:space="preserve"> PAGEREF _Toc511909221 \h </w:instrText>
        </w:r>
        <w:r w:rsidR="00A0000C">
          <w:rPr>
            <w:noProof/>
            <w:webHidden/>
          </w:rPr>
        </w:r>
        <w:r w:rsidR="00A0000C">
          <w:rPr>
            <w:noProof/>
            <w:webHidden/>
          </w:rPr>
          <w:fldChar w:fldCharType="separate"/>
        </w:r>
        <w:r w:rsidR="009D0B16">
          <w:rPr>
            <w:noProof/>
            <w:webHidden/>
          </w:rPr>
          <w:t>16</w:t>
        </w:r>
        <w:r w:rsidR="00A0000C">
          <w:rPr>
            <w:noProof/>
            <w:webHidden/>
          </w:rPr>
          <w:fldChar w:fldCharType="end"/>
        </w:r>
      </w:hyperlink>
    </w:p>
    <w:p w14:paraId="22CB5DEE" w14:textId="21E7C07B" w:rsidR="00A0000C" w:rsidRDefault="00D44107">
      <w:pPr>
        <w:pStyle w:val="TOC1"/>
        <w:rPr>
          <w:rFonts w:eastAsiaTheme="minorEastAsia"/>
          <w:b w:val="0"/>
          <w:bCs w:val="0"/>
          <w:caps w:val="0"/>
          <w:noProof/>
          <w:sz w:val="22"/>
          <w:szCs w:val="22"/>
          <w:lang w:eastAsia="en-AU"/>
        </w:rPr>
      </w:pPr>
      <w:hyperlink w:anchor="_Toc511909222" w:history="1">
        <w:r w:rsidR="00A0000C" w:rsidRPr="00B809BD">
          <w:rPr>
            <w:rStyle w:val="Hyperlink"/>
            <w:noProof/>
          </w:rPr>
          <w:t>The conceptual case for administrative scale and its definition</w:t>
        </w:r>
        <w:r w:rsidR="00A0000C">
          <w:rPr>
            <w:noProof/>
            <w:webHidden/>
          </w:rPr>
          <w:tab/>
        </w:r>
        <w:r w:rsidR="00A0000C">
          <w:rPr>
            <w:noProof/>
            <w:webHidden/>
          </w:rPr>
          <w:fldChar w:fldCharType="begin"/>
        </w:r>
        <w:r w:rsidR="00A0000C">
          <w:rPr>
            <w:noProof/>
            <w:webHidden/>
          </w:rPr>
          <w:instrText xml:space="preserve"> PAGEREF _Toc511909222 \h </w:instrText>
        </w:r>
        <w:r w:rsidR="00A0000C">
          <w:rPr>
            <w:noProof/>
            <w:webHidden/>
          </w:rPr>
        </w:r>
        <w:r w:rsidR="00A0000C">
          <w:rPr>
            <w:noProof/>
            <w:webHidden/>
          </w:rPr>
          <w:fldChar w:fldCharType="separate"/>
        </w:r>
        <w:r w:rsidR="009D0B16">
          <w:rPr>
            <w:noProof/>
            <w:webHidden/>
          </w:rPr>
          <w:t>16</w:t>
        </w:r>
        <w:r w:rsidR="00A0000C">
          <w:rPr>
            <w:noProof/>
            <w:webHidden/>
          </w:rPr>
          <w:fldChar w:fldCharType="end"/>
        </w:r>
      </w:hyperlink>
    </w:p>
    <w:p w14:paraId="6EDF3BFD" w14:textId="0E2F3908" w:rsidR="00A0000C" w:rsidRDefault="00D44107">
      <w:pPr>
        <w:pStyle w:val="TOC1"/>
        <w:rPr>
          <w:rFonts w:eastAsiaTheme="minorEastAsia"/>
          <w:b w:val="0"/>
          <w:bCs w:val="0"/>
          <w:caps w:val="0"/>
          <w:noProof/>
          <w:sz w:val="22"/>
          <w:szCs w:val="22"/>
          <w:lang w:eastAsia="en-AU"/>
        </w:rPr>
      </w:pPr>
      <w:hyperlink w:anchor="_Toc511909223" w:history="1">
        <w:r w:rsidR="00A0000C" w:rsidRPr="00B809BD">
          <w:rPr>
            <w:rStyle w:val="Hyperlink"/>
            <w:noProof/>
          </w:rPr>
          <w:t>Re-estimating the administrative scale costs</w:t>
        </w:r>
        <w:r w:rsidR="00A0000C">
          <w:rPr>
            <w:noProof/>
            <w:webHidden/>
          </w:rPr>
          <w:tab/>
        </w:r>
        <w:r w:rsidR="00A0000C">
          <w:rPr>
            <w:noProof/>
            <w:webHidden/>
          </w:rPr>
          <w:fldChar w:fldCharType="begin"/>
        </w:r>
        <w:r w:rsidR="00A0000C">
          <w:rPr>
            <w:noProof/>
            <w:webHidden/>
          </w:rPr>
          <w:instrText xml:space="preserve"> PAGEREF _Toc511909223 \h </w:instrText>
        </w:r>
        <w:r w:rsidR="00A0000C">
          <w:rPr>
            <w:noProof/>
            <w:webHidden/>
          </w:rPr>
        </w:r>
        <w:r w:rsidR="00A0000C">
          <w:rPr>
            <w:noProof/>
            <w:webHidden/>
          </w:rPr>
          <w:fldChar w:fldCharType="separate"/>
        </w:r>
        <w:r w:rsidR="009D0B16">
          <w:rPr>
            <w:noProof/>
            <w:webHidden/>
          </w:rPr>
          <w:t>19</w:t>
        </w:r>
        <w:r w:rsidR="00A0000C">
          <w:rPr>
            <w:noProof/>
            <w:webHidden/>
          </w:rPr>
          <w:fldChar w:fldCharType="end"/>
        </w:r>
      </w:hyperlink>
    </w:p>
    <w:p w14:paraId="050D5286" w14:textId="08F8B34F" w:rsidR="00A0000C" w:rsidRDefault="00D44107">
      <w:pPr>
        <w:pStyle w:val="TOC3"/>
        <w:rPr>
          <w:rFonts w:eastAsiaTheme="minorEastAsia"/>
          <w:iCs w:val="0"/>
          <w:noProof/>
          <w:sz w:val="22"/>
          <w:lang w:eastAsia="en-AU"/>
        </w:rPr>
      </w:pPr>
      <w:hyperlink w:anchor="_Toc511909224" w:history="1">
        <w:r w:rsidR="00A0000C" w:rsidRPr="00B809BD">
          <w:rPr>
            <w:rStyle w:val="Hyperlink"/>
            <w:noProof/>
          </w:rPr>
          <w:t>General</w:t>
        </w:r>
        <w:r w:rsidR="00A0000C" w:rsidRPr="00B809BD">
          <w:rPr>
            <w:rStyle w:val="Hyperlink"/>
            <w:i/>
            <w:noProof/>
          </w:rPr>
          <w:t xml:space="preserve"> </w:t>
        </w:r>
        <w:r w:rsidR="00A0000C" w:rsidRPr="00B809BD">
          <w:rPr>
            <w:rStyle w:val="Hyperlink"/>
            <w:noProof/>
          </w:rPr>
          <w:t>approach</w:t>
        </w:r>
        <w:r w:rsidR="00A0000C">
          <w:rPr>
            <w:noProof/>
            <w:webHidden/>
          </w:rPr>
          <w:tab/>
        </w:r>
        <w:r w:rsidR="00A0000C">
          <w:rPr>
            <w:noProof/>
            <w:webHidden/>
          </w:rPr>
          <w:fldChar w:fldCharType="begin"/>
        </w:r>
        <w:r w:rsidR="00A0000C">
          <w:rPr>
            <w:noProof/>
            <w:webHidden/>
          </w:rPr>
          <w:instrText xml:space="preserve"> PAGEREF _Toc511909224 \h </w:instrText>
        </w:r>
        <w:r w:rsidR="00A0000C">
          <w:rPr>
            <w:noProof/>
            <w:webHidden/>
          </w:rPr>
        </w:r>
        <w:r w:rsidR="00A0000C">
          <w:rPr>
            <w:noProof/>
            <w:webHidden/>
          </w:rPr>
          <w:fldChar w:fldCharType="separate"/>
        </w:r>
        <w:r w:rsidR="009D0B16">
          <w:rPr>
            <w:noProof/>
            <w:webHidden/>
          </w:rPr>
          <w:t>19</w:t>
        </w:r>
        <w:r w:rsidR="00A0000C">
          <w:rPr>
            <w:noProof/>
            <w:webHidden/>
          </w:rPr>
          <w:fldChar w:fldCharType="end"/>
        </w:r>
      </w:hyperlink>
    </w:p>
    <w:p w14:paraId="6B238AA9" w14:textId="4B7801EF" w:rsidR="00A0000C" w:rsidRDefault="00D44107">
      <w:pPr>
        <w:pStyle w:val="TOC3"/>
        <w:rPr>
          <w:rFonts w:eastAsiaTheme="minorEastAsia"/>
          <w:iCs w:val="0"/>
          <w:noProof/>
          <w:sz w:val="22"/>
          <w:lang w:eastAsia="en-AU"/>
        </w:rPr>
      </w:pPr>
      <w:hyperlink w:anchor="_Toc511909225" w:history="1">
        <w:r w:rsidR="00A0000C" w:rsidRPr="00B809BD">
          <w:rPr>
            <w:rStyle w:val="Hyperlink"/>
            <w:noProof/>
          </w:rPr>
          <w:t>Education and health estimates</w:t>
        </w:r>
        <w:r w:rsidR="00A0000C">
          <w:rPr>
            <w:noProof/>
            <w:webHidden/>
          </w:rPr>
          <w:tab/>
        </w:r>
        <w:r w:rsidR="00A0000C">
          <w:rPr>
            <w:noProof/>
            <w:webHidden/>
          </w:rPr>
          <w:fldChar w:fldCharType="begin"/>
        </w:r>
        <w:r w:rsidR="00A0000C">
          <w:rPr>
            <w:noProof/>
            <w:webHidden/>
          </w:rPr>
          <w:instrText xml:space="preserve"> PAGEREF _Toc511909225 \h </w:instrText>
        </w:r>
        <w:r w:rsidR="00A0000C">
          <w:rPr>
            <w:noProof/>
            <w:webHidden/>
          </w:rPr>
        </w:r>
        <w:r w:rsidR="00A0000C">
          <w:rPr>
            <w:noProof/>
            <w:webHidden/>
          </w:rPr>
          <w:fldChar w:fldCharType="separate"/>
        </w:r>
        <w:r w:rsidR="009D0B16">
          <w:rPr>
            <w:noProof/>
            <w:webHidden/>
          </w:rPr>
          <w:t>20</w:t>
        </w:r>
        <w:r w:rsidR="00A0000C">
          <w:rPr>
            <w:noProof/>
            <w:webHidden/>
          </w:rPr>
          <w:fldChar w:fldCharType="end"/>
        </w:r>
      </w:hyperlink>
    </w:p>
    <w:p w14:paraId="449DF68D" w14:textId="025575B0" w:rsidR="00A0000C" w:rsidRDefault="00A0000C">
      <w:pPr>
        <w:pStyle w:val="TOC1"/>
        <w:rPr>
          <w:rStyle w:val="Hyperlink"/>
          <w:noProof/>
        </w:rPr>
      </w:pPr>
      <w:r w:rsidRPr="001D6B2A">
        <w:rPr>
          <w:noProof/>
        </w:rPr>
        <w:t>A</w:t>
      </w:r>
      <w:r>
        <w:rPr>
          <w:noProof/>
        </w:rPr>
        <w:t>TTACHMENT B</w:t>
      </w:r>
    </w:p>
    <w:p w14:paraId="4D8B6723" w14:textId="4E6D51C6" w:rsidR="00A0000C" w:rsidRDefault="00D44107">
      <w:pPr>
        <w:pStyle w:val="TOC1"/>
        <w:rPr>
          <w:rFonts w:eastAsiaTheme="minorEastAsia"/>
          <w:b w:val="0"/>
          <w:bCs w:val="0"/>
          <w:caps w:val="0"/>
          <w:noProof/>
          <w:sz w:val="22"/>
          <w:szCs w:val="22"/>
          <w:lang w:eastAsia="en-AU"/>
        </w:rPr>
      </w:pPr>
      <w:hyperlink w:anchor="_Toc511909226" w:history="1">
        <w:r w:rsidR="00A0000C" w:rsidRPr="00B809BD">
          <w:rPr>
            <w:rStyle w:val="Hyperlink"/>
            <w:noProof/>
          </w:rPr>
          <w:t>Initial estimates of administrative scale expenses for Treasury and Finance Functions</w:t>
        </w:r>
        <w:r w:rsidR="00A0000C">
          <w:rPr>
            <w:noProof/>
            <w:webHidden/>
          </w:rPr>
          <w:tab/>
        </w:r>
        <w:r w:rsidR="00A0000C">
          <w:rPr>
            <w:noProof/>
            <w:webHidden/>
          </w:rPr>
          <w:fldChar w:fldCharType="begin"/>
        </w:r>
        <w:r w:rsidR="00A0000C">
          <w:rPr>
            <w:noProof/>
            <w:webHidden/>
          </w:rPr>
          <w:instrText xml:space="preserve"> PAGEREF _Toc511909226 \h </w:instrText>
        </w:r>
        <w:r w:rsidR="00A0000C">
          <w:rPr>
            <w:noProof/>
            <w:webHidden/>
          </w:rPr>
        </w:r>
        <w:r w:rsidR="00A0000C">
          <w:rPr>
            <w:noProof/>
            <w:webHidden/>
          </w:rPr>
          <w:fldChar w:fldCharType="separate"/>
        </w:r>
        <w:r w:rsidR="009D0B16">
          <w:rPr>
            <w:noProof/>
            <w:webHidden/>
          </w:rPr>
          <w:t>25</w:t>
        </w:r>
        <w:r w:rsidR="00A0000C">
          <w:rPr>
            <w:noProof/>
            <w:webHidden/>
          </w:rPr>
          <w:fldChar w:fldCharType="end"/>
        </w:r>
      </w:hyperlink>
    </w:p>
    <w:p w14:paraId="7800795C" w14:textId="01AE7939" w:rsidR="00A0000C" w:rsidRDefault="00D44107">
      <w:pPr>
        <w:pStyle w:val="TOC1"/>
        <w:rPr>
          <w:rFonts w:eastAsiaTheme="minorEastAsia"/>
          <w:b w:val="0"/>
          <w:bCs w:val="0"/>
          <w:caps w:val="0"/>
          <w:noProof/>
          <w:sz w:val="22"/>
          <w:szCs w:val="22"/>
          <w:lang w:eastAsia="en-AU"/>
        </w:rPr>
      </w:pPr>
      <w:hyperlink w:anchor="_Toc511909227" w:history="1">
        <w:r w:rsidR="00A0000C" w:rsidRPr="00B809BD">
          <w:rPr>
            <w:rStyle w:val="Hyperlink"/>
            <w:noProof/>
          </w:rPr>
          <w:t>The state treasury/finance Structure</w:t>
        </w:r>
        <w:r w:rsidR="00A0000C">
          <w:rPr>
            <w:noProof/>
            <w:webHidden/>
          </w:rPr>
          <w:tab/>
        </w:r>
        <w:r w:rsidR="00A0000C">
          <w:rPr>
            <w:noProof/>
            <w:webHidden/>
          </w:rPr>
          <w:fldChar w:fldCharType="begin"/>
        </w:r>
        <w:r w:rsidR="00A0000C">
          <w:rPr>
            <w:noProof/>
            <w:webHidden/>
          </w:rPr>
          <w:instrText xml:space="preserve"> PAGEREF _Toc511909227 \h </w:instrText>
        </w:r>
        <w:r w:rsidR="00A0000C">
          <w:rPr>
            <w:noProof/>
            <w:webHidden/>
          </w:rPr>
        </w:r>
        <w:r w:rsidR="00A0000C">
          <w:rPr>
            <w:noProof/>
            <w:webHidden/>
          </w:rPr>
          <w:fldChar w:fldCharType="separate"/>
        </w:r>
        <w:r w:rsidR="009D0B16">
          <w:rPr>
            <w:noProof/>
            <w:webHidden/>
          </w:rPr>
          <w:t>25</w:t>
        </w:r>
        <w:r w:rsidR="00A0000C">
          <w:rPr>
            <w:noProof/>
            <w:webHidden/>
          </w:rPr>
          <w:fldChar w:fldCharType="end"/>
        </w:r>
      </w:hyperlink>
    </w:p>
    <w:p w14:paraId="453CC1D9" w14:textId="03344E07" w:rsidR="00A0000C" w:rsidRDefault="00D44107">
      <w:pPr>
        <w:pStyle w:val="TOC3"/>
        <w:rPr>
          <w:rFonts w:eastAsiaTheme="minorEastAsia"/>
          <w:iCs w:val="0"/>
          <w:noProof/>
          <w:sz w:val="22"/>
          <w:lang w:eastAsia="en-AU"/>
        </w:rPr>
      </w:pPr>
      <w:hyperlink w:anchor="_Toc511909228" w:history="1">
        <w:r w:rsidR="00A0000C" w:rsidRPr="00B809BD">
          <w:rPr>
            <w:rStyle w:val="Hyperlink"/>
            <w:noProof/>
          </w:rPr>
          <w:t>Departments</w:t>
        </w:r>
        <w:r w:rsidR="00A0000C">
          <w:rPr>
            <w:noProof/>
            <w:webHidden/>
          </w:rPr>
          <w:tab/>
        </w:r>
        <w:r w:rsidR="00A0000C">
          <w:rPr>
            <w:noProof/>
            <w:webHidden/>
          </w:rPr>
          <w:fldChar w:fldCharType="begin"/>
        </w:r>
        <w:r w:rsidR="00A0000C">
          <w:rPr>
            <w:noProof/>
            <w:webHidden/>
          </w:rPr>
          <w:instrText xml:space="preserve"> PAGEREF _Toc511909228 \h </w:instrText>
        </w:r>
        <w:r w:rsidR="00A0000C">
          <w:rPr>
            <w:noProof/>
            <w:webHidden/>
          </w:rPr>
        </w:r>
        <w:r w:rsidR="00A0000C">
          <w:rPr>
            <w:noProof/>
            <w:webHidden/>
          </w:rPr>
          <w:fldChar w:fldCharType="separate"/>
        </w:r>
        <w:r w:rsidR="009D0B16">
          <w:rPr>
            <w:noProof/>
            <w:webHidden/>
          </w:rPr>
          <w:t>25</w:t>
        </w:r>
        <w:r w:rsidR="00A0000C">
          <w:rPr>
            <w:noProof/>
            <w:webHidden/>
          </w:rPr>
          <w:fldChar w:fldCharType="end"/>
        </w:r>
      </w:hyperlink>
    </w:p>
    <w:p w14:paraId="46E56C63" w14:textId="4A900DE2" w:rsidR="00A0000C" w:rsidRDefault="00D44107">
      <w:pPr>
        <w:pStyle w:val="TOC3"/>
        <w:rPr>
          <w:rFonts w:eastAsiaTheme="minorEastAsia"/>
          <w:iCs w:val="0"/>
          <w:noProof/>
          <w:sz w:val="22"/>
          <w:lang w:eastAsia="en-AU"/>
        </w:rPr>
      </w:pPr>
      <w:hyperlink w:anchor="_Toc511909229" w:history="1">
        <w:r w:rsidR="00A0000C" w:rsidRPr="00B809BD">
          <w:rPr>
            <w:rStyle w:val="Hyperlink"/>
            <w:noProof/>
          </w:rPr>
          <w:t>Department responsibilities and structure</w:t>
        </w:r>
        <w:r w:rsidR="00A0000C">
          <w:rPr>
            <w:noProof/>
            <w:webHidden/>
          </w:rPr>
          <w:tab/>
        </w:r>
        <w:r w:rsidR="00A0000C">
          <w:rPr>
            <w:noProof/>
            <w:webHidden/>
          </w:rPr>
          <w:fldChar w:fldCharType="begin"/>
        </w:r>
        <w:r w:rsidR="00A0000C">
          <w:rPr>
            <w:noProof/>
            <w:webHidden/>
          </w:rPr>
          <w:instrText xml:space="preserve"> PAGEREF _Toc511909229 \h </w:instrText>
        </w:r>
        <w:r w:rsidR="00A0000C">
          <w:rPr>
            <w:noProof/>
            <w:webHidden/>
          </w:rPr>
        </w:r>
        <w:r w:rsidR="00A0000C">
          <w:rPr>
            <w:noProof/>
            <w:webHidden/>
          </w:rPr>
          <w:fldChar w:fldCharType="separate"/>
        </w:r>
        <w:r w:rsidR="009D0B16">
          <w:rPr>
            <w:noProof/>
            <w:webHidden/>
          </w:rPr>
          <w:t>26</w:t>
        </w:r>
        <w:r w:rsidR="00A0000C">
          <w:rPr>
            <w:noProof/>
            <w:webHidden/>
          </w:rPr>
          <w:fldChar w:fldCharType="end"/>
        </w:r>
      </w:hyperlink>
    </w:p>
    <w:p w14:paraId="6A7BE189" w14:textId="010F0E56" w:rsidR="00A0000C" w:rsidRDefault="00D44107">
      <w:pPr>
        <w:pStyle w:val="TOC1"/>
        <w:rPr>
          <w:rFonts w:eastAsiaTheme="minorEastAsia"/>
          <w:b w:val="0"/>
          <w:bCs w:val="0"/>
          <w:caps w:val="0"/>
          <w:noProof/>
          <w:sz w:val="22"/>
          <w:szCs w:val="22"/>
          <w:lang w:eastAsia="en-AU"/>
        </w:rPr>
      </w:pPr>
      <w:hyperlink w:anchor="_Toc511909230" w:history="1">
        <w:r w:rsidR="00A0000C" w:rsidRPr="00B809BD">
          <w:rPr>
            <w:rStyle w:val="Hyperlink"/>
            <w:noProof/>
          </w:rPr>
          <w:t>A Simplified Average Treasury/Finance Structure</w:t>
        </w:r>
        <w:r w:rsidR="00A0000C">
          <w:rPr>
            <w:noProof/>
            <w:webHidden/>
          </w:rPr>
          <w:tab/>
        </w:r>
        <w:r w:rsidR="00A0000C">
          <w:rPr>
            <w:noProof/>
            <w:webHidden/>
          </w:rPr>
          <w:fldChar w:fldCharType="begin"/>
        </w:r>
        <w:r w:rsidR="00A0000C">
          <w:rPr>
            <w:noProof/>
            <w:webHidden/>
          </w:rPr>
          <w:instrText xml:space="preserve"> PAGEREF _Toc511909230 \h </w:instrText>
        </w:r>
        <w:r w:rsidR="00A0000C">
          <w:rPr>
            <w:noProof/>
            <w:webHidden/>
          </w:rPr>
        </w:r>
        <w:r w:rsidR="00A0000C">
          <w:rPr>
            <w:noProof/>
            <w:webHidden/>
          </w:rPr>
          <w:fldChar w:fldCharType="separate"/>
        </w:r>
        <w:r w:rsidR="009D0B16">
          <w:rPr>
            <w:noProof/>
            <w:webHidden/>
          </w:rPr>
          <w:t>34</w:t>
        </w:r>
        <w:r w:rsidR="00A0000C">
          <w:rPr>
            <w:noProof/>
            <w:webHidden/>
          </w:rPr>
          <w:fldChar w:fldCharType="end"/>
        </w:r>
      </w:hyperlink>
    </w:p>
    <w:p w14:paraId="2D88413A" w14:textId="24DCD523" w:rsidR="00A0000C" w:rsidRDefault="00D44107">
      <w:pPr>
        <w:pStyle w:val="TOC3"/>
        <w:rPr>
          <w:rFonts w:eastAsiaTheme="minorEastAsia"/>
          <w:iCs w:val="0"/>
          <w:noProof/>
          <w:sz w:val="22"/>
          <w:lang w:eastAsia="en-AU"/>
        </w:rPr>
      </w:pPr>
      <w:hyperlink w:anchor="_Toc511909231" w:history="1">
        <w:r w:rsidR="00A0000C" w:rsidRPr="00B809BD">
          <w:rPr>
            <w:rStyle w:val="Hyperlink"/>
            <w:noProof/>
          </w:rPr>
          <w:t>Costing the staff numbers</w:t>
        </w:r>
        <w:r w:rsidR="00A0000C">
          <w:rPr>
            <w:noProof/>
            <w:webHidden/>
          </w:rPr>
          <w:tab/>
        </w:r>
        <w:r w:rsidR="00A0000C">
          <w:rPr>
            <w:noProof/>
            <w:webHidden/>
          </w:rPr>
          <w:fldChar w:fldCharType="begin"/>
        </w:r>
        <w:r w:rsidR="00A0000C">
          <w:rPr>
            <w:noProof/>
            <w:webHidden/>
          </w:rPr>
          <w:instrText xml:space="preserve"> PAGEREF _Toc511909231 \h </w:instrText>
        </w:r>
        <w:r w:rsidR="00A0000C">
          <w:rPr>
            <w:noProof/>
            <w:webHidden/>
          </w:rPr>
        </w:r>
        <w:r w:rsidR="00A0000C">
          <w:rPr>
            <w:noProof/>
            <w:webHidden/>
          </w:rPr>
          <w:fldChar w:fldCharType="separate"/>
        </w:r>
        <w:r w:rsidR="009D0B16">
          <w:rPr>
            <w:noProof/>
            <w:webHidden/>
          </w:rPr>
          <w:t>37</w:t>
        </w:r>
        <w:r w:rsidR="00A0000C">
          <w:rPr>
            <w:noProof/>
            <w:webHidden/>
          </w:rPr>
          <w:fldChar w:fldCharType="end"/>
        </w:r>
      </w:hyperlink>
    </w:p>
    <w:p w14:paraId="5F3B1C98" w14:textId="04F4B941" w:rsidR="00A0000C" w:rsidRDefault="00D44107">
      <w:pPr>
        <w:pStyle w:val="TOC3"/>
        <w:rPr>
          <w:rFonts w:eastAsiaTheme="minorEastAsia"/>
          <w:iCs w:val="0"/>
          <w:noProof/>
          <w:sz w:val="22"/>
          <w:lang w:eastAsia="en-AU"/>
        </w:rPr>
      </w:pPr>
      <w:hyperlink w:anchor="_Toc511909232" w:history="1">
        <w:r w:rsidR="00A0000C" w:rsidRPr="000E6F64">
          <w:rPr>
            <w:rStyle w:val="Hyperlink"/>
            <w:noProof/>
          </w:rPr>
          <w:t>Some sensitivity testing on wage rates</w:t>
        </w:r>
        <w:r w:rsidR="00A0000C">
          <w:rPr>
            <w:noProof/>
            <w:webHidden/>
          </w:rPr>
          <w:tab/>
        </w:r>
        <w:r w:rsidR="00A0000C">
          <w:rPr>
            <w:noProof/>
            <w:webHidden/>
          </w:rPr>
          <w:fldChar w:fldCharType="begin"/>
        </w:r>
        <w:r w:rsidR="00A0000C">
          <w:rPr>
            <w:noProof/>
            <w:webHidden/>
          </w:rPr>
          <w:instrText xml:space="preserve"> PAGEREF _Toc511909232 \h </w:instrText>
        </w:r>
        <w:r w:rsidR="00A0000C">
          <w:rPr>
            <w:noProof/>
            <w:webHidden/>
          </w:rPr>
        </w:r>
        <w:r w:rsidR="00A0000C">
          <w:rPr>
            <w:noProof/>
            <w:webHidden/>
          </w:rPr>
          <w:fldChar w:fldCharType="separate"/>
        </w:r>
        <w:r w:rsidR="009D0B16">
          <w:rPr>
            <w:noProof/>
            <w:webHidden/>
          </w:rPr>
          <w:t>37</w:t>
        </w:r>
        <w:r w:rsidR="00A0000C">
          <w:rPr>
            <w:noProof/>
            <w:webHidden/>
          </w:rPr>
          <w:fldChar w:fldCharType="end"/>
        </w:r>
      </w:hyperlink>
    </w:p>
    <w:p w14:paraId="79C4DAD7" w14:textId="5F66EA23" w:rsidR="00A0000C" w:rsidRDefault="00D44107">
      <w:pPr>
        <w:pStyle w:val="TOC3"/>
        <w:rPr>
          <w:rFonts w:eastAsiaTheme="minorEastAsia"/>
          <w:iCs w:val="0"/>
          <w:noProof/>
          <w:sz w:val="22"/>
          <w:lang w:eastAsia="en-AU"/>
        </w:rPr>
      </w:pPr>
      <w:hyperlink w:anchor="_Toc511909233" w:history="1">
        <w:r w:rsidR="00A0000C" w:rsidRPr="00B809BD">
          <w:rPr>
            <w:rStyle w:val="Hyperlink"/>
            <w:noProof/>
          </w:rPr>
          <w:t>Comparison with actuals</w:t>
        </w:r>
        <w:r w:rsidR="00A0000C">
          <w:rPr>
            <w:noProof/>
            <w:webHidden/>
          </w:rPr>
          <w:tab/>
        </w:r>
        <w:r w:rsidR="00A0000C">
          <w:rPr>
            <w:noProof/>
            <w:webHidden/>
          </w:rPr>
          <w:fldChar w:fldCharType="begin"/>
        </w:r>
        <w:r w:rsidR="00A0000C">
          <w:rPr>
            <w:noProof/>
            <w:webHidden/>
          </w:rPr>
          <w:instrText xml:space="preserve"> PAGEREF _Toc511909233 \h </w:instrText>
        </w:r>
        <w:r w:rsidR="00A0000C">
          <w:rPr>
            <w:noProof/>
            <w:webHidden/>
          </w:rPr>
        </w:r>
        <w:r w:rsidR="00A0000C">
          <w:rPr>
            <w:noProof/>
            <w:webHidden/>
          </w:rPr>
          <w:fldChar w:fldCharType="separate"/>
        </w:r>
        <w:r w:rsidR="009D0B16">
          <w:rPr>
            <w:noProof/>
            <w:webHidden/>
          </w:rPr>
          <w:t>38</w:t>
        </w:r>
        <w:r w:rsidR="00A0000C">
          <w:rPr>
            <w:noProof/>
            <w:webHidden/>
          </w:rPr>
          <w:fldChar w:fldCharType="end"/>
        </w:r>
      </w:hyperlink>
    </w:p>
    <w:p w14:paraId="100C7254" w14:textId="1B558E6C" w:rsidR="00A0000C" w:rsidRDefault="00D44107">
      <w:pPr>
        <w:pStyle w:val="TOC3"/>
        <w:rPr>
          <w:rFonts w:eastAsiaTheme="minorEastAsia"/>
          <w:iCs w:val="0"/>
          <w:noProof/>
          <w:sz w:val="22"/>
          <w:lang w:eastAsia="en-AU"/>
        </w:rPr>
      </w:pPr>
      <w:hyperlink w:anchor="_Toc511909234" w:history="1">
        <w:r w:rsidR="00A0000C" w:rsidRPr="00B809BD">
          <w:rPr>
            <w:rStyle w:val="Hyperlink"/>
            <w:noProof/>
          </w:rPr>
          <w:t>Conclusion</w:t>
        </w:r>
        <w:r w:rsidR="00A0000C">
          <w:rPr>
            <w:noProof/>
            <w:webHidden/>
          </w:rPr>
          <w:tab/>
        </w:r>
        <w:r w:rsidR="00A0000C">
          <w:rPr>
            <w:noProof/>
            <w:webHidden/>
          </w:rPr>
          <w:fldChar w:fldCharType="begin"/>
        </w:r>
        <w:r w:rsidR="00A0000C">
          <w:rPr>
            <w:noProof/>
            <w:webHidden/>
          </w:rPr>
          <w:instrText xml:space="preserve"> PAGEREF _Toc511909234 \h </w:instrText>
        </w:r>
        <w:r w:rsidR="00A0000C">
          <w:rPr>
            <w:noProof/>
            <w:webHidden/>
          </w:rPr>
        </w:r>
        <w:r w:rsidR="00A0000C">
          <w:rPr>
            <w:noProof/>
            <w:webHidden/>
          </w:rPr>
          <w:fldChar w:fldCharType="separate"/>
        </w:r>
        <w:r w:rsidR="009D0B16">
          <w:rPr>
            <w:noProof/>
            <w:webHidden/>
          </w:rPr>
          <w:t>39</w:t>
        </w:r>
        <w:r w:rsidR="00A0000C">
          <w:rPr>
            <w:noProof/>
            <w:webHidden/>
          </w:rPr>
          <w:fldChar w:fldCharType="end"/>
        </w:r>
      </w:hyperlink>
    </w:p>
    <w:p w14:paraId="488ABCAF" w14:textId="50658D97" w:rsidR="00A0000C" w:rsidRDefault="00D44107">
      <w:pPr>
        <w:pStyle w:val="TOC1"/>
        <w:rPr>
          <w:rFonts w:eastAsiaTheme="minorEastAsia"/>
          <w:b w:val="0"/>
          <w:bCs w:val="0"/>
          <w:caps w:val="0"/>
          <w:noProof/>
          <w:sz w:val="22"/>
          <w:szCs w:val="22"/>
          <w:lang w:eastAsia="en-AU"/>
        </w:rPr>
      </w:pPr>
      <w:hyperlink w:anchor="_Toc511909235" w:history="1">
        <w:r w:rsidR="00A0000C" w:rsidRPr="00B809BD">
          <w:rPr>
            <w:rStyle w:val="Hyperlink"/>
            <w:noProof/>
          </w:rPr>
          <w:t>Treasury/Finance Administrative scale Costing</w:t>
        </w:r>
        <w:r w:rsidR="00A0000C">
          <w:rPr>
            <w:noProof/>
            <w:webHidden/>
          </w:rPr>
          <w:tab/>
        </w:r>
        <w:r w:rsidR="00A0000C">
          <w:rPr>
            <w:noProof/>
            <w:webHidden/>
          </w:rPr>
          <w:fldChar w:fldCharType="begin"/>
        </w:r>
        <w:r w:rsidR="00A0000C">
          <w:rPr>
            <w:noProof/>
            <w:webHidden/>
          </w:rPr>
          <w:instrText xml:space="preserve"> PAGEREF _Toc511909235 \h </w:instrText>
        </w:r>
        <w:r w:rsidR="00A0000C">
          <w:rPr>
            <w:noProof/>
            <w:webHidden/>
          </w:rPr>
        </w:r>
        <w:r w:rsidR="00A0000C">
          <w:rPr>
            <w:noProof/>
            <w:webHidden/>
          </w:rPr>
          <w:fldChar w:fldCharType="separate"/>
        </w:r>
        <w:r w:rsidR="009D0B16">
          <w:rPr>
            <w:noProof/>
            <w:webHidden/>
          </w:rPr>
          <w:t>41</w:t>
        </w:r>
        <w:r w:rsidR="00A0000C">
          <w:rPr>
            <w:noProof/>
            <w:webHidden/>
          </w:rPr>
          <w:fldChar w:fldCharType="end"/>
        </w:r>
      </w:hyperlink>
    </w:p>
    <w:p w14:paraId="4ECDFF05" w14:textId="21AA2C27" w:rsidR="00DB6EB4" w:rsidRDefault="00DB6EB4">
      <w:pPr>
        <w:pStyle w:val="TOC1"/>
        <w:rPr>
          <w:rStyle w:val="Hyperlink"/>
          <w:noProof/>
        </w:rPr>
      </w:pPr>
      <w:r w:rsidRPr="001D6B2A">
        <w:rPr>
          <w:noProof/>
        </w:rPr>
        <w:t>A</w:t>
      </w:r>
      <w:r>
        <w:rPr>
          <w:noProof/>
        </w:rPr>
        <w:t>TTACHMENT C</w:t>
      </w:r>
    </w:p>
    <w:p w14:paraId="0D7559F2" w14:textId="07EA1A9B" w:rsidR="00A0000C" w:rsidRDefault="00D44107">
      <w:pPr>
        <w:pStyle w:val="TOC1"/>
        <w:rPr>
          <w:rFonts w:eastAsiaTheme="minorEastAsia"/>
          <w:b w:val="0"/>
          <w:bCs w:val="0"/>
          <w:caps w:val="0"/>
          <w:noProof/>
          <w:sz w:val="22"/>
          <w:szCs w:val="22"/>
          <w:lang w:eastAsia="en-AU"/>
        </w:rPr>
      </w:pPr>
      <w:hyperlink w:anchor="_Toc511909236" w:history="1">
        <w:r w:rsidR="00A0000C" w:rsidRPr="00B809BD">
          <w:rPr>
            <w:rStyle w:val="Hyperlink"/>
            <w:noProof/>
          </w:rPr>
          <w:t>Initial estimates of administrative scale expenses for State parliamentary and premiers department Functions</w:t>
        </w:r>
        <w:r w:rsidR="00A0000C">
          <w:rPr>
            <w:noProof/>
            <w:webHidden/>
          </w:rPr>
          <w:tab/>
        </w:r>
        <w:r w:rsidR="00A0000C">
          <w:rPr>
            <w:noProof/>
            <w:webHidden/>
          </w:rPr>
          <w:fldChar w:fldCharType="begin"/>
        </w:r>
        <w:r w:rsidR="00A0000C">
          <w:rPr>
            <w:noProof/>
            <w:webHidden/>
          </w:rPr>
          <w:instrText xml:space="preserve"> PAGEREF _Toc511909236 \h </w:instrText>
        </w:r>
        <w:r w:rsidR="00A0000C">
          <w:rPr>
            <w:noProof/>
            <w:webHidden/>
          </w:rPr>
        </w:r>
        <w:r w:rsidR="00A0000C">
          <w:rPr>
            <w:noProof/>
            <w:webHidden/>
          </w:rPr>
          <w:fldChar w:fldCharType="separate"/>
        </w:r>
        <w:r w:rsidR="009D0B16">
          <w:rPr>
            <w:noProof/>
            <w:webHidden/>
          </w:rPr>
          <w:t>42</w:t>
        </w:r>
        <w:r w:rsidR="00A0000C">
          <w:rPr>
            <w:noProof/>
            <w:webHidden/>
          </w:rPr>
          <w:fldChar w:fldCharType="end"/>
        </w:r>
      </w:hyperlink>
    </w:p>
    <w:p w14:paraId="6A08609E" w14:textId="3ED0CEE8" w:rsidR="00A0000C" w:rsidRDefault="00D44107">
      <w:pPr>
        <w:pStyle w:val="TOC1"/>
        <w:rPr>
          <w:rFonts w:eastAsiaTheme="minorEastAsia"/>
          <w:b w:val="0"/>
          <w:bCs w:val="0"/>
          <w:caps w:val="0"/>
          <w:noProof/>
          <w:sz w:val="22"/>
          <w:szCs w:val="22"/>
          <w:lang w:eastAsia="en-AU"/>
        </w:rPr>
      </w:pPr>
      <w:hyperlink w:anchor="_Toc511909237" w:history="1">
        <w:r w:rsidR="00A0000C" w:rsidRPr="00B809BD">
          <w:rPr>
            <w:rStyle w:val="Hyperlink"/>
            <w:noProof/>
          </w:rPr>
          <w:t>The state Parliamentary Structure</w:t>
        </w:r>
        <w:r w:rsidR="00A0000C">
          <w:rPr>
            <w:noProof/>
            <w:webHidden/>
          </w:rPr>
          <w:tab/>
        </w:r>
        <w:r w:rsidR="00A0000C">
          <w:rPr>
            <w:noProof/>
            <w:webHidden/>
          </w:rPr>
          <w:fldChar w:fldCharType="begin"/>
        </w:r>
        <w:r w:rsidR="00A0000C">
          <w:rPr>
            <w:noProof/>
            <w:webHidden/>
          </w:rPr>
          <w:instrText xml:space="preserve"> PAGEREF _Toc511909237 \h </w:instrText>
        </w:r>
        <w:r w:rsidR="00A0000C">
          <w:rPr>
            <w:noProof/>
            <w:webHidden/>
          </w:rPr>
        </w:r>
        <w:r w:rsidR="00A0000C">
          <w:rPr>
            <w:noProof/>
            <w:webHidden/>
          </w:rPr>
          <w:fldChar w:fldCharType="separate"/>
        </w:r>
        <w:r w:rsidR="009D0B16">
          <w:rPr>
            <w:noProof/>
            <w:webHidden/>
          </w:rPr>
          <w:t>42</w:t>
        </w:r>
        <w:r w:rsidR="00A0000C">
          <w:rPr>
            <w:noProof/>
            <w:webHidden/>
          </w:rPr>
          <w:fldChar w:fldCharType="end"/>
        </w:r>
      </w:hyperlink>
    </w:p>
    <w:p w14:paraId="5E6F8715" w14:textId="38EDBA07" w:rsidR="00A0000C" w:rsidRDefault="00D44107">
      <w:pPr>
        <w:pStyle w:val="TOC3"/>
        <w:rPr>
          <w:rFonts w:eastAsiaTheme="minorEastAsia"/>
          <w:iCs w:val="0"/>
          <w:noProof/>
          <w:sz w:val="22"/>
          <w:lang w:eastAsia="en-AU"/>
        </w:rPr>
      </w:pPr>
      <w:hyperlink w:anchor="_Toc511909238" w:history="1">
        <w:r w:rsidR="00A0000C" w:rsidRPr="00B809BD">
          <w:rPr>
            <w:rStyle w:val="Hyperlink"/>
            <w:noProof/>
          </w:rPr>
          <w:t>Parliaments</w:t>
        </w:r>
        <w:r w:rsidR="00A0000C">
          <w:rPr>
            <w:noProof/>
            <w:webHidden/>
          </w:rPr>
          <w:tab/>
        </w:r>
        <w:r w:rsidR="00A0000C">
          <w:rPr>
            <w:noProof/>
            <w:webHidden/>
          </w:rPr>
          <w:fldChar w:fldCharType="begin"/>
        </w:r>
        <w:r w:rsidR="00A0000C">
          <w:rPr>
            <w:noProof/>
            <w:webHidden/>
          </w:rPr>
          <w:instrText xml:space="preserve"> PAGEREF _Toc511909238 \h </w:instrText>
        </w:r>
        <w:r w:rsidR="00A0000C">
          <w:rPr>
            <w:noProof/>
            <w:webHidden/>
          </w:rPr>
        </w:r>
        <w:r w:rsidR="00A0000C">
          <w:rPr>
            <w:noProof/>
            <w:webHidden/>
          </w:rPr>
          <w:fldChar w:fldCharType="separate"/>
        </w:r>
        <w:r w:rsidR="009D0B16">
          <w:rPr>
            <w:noProof/>
            <w:webHidden/>
          </w:rPr>
          <w:t>42</w:t>
        </w:r>
        <w:r w:rsidR="00A0000C">
          <w:rPr>
            <w:noProof/>
            <w:webHidden/>
          </w:rPr>
          <w:fldChar w:fldCharType="end"/>
        </w:r>
      </w:hyperlink>
    </w:p>
    <w:p w14:paraId="779E09DE" w14:textId="7BA3C97E" w:rsidR="00A0000C" w:rsidRDefault="00D44107">
      <w:pPr>
        <w:pStyle w:val="TOC3"/>
        <w:rPr>
          <w:rFonts w:eastAsiaTheme="minorEastAsia"/>
          <w:iCs w:val="0"/>
          <w:noProof/>
          <w:sz w:val="22"/>
          <w:lang w:eastAsia="en-AU"/>
        </w:rPr>
      </w:pPr>
      <w:hyperlink w:anchor="_Toc511909239" w:history="1">
        <w:r w:rsidR="00A0000C" w:rsidRPr="00B809BD">
          <w:rPr>
            <w:rStyle w:val="Hyperlink"/>
            <w:noProof/>
          </w:rPr>
          <w:t>Governor/Administrator and their offices</w:t>
        </w:r>
        <w:r w:rsidR="00A0000C">
          <w:rPr>
            <w:noProof/>
            <w:webHidden/>
          </w:rPr>
          <w:tab/>
        </w:r>
        <w:r w:rsidR="00A0000C">
          <w:rPr>
            <w:noProof/>
            <w:webHidden/>
          </w:rPr>
          <w:fldChar w:fldCharType="begin"/>
        </w:r>
        <w:r w:rsidR="00A0000C">
          <w:rPr>
            <w:noProof/>
            <w:webHidden/>
          </w:rPr>
          <w:instrText xml:space="preserve"> PAGEREF _Toc511909239 \h </w:instrText>
        </w:r>
        <w:r w:rsidR="00A0000C">
          <w:rPr>
            <w:noProof/>
            <w:webHidden/>
          </w:rPr>
        </w:r>
        <w:r w:rsidR="00A0000C">
          <w:rPr>
            <w:noProof/>
            <w:webHidden/>
          </w:rPr>
          <w:fldChar w:fldCharType="separate"/>
        </w:r>
        <w:r w:rsidR="009D0B16">
          <w:rPr>
            <w:noProof/>
            <w:webHidden/>
          </w:rPr>
          <w:t>44</w:t>
        </w:r>
        <w:r w:rsidR="00A0000C">
          <w:rPr>
            <w:noProof/>
            <w:webHidden/>
          </w:rPr>
          <w:fldChar w:fldCharType="end"/>
        </w:r>
      </w:hyperlink>
    </w:p>
    <w:p w14:paraId="04ED704E" w14:textId="267E5E54" w:rsidR="00A0000C" w:rsidRDefault="00D44107">
      <w:pPr>
        <w:pStyle w:val="TOC3"/>
        <w:rPr>
          <w:rFonts w:eastAsiaTheme="minorEastAsia"/>
          <w:iCs w:val="0"/>
          <w:noProof/>
          <w:sz w:val="22"/>
          <w:lang w:eastAsia="en-AU"/>
        </w:rPr>
      </w:pPr>
      <w:hyperlink w:anchor="_Toc511909240" w:history="1">
        <w:r w:rsidR="00A0000C" w:rsidRPr="00B809BD">
          <w:rPr>
            <w:rStyle w:val="Hyperlink"/>
            <w:noProof/>
          </w:rPr>
          <w:t>Parliamentary Departments</w:t>
        </w:r>
        <w:r w:rsidR="00A0000C">
          <w:rPr>
            <w:noProof/>
            <w:webHidden/>
          </w:rPr>
          <w:tab/>
        </w:r>
        <w:r w:rsidR="00A0000C">
          <w:rPr>
            <w:noProof/>
            <w:webHidden/>
          </w:rPr>
          <w:fldChar w:fldCharType="begin"/>
        </w:r>
        <w:r w:rsidR="00A0000C">
          <w:rPr>
            <w:noProof/>
            <w:webHidden/>
          </w:rPr>
          <w:instrText xml:space="preserve"> PAGEREF _Toc511909240 \h </w:instrText>
        </w:r>
        <w:r w:rsidR="00A0000C">
          <w:rPr>
            <w:noProof/>
            <w:webHidden/>
          </w:rPr>
        </w:r>
        <w:r w:rsidR="00A0000C">
          <w:rPr>
            <w:noProof/>
            <w:webHidden/>
          </w:rPr>
          <w:fldChar w:fldCharType="separate"/>
        </w:r>
        <w:r w:rsidR="009D0B16">
          <w:rPr>
            <w:noProof/>
            <w:webHidden/>
          </w:rPr>
          <w:t>44</w:t>
        </w:r>
        <w:r w:rsidR="00A0000C">
          <w:rPr>
            <w:noProof/>
            <w:webHidden/>
          </w:rPr>
          <w:fldChar w:fldCharType="end"/>
        </w:r>
      </w:hyperlink>
    </w:p>
    <w:p w14:paraId="23FA0E1F" w14:textId="5E5FAC35" w:rsidR="00A0000C" w:rsidRDefault="00D44107">
      <w:pPr>
        <w:pStyle w:val="TOC1"/>
        <w:rPr>
          <w:rFonts w:eastAsiaTheme="minorEastAsia"/>
          <w:b w:val="0"/>
          <w:bCs w:val="0"/>
          <w:caps w:val="0"/>
          <w:noProof/>
          <w:sz w:val="22"/>
          <w:szCs w:val="22"/>
          <w:lang w:eastAsia="en-AU"/>
        </w:rPr>
      </w:pPr>
      <w:hyperlink w:anchor="_Toc511909241" w:history="1">
        <w:r w:rsidR="00A0000C" w:rsidRPr="00B809BD">
          <w:rPr>
            <w:rStyle w:val="Hyperlink"/>
            <w:noProof/>
          </w:rPr>
          <w:t>Premier’s/Chief Minister’s Department</w:t>
        </w:r>
        <w:r w:rsidR="00A0000C">
          <w:rPr>
            <w:noProof/>
            <w:webHidden/>
          </w:rPr>
          <w:tab/>
        </w:r>
        <w:r w:rsidR="00A0000C">
          <w:rPr>
            <w:noProof/>
            <w:webHidden/>
          </w:rPr>
          <w:fldChar w:fldCharType="begin"/>
        </w:r>
        <w:r w:rsidR="00A0000C">
          <w:rPr>
            <w:noProof/>
            <w:webHidden/>
          </w:rPr>
          <w:instrText xml:space="preserve"> PAGEREF _Toc511909241 \h </w:instrText>
        </w:r>
        <w:r w:rsidR="00A0000C">
          <w:rPr>
            <w:noProof/>
            <w:webHidden/>
          </w:rPr>
        </w:r>
        <w:r w:rsidR="00A0000C">
          <w:rPr>
            <w:noProof/>
            <w:webHidden/>
          </w:rPr>
          <w:fldChar w:fldCharType="separate"/>
        </w:r>
        <w:r w:rsidR="009D0B16">
          <w:rPr>
            <w:noProof/>
            <w:webHidden/>
          </w:rPr>
          <w:t>46</w:t>
        </w:r>
        <w:r w:rsidR="00A0000C">
          <w:rPr>
            <w:noProof/>
            <w:webHidden/>
          </w:rPr>
          <w:fldChar w:fldCharType="end"/>
        </w:r>
      </w:hyperlink>
    </w:p>
    <w:p w14:paraId="4AFC6E10" w14:textId="17B78B6F" w:rsidR="00A0000C" w:rsidRDefault="00D44107">
      <w:pPr>
        <w:pStyle w:val="TOC3"/>
        <w:rPr>
          <w:rFonts w:eastAsiaTheme="minorEastAsia"/>
          <w:iCs w:val="0"/>
          <w:noProof/>
          <w:sz w:val="22"/>
          <w:lang w:eastAsia="en-AU"/>
        </w:rPr>
      </w:pPr>
      <w:hyperlink w:anchor="_Toc511909242" w:history="1">
        <w:r w:rsidR="00A0000C" w:rsidRPr="00B809BD">
          <w:rPr>
            <w:rStyle w:val="Hyperlink"/>
            <w:noProof/>
          </w:rPr>
          <w:t>Responsibilities and structure</w:t>
        </w:r>
        <w:r w:rsidR="00A0000C">
          <w:rPr>
            <w:noProof/>
            <w:webHidden/>
          </w:rPr>
          <w:tab/>
        </w:r>
        <w:r w:rsidR="00A0000C">
          <w:rPr>
            <w:noProof/>
            <w:webHidden/>
          </w:rPr>
          <w:fldChar w:fldCharType="begin"/>
        </w:r>
        <w:r w:rsidR="00A0000C">
          <w:rPr>
            <w:noProof/>
            <w:webHidden/>
          </w:rPr>
          <w:instrText xml:space="preserve"> PAGEREF _Toc511909242 \h </w:instrText>
        </w:r>
        <w:r w:rsidR="00A0000C">
          <w:rPr>
            <w:noProof/>
            <w:webHidden/>
          </w:rPr>
        </w:r>
        <w:r w:rsidR="00A0000C">
          <w:rPr>
            <w:noProof/>
            <w:webHidden/>
          </w:rPr>
          <w:fldChar w:fldCharType="separate"/>
        </w:r>
        <w:r w:rsidR="009D0B16">
          <w:rPr>
            <w:noProof/>
            <w:webHidden/>
          </w:rPr>
          <w:t>46</w:t>
        </w:r>
        <w:r w:rsidR="00A0000C">
          <w:rPr>
            <w:noProof/>
            <w:webHidden/>
          </w:rPr>
          <w:fldChar w:fldCharType="end"/>
        </w:r>
      </w:hyperlink>
    </w:p>
    <w:p w14:paraId="51173B7F" w14:textId="294B7EAF" w:rsidR="00A0000C" w:rsidRDefault="00D44107">
      <w:pPr>
        <w:pStyle w:val="TOC1"/>
        <w:rPr>
          <w:rFonts w:eastAsiaTheme="minorEastAsia"/>
          <w:b w:val="0"/>
          <w:bCs w:val="0"/>
          <w:caps w:val="0"/>
          <w:noProof/>
          <w:sz w:val="22"/>
          <w:szCs w:val="22"/>
          <w:lang w:eastAsia="en-AU"/>
        </w:rPr>
      </w:pPr>
      <w:hyperlink w:anchor="_Toc511909243" w:history="1">
        <w:r w:rsidR="00A0000C" w:rsidRPr="00B809BD">
          <w:rPr>
            <w:rStyle w:val="Hyperlink"/>
            <w:noProof/>
          </w:rPr>
          <w:t>Statutory corporations or other independent bodies</w:t>
        </w:r>
        <w:r w:rsidR="00A0000C">
          <w:rPr>
            <w:noProof/>
            <w:webHidden/>
          </w:rPr>
          <w:tab/>
        </w:r>
        <w:r w:rsidR="00A0000C">
          <w:rPr>
            <w:noProof/>
            <w:webHidden/>
          </w:rPr>
          <w:fldChar w:fldCharType="begin"/>
        </w:r>
        <w:r w:rsidR="00A0000C">
          <w:rPr>
            <w:noProof/>
            <w:webHidden/>
          </w:rPr>
          <w:instrText xml:space="preserve"> PAGEREF _Toc511909243 \h </w:instrText>
        </w:r>
        <w:r w:rsidR="00A0000C">
          <w:rPr>
            <w:noProof/>
            <w:webHidden/>
          </w:rPr>
        </w:r>
        <w:r w:rsidR="00A0000C">
          <w:rPr>
            <w:noProof/>
            <w:webHidden/>
          </w:rPr>
          <w:fldChar w:fldCharType="separate"/>
        </w:r>
        <w:r w:rsidR="009D0B16">
          <w:rPr>
            <w:noProof/>
            <w:webHidden/>
          </w:rPr>
          <w:t>51</w:t>
        </w:r>
        <w:r w:rsidR="00A0000C">
          <w:rPr>
            <w:noProof/>
            <w:webHidden/>
          </w:rPr>
          <w:fldChar w:fldCharType="end"/>
        </w:r>
      </w:hyperlink>
    </w:p>
    <w:p w14:paraId="03524F42" w14:textId="6CEE65E3" w:rsidR="00A0000C" w:rsidRDefault="00D44107">
      <w:pPr>
        <w:pStyle w:val="TOC3"/>
        <w:rPr>
          <w:rFonts w:eastAsiaTheme="minorEastAsia"/>
          <w:iCs w:val="0"/>
          <w:noProof/>
          <w:sz w:val="22"/>
          <w:lang w:eastAsia="en-AU"/>
        </w:rPr>
      </w:pPr>
      <w:hyperlink w:anchor="_Toc511909244" w:history="1">
        <w:r w:rsidR="00A0000C" w:rsidRPr="00B809BD">
          <w:rPr>
            <w:rStyle w:val="Hyperlink"/>
            <w:noProof/>
          </w:rPr>
          <w:t>Public Service Commission</w:t>
        </w:r>
        <w:r w:rsidR="00A0000C">
          <w:rPr>
            <w:noProof/>
            <w:webHidden/>
          </w:rPr>
          <w:tab/>
        </w:r>
        <w:r w:rsidR="00A0000C">
          <w:rPr>
            <w:noProof/>
            <w:webHidden/>
          </w:rPr>
          <w:fldChar w:fldCharType="begin"/>
        </w:r>
        <w:r w:rsidR="00A0000C">
          <w:rPr>
            <w:noProof/>
            <w:webHidden/>
          </w:rPr>
          <w:instrText xml:space="preserve"> PAGEREF _Toc511909244 \h </w:instrText>
        </w:r>
        <w:r w:rsidR="00A0000C">
          <w:rPr>
            <w:noProof/>
            <w:webHidden/>
          </w:rPr>
        </w:r>
        <w:r w:rsidR="00A0000C">
          <w:rPr>
            <w:noProof/>
            <w:webHidden/>
          </w:rPr>
          <w:fldChar w:fldCharType="separate"/>
        </w:r>
        <w:r w:rsidR="009D0B16">
          <w:rPr>
            <w:noProof/>
            <w:webHidden/>
          </w:rPr>
          <w:t>51</w:t>
        </w:r>
        <w:r w:rsidR="00A0000C">
          <w:rPr>
            <w:noProof/>
            <w:webHidden/>
          </w:rPr>
          <w:fldChar w:fldCharType="end"/>
        </w:r>
      </w:hyperlink>
    </w:p>
    <w:p w14:paraId="07B73B78" w14:textId="579FBDBB" w:rsidR="00A0000C" w:rsidRDefault="00D44107">
      <w:pPr>
        <w:pStyle w:val="TOC3"/>
        <w:rPr>
          <w:rFonts w:eastAsiaTheme="minorEastAsia"/>
          <w:iCs w:val="0"/>
          <w:noProof/>
          <w:sz w:val="22"/>
          <w:lang w:eastAsia="en-AU"/>
        </w:rPr>
      </w:pPr>
      <w:hyperlink w:anchor="_Toc511909245" w:history="1">
        <w:r w:rsidR="00A0000C" w:rsidRPr="00B809BD">
          <w:rPr>
            <w:rStyle w:val="Hyperlink"/>
            <w:noProof/>
          </w:rPr>
          <w:t>Parliamentary Counsel’s Office</w:t>
        </w:r>
        <w:r w:rsidR="00A0000C">
          <w:rPr>
            <w:noProof/>
            <w:webHidden/>
          </w:rPr>
          <w:tab/>
        </w:r>
        <w:r w:rsidR="00A0000C">
          <w:rPr>
            <w:noProof/>
            <w:webHidden/>
          </w:rPr>
          <w:fldChar w:fldCharType="begin"/>
        </w:r>
        <w:r w:rsidR="00A0000C">
          <w:rPr>
            <w:noProof/>
            <w:webHidden/>
          </w:rPr>
          <w:instrText xml:space="preserve"> PAGEREF _Toc511909245 \h </w:instrText>
        </w:r>
        <w:r w:rsidR="00A0000C">
          <w:rPr>
            <w:noProof/>
            <w:webHidden/>
          </w:rPr>
        </w:r>
        <w:r w:rsidR="00A0000C">
          <w:rPr>
            <w:noProof/>
            <w:webHidden/>
          </w:rPr>
          <w:fldChar w:fldCharType="separate"/>
        </w:r>
        <w:r w:rsidR="009D0B16">
          <w:rPr>
            <w:noProof/>
            <w:webHidden/>
          </w:rPr>
          <w:t>52</w:t>
        </w:r>
        <w:r w:rsidR="00A0000C">
          <w:rPr>
            <w:noProof/>
            <w:webHidden/>
          </w:rPr>
          <w:fldChar w:fldCharType="end"/>
        </w:r>
      </w:hyperlink>
    </w:p>
    <w:p w14:paraId="1B712FAF" w14:textId="492E78CC" w:rsidR="00A0000C" w:rsidRDefault="00D44107">
      <w:pPr>
        <w:pStyle w:val="TOC3"/>
        <w:rPr>
          <w:rFonts w:eastAsiaTheme="minorEastAsia"/>
          <w:iCs w:val="0"/>
          <w:noProof/>
          <w:sz w:val="22"/>
          <w:lang w:eastAsia="en-AU"/>
        </w:rPr>
      </w:pPr>
      <w:hyperlink w:anchor="_Toc511909246" w:history="1">
        <w:r w:rsidR="00A0000C" w:rsidRPr="00B809BD">
          <w:rPr>
            <w:rStyle w:val="Hyperlink"/>
            <w:noProof/>
          </w:rPr>
          <w:t>Electoral Commission</w:t>
        </w:r>
        <w:r w:rsidR="00A0000C">
          <w:rPr>
            <w:noProof/>
            <w:webHidden/>
          </w:rPr>
          <w:tab/>
        </w:r>
        <w:r w:rsidR="00A0000C">
          <w:rPr>
            <w:noProof/>
            <w:webHidden/>
          </w:rPr>
          <w:fldChar w:fldCharType="begin"/>
        </w:r>
        <w:r w:rsidR="00A0000C">
          <w:rPr>
            <w:noProof/>
            <w:webHidden/>
          </w:rPr>
          <w:instrText xml:space="preserve"> PAGEREF _Toc511909246 \h </w:instrText>
        </w:r>
        <w:r w:rsidR="00A0000C">
          <w:rPr>
            <w:noProof/>
            <w:webHidden/>
          </w:rPr>
        </w:r>
        <w:r w:rsidR="00A0000C">
          <w:rPr>
            <w:noProof/>
            <w:webHidden/>
          </w:rPr>
          <w:fldChar w:fldCharType="separate"/>
        </w:r>
        <w:r w:rsidR="009D0B16">
          <w:rPr>
            <w:noProof/>
            <w:webHidden/>
          </w:rPr>
          <w:t>53</w:t>
        </w:r>
        <w:r w:rsidR="00A0000C">
          <w:rPr>
            <w:noProof/>
            <w:webHidden/>
          </w:rPr>
          <w:fldChar w:fldCharType="end"/>
        </w:r>
      </w:hyperlink>
    </w:p>
    <w:p w14:paraId="603F02D0" w14:textId="39F59B8B" w:rsidR="00A0000C" w:rsidRDefault="00D44107">
      <w:pPr>
        <w:pStyle w:val="TOC3"/>
        <w:rPr>
          <w:rFonts w:eastAsiaTheme="minorEastAsia"/>
          <w:iCs w:val="0"/>
          <w:noProof/>
          <w:sz w:val="22"/>
          <w:lang w:eastAsia="en-AU"/>
        </w:rPr>
      </w:pPr>
      <w:hyperlink w:anchor="_Toc511909247" w:history="1">
        <w:r w:rsidR="00A0000C" w:rsidRPr="00B809BD">
          <w:rPr>
            <w:rStyle w:val="Hyperlink"/>
            <w:noProof/>
          </w:rPr>
          <w:t>Audit Office</w:t>
        </w:r>
        <w:r w:rsidR="00A0000C">
          <w:rPr>
            <w:noProof/>
            <w:webHidden/>
          </w:rPr>
          <w:tab/>
        </w:r>
        <w:r w:rsidR="00A0000C">
          <w:rPr>
            <w:noProof/>
            <w:webHidden/>
          </w:rPr>
          <w:fldChar w:fldCharType="begin"/>
        </w:r>
        <w:r w:rsidR="00A0000C">
          <w:rPr>
            <w:noProof/>
            <w:webHidden/>
          </w:rPr>
          <w:instrText xml:space="preserve"> PAGEREF _Toc511909247 \h </w:instrText>
        </w:r>
        <w:r w:rsidR="00A0000C">
          <w:rPr>
            <w:noProof/>
            <w:webHidden/>
          </w:rPr>
        </w:r>
        <w:r w:rsidR="00A0000C">
          <w:rPr>
            <w:noProof/>
            <w:webHidden/>
          </w:rPr>
          <w:fldChar w:fldCharType="separate"/>
        </w:r>
        <w:r w:rsidR="009D0B16">
          <w:rPr>
            <w:noProof/>
            <w:webHidden/>
          </w:rPr>
          <w:t>54</w:t>
        </w:r>
        <w:r w:rsidR="00A0000C">
          <w:rPr>
            <w:noProof/>
            <w:webHidden/>
          </w:rPr>
          <w:fldChar w:fldCharType="end"/>
        </w:r>
      </w:hyperlink>
    </w:p>
    <w:p w14:paraId="6C5BC3A2" w14:textId="6DD1DC0B" w:rsidR="00A0000C" w:rsidRDefault="00D44107">
      <w:pPr>
        <w:pStyle w:val="TOC3"/>
        <w:rPr>
          <w:rFonts w:eastAsiaTheme="minorEastAsia"/>
          <w:iCs w:val="0"/>
          <w:noProof/>
          <w:sz w:val="22"/>
          <w:lang w:eastAsia="en-AU"/>
        </w:rPr>
      </w:pPr>
      <w:hyperlink w:anchor="_Toc511909248" w:history="1">
        <w:r w:rsidR="00A0000C" w:rsidRPr="00B809BD">
          <w:rPr>
            <w:rStyle w:val="Hyperlink"/>
            <w:noProof/>
          </w:rPr>
          <w:t>Ombudsman’s Office</w:t>
        </w:r>
        <w:r w:rsidR="00A0000C">
          <w:rPr>
            <w:noProof/>
            <w:webHidden/>
          </w:rPr>
          <w:tab/>
        </w:r>
        <w:r w:rsidR="00A0000C">
          <w:rPr>
            <w:noProof/>
            <w:webHidden/>
          </w:rPr>
          <w:fldChar w:fldCharType="begin"/>
        </w:r>
        <w:r w:rsidR="00A0000C">
          <w:rPr>
            <w:noProof/>
            <w:webHidden/>
          </w:rPr>
          <w:instrText xml:space="preserve"> PAGEREF _Toc511909248 \h </w:instrText>
        </w:r>
        <w:r w:rsidR="00A0000C">
          <w:rPr>
            <w:noProof/>
            <w:webHidden/>
          </w:rPr>
        </w:r>
        <w:r w:rsidR="00A0000C">
          <w:rPr>
            <w:noProof/>
            <w:webHidden/>
          </w:rPr>
          <w:fldChar w:fldCharType="separate"/>
        </w:r>
        <w:r w:rsidR="009D0B16">
          <w:rPr>
            <w:noProof/>
            <w:webHidden/>
          </w:rPr>
          <w:t>56</w:t>
        </w:r>
        <w:r w:rsidR="00A0000C">
          <w:rPr>
            <w:noProof/>
            <w:webHidden/>
          </w:rPr>
          <w:fldChar w:fldCharType="end"/>
        </w:r>
      </w:hyperlink>
    </w:p>
    <w:p w14:paraId="176D0CC0" w14:textId="69565F08" w:rsidR="00A0000C" w:rsidRDefault="00D44107">
      <w:pPr>
        <w:pStyle w:val="TOC3"/>
        <w:rPr>
          <w:rFonts w:eastAsiaTheme="minorEastAsia"/>
          <w:iCs w:val="0"/>
          <w:noProof/>
          <w:sz w:val="22"/>
          <w:lang w:eastAsia="en-AU"/>
        </w:rPr>
      </w:pPr>
      <w:hyperlink w:anchor="_Toc511909249" w:history="1">
        <w:r w:rsidR="00A0000C" w:rsidRPr="00B809BD">
          <w:rPr>
            <w:rStyle w:val="Hyperlink"/>
            <w:noProof/>
          </w:rPr>
          <w:t>Crime and corruption investigatory bodies</w:t>
        </w:r>
        <w:r w:rsidR="00A0000C">
          <w:rPr>
            <w:noProof/>
            <w:webHidden/>
          </w:rPr>
          <w:tab/>
        </w:r>
        <w:r w:rsidR="00A0000C">
          <w:rPr>
            <w:noProof/>
            <w:webHidden/>
          </w:rPr>
          <w:fldChar w:fldCharType="begin"/>
        </w:r>
        <w:r w:rsidR="00A0000C">
          <w:rPr>
            <w:noProof/>
            <w:webHidden/>
          </w:rPr>
          <w:instrText xml:space="preserve"> PAGEREF _Toc511909249 \h </w:instrText>
        </w:r>
        <w:r w:rsidR="00A0000C">
          <w:rPr>
            <w:noProof/>
            <w:webHidden/>
          </w:rPr>
        </w:r>
        <w:r w:rsidR="00A0000C">
          <w:rPr>
            <w:noProof/>
            <w:webHidden/>
          </w:rPr>
          <w:fldChar w:fldCharType="separate"/>
        </w:r>
        <w:r w:rsidR="009D0B16">
          <w:rPr>
            <w:noProof/>
            <w:webHidden/>
          </w:rPr>
          <w:t>56</w:t>
        </w:r>
        <w:r w:rsidR="00A0000C">
          <w:rPr>
            <w:noProof/>
            <w:webHidden/>
          </w:rPr>
          <w:fldChar w:fldCharType="end"/>
        </w:r>
      </w:hyperlink>
    </w:p>
    <w:p w14:paraId="4D8ECEA2" w14:textId="64DEC06B" w:rsidR="00A0000C" w:rsidRDefault="00D44107">
      <w:pPr>
        <w:pStyle w:val="TOC3"/>
        <w:rPr>
          <w:rFonts w:eastAsiaTheme="minorEastAsia"/>
          <w:iCs w:val="0"/>
          <w:noProof/>
          <w:sz w:val="22"/>
          <w:lang w:eastAsia="en-AU"/>
        </w:rPr>
      </w:pPr>
      <w:hyperlink w:anchor="_Toc511909250" w:history="1">
        <w:r w:rsidR="00A0000C" w:rsidRPr="00B809BD">
          <w:rPr>
            <w:rStyle w:val="Hyperlink"/>
            <w:noProof/>
          </w:rPr>
          <w:t>Whole of Government ICT Strategy/eGovernment Office</w:t>
        </w:r>
        <w:r w:rsidR="00A0000C">
          <w:rPr>
            <w:noProof/>
            <w:webHidden/>
          </w:rPr>
          <w:tab/>
        </w:r>
        <w:r w:rsidR="00A0000C">
          <w:rPr>
            <w:noProof/>
            <w:webHidden/>
          </w:rPr>
          <w:fldChar w:fldCharType="begin"/>
        </w:r>
        <w:r w:rsidR="00A0000C">
          <w:rPr>
            <w:noProof/>
            <w:webHidden/>
          </w:rPr>
          <w:instrText xml:space="preserve"> PAGEREF _Toc511909250 \h </w:instrText>
        </w:r>
        <w:r w:rsidR="00A0000C">
          <w:rPr>
            <w:noProof/>
            <w:webHidden/>
          </w:rPr>
        </w:r>
        <w:r w:rsidR="00A0000C">
          <w:rPr>
            <w:noProof/>
            <w:webHidden/>
          </w:rPr>
          <w:fldChar w:fldCharType="separate"/>
        </w:r>
        <w:r w:rsidR="009D0B16">
          <w:rPr>
            <w:noProof/>
            <w:webHidden/>
          </w:rPr>
          <w:t>58</w:t>
        </w:r>
        <w:r w:rsidR="00A0000C">
          <w:rPr>
            <w:noProof/>
            <w:webHidden/>
          </w:rPr>
          <w:fldChar w:fldCharType="end"/>
        </w:r>
      </w:hyperlink>
    </w:p>
    <w:p w14:paraId="7A99EF1F" w14:textId="297A1C61" w:rsidR="00A0000C" w:rsidRDefault="00D44107">
      <w:pPr>
        <w:pStyle w:val="TOC1"/>
        <w:rPr>
          <w:rFonts w:eastAsiaTheme="minorEastAsia"/>
          <w:b w:val="0"/>
          <w:bCs w:val="0"/>
          <w:caps w:val="0"/>
          <w:noProof/>
          <w:sz w:val="22"/>
          <w:szCs w:val="22"/>
          <w:lang w:eastAsia="en-AU"/>
        </w:rPr>
      </w:pPr>
      <w:hyperlink w:anchor="_Toc511909251" w:history="1">
        <w:r w:rsidR="00A0000C" w:rsidRPr="00B809BD">
          <w:rPr>
            <w:rStyle w:val="Hyperlink"/>
            <w:noProof/>
          </w:rPr>
          <w:t>Summary of the Simplified Average Parliamentary and Premier’s DEpartments Structure</w:t>
        </w:r>
        <w:r w:rsidR="00A0000C">
          <w:rPr>
            <w:noProof/>
            <w:webHidden/>
          </w:rPr>
          <w:tab/>
        </w:r>
        <w:r w:rsidR="00A0000C">
          <w:rPr>
            <w:noProof/>
            <w:webHidden/>
          </w:rPr>
          <w:fldChar w:fldCharType="begin"/>
        </w:r>
        <w:r w:rsidR="00A0000C">
          <w:rPr>
            <w:noProof/>
            <w:webHidden/>
          </w:rPr>
          <w:instrText xml:space="preserve"> PAGEREF _Toc511909251 \h </w:instrText>
        </w:r>
        <w:r w:rsidR="00A0000C">
          <w:rPr>
            <w:noProof/>
            <w:webHidden/>
          </w:rPr>
        </w:r>
        <w:r w:rsidR="00A0000C">
          <w:rPr>
            <w:noProof/>
            <w:webHidden/>
          </w:rPr>
          <w:fldChar w:fldCharType="separate"/>
        </w:r>
        <w:r w:rsidR="009D0B16">
          <w:rPr>
            <w:noProof/>
            <w:webHidden/>
          </w:rPr>
          <w:t>59</w:t>
        </w:r>
        <w:r w:rsidR="00A0000C">
          <w:rPr>
            <w:noProof/>
            <w:webHidden/>
          </w:rPr>
          <w:fldChar w:fldCharType="end"/>
        </w:r>
      </w:hyperlink>
    </w:p>
    <w:p w14:paraId="7E776308" w14:textId="1E15FCE6" w:rsidR="00A0000C" w:rsidRDefault="00D44107">
      <w:pPr>
        <w:pStyle w:val="TOC3"/>
        <w:rPr>
          <w:rFonts w:eastAsiaTheme="minorEastAsia"/>
          <w:iCs w:val="0"/>
          <w:noProof/>
          <w:sz w:val="22"/>
          <w:lang w:eastAsia="en-AU"/>
        </w:rPr>
      </w:pPr>
      <w:hyperlink w:anchor="_Toc511909252" w:history="1">
        <w:r w:rsidR="00A0000C" w:rsidRPr="00B809BD">
          <w:rPr>
            <w:rStyle w:val="Hyperlink"/>
            <w:noProof/>
          </w:rPr>
          <w:t>Costing the simplified structure</w:t>
        </w:r>
        <w:r w:rsidR="00A0000C">
          <w:rPr>
            <w:noProof/>
            <w:webHidden/>
          </w:rPr>
          <w:tab/>
        </w:r>
        <w:r w:rsidR="00A0000C">
          <w:rPr>
            <w:noProof/>
            <w:webHidden/>
          </w:rPr>
          <w:fldChar w:fldCharType="begin"/>
        </w:r>
        <w:r w:rsidR="00A0000C">
          <w:rPr>
            <w:noProof/>
            <w:webHidden/>
          </w:rPr>
          <w:instrText xml:space="preserve"> PAGEREF _Toc511909252 \h </w:instrText>
        </w:r>
        <w:r w:rsidR="00A0000C">
          <w:rPr>
            <w:noProof/>
            <w:webHidden/>
          </w:rPr>
        </w:r>
        <w:r w:rsidR="00A0000C">
          <w:rPr>
            <w:noProof/>
            <w:webHidden/>
          </w:rPr>
          <w:fldChar w:fldCharType="separate"/>
        </w:r>
        <w:r w:rsidR="009D0B16">
          <w:rPr>
            <w:noProof/>
            <w:webHidden/>
          </w:rPr>
          <w:t>61</w:t>
        </w:r>
        <w:r w:rsidR="00A0000C">
          <w:rPr>
            <w:noProof/>
            <w:webHidden/>
          </w:rPr>
          <w:fldChar w:fldCharType="end"/>
        </w:r>
      </w:hyperlink>
    </w:p>
    <w:p w14:paraId="451F23F7" w14:textId="5E062FDB" w:rsidR="00A0000C" w:rsidRDefault="00D44107">
      <w:pPr>
        <w:pStyle w:val="TOC3"/>
        <w:rPr>
          <w:rFonts w:eastAsiaTheme="minorEastAsia"/>
          <w:iCs w:val="0"/>
          <w:noProof/>
          <w:sz w:val="22"/>
          <w:lang w:eastAsia="en-AU"/>
        </w:rPr>
      </w:pPr>
      <w:hyperlink w:anchor="_Toc511909253" w:history="1">
        <w:r w:rsidR="00A0000C" w:rsidRPr="00B809BD">
          <w:rPr>
            <w:rStyle w:val="Hyperlink"/>
            <w:noProof/>
          </w:rPr>
          <w:t>Comparison with actuals</w:t>
        </w:r>
        <w:r w:rsidR="00A0000C">
          <w:rPr>
            <w:noProof/>
            <w:webHidden/>
          </w:rPr>
          <w:tab/>
        </w:r>
        <w:r w:rsidR="00A0000C">
          <w:rPr>
            <w:noProof/>
            <w:webHidden/>
          </w:rPr>
          <w:fldChar w:fldCharType="begin"/>
        </w:r>
        <w:r w:rsidR="00A0000C">
          <w:rPr>
            <w:noProof/>
            <w:webHidden/>
          </w:rPr>
          <w:instrText xml:space="preserve"> PAGEREF _Toc511909253 \h </w:instrText>
        </w:r>
        <w:r w:rsidR="00A0000C">
          <w:rPr>
            <w:noProof/>
            <w:webHidden/>
          </w:rPr>
        </w:r>
        <w:r w:rsidR="00A0000C">
          <w:rPr>
            <w:noProof/>
            <w:webHidden/>
          </w:rPr>
          <w:fldChar w:fldCharType="separate"/>
        </w:r>
        <w:r w:rsidR="009D0B16">
          <w:rPr>
            <w:noProof/>
            <w:webHidden/>
          </w:rPr>
          <w:t>62</w:t>
        </w:r>
        <w:r w:rsidR="00A0000C">
          <w:rPr>
            <w:noProof/>
            <w:webHidden/>
          </w:rPr>
          <w:fldChar w:fldCharType="end"/>
        </w:r>
      </w:hyperlink>
    </w:p>
    <w:p w14:paraId="56B39086" w14:textId="38A5A994" w:rsidR="00A0000C" w:rsidRDefault="00D44107">
      <w:pPr>
        <w:pStyle w:val="TOC3"/>
        <w:rPr>
          <w:rFonts w:eastAsiaTheme="minorEastAsia"/>
          <w:iCs w:val="0"/>
          <w:noProof/>
          <w:sz w:val="22"/>
          <w:lang w:eastAsia="en-AU"/>
        </w:rPr>
      </w:pPr>
      <w:hyperlink w:anchor="_Toc511909254" w:history="1">
        <w:r w:rsidR="00A0000C" w:rsidRPr="00B809BD">
          <w:rPr>
            <w:rStyle w:val="Hyperlink"/>
            <w:noProof/>
          </w:rPr>
          <w:t>Lower wage rates</w:t>
        </w:r>
        <w:r w:rsidR="00A0000C">
          <w:rPr>
            <w:noProof/>
            <w:webHidden/>
          </w:rPr>
          <w:tab/>
        </w:r>
        <w:r w:rsidR="00A0000C">
          <w:rPr>
            <w:noProof/>
            <w:webHidden/>
          </w:rPr>
          <w:fldChar w:fldCharType="begin"/>
        </w:r>
        <w:r w:rsidR="00A0000C">
          <w:rPr>
            <w:noProof/>
            <w:webHidden/>
          </w:rPr>
          <w:instrText xml:space="preserve"> PAGEREF _Toc511909254 \h </w:instrText>
        </w:r>
        <w:r w:rsidR="00A0000C">
          <w:rPr>
            <w:noProof/>
            <w:webHidden/>
          </w:rPr>
        </w:r>
        <w:r w:rsidR="00A0000C">
          <w:rPr>
            <w:noProof/>
            <w:webHidden/>
          </w:rPr>
          <w:fldChar w:fldCharType="separate"/>
        </w:r>
        <w:r w:rsidR="009D0B16">
          <w:rPr>
            <w:noProof/>
            <w:webHidden/>
          </w:rPr>
          <w:t>64</w:t>
        </w:r>
        <w:r w:rsidR="00A0000C">
          <w:rPr>
            <w:noProof/>
            <w:webHidden/>
          </w:rPr>
          <w:fldChar w:fldCharType="end"/>
        </w:r>
      </w:hyperlink>
    </w:p>
    <w:p w14:paraId="41BC3DB2" w14:textId="075CB7E4" w:rsidR="00A0000C" w:rsidRDefault="00D44107">
      <w:pPr>
        <w:pStyle w:val="TOC3"/>
        <w:rPr>
          <w:rFonts w:eastAsiaTheme="minorEastAsia"/>
          <w:iCs w:val="0"/>
          <w:noProof/>
          <w:sz w:val="22"/>
          <w:lang w:eastAsia="en-AU"/>
        </w:rPr>
      </w:pPr>
      <w:hyperlink w:anchor="_Toc511909255" w:history="1">
        <w:r w:rsidR="00A0000C" w:rsidRPr="00B809BD">
          <w:rPr>
            <w:rStyle w:val="Hyperlink"/>
            <w:noProof/>
          </w:rPr>
          <w:t>Comparison with 2018 Update administrative scale figures</w:t>
        </w:r>
        <w:r w:rsidR="00A0000C">
          <w:rPr>
            <w:noProof/>
            <w:webHidden/>
          </w:rPr>
          <w:tab/>
        </w:r>
        <w:r w:rsidR="00A0000C">
          <w:rPr>
            <w:noProof/>
            <w:webHidden/>
          </w:rPr>
          <w:fldChar w:fldCharType="begin"/>
        </w:r>
        <w:r w:rsidR="00A0000C">
          <w:rPr>
            <w:noProof/>
            <w:webHidden/>
          </w:rPr>
          <w:instrText xml:space="preserve"> PAGEREF _Toc511909255 \h </w:instrText>
        </w:r>
        <w:r w:rsidR="00A0000C">
          <w:rPr>
            <w:noProof/>
            <w:webHidden/>
          </w:rPr>
        </w:r>
        <w:r w:rsidR="00A0000C">
          <w:rPr>
            <w:noProof/>
            <w:webHidden/>
          </w:rPr>
          <w:fldChar w:fldCharType="separate"/>
        </w:r>
        <w:r w:rsidR="009D0B16">
          <w:rPr>
            <w:noProof/>
            <w:webHidden/>
          </w:rPr>
          <w:t>65</w:t>
        </w:r>
        <w:r w:rsidR="00A0000C">
          <w:rPr>
            <w:noProof/>
            <w:webHidden/>
          </w:rPr>
          <w:fldChar w:fldCharType="end"/>
        </w:r>
      </w:hyperlink>
    </w:p>
    <w:p w14:paraId="6D97A769" w14:textId="3521E9B0" w:rsidR="00A0000C" w:rsidRDefault="00D44107">
      <w:pPr>
        <w:pStyle w:val="TOC3"/>
        <w:rPr>
          <w:rFonts w:eastAsiaTheme="minorEastAsia"/>
          <w:iCs w:val="0"/>
          <w:noProof/>
          <w:sz w:val="22"/>
          <w:lang w:eastAsia="en-AU"/>
        </w:rPr>
      </w:pPr>
      <w:hyperlink w:anchor="_Toc511909256" w:history="1">
        <w:r w:rsidR="00A0000C" w:rsidRPr="00B809BD">
          <w:rPr>
            <w:rStyle w:val="Hyperlink"/>
            <w:noProof/>
          </w:rPr>
          <w:t>Conclusion</w:t>
        </w:r>
        <w:r w:rsidR="00A0000C">
          <w:rPr>
            <w:noProof/>
            <w:webHidden/>
          </w:rPr>
          <w:tab/>
        </w:r>
        <w:r w:rsidR="00A0000C">
          <w:rPr>
            <w:noProof/>
            <w:webHidden/>
          </w:rPr>
          <w:fldChar w:fldCharType="begin"/>
        </w:r>
        <w:r w:rsidR="00A0000C">
          <w:rPr>
            <w:noProof/>
            <w:webHidden/>
          </w:rPr>
          <w:instrText xml:space="preserve"> PAGEREF _Toc511909256 \h </w:instrText>
        </w:r>
        <w:r w:rsidR="00A0000C">
          <w:rPr>
            <w:noProof/>
            <w:webHidden/>
          </w:rPr>
        </w:r>
        <w:r w:rsidR="00A0000C">
          <w:rPr>
            <w:noProof/>
            <w:webHidden/>
          </w:rPr>
          <w:fldChar w:fldCharType="separate"/>
        </w:r>
        <w:r w:rsidR="009D0B16">
          <w:rPr>
            <w:noProof/>
            <w:webHidden/>
          </w:rPr>
          <w:t>65</w:t>
        </w:r>
        <w:r w:rsidR="00A0000C">
          <w:rPr>
            <w:noProof/>
            <w:webHidden/>
          </w:rPr>
          <w:fldChar w:fldCharType="end"/>
        </w:r>
      </w:hyperlink>
    </w:p>
    <w:p w14:paraId="6DFE4780" w14:textId="62152F02" w:rsidR="00A0000C" w:rsidRDefault="00D44107">
      <w:pPr>
        <w:pStyle w:val="TOC1"/>
        <w:rPr>
          <w:rFonts w:eastAsiaTheme="minorEastAsia"/>
          <w:b w:val="0"/>
          <w:bCs w:val="0"/>
          <w:caps w:val="0"/>
          <w:noProof/>
          <w:sz w:val="22"/>
          <w:szCs w:val="22"/>
          <w:lang w:eastAsia="en-AU"/>
        </w:rPr>
      </w:pPr>
      <w:hyperlink w:anchor="_Toc511909257" w:history="1">
        <w:r w:rsidR="00A0000C" w:rsidRPr="00B809BD">
          <w:rPr>
            <w:rStyle w:val="Hyperlink"/>
            <w:noProof/>
          </w:rPr>
          <w:t>Parliamentary and Premier’s Department Administrative scale Costing</w:t>
        </w:r>
        <w:r w:rsidR="00A0000C">
          <w:rPr>
            <w:noProof/>
            <w:webHidden/>
          </w:rPr>
          <w:tab/>
        </w:r>
        <w:r w:rsidR="00A0000C">
          <w:rPr>
            <w:noProof/>
            <w:webHidden/>
          </w:rPr>
          <w:fldChar w:fldCharType="begin"/>
        </w:r>
        <w:r w:rsidR="00A0000C">
          <w:rPr>
            <w:noProof/>
            <w:webHidden/>
          </w:rPr>
          <w:instrText xml:space="preserve"> PAGEREF _Toc511909257 \h </w:instrText>
        </w:r>
        <w:r w:rsidR="00A0000C">
          <w:rPr>
            <w:noProof/>
            <w:webHidden/>
          </w:rPr>
        </w:r>
        <w:r w:rsidR="00A0000C">
          <w:rPr>
            <w:noProof/>
            <w:webHidden/>
          </w:rPr>
          <w:fldChar w:fldCharType="separate"/>
        </w:r>
        <w:r w:rsidR="009D0B16">
          <w:rPr>
            <w:noProof/>
            <w:webHidden/>
          </w:rPr>
          <w:t>66</w:t>
        </w:r>
        <w:r w:rsidR="00A0000C">
          <w:rPr>
            <w:noProof/>
            <w:webHidden/>
          </w:rPr>
          <w:fldChar w:fldCharType="end"/>
        </w:r>
      </w:hyperlink>
    </w:p>
    <w:p w14:paraId="4F09EA1E" w14:textId="1AEAB574" w:rsidR="00A0000C" w:rsidRDefault="00D44107">
      <w:pPr>
        <w:pStyle w:val="TOC1"/>
        <w:rPr>
          <w:rFonts w:eastAsiaTheme="minorEastAsia"/>
          <w:b w:val="0"/>
          <w:bCs w:val="0"/>
          <w:caps w:val="0"/>
          <w:noProof/>
          <w:sz w:val="22"/>
          <w:szCs w:val="22"/>
          <w:lang w:eastAsia="en-AU"/>
        </w:rPr>
      </w:pPr>
      <w:hyperlink w:anchor="_Toc511909258" w:history="1">
        <w:r w:rsidR="00A0000C" w:rsidRPr="00B809BD">
          <w:rPr>
            <w:rStyle w:val="Hyperlink"/>
            <w:noProof/>
          </w:rPr>
          <w:t>Overview of Premier’s Department administrative structures</w:t>
        </w:r>
        <w:r w:rsidR="00A0000C">
          <w:rPr>
            <w:noProof/>
            <w:webHidden/>
          </w:rPr>
          <w:tab/>
        </w:r>
        <w:r w:rsidR="00A0000C">
          <w:rPr>
            <w:noProof/>
            <w:webHidden/>
          </w:rPr>
          <w:fldChar w:fldCharType="begin"/>
        </w:r>
        <w:r w:rsidR="00A0000C">
          <w:rPr>
            <w:noProof/>
            <w:webHidden/>
          </w:rPr>
          <w:instrText xml:space="preserve"> PAGEREF _Toc511909258 \h </w:instrText>
        </w:r>
        <w:r w:rsidR="00A0000C">
          <w:rPr>
            <w:noProof/>
            <w:webHidden/>
          </w:rPr>
        </w:r>
        <w:r w:rsidR="00A0000C">
          <w:rPr>
            <w:noProof/>
            <w:webHidden/>
          </w:rPr>
          <w:fldChar w:fldCharType="separate"/>
        </w:r>
        <w:r w:rsidR="009D0B16">
          <w:rPr>
            <w:noProof/>
            <w:webHidden/>
          </w:rPr>
          <w:t>67</w:t>
        </w:r>
        <w:r w:rsidR="00A0000C">
          <w:rPr>
            <w:noProof/>
            <w:webHidden/>
          </w:rPr>
          <w:fldChar w:fldCharType="end"/>
        </w:r>
      </w:hyperlink>
    </w:p>
    <w:p w14:paraId="5C8F33B7" w14:textId="193DCA5A" w:rsidR="00550E22" w:rsidRDefault="00550E22">
      <w:pPr>
        <w:pStyle w:val="TOC1"/>
        <w:rPr>
          <w:rStyle w:val="Hyperlink"/>
          <w:noProof/>
        </w:rPr>
      </w:pPr>
      <w:r w:rsidRPr="001D6B2A">
        <w:rPr>
          <w:noProof/>
        </w:rPr>
        <w:t>A</w:t>
      </w:r>
      <w:r>
        <w:rPr>
          <w:noProof/>
        </w:rPr>
        <w:t>TTACHMENT D</w:t>
      </w:r>
    </w:p>
    <w:p w14:paraId="4A675B09" w14:textId="61B47616" w:rsidR="00A0000C" w:rsidRDefault="00D44107">
      <w:pPr>
        <w:pStyle w:val="TOC1"/>
        <w:rPr>
          <w:rFonts w:eastAsiaTheme="minorEastAsia"/>
          <w:b w:val="0"/>
          <w:bCs w:val="0"/>
          <w:caps w:val="0"/>
          <w:noProof/>
          <w:sz w:val="22"/>
          <w:szCs w:val="22"/>
          <w:lang w:eastAsia="en-AU"/>
        </w:rPr>
      </w:pPr>
      <w:hyperlink w:anchor="_Toc511909259" w:history="1">
        <w:r w:rsidR="00A0000C" w:rsidRPr="00B809BD">
          <w:rPr>
            <w:rStyle w:val="Hyperlink"/>
            <w:noProof/>
          </w:rPr>
          <w:t>Initial estimates of administrative scale EXPENSES for cultural, recreation, sporting and national park services</w:t>
        </w:r>
        <w:r w:rsidR="00A0000C">
          <w:rPr>
            <w:noProof/>
            <w:webHidden/>
          </w:rPr>
          <w:tab/>
        </w:r>
        <w:r w:rsidR="00A0000C">
          <w:rPr>
            <w:noProof/>
            <w:webHidden/>
          </w:rPr>
          <w:fldChar w:fldCharType="begin"/>
        </w:r>
        <w:r w:rsidR="00A0000C">
          <w:rPr>
            <w:noProof/>
            <w:webHidden/>
          </w:rPr>
          <w:instrText xml:space="preserve"> PAGEREF _Toc511909259 \h </w:instrText>
        </w:r>
        <w:r w:rsidR="00A0000C">
          <w:rPr>
            <w:noProof/>
            <w:webHidden/>
          </w:rPr>
        </w:r>
        <w:r w:rsidR="00A0000C">
          <w:rPr>
            <w:noProof/>
            <w:webHidden/>
          </w:rPr>
          <w:fldChar w:fldCharType="separate"/>
        </w:r>
        <w:r w:rsidR="009D0B16">
          <w:rPr>
            <w:noProof/>
            <w:webHidden/>
          </w:rPr>
          <w:t>71</w:t>
        </w:r>
        <w:r w:rsidR="00A0000C">
          <w:rPr>
            <w:noProof/>
            <w:webHidden/>
          </w:rPr>
          <w:fldChar w:fldCharType="end"/>
        </w:r>
      </w:hyperlink>
    </w:p>
    <w:p w14:paraId="7A1C55D0" w14:textId="526AC7A2" w:rsidR="00A0000C" w:rsidRDefault="00D44107">
      <w:pPr>
        <w:pStyle w:val="TOC3"/>
        <w:rPr>
          <w:rFonts w:eastAsiaTheme="minorEastAsia"/>
          <w:iCs w:val="0"/>
          <w:noProof/>
          <w:sz w:val="22"/>
          <w:lang w:eastAsia="en-AU"/>
        </w:rPr>
      </w:pPr>
      <w:hyperlink w:anchor="_Toc511909260" w:history="1">
        <w:r w:rsidR="00A0000C" w:rsidRPr="00B809BD">
          <w:rPr>
            <w:rStyle w:val="Hyperlink"/>
            <w:noProof/>
          </w:rPr>
          <w:t>Considerations relating to the ACT</w:t>
        </w:r>
        <w:r w:rsidR="00A0000C">
          <w:rPr>
            <w:noProof/>
            <w:webHidden/>
          </w:rPr>
          <w:tab/>
        </w:r>
        <w:r w:rsidR="00A0000C">
          <w:rPr>
            <w:noProof/>
            <w:webHidden/>
          </w:rPr>
          <w:fldChar w:fldCharType="begin"/>
        </w:r>
        <w:r w:rsidR="00A0000C">
          <w:rPr>
            <w:noProof/>
            <w:webHidden/>
          </w:rPr>
          <w:instrText xml:space="preserve"> PAGEREF _Toc511909260 \h </w:instrText>
        </w:r>
        <w:r w:rsidR="00A0000C">
          <w:rPr>
            <w:noProof/>
            <w:webHidden/>
          </w:rPr>
        </w:r>
        <w:r w:rsidR="00A0000C">
          <w:rPr>
            <w:noProof/>
            <w:webHidden/>
          </w:rPr>
          <w:fldChar w:fldCharType="separate"/>
        </w:r>
        <w:r w:rsidR="009D0B16">
          <w:rPr>
            <w:noProof/>
            <w:webHidden/>
          </w:rPr>
          <w:t>76</w:t>
        </w:r>
        <w:r w:rsidR="00A0000C">
          <w:rPr>
            <w:noProof/>
            <w:webHidden/>
          </w:rPr>
          <w:fldChar w:fldCharType="end"/>
        </w:r>
      </w:hyperlink>
    </w:p>
    <w:p w14:paraId="2C14FBD5" w14:textId="0207CA3B" w:rsidR="00A0000C" w:rsidRDefault="00D44107">
      <w:pPr>
        <w:pStyle w:val="TOC3"/>
        <w:rPr>
          <w:rFonts w:eastAsiaTheme="minorEastAsia"/>
          <w:iCs w:val="0"/>
          <w:noProof/>
          <w:sz w:val="22"/>
          <w:lang w:eastAsia="en-AU"/>
        </w:rPr>
      </w:pPr>
      <w:hyperlink w:anchor="_Toc511909261" w:history="1">
        <w:r w:rsidR="00A0000C" w:rsidRPr="00B809BD">
          <w:rPr>
            <w:rStyle w:val="Hyperlink"/>
            <w:noProof/>
          </w:rPr>
          <w:t>Summary of estimated administrative scale costs</w:t>
        </w:r>
        <w:r w:rsidR="00A0000C">
          <w:rPr>
            <w:noProof/>
            <w:webHidden/>
          </w:rPr>
          <w:tab/>
        </w:r>
        <w:r w:rsidR="00A0000C">
          <w:rPr>
            <w:noProof/>
            <w:webHidden/>
          </w:rPr>
          <w:fldChar w:fldCharType="begin"/>
        </w:r>
        <w:r w:rsidR="00A0000C">
          <w:rPr>
            <w:noProof/>
            <w:webHidden/>
          </w:rPr>
          <w:instrText xml:space="preserve"> PAGEREF _Toc511909261 \h </w:instrText>
        </w:r>
        <w:r w:rsidR="00A0000C">
          <w:rPr>
            <w:noProof/>
            <w:webHidden/>
          </w:rPr>
        </w:r>
        <w:r w:rsidR="00A0000C">
          <w:rPr>
            <w:noProof/>
            <w:webHidden/>
          </w:rPr>
          <w:fldChar w:fldCharType="separate"/>
        </w:r>
        <w:r w:rsidR="009D0B16">
          <w:rPr>
            <w:noProof/>
            <w:webHidden/>
          </w:rPr>
          <w:t>77</w:t>
        </w:r>
        <w:r w:rsidR="00A0000C">
          <w:rPr>
            <w:noProof/>
            <w:webHidden/>
          </w:rPr>
          <w:fldChar w:fldCharType="end"/>
        </w:r>
      </w:hyperlink>
    </w:p>
    <w:p w14:paraId="3C0DEA2E" w14:textId="31B60438" w:rsidR="00A0000C" w:rsidRDefault="00D44107">
      <w:pPr>
        <w:pStyle w:val="TOC1"/>
        <w:rPr>
          <w:rFonts w:eastAsiaTheme="minorEastAsia"/>
          <w:b w:val="0"/>
          <w:bCs w:val="0"/>
          <w:caps w:val="0"/>
          <w:noProof/>
          <w:sz w:val="22"/>
          <w:szCs w:val="22"/>
          <w:lang w:eastAsia="en-AU"/>
        </w:rPr>
      </w:pPr>
      <w:hyperlink w:anchor="_Toc511909262" w:history="1">
        <w:r w:rsidR="00A0000C" w:rsidRPr="00B809BD">
          <w:rPr>
            <w:rStyle w:val="Hyperlink"/>
            <w:noProof/>
          </w:rPr>
          <w:t>Comparisons with actuals</w:t>
        </w:r>
        <w:r w:rsidR="00A0000C">
          <w:rPr>
            <w:noProof/>
            <w:webHidden/>
          </w:rPr>
          <w:tab/>
        </w:r>
        <w:r w:rsidR="00A0000C">
          <w:rPr>
            <w:noProof/>
            <w:webHidden/>
          </w:rPr>
          <w:fldChar w:fldCharType="begin"/>
        </w:r>
        <w:r w:rsidR="00A0000C">
          <w:rPr>
            <w:noProof/>
            <w:webHidden/>
          </w:rPr>
          <w:instrText xml:space="preserve"> PAGEREF _Toc511909262 \h </w:instrText>
        </w:r>
        <w:r w:rsidR="00A0000C">
          <w:rPr>
            <w:noProof/>
            <w:webHidden/>
          </w:rPr>
        </w:r>
        <w:r w:rsidR="00A0000C">
          <w:rPr>
            <w:noProof/>
            <w:webHidden/>
          </w:rPr>
          <w:fldChar w:fldCharType="separate"/>
        </w:r>
        <w:r w:rsidR="009D0B16">
          <w:rPr>
            <w:noProof/>
            <w:webHidden/>
          </w:rPr>
          <w:t>77</w:t>
        </w:r>
        <w:r w:rsidR="00A0000C">
          <w:rPr>
            <w:noProof/>
            <w:webHidden/>
          </w:rPr>
          <w:fldChar w:fldCharType="end"/>
        </w:r>
      </w:hyperlink>
    </w:p>
    <w:p w14:paraId="7CDDAB58" w14:textId="7AD469A9" w:rsidR="00A0000C" w:rsidRDefault="00D44107">
      <w:pPr>
        <w:pStyle w:val="TOC1"/>
        <w:rPr>
          <w:rFonts w:eastAsiaTheme="minorEastAsia"/>
          <w:b w:val="0"/>
          <w:bCs w:val="0"/>
          <w:caps w:val="0"/>
          <w:noProof/>
          <w:sz w:val="22"/>
          <w:szCs w:val="22"/>
          <w:lang w:eastAsia="en-AU"/>
        </w:rPr>
      </w:pPr>
      <w:hyperlink w:anchor="_Toc511909263" w:history="1">
        <w:r w:rsidR="00A0000C" w:rsidRPr="00B809BD">
          <w:rPr>
            <w:rStyle w:val="Hyperlink"/>
            <w:noProof/>
          </w:rPr>
          <w:t>Estimated administrative scale costs of arts, culture, recreation and sport Department</w:t>
        </w:r>
        <w:r w:rsidR="00A0000C">
          <w:rPr>
            <w:noProof/>
            <w:webHidden/>
          </w:rPr>
          <w:tab/>
        </w:r>
        <w:r w:rsidR="00A0000C">
          <w:rPr>
            <w:noProof/>
            <w:webHidden/>
          </w:rPr>
          <w:fldChar w:fldCharType="begin"/>
        </w:r>
        <w:r w:rsidR="00A0000C">
          <w:rPr>
            <w:noProof/>
            <w:webHidden/>
          </w:rPr>
          <w:instrText xml:space="preserve"> PAGEREF _Toc511909263 \h </w:instrText>
        </w:r>
        <w:r w:rsidR="00A0000C">
          <w:rPr>
            <w:noProof/>
            <w:webHidden/>
          </w:rPr>
        </w:r>
        <w:r w:rsidR="00A0000C">
          <w:rPr>
            <w:noProof/>
            <w:webHidden/>
          </w:rPr>
          <w:fldChar w:fldCharType="separate"/>
        </w:r>
        <w:r w:rsidR="009D0B16">
          <w:rPr>
            <w:noProof/>
            <w:webHidden/>
          </w:rPr>
          <w:t>79</w:t>
        </w:r>
        <w:r w:rsidR="00A0000C">
          <w:rPr>
            <w:noProof/>
            <w:webHidden/>
          </w:rPr>
          <w:fldChar w:fldCharType="end"/>
        </w:r>
      </w:hyperlink>
    </w:p>
    <w:p w14:paraId="6F6758C6" w14:textId="6B38A7DD" w:rsidR="009F7E6D" w:rsidRDefault="009F7E6D">
      <w:pPr>
        <w:pStyle w:val="TOC1"/>
        <w:rPr>
          <w:rStyle w:val="Hyperlink"/>
          <w:noProof/>
        </w:rPr>
      </w:pPr>
      <w:r w:rsidRPr="001D6B2A">
        <w:rPr>
          <w:noProof/>
        </w:rPr>
        <w:lastRenderedPageBreak/>
        <w:t>A</w:t>
      </w:r>
      <w:r>
        <w:rPr>
          <w:noProof/>
        </w:rPr>
        <w:t>TTACHMENT E</w:t>
      </w:r>
    </w:p>
    <w:p w14:paraId="5F03377E" w14:textId="41A1D7D9" w:rsidR="00A0000C" w:rsidRDefault="00D44107">
      <w:pPr>
        <w:pStyle w:val="TOC1"/>
        <w:rPr>
          <w:rFonts w:eastAsiaTheme="minorEastAsia"/>
          <w:b w:val="0"/>
          <w:bCs w:val="0"/>
          <w:caps w:val="0"/>
          <w:noProof/>
          <w:sz w:val="22"/>
          <w:szCs w:val="22"/>
          <w:lang w:eastAsia="en-AU"/>
        </w:rPr>
      </w:pPr>
      <w:hyperlink w:anchor="_Toc511909264" w:history="1">
        <w:r w:rsidR="00A0000C" w:rsidRPr="00B809BD">
          <w:rPr>
            <w:rStyle w:val="Hyperlink"/>
            <w:noProof/>
          </w:rPr>
          <w:t>Initial estimate of administrative scale expenses for services to industry, Agriculture &amp; mining</w:t>
        </w:r>
        <w:r w:rsidR="00A0000C">
          <w:rPr>
            <w:noProof/>
            <w:webHidden/>
          </w:rPr>
          <w:tab/>
        </w:r>
        <w:r w:rsidR="00A0000C">
          <w:rPr>
            <w:noProof/>
            <w:webHidden/>
          </w:rPr>
          <w:fldChar w:fldCharType="begin"/>
        </w:r>
        <w:r w:rsidR="00A0000C">
          <w:rPr>
            <w:noProof/>
            <w:webHidden/>
          </w:rPr>
          <w:instrText xml:space="preserve"> PAGEREF _Toc511909264 \h </w:instrText>
        </w:r>
        <w:r w:rsidR="00A0000C">
          <w:rPr>
            <w:noProof/>
            <w:webHidden/>
          </w:rPr>
        </w:r>
        <w:r w:rsidR="00A0000C">
          <w:rPr>
            <w:noProof/>
            <w:webHidden/>
          </w:rPr>
          <w:fldChar w:fldCharType="separate"/>
        </w:r>
        <w:r w:rsidR="009D0B16">
          <w:rPr>
            <w:noProof/>
            <w:webHidden/>
          </w:rPr>
          <w:t>80</w:t>
        </w:r>
        <w:r w:rsidR="00A0000C">
          <w:rPr>
            <w:noProof/>
            <w:webHidden/>
          </w:rPr>
          <w:fldChar w:fldCharType="end"/>
        </w:r>
      </w:hyperlink>
    </w:p>
    <w:p w14:paraId="1974C59A" w14:textId="211547AC" w:rsidR="00A0000C" w:rsidRDefault="00D44107">
      <w:pPr>
        <w:pStyle w:val="TOC3"/>
        <w:rPr>
          <w:rFonts w:eastAsiaTheme="minorEastAsia"/>
          <w:iCs w:val="0"/>
          <w:noProof/>
          <w:sz w:val="22"/>
          <w:lang w:eastAsia="en-AU"/>
        </w:rPr>
      </w:pPr>
      <w:hyperlink w:anchor="_Toc511909265" w:history="1">
        <w:r w:rsidR="00A0000C" w:rsidRPr="00B809BD">
          <w:rPr>
            <w:rStyle w:val="Hyperlink"/>
            <w:noProof/>
          </w:rPr>
          <w:t>A simplified structure for services to industry</w:t>
        </w:r>
        <w:r w:rsidR="00A0000C">
          <w:rPr>
            <w:noProof/>
            <w:webHidden/>
          </w:rPr>
          <w:tab/>
        </w:r>
        <w:r w:rsidR="00A0000C">
          <w:rPr>
            <w:noProof/>
            <w:webHidden/>
          </w:rPr>
          <w:fldChar w:fldCharType="begin"/>
        </w:r>
        <w:r w:rsidR="00A0000C">
          <w:rPr>
            <w:noProof/>
            <w:webHidden/>
          </w:rPr>
          <w:instrText xml:space="preserve"> PAGEREF _Toc511909265 \h </w:instrText>
        </w:r>
        <w:r w:rsidR="00A0000C">
          <w:rPr>
            <w:noProof/>
            <w:webHidden/>
          </w:rPr>
        </w:r>
        <w:r w:rsidR="00A0000C">
          <w:rPr>
            <w:noProof/>
            <w:webHidden/>
          </w:rPr>
          <w:fldChar w:fldCharType="separate"/>
        </w:r>
        <w:r w:rsidR="009D0B16">
          <w:rPr>
            <w:noProof/>
            <w:webHidden/>
          </w:rPr>
          <w:t>84</w:t>
        </w:r>
        <w:r w:rsidR="00A0000C">
          <w:rPr>
            <w:noProof/>
            <w:webHidden/>
          </w:rPr>
          <w:fldChar w:fldCharType="end"/>
        </w:r>
      </w:hyperlink>
    </w:p>
    <w:p w14:paraId="2FCD5CD8" w14:textId="5652A243" w:rsidR="00A0000C" w:rsidRDefault="00D44107">
      <w:pPr>
        <w:pStyle w:val="TOC3"/>
        <w:rPr>
          <w:rFonts w:eastAsiaTheme="minorEastAsia"/>
          <w:iCs w:val="0"/>
          <w:noProof/>
          <w:sz w:val="22"/>
          <w:lang w:eastAsia="en-AU"/>
        </w:rPr>
      </w:pPr>
      <w:hyperlink w:anchor="_Toc511909266" w:history="1">
        <w:r w:rsidR="00A0000C" w:rsidRPr="00B809BD">
          <w:rPr>
            <w:rStyle w:val="Hyperlink"/>
            <w:noProof/>
          </w:rPr>
          <w:t>Costing the simplified structure</w:t>
        </w:r>
        <w:r w:rsidR="00A0000C">
          <w:rPr>
            <w:noProof/>
            <w:webHidden/>
          </w:rPr>
          <w:tab/>
        </w:r>
        <w:r w:rsidR="00A0000C">
          <w:rPr>
            <w:noProof/>
            <w:webHidden/>
          </w:rPr>
          <w:fldChar w:fldCharType="begin"/>
        </w:r>
        <w:r w:rsidR="00A0000C">
          <w:rPr>
            <w:noProof/>
            <w:webHidden/>
          </w:rPr>
          <w:instrText xml:space="preserve"> PAGEREF _Toc511909266 \h </w:instrText>
        </w:r>
        <w:r w:rsidR="00A0000C">
          <w:rPr>
            <w:noProof/>
            <w:webHidden/>
          </w:rPr>
        </w:r>
        <w:r w:rsidR="00A0000C">
          <w:rPr>
            <w:noProof/>
            <w:webHidden/>
          </w:rPr>
          <w:fldChar w:fldCharType="separate"/>
        </w:r>
        <w:r w:rsidR="009D0B16">
          <w:rPr>
            <w:noProof/>
            <w:webHidden/>
          </w:rPr>
          <w:t>85</w:t>
        </w:r>
        <w:r w:rsidR="00A0000C">
          <w:rPr>
            <w:noProof/>
            <w:webHidden/>
          </w:rPr>
          <w:fldChar w:fldCharType="end"/>
        </w:r>
      </w:hyperlink>
    </w:p>
    <w:p w14:paraId="746F9146" w14:textId="00B1A5A0" w:rsidR="00A0000C" w:rsidRDefault="00D44107">
      <w:pPr>
        <w:pStyle w:val="TOC3"/>
        <w:rPr>
          <w:rFonts w:eastAsiaTheme="minorEastAsia"/>
          <w:iCs w:val="0"/>
          <w:noProof/>
          <w:sz w:val="22"/>
          <w:lang w:eastAsia="en-AU"/>
        </w:rPr>
      </w:pPr>
      <w:hyperlink w:anchor="_Toc511909267" w:history="1">
        <w:r w:rsidR="00A0000C" w:rsidRPr="00B809BD">
          <w:rPr>
            <w:rStyle w:val="Hyperlink"/>
            <w:noProof/>
          </w:rPr>
          <w:t>Comparison with actuals</w:t>
        </w:r>
        <w:r w:rsidR="00A0000C">
          <w:rPr>
            <w:noProof/>
            <w:webHidden/>
          </w:rPr>
          <w:tab/>
        </w:r>
        <w:r w:rsidR="00A0000C">
          <w:rPr>
            <w:noProof/>
            <w:webHidden/>
          </w:rPr>
          <w:fldChar w:fldCharType="begin"/>
        </w:r>
        <w:r w:rsidR="00A0000C">
          <w:rPr>
            <w:noProof/>
            <w:webHidden/>
          </w:rPr>
          <w:instrText xml:space="preserve"> PAGEREF _Toc511909267 \h </w:instrText>
        </w:r>
        <w:r w:rsidR="00A0000C">
          <w:rPr>
            <w:noProof/>
            <w:webHidden/>
          </w:rPr>
        </w:r>
        <w:r w:rsidR="00A0000C">
          <w:rPr>
            <w:noProof/>
            <w:webHidden/>
          </w:rPr>
          <w:fldChar w:fldCharType="separate"/>
        </w:r>
        <w:r w:rsidR="009D0B16">
          <w:rPr>
            <w:noProof/>
            <w:webHidden/>
          </w:rPr>
          <w:t>87</w:t>
        </w:r>
        <w:r w:rsidR="00A0000C">
          <w:rPr>
            <w:noProof/>
            <w:webHidden/>
          </w:rPr>
          <w:fldChar w:fldCharType="end"/>
        </w:r>
      </w:hyperlink>
    </w:p>
    <w:p w14:paraId="77251D37" w14:textId="36E90630" w:rsidR="00A0000C" w:rsidRDefault="00D44107">
      <w:pPr>
        <w:pStyle w:val="TOC1"/>
        <w:rPr>
          <w:rFonts w:eastAsiaTheme="minorEastAsia"/>
          <w:b w:val="0"/>
          <w:bCs w:val="0"/>
          <w:caps w:val="0"/>
          <w:noProof/>
          <w:sz w:val="22"/>
          <w:szCs w:val="22"/>
          <w:lang w:eastAsia="en-AU"/>
        </w:rPr>
      </w:pPr>
      <w:hyperlink w:anchor="_Toc511909268" w:history="1">
        <w:r w:rsidR="00A0000C" w:rsidRPr="00B809BD">
          <w:rPr>
            <w:rStyle w:val="Hyperlink"/>
            <w:noProof/>
          </w:rPr>
          <w:t>Estimated administrative scale costs of Services to industry Department</w:t>
        </w:r>
        <w:r w:rsidR="00A0000C">
          <w:rPr>
            <w:noProof/>
            <w:webHidden/>
          </w:rPr>
          <w:tab/>
        </w:r>
        <w:r w:rsidR="00A0000C">
          <w:rPr>
            <w:noProof/>
            <w:webHidden/>
          </w:rPr>
          <w:fldChar w:fldCharType="begin"/>
        </w:r>
        <w:r w:rsidR="00A0000C">
          <w:rPr>
            <w:noProof/>
            <w:webHidden/>
          </w:rPr>
          <w:instrText xml:space="preserve"> PAGEREF _Toc511909268 \h </w:instrText>
        </w:r>
        <w:r w:rsidR="00A0000C">
          <w:rPr>
            <w:noProof/>
            <w:webHidden/>
          </w:rPr>
        </w:r>
        <w:r w:rsidR="00A0000C">
          <w:rPr>
            <w:noProof/>
            <w:webHidden/>
          </w:rPr>
          <w:fldChar w:fldCharType="separate"/>
        </w:r>
        <w:r w:rsidR="009D0B16">
          <w:rPr>
            <w:noProof/>
            <w:webHidden/>
          </w:rPr>
          <w:t>88</w:t>
        </w:r>
        <w:r w:rsidR="00A0000C">
          <w:rPr>
            <w:noProof/>
            <w:webHidden/>
          </w:rPr>
          <w:fldChar w:fldCharType="end"/>
        </w:r>
      </w:hyperlink>
    </w:p>
    <w:p w14:paraId="3AA57070" w14:textId="204A5DAA" w:rsidR="007717FB" w:rsidRDefault="007717FB">
      <w:pPr>
        <w:pStyle w:val="TOC1"/>
        <w:rPr>
          <w:rStyle w:val="Hyperlink"/>
          <w:noProof/>
        </w:rPr>
      </w:pPr>
      <w:r w:rsidRPr="001D6B2A">
        <w:rPr>
          <w:noProof/>
        </w:rPr>
        <w:t>A</w:t>
      </w:r>
      <w:r>
        <w:rPr>
          <w:noProof/>
        </w:rPr>
        <w:t>TTACHMENT F</w:t>
      </w:r>
    </w:p>
    <w:p w14:paraId="65DED1AC" w14:textId="0A1A9957" w:rsidR="00A0000C" w:rsidRDefault="00D44107">
      <w:pPr>
        <w:pStyle w:val="TOC1"/>
        <w:rPr>
          <w:rFonts w:eastAsiaTheme="minorEastAsia"/>
          <w:b w:val="0"/>
          <w:bCs w:val="0"/>
          <w:caps w:val="0"/>
          <w:noProof/>
          <w:sz w:val="22"/>
          <w:szCs w:val="22"/>
          <w:lang w:eastAsia="en-AU"/>
        </w:rPr>
      </w:pPr>
      <w:hyperlink w:anchor="_Toc511909269" w:history="1">
        <w:r w:rsidR="00A0000C" w:rsidRPr="00B809BD">
          <w:rPr>
            <w:rStyle w:val="Hyperlink"/>
            <w:noProof/>
          </w:rPr>
          <w:t>Initial estimate of administrative scale EXPENSES for the justice Category</w:t>
        </w:r>
        <w:r w:rsidR="00A0000C">
          <w:rPr>
            <w:noProof/>
            <w:webHidden/>
          </w:rPr>
          <w:tab/>
        </w:r>
        <w:r w:rsidR="00A0000C">
          <w:rPr>
            <w:noProof/>
            <w:webHidden/>
          </w:rPr>
          <w:fldChar w:fldCharType="begin"/>
        </w:r>
        <w:r w:rsidR="00A0000C">
          <w:rPr>
            <w:noProof/>
            <w:webHidden/>
          </w:rPr>
          <w:instrText xml:space="preserve"> PAGEREF _Toc511909269 \h </w:instrText>
        </w:r>
        <w:r w:rsidR="00A0000C">
          <w:rPr>
            <w:noProof/>
            <w:webHidden/>
          </w:rPr>
        </w:r>
        <w:r w:rsidR="00A0000C">
          <w:rPr>
            <w:noProof/>
            <w:webHidden/>
          </w:rPr>
          <w:fldChar w:fldCharType="separate"/>
        </w:r>
        <w:r w:rsidR="009D0B16">
          <w:rPr>
            <w:noProof/>
            <w:webHidden/>
          </w:rPr>
          <w:t>90</w:t>
        </w:r>
        <w:r w:rsidR="00A0000C">
          <w:rPr>
            <w:noProof/>
            <w:webHidden/>
          </w:rPr>
          <w:fldChar w:fldCharType="end"/>
        </w:r>
      </w:hyperlink>
    </w:p>
    <w:p w14:paraId="301E95B7" w14:textId="0045CAAC" w:rsidR="00A0000C" w:rsidRDefault="00D44107">
      <w:pPr>
        <w:pStyle w:val="TOC1"/>
        <w:rPr>
          <w:rFonts w:eastAsiaTheme="minorEastAsia"/>
          <w:b w:val="0"/>
          <w:bCs w:val="0"/>
          <w:caps w:val="0"/>
          <w:noProof/>
          <w:sz w:val="22"/>
          <w:szCs w:val="22"/>
          <w:lang w:eastAsia="en-AU"/>
        </w:rPr>
      </w:pPr>
      <w:hyperlink w:anchor="_Toc511909270" w:history="1">
        <w:r w:rsidR="00A0000C" w:rsidRPr="00B809BD">
          <w:rPr>
            <w:rStyle w:val="Hyperlink"/>
            <w:noProof/>
          </w:rPr>
          <w:t>Police department</w:t>
        </w:r>
        <w:r w:rsidR="00A0000C">
          <w:rPr>
            <w:noProof/>
            <w:webHidden/>
          </w:rPr>
          <w:tab/>
        </w:r>
        <w:r w:rsidR="00A0000C">
          <w:rPr>
            <w:noProof/>
            <w:webHidden/>
          </w:rPr>
          <w:fldChar w:fldCharType="begin"/>
        </w:r>
        <w:r w:rsidR="00A0000C">
          <w:rPr>
            <w:noProof/>
            <w:webHidden/>
          </w:rPr>
          <w:instrText xml:space="preserve"> PAGEREF _Toc511909270 \h </w:instrText>
        </w:r>
        <w:r w:rsidR="00A0000C">
          <w:rPr>
            <w:noProof/>
            <w:webHidden/>
          </w:rPr>
        </w:r>
        <w:r w:rsidR="00A0000C">
          <w:rPr>
            <w:noProof/>
            <w:webHidden/>
          </w:rPr>
          <w:fldChar w:fldCharType="separate"/>
        </w:r>
        <w:r w:rsidR="009D0B16">
          <w:rPr>
            <w:noProof/>
            <w:webHidden/>
          </w:rPr>
          <w:t>91</w:t>
        </w:r>
        <w:r w:rsidR="00A0000C">
          <w:rPr>
            <w:noProof/>
            <w:webHidden/>
          </w:rPr>
          <w:fldChar w:fldCharType="end"/>
        </w:r>
      </w:hyperlink>
    </w:p>
    <w:p w14:paraId="20626C58" w14:textId="2226117F" w:rsidR="00A0000C" w:rsidRDefault="00D44107">
      <w:pPr>
        <w:pStyle w:val="TOC3"/>
        <w:rPr>
          <w:rFonts w:eastAsiaTheme="minorEastAsia"/>
          <w:iCs w:val="0"/>
          <w:noProof/>
          <w:sz w:val="22"/>
          <w:lang w:eastAsia="en-AU"/>
        </w:rPr>
      </w:pPr>
      <w:hyperlink w:anchor="_Toc511909271" w:history="1">
        <w:r w:rsidR="00A0000C" w:rsidRPr="00B809BD">
          <w:rPr>
            <w:rStyle w:val="Hyperlink"/>
            <w:noProof/>
          </w:rPr>
          <w:t>Comparison with actuals</w:t>
        </w:r>
        <w:r w:rsidR="00A0000C">
          <w:rPr>
            <w:noProof/>
            <w:webHidden/>
          </w:rPr>
          <w:tab/>
        </w:r>
        <w:r w:rsidR="00A0000C">
          <w:rPr>
            <w:noProof/>
            <w:webHidden/>
          </w:rPr>
          <w:fldChar w:fldCharType="begin"/>
        </w:r>
        <w:r w:rsidR="00A0000C">
          <w:rPr>
            <w:noProof/>
            <w:webHidden/>
          </w:rPr>
          <w:instrText xml:space="preserve"> PAGEREF _Toc511909271 \h </w:instrText>
        </w:r>
        <w:r w:rsidR="00A0000C">
          <w:rPr>
            <w:noProof/>
            <w:webHidden/>
          </w:rPr>
        </w:r>
        <w:r w:rsidR="00A0000C">
          <w:rPr>
            <w:noProof/>
            <w:webHidden/>
          </w:rPr>
          <w:fldChar w:fldCharType="separate"/>
        </w:r>
        <w:r w:rsidR="009D0B16">
          <w:rPr>
            <w:noProof/>
            <w:webHidden/>
          </w:rPr>
          <w:t>93</w:t>
        </w:r>
        <w:r w:rsidR="00A0000C">
          <w:rPr>
            <w:noProof/>
            <w:webHidden/>
          </w:rPr>
          <w:fldChar w:fldCharType="end"/>
        </w:r>
      </w:hyperlink>
    </w:p>
    <w:p w14:paraId="7AE31DCB" w14:textId="4A494A4B" w:rsidR="00A0000C" w:rsidRDefault="00D44107">
      <w:pPr>
        <w:pStyle w:val="TOC1"/>
        <w:rPr>
          <w:rFonts w:eastAsiaTheme="minorEastAsia"/>
          <w:b w:val="0"/>
          <w:bCs w:val="0"/>
          <w:caps w:val="0"/>
          <w:noProof/>
          <w:sz w:val="22"/>
          <w:szCs w:val="22"/>
          <w:lang w:eastAsia="en-AU"/>
        </w:rPr>
      </w:pPr>
      <w:hyperlink w:anchor="_Toc511909272" w:history="1">
        <w:r w:rsidR="00A0000C" w:rsidRPr="00B809BD">
          <w:rPr>
            <w:rStyle w:val="Hyperlink"/>
            <w:noProof/>
          </w:rPr>
          <w:t>Department of Justice – Attorney-general’s department</w:t>
        </w:r>
        <w:r w:rsidR="00A0000C">
          <w:rPr>
            <w:noProof/>
            <w:webHidden/>
          </w:rPr>
          <w:tab/>
        </w:r>
        <w:r w:rsidR="00A0000C">
          <w:rPr>
            <w:noProof/>
            <w:webHidden/>
          </w:rPr>
          <w:fldChar w:fldCharType="begin"/>
        </w:r>
        <w:r w:rsidR="00A0000C">
          <w:rPr>
            <w:noProof/>
            <w:webHidden/>
          </w:rPr>
          <w:instrText xml:space="preserve"> PAGEREF _Toc511909272 \h </w:instrText>
        </w:r>
        <w:r w:rsidR="00A0000C">
          <w:rPr>
            <w:noProof/>
            <w:webHidden/>
          </w:rPr>
        </w:r>
        <w:r w:rsidR="00A0000C">
          <w:rPr>
            <w:noProof/>
            <w:webHidden/>
          </w:rPr>
          <w:fldChar w:fldCharType="separate"/>
        </w:r>
        <w:r w:rsidR="009D0B16">
          <w:rPr>
            <w:noProof/>
            <w:webHidden/>
          </w:rPr>
          <w:t>97</w:t>
        </w:r>
        <w:r w:rsidR="00A0000C">
          <w:rPr>
            <w:noProof/>
            <w:webHidden/>
          </w:rPr>
          <w:fldChar w:fldCharType="end"/>
        </w:r>
      </w:hyperlink>
    </w:p>
    <w:p w14:paraId="75FAECEE" w14:textId="2C6A4707" w:rsidR="00A0000C" w:rsidRDefault="00D44107">
      <w:pPr>
        <w:pStyle w:val="TOC3"/>
        <w:rPr>
          <w:rFonts w:eastAsiaTheme="minorEastAsia"/>
          <w:iCs w:val="0"/>
          <w:noProof/>
          <w:sz w:val="22"/>
          <w:lang w:eastAsia="en-AU"/>
        </w:rPr>
      </w:pPr>
      <w:hyperlink w:anchor="_Toc511909273" w:history="1">
        <w:r w:rsidR="00A0000C" w:rsidRPr="00B809BD">
          <w:rPr>
            <w:rStyle w:val="Hyperlink"/>
            <w:noProof/>
          </w:rPr>
          <w:t>Comparison with actuals</w:t>
        </w:r>
        <w:r w:rsidR="00A0000C">
          <w:rPr>
            <w:noProof/>
            <w:webHidden/>
          </w:rPr>
          <w:tab/>
        </w:r>
        <w:r w:rsidR="00A0000C">
          <w:rPr>
            <w:noProof/>
            <w:webHidden/>
          </w:rPr>
          <w:fldChar w:fldCharType="begin"/>
        </w:r>
        <w:r w:rsidR="00A0000C">
          <w:rPr>
            <w:noProof/>
            <w:webHidden/>
          </w:rPr>
          <w:instrText xml:space="preserve"> PAGEREF _Toc511909273 \h </w:instrText>
        </w:r>
        <w:r w:rsidR="00A0000C">
          <w:rPr>
            <w:noProof/>
            <w:webHidden/>
          </w:rPr>
        </w:r>
        <w:r w:rsidR="00A0000C">
          <w:rPr>
            <w:noProof/>
            <w:webHidden/>
          </w:rPr>
          <w:fldChar w:fldCharType="separate"/>
        </w:r>
        <w:r w:rsidR="009D0B16">
          <w:rPr>
            <w:noProof/>
            <w:webHidden/>
          </w:rPr>
          <w:t>106</w:t>
        </w:r>
        <w:r w:rsidR="00A0000C">
          <w:rPr>
            <w:noProof/>
            <w:webHidden/>
          </w:rPr>
          <w:fldChar w:fldCharType="end"/>
        </w:r>
      </w:hyperlink>
    </w:p>
    <w:p w14:paraId="36604DCA" w14:textId="4A407B47" w:rsidR="00A0000C" w:rsidRDefault="00D44107">
      <w:pPr>
        <w:pStyle w:val="TOC1"/>
        <w:rPr>
          <w:rFonts w:eastAsiaTheme="minorEastAsia"/>
          <w:b w:val="0"/>
          <w:bCs w:val="0"/>
          <w:caps w:val="0"/>
          <w:noProof/>
          <w:sz w:val="22"/>
          <w:szCs w:val="22"/>
          <w:lang w:eastAsia="en-AU"/>
        </w:rPr>
      </w:pPr>
      <w:hyperlink w:anchor="_Toc511909274" w:history="1">
        <w:r w:rsidR="00A0000C" w:rsidRPr="00B809BD">
          <w:rPr>
            <w:rStyle w:val="Hyperlink"/>
            <w:noProof/>
          </w:rPr>
          <w:t>Calculation of estimated scale affected expenses for Police services</w:t>
        </w:r>
        <w:r w:rsidR="00A0000C">
          <w:rPr>
            <w:noProof/>
            <w:webHidden/>
          </w:rPr>
          <w:tab/>
        </w:r>
        <w:r w:rsidR="00A0000C">
          <w:rPr>
            <w:noProof/>
            <w:webHidden/>
          </w:rPr>
          <w:fldChar w:fldCharType="begin"/>
        </w:r>
        <w:r w:rsidR="00A0000C">
          <w:rPr>
            <w:noProof/>
            <w:webHidden/>
          </w:rPr>
          <w:instrText xml:space="preserve"> PAGEREF _Toc511909274 \h </w:instrText>
        </w:r>
        <w:r w:rsidR="00A0000C">
          <w:rPr>
            <w:noProof/>
            <w:webHidden/>
          </w:rPr>
        </w:r>
        <w:r w:rsidR="00A0000C">
          <w:rPr>
            <w:noProof/>
            <w:webHidden/>
          </w:rPr>
          <w:fldChar w:fldCharType="separate"/>
        </w:r>
        <w:r w:rsidR="009D0B16">
          <w:rPr>
            <w:noProof/>
            <w:webHidden/>
          </w:rPr>
          <w:t>108</w:t>
        </w:r>
        <w:r w:rsidR="00A0000C">
          <w:rPr>
            <w:noProof/>
            <w:webHidden/>
          </w:rPr>
          <w:fldChar w:fldCharType="end"/>
        </w:r>
      </w:hyperlink>
    </w:p>
    <w:p w14:paraId="27950471" w14:textId="1DCD3BF4" w:rsidR="00A0000C" w:rsidRDefault="00D44107">
      <w:pPr>
        <w:pStyle w:val="TOC1"/>
        <w:rPr>
          <w:rFonts w:eastAsiaTheme="minorEastAsia"/>
          <w:b w:val="0"/>
          <w:bCs w:val="0"/>
          <w:caps w:val="0"/>
          <w:noProof/>
          <w:sz w:val="22"/>
          <w:szCs w:val="22"/>
          <w:lang w:eastAsia="en-AU"/>
        </w:rPr>
      </w:pPr>
      <w:hyperlink w:anchor="_Toc511909275" w:history="1">
        <w:r w:rsidR="00A0000C" w:rsidRPr="00B809BD">
          <w:rPr>
            <w:rStyle w:val="Hyperlink"/>
            <w:noProof/>
          </w:rPr>
          <w:t>Estimated scale affected expenses for justice/attorney general and corrective services</w:t>
        </w:r>
        <w:r w:rsidR="00A0000C">
          <w:rPr>
            <w:noProof/>
            <w:webHidden/>
          </w:rPr>
          <w:tab/>
        </w:r>
        <w:r w:rsidR="00A0000C">
          <w:rPr>
            <w:noProof/>
            <w:webHidden/>
          </w:rPr>
          <w:fldChar w:fldCharType="begin"/>
        </w:r>
        <w:r w:rsidR="00A0000C">
          <w:rPr>
            <w:noProof/>
            <w:webHidden/>
          </w:rPr>
          <w:instrText xml:space="preserve"> PAGEREF _Toc511909275 \h </w:instrText>
        </w:r>
        <w:r w:rsidR="00A0000C">
          <w:rPr>
            <w:noProof/>
            <w:webHidden/>
          </w:rPr>
        </w:r>
        <w:r w:rsidR="00A0000C">
          <w:rPr>
            <w:noProof/>
            <w:webHidden/>
          </w:rPr>
          <w:fldChar w:fldCharType="separate"/>
        </w:r>
        <w:r w:rsidR="009D0B16">
          <w:rPr>
            <w:noProof/>
            <w:webHidden/>
          </w:rPr>
          <w:t>109</w:t>
        </w:r>
        <w:r w:rsidR="00A0000C">
          <w:rPr>
            <w:noProof/>
            <w:webHidden/>
          </w:rPr>
          <w:fldChar w:fldCharType="end"/>
        </w:r>
      </w:hyperlink>
    </w:p>
    <w:p w14:paraId="1D976571" w14:textId="5220082B" w:rsidR="00B332D4" w:rsidRDefault="00B332D4" w:rsidP="006A55A7">
      <w:pPr>
        <w:tabs>
          <w:tab w:val="clear" w:pos="567"/>
        </w:tabs>
      </w:pPr>
      <w:r>
        <w:fldChar w:fldCharType="end"/>
      </w:r>
    </w:p>
    <w:p w14:paraId="5C70C18C" w14:textId="2A704253" w:rsidR="00B332D4" w:rsidRDefault="00B332D4" w:rsidP="006A55A7">
      <w:pPr>
        <w:tabs>
          <w:tab w:val="clear" w:pos="567"/>
        </w:tabs>
      </w:pPr>
    </w:p>
    <w:p w14:paraId="2FAD2EDD" w14:textId="77777777" w:rsidR="00B332D4" w:rsidRPr="00970E6D" w:rsidRDefault="00B332D4" w:rsidP="006A55A7">
      <w:pPr>
        <w:tabs>
          <w:tab w:val="clear" w:pos="567"/>
        </w:tabs>
        <w:sectPr w:rsidR="00B332D4" w:rsidRPr="00970E6D" w:rsidSect="0067440F">
          <w:headerReference w:type="first" r:id="rId16"/>
          <w:footerReference w:type="first" r:id="rId17"/>
          <w:pgSz w:w="11899" w:h="16838" w:code="9"/>
          <w:pgMar w:top="1701" w:right="1474" w:bottom="1701" w:left="1474" w:header="709" w:footer="709" w:gutter="0"/>
          <w:pgNumType w:fmt="lowerRoman" w:start="1"/>
          <w:cols w:space="708"/>
          <w:titlePg/>
          <w:docGrid w:linePitch="299"/>
        </w:sectPr>
      </w:pPr>
    </w:p>
    <w:p w14:paraId="533916FC" w14:textId="56B2C46F" w:rsidR="00A550E3" w:rsidRDefault="00586AF2" w:rsidP="00A550E3">
      <w:pPr>
        <w:pStyle w:val="Heading2"/>
      </w:pPr>
      <w:bookmarkStart w:id="7" w:name="Content"/>
      <w:bookmarkStart w:id="8" w:name="_Toc511906367"/>
      <w:bookmarkStart w:id="9" w:name="_Toc511906542"/>
      <w:bookmarkStart w:id="10" w:name="_Toc511909208"/>
      <w:bookmarkEnd w:id="7"/>
      <w:r>
        <w:lastRenderedPageBreak/>
        <w:t>ADMINISTRATIVE SCALE</w:t>
      </w:r>
      <w:bookmarkEnd w:id="8"/>
      <w:bookmarkEnd w:id="9"/>
      <w:bookmarkEnd w:id="10"/>
    </w:p>
    <w:p w14:paraId="468B662B" w14:textId="77777777" w:rsidR="00547084" w:rsidRDefault="00A550E3" w:rsidP="00547084">
      <w:pPr>
        <w:pStyle w:val="CGCNumberedPara"/>
        <w:numPr>
          <w:ilvl w:val="1"/>
          <w:numId w:val="3"/>
        </w:numPr>
      </w:pPr>
      <w:r>
        <w:t>This</w:t>
      </w:r>
      <w:r w:rsidR="00F62996">
        <w:t xml:space="preserve"> paper provides the Commission staff proposals for the assessment </w:t>
      </w:r>
      <w:r w:rsidR="00DB59D3">
        <w:t>of administrative scale</w:t>
      </w:r>
      <w:r w:rsidR="00F62996">
        <w:t xml:space="preserve"> for the 2020 Review.</w:t>
      </w:r>
    </w:p>
    <w:p w14:paraId="610ECA6C" w14:textId="5A63ED17" w:rsidR="002C6B29" w:rsidRDefault="00547084" w:rsidP="00547084">
      <w:pPr>
        <w:pStyle w:val="CGCNumberedPara"/>
        <w:numPr>
          <w:ilvl w:val="1"/>
          <w:numId w:val="3"/>
        </w:numPr>
      </w:pPr>
      <w:r>
        <w:t xml:space="preserve"> </w:t>
      </w:r>
      <w:r w:rsidR="00AB797D">
        <w:t xml:space="preserve">As with other draft assessment papers, this paper covers methodology issues </w:t>
      </w:r>
      <w:r w:rsidR="002C6B29">
        <w:t xml:space="preserve">for review that </w:t>
      </w:r>
      <w:r w:rsidR="00AB797D">
        <w:t>staff have identified.</w:t>
      </w:r>
      <w:r w:rsidR="00DC733A">
        <w:t xml:space="preserve"> </w:t>
      </w:r>
      <w:r w:rsidR="002C6B29">
        <w:t>I</w:t>
      </w:r>
      <w:r w:rsidR="00334604">
        <w:t>t also</w:t>
      </w:r>
      <w:r w:rsidR="002C6B29">
        <w:t xml:space="preserve"> contains:</w:t>
      </w:r>
    </w:p>
    <w:p w14:paraId="125E305F" w14:textId="745BA7C5" w:rsidR="00E43CC5" w:rsidRPr="0067440F" w:rsidRDefault="00E43CC5" w:rsidP="00E43CC5">
      <w:pPr>
        <w:pStyle w:val="CGCBulletlist"/>
      </w:pPr>
      <w:proofErr w:type="gramStart"/>
      <w:r>
        <w:t>staff</w:t>
      </w:r>
      <w:proofErr w:type="gramEnd"/>
      <w:r>
        <w:t xml:space="preserve"> responses to State comments on Staff Research Paper CGC 2017-06-S </w:t>
      </w:r>
      <w:r w:rsidR="00601F8E">
        <w:t xml:space="preserve">which </w:t>
      </w:r>
      <w:r>
        <w:t>are in Attachment A.</w:t>
      </w:r>
    </w:p>
    <w:p w14:paraId="0F78744B" w14:textId="77777777" w:rsidR="0067440F" w:rsidRDefault="002C6B29" w:rsidP="002C6B29">
      <w:pPr>
        <w:pStyle w:val="CGCBulletlist"/>
      </w:pPr>
      <w:r>
        <w:t xml:space="preserve">preliminary staff estimates of administrative scale costs for </w:t>
      </w:r>
      <w:r w:rsidR="00334604">
        <w:t>some</w:t>
      </w:r>
      <w:r>
        <w:t xml:space="preserve"> </w:t>
      </w:r>
      <w:r w:rsidR="00334604">
        <w:t>functions</w:t>
      </w:r>
      <w:r>
        <w:t xml:space="preserve"> </w:t>
      </w:r>
    </w:p>
    <w:p w14:paraId="1B1219AB" w14:textId="185C2EF7" w:rsidR="002C6B29" w:rsidRDefault="005D7125" w:rsidP="005D7125">
      <w:pPr>
        <w:pStyle w:val="CGCSubbulletlist"/>
      </w:pPr>
      <w:r>
        <w:t xml:space="preserve">Attachment </w:t>
      </w:r>
      <w:r w:rsidR="00E43CC5">
        <w:t>B</w:t>
      </w:r>
      <w:r>
        <w:t xml:space="preserve"> covers </w:t>
      </w:r>
      <w:r w:rsidR="00601F8E">
        <w:t>T</w:t>
      </w:r>
      <w:r>
        <w:t xml:space="preserve">reasury and </w:t>
      </w:r>
      <w:r w:rsidR="00601F8E">
        <w:t>F</w:t>
      </w:r>
      <w:r>
        <w:t xml:space="preserve">inance </w:t>
      </w:r>
    </w:p>
    <w:p w14:paraId="206F8658" w14:textId="5C796960" w:rsidR="005D7125" w:rsidRDefault="005D7125" w:rsidP="005D7125">
      <w:pPr>
        <w:pStyle w:val="CGCSubbulletlist"/>
      </w:pPr>
      <w:r>
        <w:t xml:space="preserve">Attachment </w:t>
      </w:r>
      <w:r w:rsidR="00E43CC5">
        <w:t>C</w:t>
      </w:r>
      <w:r>
        <w:t xml:space="preserve"> covers </w:t>
      </w:r>
      <w:r w:rsidR="00601F8E">
        <w:t>P</w:t>
      </w:r>
      <w:r>
        <w:t>arliamentary and Premiers department</w:t>
      </w:r>
      <w:r w:rsidR="00334604">
        <w:t>s</w:t>
      </w:r>
    </w:p>
    <w:p w14:paraId="7181B3E9" w14:textId="31AC2350" w:rsidR="00D27D27" w:rsidRDefault="00D27D27" w:rsidP="00D27D27">
      <w:pPr>
        <w:pStyle w:val="CGCSubbulletlist"/>
      </w:pPr>
      <w:r>
        <w:t xml:space="preserve">Attachment </w:t>
      </w:r>
      <w:r w:rsidR="00E43CC5">
        <w:t>D</w:t>
      </w:r>
      <w:r>
        <w:t xml:space="preserve"> covers </w:t>
      </w:r>
      <w:r w:rsidR="000460AC">
        <w:t>c</w:t>
      </w:r>
      <w:r w:rsidR="000460AC" w:rsidRPr="00D27D27">
        <w:t>ultural</w:t>
      </w:r>
      <w:r w:rsidRPr="00D27D27">
        <w:t xml:space="preserve">, recreation, sporting and national park </w:t>
      </w:r>
      <w:r w:rsidR="00334604">
        <w:t>agencies</w:t>
      </w:r>
    </w:p>
    <w:p w14:paraId="17DFD899" w14:textId="00FFE73E" w:rsidR="00334604" w:rsidRDefault="00D27D27" w:rsidP="00D27D27">
      <w:pPr>
        <w:pStyle w:val="CGCSubbulletlist"/>
      </w:pPr>
      <w:r>
        <w:t xml:space="preserve">Attachment </w:t>
      </w:r>
      <w:r w:rsidR="00E43CC5">
        <w:t>E</w:t>
      </w:r>
      <w:r>
        <w:t xml:space="preserve"> covers </w:t>
      </w:r>
      <w:r w:rsidR="000460AC">
        <w:t xml:space="preserve">services </w:t>
      </w:r>
      <w:r w:rsidR="00232ECD">
        <w:t>to industry</w:t>
      </w:r>
    </w:p>
    <w:p w14:paraId="01852F3E" w14:textId="407A0C57" w:rsidR="00D27D27" w:rsidRDefault="00334604" w:rsidP="00D27D27">
      <w:pPr>
        <w:pStyle w:val="CGCSubbulletlist"/>
      </w:pPr>
      <w:r>
        <w:t xml:space="preserve">Attachment </w:t>
      </w:r>
      <w:r w:rsidR="00E43CC5">
        <w:t>F</w:t>
      </w:r>
      <w:r>
        <w:t xml:space="preserve"> covers </w:t>
      </w:r>
      <w:r w:rsidR="000460AC">
        <w:t xml:space="preserve">justice </w:t>
      </w:r>
      <w:r>
        <w:t>functions (police, courts, corrective services and other justice-related activities)</w:t>
      </w:r>
      <w:r w:rsidR="00232ECD">
        <w:t>.</w:t>
      </w:r>
    </w:p>
    <w:p w14:paraId="4970BC4A" w14:textId="74C8C633" w:rsidR="00783763" w:rsidRDefault="00783763" w:rsidP="00A550E3">
      <w:pPr>
        <w:pStyle w:val="Heading3"/>
      </w:pPr>
      <w:bookmarkStart w:id="11" w:name="_Toc511824392"/>
      <w:bookmarkStart w:id="12" w:name="_Toc511906368"/>
      <w:bookmarkStart w:id="13" w:name="_Toc511906543"/>
      <w:bookmarkStart w:id="14" w:name="_Toc511909209"/>
      <w:r w:rsidRPr="00783763">
        <w:t xml:space="preserve">2015 </w:t>
      </w:r>
      <w:r w:rsidR="00A550E3">
        <w:t>R</w:t>
      </w:r>
      <w:r w:rsidR="00381A48">
        <w:t>EVIEW APPROACH</w:t>
      </w:r>
      <w:bookmarkEnd w:id="11"/>
      <w:bookmarkEnd w:id="12"/>
      <w:bookmarkEnd w:id="13"/>
      <w:bookmarkEnd w:id="14"/>
    </w:p>
    <w:p w14:paraId="04F43888" w14:textId="4BE5CFC8" w:rsidR="00783763" w:rsidRDefault="00783763" w:rsidP="00783763">
      <w:pPr>
        <w:pStyle w:val="CGCNumberedPara"/>
      </w:pPr>
      <w:bookmarkStart w:id="15" w:name="_Ref494442113"/>
      <w:r>
        <w:t>The administrative scale disability recognises the costs</w:t>
      </w:r>
      <w:r w:rsidR="009E57BF">
        <w:t xml:space="preserve"> States </w:t>
      </w:r>
      <w:r>
        <w:t>incur in delivering services</w:t>
      </w:r>
      <w:r w:rsidR="009E57BF">
        <w:t xml:space="preserve"> </w:t>
      </w:r>
      <w:r>
        <w:t>which are independent of the size of the service population.</w:t>
      </w:r>
      <w:r w:rsidR="009E57BF" w:rsidRPr="009E57BF">
        <w:t xml:space="preserve"> </w:t>
      </w:r>
      <w:r w:rsidR="009E57BF">
        <w:t xml:space="preserve">The costs are measured on the basis that States </w:t>
      </w:r>
      <w:r w:rsidR="0036472D">
        <w:t>follow average policies, including operating with average efficiency, in delivering the services.</w:t>
      </w:r>
      <w:r>
        <w:t xml:space="preserve"> </w:t>
      </w:r>
      <w:r w:rsidR="0036472D">
        <w:t>They</w:t>
      </w:r>
      <w:r>
        <w:t xml:space="preserve"> include costs associated with:</w:t>
      </w:r>
      <w:bookmarkEnd w:id="15"/>
    </w:p>
    <w:p w14:paraId="28295E1F" w14:textId="77777777" w:rsidR="00783763" w:rsidRDefault="00783763" w:rsidP="00783763">
      <w:pPr>
        <w:pStyle w:val="CGCBulletlist"/>
      </w:pPr>
      <w:r>
        <w:t>core head office functions of departments (for example, corporate services, policy and planning functions, but not all staffing and other resource</w:t>
      </w:r>
      <w:r w:rsidR="0036472D">
        <w:t xml:space="preserve"> cost</w:t>
      </w:r>
      <w:r>
        <w:t xml:space="preserve">s </w:t>
      </w:r>
      <w:r w:rsidR="0036472D">
        <w:t xml:space="preserve">incurred in </w:t>
      </w:r>
      <w:r>
        <w:t>delivering the</w:t>
      </w:r>
      <w:r w:rsidR="0036472D">
        <w:t xml:space="preserve"> services</w:t>
      </w:r>
      <w:r>
        <w:t>)</w:t>
      </w:r>
    </w:p>
    <w:p w14:paraId="560CA540" w14:textId="77777777" w:rsidR="00783763" w:rsidRDefault="00783763" w:rsidP="00783763">
      <w:pPr>
        <w:pStyle w:val="CGCBulletlist"/>
      </w:pPr>
      <w:r>
        <w:t>services that are provided for the whole of the State (for example, the legislature, the judiciary, the Treasury, the revenue office, and a State museum, but not all staffing and other resource</w:t>
      </w:r>
      <w:r w:rsidR="0036472D">
        <w:t xml:space="preserve"> cost</w:t>
      </w:r>
      <w:r>
        <w:t xml:space="preserve">s </w:t>
      </w:r>
      <w:r w:rsidR="0036472D">
        <w:t xml:space="preserve">incurred in </w:t>
      </w:r>
      <w:r>
        <w:t>delivering them).</w:t>
      </w:r>
    </w:p>
    <w:p w14:paraId="3E2C67DC" w14:textId="2E20C900" w:rsidR="00FE0BC7" w:rsidRDefault="00783763" w:rsidP="00783763">
      <w:pPr>
        <w:pStyle w:val="CGCNumberedPara"/>
        <w:rPr>
          <w:u w:val="single"/>
        </w:rPr>
      </w:pPr>
      <w:r>
        <w:t>Administrative scale is not an assessment of all fixed costs or ‘non</w:t>
      </w:r>
      <w:r w:rsidR="00281DCB">
        <w:noBreakHyphen/>
      </w:r>
      <w:r>
        <w:t xml:space="preserve">front line services’. It is an assessment of </w:t>
      </w:r>
      <w:r w:rsidR="00F61F5A">
        <w:t xml:space="preserve">minimum </w:t>
      </w:r>
      <w:r>
        <w:t>fixed cost</w:t>
      </w:r>
      <w:r w:rsidR="0036472D">
        <w:t>s</w:t>
      </w:r>
      <w:r>
        <w:t xml:space="preserve"> which do not vary with service populations. A</w:t>
      </w:r>
      <w:r w:rsidR="00601F8E">
        <w:t>ll</w:t>
      </w:r>
      <w:r>
        <w:t xml:space="preserve"> remaining fixed costs are included in the service delivery component of each expense assessment and assessed according to the disabilities relevant to that component</w:t>
      </w:r>
      <w:r w:rsidR="00E37830">
        <w:t xml:space="preserve">. </w:t>
      </w:r>
      <w:r w:rsidR="00E37830">
        <w:fldChar w:fldCharType="begin"/>
      </w:r>
      <w:r w:rsidR="00E37830">
        <w:instrText xml:space="preserve"> REF _Ref511904502 \h </w:instrText>
      </w:r>
      <w:r w:rsidR="00E37830">
        <w:fldChar w:fldCharType="separate"/>
      </w:r>
      <w:r w:rsidR="009D0B16">
        <w:t xml:space="preserve">Figure </w:t>
      </w:r>
      <w:r w:rsidR="009D0B16">
        <w:rPr>
          <w:noProof/>
        </w:rPr>
        <w:t>1</w:t>
      </w:r>
      <w:r w:rsidR="00E37830">
        <w:fldChar w:fldCharType="end"/>
      </w:r>
      <w:r w:rsidR="00E37830">
        <w:t xml:space="preserve"> </w:t>
      </w:r>
      <w:r>
        <w:t>illustrates the approach graphically.</w:t>
      </w:r>
    </w:p>
    <w:p w14:paraId="3F0BCFF1" w14:textId="77777777" w:rsidR="00FE0BC7" w:rsidRDefault="00FE0BC7">
      <w:pPr>
        <w:tabs>
          <w:tab w:val="clear" w:pos="567"/>
        </w:tabs>
        <w:spacing w:after="200" w:line="276" w:lineRule="auto"/>
        <w:rPr>
          <w:szCs w:val="24"/>
          <w:u w:val="single"/>
        </w:rPr>
      </w:pPr>
      <w:r>
        <w:rPr>
          <w:u w:val="single"/>
        </w:rPr>
        <w:br w:type="page"/>
      </w:r>
    </w:p>
    <w:p w14:paraId="48993412" w14:textId="0B577D4E" w:rsidR="00783763" w:rsidRDefault="00783763" w:rsidP="00783763">
      <w:pPr>
        <w:pStyle w:val="CGCNumberedPara"/>
      </w:pPr>
      <w:r>
        <w:lastRenderedPageBreak/>
        <w:t xml:space="preserve">Implicit in </w:t>
      </w:r>
      <w:r w:rsidR="00F61F5A">
        <w:t>most</w:t>
      </w:r>
      <w:r>
        <w:t xml:space="preserve"> expense assessments is an assumption that other fixed costs and service use costs combined, increase in a linear fashion as service </w:t>
      </w:r>
      <w:proofErr w:type="gramStart"/>
      <w:r>
        <w:t>users</w:t>
      </w:r>
      <w:proofErr w:type="gramEnd"/>
      <w:r>
        <w:t xml:space="preserve"> increase. That is, while the Commission identifies </w:t>
      </w:r>
      <w:r w:rsidR="00601F8E">
        <w:t xml:space="preserve">some </w:t>
      </w:r>
      <w:r>
        <w:t>diseconomies of small scale (</w:t>
      </w:r>
      <w:r w:rsidR="00601F8E">
        <w:t xml:space="preserve">the </w:t>
      </w:r>
      <w:r>
        <w:t>service delivery scale</w:t>
      </w:r>
      <w:r w:rsidR="00601F8E">
        <w:t xml:space="preserve"> factor</w:t>
      </w:r>
      <w:r>
        <w:t>), it generally make</w:t>
      </w:r>
      <w:r w:rsidR="00F61F5A">
        <w:t>s</w:t>
      </w:r>
      <w:r>
        <w:t xml:space="preserve"> no allowance for either economies, or diseconomies, of large scale in its assessments.</w:t>
      </w:r>
      <w:r w:rsidR="00281DCB">
        <w:rPr>
          <w:rStyle w:val="FootnoteReference"/>
        </w:rPr>
        <w:footnoteReference w:id="1"/>
      </w:r>
    </w:p>
    <w:p w14:paraId="544389D3" w14:textId="037068DF" w:rsidR="00E37830" w:rsidRDefault="00E37830" w:rsidP="00E37830">
      <w:pPr>
        <w:pStyle w:val="Caption"/>
      </w:pPr>
      <w:bookmarkStart w:id="16" w:name="_Ref511904502"/>
      <w:r>
        <w:t xml:space="preserve">Figure </w:t>
      </w:r>
      <w:fldSimple w:instr=" SEQ Figure \* ARABIC ">
        <w:r w:rsidR="009D0B16">
          <w:rPr>
            <w:noProof/>
          </w:rPr>
          <w:t>1</w:t>
        </w:r>
      </w:fldSimple>
      <w:bookmarkEnd w:id="16"/>
      <w:r>
        <w:tab/>
      </w:r>
      <w:r w:rsidRPr="00620556">
        <w:t>Graphical depiction of administrative scale costs</w:t>
      </w:r>
    </w:p>
    <w:p w14:paraId="32C86BE4" w14:textId="77777777" w:rsidR="00783763" w:rsidRDefault="00783763" w:rsidP="00783763">
      <w:pPr>
        <w:pStyle w:val="CGCTableFootnote"/>
      </w:pPr>
      <w:r w:rsidRPr="00D73F12">
        <w:rPr>
          <w:noProof/>
          <w:lang w:eastAsia="en-AU"/>
        </w:rPr>
        <w:drawing>
          <wp:inline distT="0" distB="0" distL="0" distR="0" wp14:anchorId="7D00436B" wp14:editId="7DF39642">
            <wp:extent cx="5650230" cy="3562350"/>
            <wp:effectExtent l="0" t="0" r="7620" b="0"/>
            <wp:docPr id="31" name="Picture 31" descr="This figure illustrates the approach to administrative costs." title="This figure illustrates the approach to administrativ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0230" cy="3562350"/>
                    </a:xfrm>
                    <a:prstGeom prst="rect">
                      <a:avLst/>
                    </a:prstGeom>
                    <a:noFill/>
                    <a:ln>
                      <a:noFill/>
                    </a:ln>
                  </pic:spPr>
                </pic:pic>
              </a:graphicData>
            </a:graphic>
          </wp:inline>
        </w:drawing>
      </w:r>
    </w:p>
    <w:p w14:paraId="4DDFC818" w14:textId="77777777" w:rsidR="00783763" w:rsidRDefault="00783763" w:rsidP="00783763">
      <w:pPr>
        <w:pStyle w:val="CGCTableFootnote"/>
      </w:pPr>
      <w:r w:rsidRPr="00783763">
        <w:t>Source:</w:t>
      </w:r>
      <w:r w:rsidRPr="00783763">
        <w:tab/>
        <w:t>Commission illustration.</w:t>
      </w:r>
    </w:p>
    <w:p w14:paraId="7410555E" w14:textId="77777777" w:rsidR="00783763" w:rsidRDefault="00783763" w:rsidP="00783763">
      <w:pPr>
        <w:pStyle w:val="Heading4"/>
      </w:pPr>
      <w:bookmarkStart w:id="17" w:name="_Toc511824393"/>
      <w:bookmarkStart w:id="18" w:name="_Toc511906369"/>
      <w:bookmarkStart w:id="19" w:name="_Toc511906544"/>
      <w:bookmarkStart w:id="20" w:name="_Toc511909210"/>
      <w:r w:rsidRPr="00783763">
        <w:t>The conceptual case for administrative scale costs</w:t>
      </w:r>
      <w:bookmarkEnd w:id="17"/>
      <w:bookmarkEnd w:id="18"/>
      <w:bookmarkEnd w:id="19"/>
      <w:bookmarkEnd w:id="20"/>
    </w:p>
    <w:p w14:paraId="31A7FB53" w14:textId="77777777" w:rsidR="00783763" w:rsidRDefault="00783763" w:rsidP="00783763">
      <w:pPr>
        <w:pStyle w:val="CGCNumberedPara"/>
      </w:pPr>
      <w:r>
        <w:t>States with small populations have intrinsically higher per capita costs because the minimum functions of government</w:t>
      </w:r>
      <w:r w:rsidR="00F61F5A">
        <w:t xml:space="preserve"> are s</w:t>
      </w:r>
      <w:r>
        <w:t xml:space="preserve">pread over a smaller number of residents. The </w:t>
      </w:r>
      <w:r w:rsidR="00112F5E">
        <w:t xml:space="preserve">administrative </w:t>
      </w:r>
      <w:r>
        <w:t>scale assessment provides an allowance for this influence.</w:t>
      </w:r>
    </w:p>
    <w:p w14:paraId="14616284" w14:textId="77777777" w:rsidR="00783763" w:rsidRDefault="00783763" w:rsidP="00783763">
      <w:pPr>
        <w:pStyle w:val="CGCNumberedPara"/>
      </w:pPr>
      <w:bookmarkStart w:id="21" w:name="_Ref494442119"/>
      <w:r>
        <w:t xml:space="preserve">As the </w:t>
      </w:r>
      <w:r w:rsidR="00112F5E">
        <w:t xml:space="preserve">administrative </w:t>
      </w:r>
      <w:r>
        <w:t xml:space="preserve">scale assessment </w:t>
      </w:r>
      <w:r w:rsidR="00F61F5A">
        <w:t>reflects</w:t>
      </w:r>
      <w:r>
        <w:t xml:space="preserve"> the cost</w:t>
      </w:r>
      <w:r w:rsidR="00F61F5A">
        <w:t>s</w:t>
      </w:r>
      <w:r>
        <w:t xml:space="preserve"> of providing services </w:t>
      </w:r>
      <w:r w:rsidR="00F61F5A">
        <w:t xml:space="preserve">which are </w:t>
      </w:r>
      <w:r>
        <w:t>independent of the size of the service population, each State has the same requirement. The appropriate assessment is therefore an equal per State assessment, which implies a greater per capita cost for the less populous States.</w:t>
      </w:r>
      <w:r>
        <w:rPr>
          <w:rStyle w:val="FootnoteReference"/>
        </w:rPr>
        <w:footnoteReference w:id="2"/>
      </w:r>
      <w:bookmarkEnd w:id="21"/>
      <w:r>
        <w:t xml:space="preserve"> </w:t>
      </w:r>
    </w:p>
    <w:p w14:paraId="770D20BD" w14:textId="77777777" w:rsidR="00783763" w:rsidRDefault="00783763" w:rsidP="00783763">
      <w:pPr>
        <w:pStyle w:val="Heading4"/>
      </w:pPr>
      <w:bookmarkStart w:id="22" w:name="_Toc511824394"/>
      <w:bookmarkStart w:id="23" w:name="_Toc511906370"/>
      <w:bookmarkStart w:id="24" w:name="_Toc511906545"/>
      <w:bookmarkStart w:id="25" w:name="_Toc511909211"/>
      <w:r w:rsidRPr="00783763">
        <w:lastRenderedPageBreak/>
        <w:t>Calculation of administrative scale expenses</w:t>
      </w:r>
      <w:bookmarkEnd w:id="22"/>
      <w:bookmarkEnd w:id="23"/>
      <w:bookmarkEnd w:id="24"/>
      <w:bookmarkEnd w:id="25"/>
    </w:p>
    <w:p w14:paraId="4DADFB1B" w14:textId="6603A157" w:rsidR="00783763" w:rsidRDefault="00612DF1" w:rsidP="001B1D22">
      <w:pPr>
        <w:pStyle w:val="CGCNumberedPara"/>
      </w:pPr>
      <w:r>
        <w:fldChar w:fldCharType="begin"/>
      </w:r>
      <w:r>
        <w:instrText xml:space="preserve"> REF _Ref492022123 \h </w:instrText>
      </w:r>
      <w:r>
        <w:fldChar w:fldCharType="separate"/>
      </w:r>
      <w:r w:rsidR="009D0B16">
        <w:t xml:space="preserve">Table </w:t>
      </w:r>
      <w:r w:rsidR="009D0B16">
        <w:rPr>
          <w:noProof/>
        </w:rPr>
        <w:t>1</w:t>
      </w:r>
      <w:r>
        <w:fldChar w:fldCharType="end"/>
      </w:r>
      <w:r>
        <w:t xml:space="preserve"> shows the </w:t>
      </w:r>
      <w:r w:rsidR="00783763">
        <w:t xml:space="preserve">administrative scale </w:t>
      </w:r>
      <w:r w:rsidR="00F60F6F">
        <w:t xml:space="preserve">affected </w:t>
      </w:r>
      <w:r w:rsidR="00783763">
        <w:t>expenses for 201</w:t>
      </w:r>
      <w:r w:rsidR="007B2CAB">
        <w:t>6</w:t>
      </w:r>
      <w:r w:rsidR="007B4A1F">
        <w:t>-1</w:t>
      </w:r>
      <w:r w:rsidR="007B2CAB">
        <w:t>7</w:t>
      </w:r>
      <w:r w:rsidR="00783763">
        <w:t xml:space="preserve"> by category. </w:t>
      </w:r>
      <w:r w:rsidR="00601F8E">
        <w:t>Th</w:t>
      </w:r>
      <w:r w:rsidR="00B20653">
        <w:t>e</w:t>
      </w:r>
      <w:r w:rsidR="00601F8E">
        <w:t>se a</w:t>
      </w:r>
      <w:r w:rsidR="00783763">
        <w:t xml:space="preserve">dministrative scale expenses are based on the expenses identified for the 2004 Review, mapped to the 2015 Review categories. They have been indexed by the </w:t>
      </w:r>
      <w:r w:rsidR="001B1D22" w:rsidRPr="001B1D22">
        <w:t>ABS State and local government final consumption expenditure (</w:t>
      </w:r>
      <w:proofErr w:type="spellStart"/>
      <w:r w:rsidR="001B1D22" w:rsidRPr="001B1D22">
        <w:t>SLGFCE</w:t>
      </w:r>
      <w:proofErr w:type="spellEnd"/>
      <w:r w:rsidR="001B1D22" w:rsidRPr="001B1D22">
        <w:t>) deflator</w:t>
      </w:r>
      <w:r w:rsidR="00783763">
        <w:t xml:space="preserve">. </w:t>
      </w:r>
    </w:p>
    <w:p w14:paraId="26870BCF" w14:textId="77777777" w:rsidR="00783763" w:rsidRDefault="005871C9" w:rsidP="00783763">
      <w:pPr>
        <w:pStyle w:val="CGCNumberedPara"/>
      </w:pPr>
      <w:r>
        <w:t xml:space="preserve">Administrative </w:t>
      </w:r>
      <w:r w:rsidR="00783763">
        <w:t xml:space="preserve">scale expenses </w:t>
      </w:r>
      <w:r>
        <w:t xml:space="preserve">are adjusted </w:t>
      </w:r>
      <w:r w:rsidR="00783763">
        <w:t xml:space="preserve">for </w:t>
      </w:r>
      <w:r>
        <w:t>the ACT and the Northern Territory</w:t>
      </w:r>
      <w:r w:rsidR="00783763">
        <w:t>.</w:t>
      </w:r>
    </w:p>
    <w:p w14:paraId="25DCC53D" w14:textId="284E6A42" w:rsidR="00783763" w:rsidRDefault="00783763" w:rsidP="00783763">
      <w:pPr>
        <w:pStyle w:val="CGCBulletlist"/>
      </w:pPr>
      <w:r>
        <w:t>The ACT does not need to provide the average level of service in areas where it has zero or very low needs — services to Indigenous communities, non</w:t>
      </w:r>
      <w:r>
        <w:noBreakHyphen/>
        <w:t>urban transport, primary industry and mining, fuel and energy. Accordingly, its assess</w:t>
      </w:r>
      <w:r w:rsidR="00601F8E">
        <w:t>ed scale expenses</w:t>
      </w:r>
      <w:r>
        <w:t xml:space="preserve"> in categories where these services are provided in other States </w:t>
      </w:r>
      <w:r w:rsidR="00601F8E">
        <w:t>were</w:t>
      </w:r>
      <w:r>
        <w:t xml:space="preserve"> reduc</w:t>
      </w:r>
      <w:r w:rsidR="00601F8E">
        <w:t>ed by</w:t>
      </w:r>
      <w:r>
        <w:t xml:space="preserve"> $1</w:t>
      </w:r>
      <w:r w:rsidR="007B4A1F">
        <w:t>1</w:t>
      </w:r>
      <w:r>
        <w:t xml:space="preserve"> million</w:t>
      </w:r>
      <w:r w:rsidR="007B4A1F" w:rsidRPr="007B4A1F">
        <w:t xml:space="preserve"> </w:t>
      </w:r>
      <w:r w:rsidR="007B4A1F">
        <w:t>in 201</w:t>
      </w:r>
      <w:r w:rsidR="007B2CAB">
        <w:t>6</w:t>
      </w:r>
      <w:r w:rsidR="007B4A1F">
        <w:noBreakHyphen/>
        <w:t>1</w:t>
      </w:r>
      <w:r w:rsidR="007B2CAB">
        <w:t>7</w:t>
      </w:r>
      <w:r>
        <w:t>.</w:t>
      </w:r>
    </w:p>
    <w:p w14:paraId="2187821D" w14:textId="5A0B61FA" w:rsidR="00783763" w:rsidRDefault="00783763" w:rsidP="00783763">
      <w:pPr>
        <w:pStyle w:val="CGCBulletlist"/>
      </w:pPr>
      <w:r>
        <w:t xml:space="preserve">The Northern Territory </w:t>
      </w:r>
      <w:r w:rsidR="005871C9">
        <w:t xml:space="preserve">is considered to </w:t>
      </w:r>
      <w:r>
        <w:t>need to provide an above average level of service in the areas of education, health, welfare</w:t>
      </w:r>
      <w:r w:rsidR="00B20653">
        <w:t>,</w:t>
      </w:r>
      <w:r>
        <w:t xml:space="preserve"> housing</w:t>
      </w:r>
      <w:r w:rsidR="00B20653">
        <w:t xml:space="preserve"> and services to communities</w:t>
      </w:r>
      <w:r>
        <w:t>. In these areas, it operates dual service delivery models for its Indigenous and non</w:t>
      </w:r>
      <w:r>
        <w:noBreakHyphen/>
        <w:t>Indigenous residents. Its assess</w:t>
      </w:r>
      <w:r w:rsidR="00601F8E">
        <w:t>ed scale expenses</w:t>
      </w:r>
      <w:r>
        <w:t xml:space="preserve"> in categories whe</w:t>
      </w:r>
      <w:r w:rsidR="00601F8E">
        <w:t xml:space="preserve">re these services are provided were </w:t>
      </w:r>
      <w:r>
        <w:t>increase</w:t>
      </w:r>
      <w:r w:rsidR="00601F8E">
        <w:t>d by</w:t>
      </w:r>
      <w:r>
        <w:t xml:space="preserve"> $</w:t>
      </w:r>
      <w:r w:rsidR="007B4A1F">
        <w:t>7</w:t>
      </w:r>
      <w:r>
        <w:t xml:space="preserve"> million in 201</w:t>
      </w:r>
      <w:r w:rsidR="007B2CAB">
        <w:t>6</w:t>
      </w:r>
      <w:r w:rsidR="005871C9">
        <w:noBreakHyphen/>
      </w:r>
      <w:r>
        <w:t>1</w:t>
      </w:r>
      <w:r w:rsidR="007B2CAB">
        <w:t>7</w:t>
      </w:r>
      <w:r>
        <w:t>.</w:t>
      </w:r>
    </w:p>
    <w:p w14:paraId="66975AEA" w14:textId="7E85F88F" w:rsidR="00783763" w:rsidRDefault="00783763" w:rsidP="00EC7D06">
      <w:pPr>
        <w:pStyle w:val="CGCTableHeading"/>
      </w:pPr>
      <w:bookmarkStart w:id="26" w:name="_Ref492022123"/>
      <w:r>
        <w:t xml:space="preserve">Table </w:t>
      </w:r>
      <w:fldSimple w:instr=" SEQ Table \* ARABIC ">
        <w:r w:rsidR="009D0B16">
          <w:rPr>
            <w:noProof/>
          </w:rPr>
          <w:t>1</w:t>
        </w:r>
      </w:fldSimple>
      <w:bookmarkEnd w:id="26"/>
      <w:r>
        <w:tab/>
      </w:r>
      <w:r w:rsidRPr="00783763">
        <w:t xml:space="preserve">Assessed expenses, </w:t>
      </w:r>
      <w:r w:rsidR="005871C9" w:rsidRPr="00783763">
        <w:t xml:space="preserve">administrative </w:t>
      </w:r>
      <w:r w:rsidRPr="00783763">
        <w:t xml:space="preserve">scale, </w:t>
      </w:r>
      <w:proofErr w:type="gramStart"/>
      <w:r w:rsidR="009F1E35">
        <w:t>201</w:t>
      </w:r>
      <w:r w:rsidR="007B2CAB">
        <w:t>6</w:t>
      </w:r>
      <w:proofErr w:type="gramEnd"/>
      <w:r w:rsidR="009F1E35">
        <w:noBreakHyphen/>
      </w:r>
      <w:r w:rsidR="007B2CAB">
        <w:t>17</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783763" w:rsidRPr="00FE3F73" w14:paraId="36FC2F2D" w14:textId="77777777" w:rsidTr="00DE4289">
        <w:tc>
          <w:tcPr>
            <w:tcW w:w="1354" w:type="pct"/>
            <w:tcBorders>
              <w:top w:val="single" w:sz="6" w:space="0" w:color="auto"/>
              <w:bottom w:val="single" w:sz="6" w:space="0" w:color="auto"/>
            </w:tcBorders>
            <w:vAlign w:val="bottom"/>
          </w:tcPr>
          <w:p w14:paraId="5787AEAE" w14:textId="77777777" w:rsidR="00783763" w:rsidRPr="00FE3F73" w:rsidRDefault="00783763" w:rsidP="00EC7D06">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14:paraId="0B4523BA" w14:textId="77777777" w:rsidR="00783763" w:rsidRPr="00FE3F73" w:rsidRDefault="00783763" w:rsidP="00EC7D06">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14:paraId="76785A3A" w14:textId="77777777" w:rsidR="00783763" w:rsidRPr="00FE3F73" w:rsidRDefault="00783763" w:rsidP="00EC7D06">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14:paraId="022A641A" w14:textId="77777777" w:rsidR="00783763" w:rsidRPr="00FE3F73" w:rsidRDefault="00783763" w:rsidP="00EC7D06">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14:paraId="2F4EE4D5" w14:textId="77777777" w:rsidR="00783763" w:rsidRPr="00FE3F73" w:rsidRDefault="00783763" w:rsidP="00EC7D06">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14:paraId="00AD7961" w14:textId="77777777" w:rsidR="00783763" w:rsidRPr="00FE3F73" w:rsidRDefault="00783763" w:rsidP="00EC7D06">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14:paraId="1A1638FC" w14:textId="77777777" w:rsidR="00783763" w:rsidRPr="00FE3F73" w:rsidRDefault="00783763" w:rsidP="00EC7D06">
            <w:pPr>
              <w:pStyle w:val="TableColHeadings"/>
              <w:rPr>
                <w:rFonts w:cstheme="minorHAnsi"/>
              </w:rPr>
            </w:pPr>
            <w:proofErr w:type="spellStart"/>
            <w:r w:rsidRPr="00FE3F73">
              <w:rPr>
                <w:rFonts w:cstheme="minorHAnsi"/>
              </w:rPr>
              <w:t>Tas</w:t>
            </w:r>
            <w:proofErr w:type="spellEnd"/>
          </w:p>
        </w:tc>
        <w:tc>
          <w:tcPr>
            <w:tcW w:w="405" w:type="pct"/>
            <w:tcBorders>
              <w:top w:val="single" w:sz="6" w:space="0" w:color="auto"/>
              <w:bottom w:val="single" w:sz="6" w:space="0" w:color="auto"/>
            </w:tcBorders>
            <w:vAlign w:val="bottom"/>
          </w:tcPr>
          <w:p w14:paraId="6194DE9B" w14:textId="77777777" w:rsidR="00783763" w:rsidRPr="00FE3F73" w:rsidRDefault="00783763" w:rsidP="00EC7D06">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14:paraId="272CDB74" w14:textId="77777777" w:rsidR="00783763" w:rsidRPr="00FE3F73" w:rsidRDefault="00783763" w:rsidP="00EC7D06">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14:paraId="7EEBCBF3" w14:textId="77777777" w:rsidR="00783763" w:rsidRPr="00FE3F73" w:rsidRDefault="00DE4289" w:rsidP="00EC7D06">
            <w:pPr>
              <w:pStyle w:val="TableColHeadings"/>
              <w:rPr>
                <w:rFonts w:cstheme="minorHAnsi"/>
              </w:rPr>
            </w:pPr>
            <w:r>
              <w:rPr>
                <w:rFonts w:cstheme="minorHAnsi"/>
              </w:rPr>
              <w:t>Total</w:t>
            </w:r>
          </w:p>
        </w:tc>
      </w:tr>
      <w:tr w:rsidR="00DE4289" w:rsidRPr="00FE3F73" w14:paraId="78E9C03E" w14:textId="77777777" w:rsidTr="00DE4289">
        <w:tc>
          <w:tcPr>
            <w:tcW w:w="1354" w:type="pct"/>
            <w:tcMar>
              <w:top w:w="0" w:type="dxa"/>
              <w:bottom w:w="0" w:type="dxa"/>
            </w:tcMar>
            <w:vAlign w:val="bottom"/>
          </w:tcPr>
          <w:p w14:paraId="03AA9B9B" w14:textId="77777777" w:rsidR="00DE4289" w:rsidRPr="00FE3F73" w:rsidRDefault="00DE4289" w:rsidP="00EC7D06">
            <w:pPr>
              <w:pStyle w:val="CGCTableStub"/>
              <w:spacing w:before="0" w:after="0" w:line="240" w:lineRule="auto"/>
              <w:jc w:val="right"/>
              <w:rPr>
                <w:rFonts w:cstheme="minorHAnsi"/>
              </w:rPr>
            </w:pPr>
          </w:p>
        </w:tc>
        <w:tc>
          <w:tcPr>
            <w:tcW w:w="405" w:type="pct"/>
            <w:tcMar>
              <w:top w:w="0" w:type="dxa"/>
              <w:bottom w:w="0" w:type="dxa"/>
            </w:tcMar>
            <w:vAlign w:val="bottom"/>
          </w:tcPr>
          <w:p w14:paraId="43203D02" w14:textId="77777777" w:rsidR="00DE4289" w:rsidRPr="00FE3F73" w:rsidRDefault="00DE4289" w:rsidP="00EC7D06">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14:paraId="46D15C4E" w14:textId="77777777" w:rsidR="00DE4289" w:rsidRPr="00FE3F73" w:rsidRDefault="00DE4289" w:rsidP="00EC7D06">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14:paraId="68CEE95C" w14:textId="77777777" w:rsidR="00DE4289" w:rsidRPr="00FE3F73" w:rsidRDefault="00DE4289" w:rsidP="00EC7D06">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14:paraId="64DB6422" w14:textId="77777777" w:rsidR="00DE4289" w:rsidRPr="00FE3F73" w:rsidRDefault="00DE4289" w:rsidP="00EC7D06">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14:paraId="4F9D53E7" w14:textId="77777777" w:rsidR="00DE4289" w:rsidRPr="00FE3F73" w:rsidRDefault="00DE4289" w:rsidP="00EC7D06">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14:paraId="61A89FCE" w14:textId="77777777" w:rsidR="00DE4289" w:rsidRPr="00FE3F73" w:rsidRDefault="00DE4289" w:rsidP="00EC7D06">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14:paraId="1D078857" w14:textId="77777777" w:rsidR="00DE4289" w:rsidRPr="00FE3F73" w:rsidRDefault="00DE4289" w:rsidP="00EC7D06">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14:paraId="450637AA" w14:textId="77777777" w:rsidR="00DE4289" w:rsidRPr="00FE3F73" w:rsidRDefault="00DE4289" w:rsidP="00EC7D06">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14:paraId="1A92483B" w14:textId="77777777" w:rsidR="00DE4289" w:rsidRPr="00FE3F73" w:rsidRDefault="00DE4289" w:rsidP="00EC7D06">
            <w:pPr>
              <w:pStyle w:val="TableRowNormal"/>
              <w:spacing w:before="0" w:after="0" w:line="240" w:lineRule="auto"/>
              <w:ind w:left="0" w:firstLine="0"/>
              <w:rPr>
                <w:rFonts w:cstheme="minorHAnsi"/>
              </w:rPr>
            </w:pPr>
            <w:r>
              <w:rPr>
                <w:rFonts w:cstheme="minorHAnsi"/>
              </w:rPr>
              <w:t>$m</w:t>
            </w:r>
          </w:p>
        </w:tc>
      </w:tr>
      <w:tr w:rsidR="00761346" w:rsidRPr="00FE3F73" w14:paraId="7F8034A7" w14:textId="77777777" w:rsidTr="00DE4289">
        <w:tc>
          <w:tcPr>
            <w:tcW w:w="1354" w:type="pct"/>
            <w:vAlign w:val="bottom"/>
          </w:tcPr>
          <w:p w14:paraId="3A810F4C" w14:textId="77777777" w:rsidR="00761346" w:rsidRPr="00FE3F73" w:rsidRDefault="00761346" w:rsidP="007B2CAB">
            <w:pPr>
              <w:pStyle w:val="CGCTableStub"/>
              <w:tabs>
                <w:tab w:val="left" w:pos="142"/>
                <w:tab w:val="left" w:pos="425"/>
                <w:tab w:val="left" w:pos="709"/>
                <w:tab w:val="left" w:pos="851"/>
              </w:tabs>
              <w:ind w:left="142" w:hanging="142"/>
              <w:rPr>
                <w:rFonts w:cstheme="minorHAnsi"/>
              </w:rPr>
            </w:pPr>
            <w:r w:rsidRPr="00DE4289">
              <w:rPr>
                <w:rFonts w:cstheme="minorHAnsi"/>
              </w:rPr>
              <w:t>Schools education</w:t>
            </w:r>
          </w:p>
        </w:tc>
        <w:tc>
          <w:tcPr>
            <w:tcW w:w="405" w:type="pct"/>
            <w:vAlign w:val="bottom"/>
          </w:tcPr>
          <w:p w14:paraId="0434AB5B" w14:textId="21E11B86" w:rsidR="00761346" w:rsidRPr="00FE3F73" w:rsidRDefault="00761346" w:rsidP="007B2CAB">
            <w:pPr>
              <w:pStyle w:val="TableRowNormal"/>
              <w:ind w:left="0" w:firstLine="0"/>
              <w:rPr>
                <w:rFonts w:cstheme="minorHAnsi"/>
              </w:rPr>
            </w:pPr>
            <w:r>
              <w:rPr>
                <w:rFonts w:ascii="Calibri" w:hAnsi="Calibri"/>
              </w:rPr>
              <w:t>18</w:t>
            </w:r>
          </w:p>
        </w:tc>
        <w:tc>
          <w:tcPr>
            <w:tcW w:w="405" w:type="pct"/>
            <w:vAlign w:val="bottom"/>
          </w:tcPr>
          <w:p w14:paraId="739E863E" w14:textId="468346BC" w:rsidR="00761346" w:rsidRPr="00FE3F73" w:rsidRDefault="00761346" w:rsidP="007B2CAB">
            <w:pPr>
              <w:pStyle w:val="TableRowNormal"/>
              <w:ind w:left="0" w:firstLine="0"/>
              <w:rPr>
                <w:rFonts w:cstheme="minorHAnsi"/>
              </w:rPr>
            </w:pPr>
            <w:r>
              <w:rPr>
                <w:rFonts w:ascii="Calibri" w:hAnsi="Calibri"/>
              </w:rPr>
              <w:t>18</w:t>
            </w:r>
          </w:p>
        </w:tc>
        <w:tc>
          <w:tcPr>
            <w:tcW w:w="405" w:type="pct"/>
            <w:vAlign w:val="bottom"/>
          </w:tcPr>
          <w:p w14:paraId="2390DD9B" w14:textId="0FDCC891" w:rsidR="00761346" w:rsidRPr="00FE3F73" w:rsidRDefault="00761346" w:rsidP="007B2CAB">
            <w:pPr>
              <w:pStyle w:val="TableRowNormal"/>
              <w:ind w:left="0" w:firstLine="0"/>
              <w:rPr>
                <w:rFonts w:cstheme="minorHAnsi"/>
              </w:rPr>
            </w:pPr>
            <w:r>
              <w:rPr>
                <w:rFonts w:ascii="Calibri" w:hAnsi="Calibri"/>
              </w:rPr>
              <w:t>18</w:t>
            </w:r>
          </w:p>
        </w:tc>
        <w:tc>
          <w:tcPr>
            <w:tcW w:w="405" w:type="pct"/>
            <w:vAlign w:val="bottom"/>
          </w:tcPr>
          <w:p w14:paraId="07923823" w14:textId="3D73F8A7" w:rsidR="00761346" w:rsidRPr="00FE3F73" w:rsidRDefault="00761346" w:rsidP="007B2CAB">
            <w:pPr>
              <w:pStyle w:val="TableRowNormal"/>
              <w:ind w:left="0" w:firstLine="0"/>
              <w:rPr>
                <w:rFonts w:cstheme="minorHAnsi"/>
              </w:rPr>
            </w:pPr>
            <w:r>
              <w:rPr>
                <w:rFonts w:ascii="Calibri" w:hAnsi="Calibri"/>
              </w:rPr>
              <w:t>18</w:t>
            </w:r>
          </w:p>
        </w:tc>
        <w:tc>
          <w:tcPr>
            <w:tcW w:w="405" w:type="pct"/>
            <w:vAlign w:val="bottom"/>
          </w:tcPr>
          <w:p w14:paraId="0F804C5E" w14:textId="7D036800" w:rsidR="00761346" w:rsidRPr="00FE3F73" w:rsidRDefault="00761346" w:rsidP="007B2CAB">
            <w:pPr>
              <w:pStyle w:val="TableRowNormal"/>
              <w:ind w:left="0" w:firstLine="0"/>
              <w:rPr>
                <w:rFonts w:cstheme="minorHAnsi"/>
              </w:rPr>
            </w:pPr>
            <w:r>
              <w:rPr>
                <w:rFonts w:ascii="Calibri" w:hAnsi="Calibri"/>
              </w:rPr>
              <w:t>18</w:t>
            </w:r>
          </w:p>
        </w:tc>
        <w:tc>
          <w:tcPr>
            <w:tcW w:w="405" w:type="pct"/>
            <w:vAlign w:val="bottom"/>
          </w:tcPr>
          <w:p w14:paraId="47FE67B9" w14:textId="1DC4215A" w:rsidR="00761346" w:rsidRPr="00FE3F73" w:rsidRDefault="00761346" w:rsidP="007B2CAB">
            <w:pPr>
              <w:pStyle w:val="TableRowNormal"/>
              <w:ind w:left="0" w:firstLine="0"/>
              <w:rPr>
                <w:rFonts w:cstheme="minorHAnsi"/>
              </w:rPr>
            </w:pPr>
            <w:r>
              <w:rPr>
                <w:rFonts w:ascii="Calibri" w:hAnsi="Calibri"/>
              </w:rPr>
              <w:t>18</w:t>
            </w:r>
          </w:p>
        </w:tc>
        <w:tc>
          <w:tcPr>
            <w:tcW w:w="405" w:type="pct"/>
            <w:vAlign w:val="bottom"/>
          </w:tcPr>
          <w:p w14:paraId="05DDF92E" w14:textId="212BA17F" w:rsidR="00761346" w:rsidRPr="00FE3F73" w:rsidRDefault="00761346" w:rsidP="007B2CAB">
            <w:pPr>
              <w:pStyle w:val="TableRowNormal"/>
              <w:ind w:left="0" w:firstLine="0"/>
              <w:rPr>
                <w:rFonts w:cstheme="minorHAnsi"/>
              </w:rPr>
            </w:pPr>
            <w:r>
              <w:rPr>
                <w:rFonts w:ascii="Calibri" w:hAnsi="Calibri"/>
              </w:rPr>
              <w:t>18</w:t>
            </w:r>
          </w:p>
        </w:tc>
        <w:tc>
          <w:tcPr>
            <w:tcW w:w="405" w:type="pct"/>
            <w:vAlign w:val="bottom"/>
          </w:tcPr>
          <w:p w14:paraId="2FAD0C70" w14:textId="0BAB4F4A" w:rsidR="00761346" w:rsidRPr="00FE3F73" w:rsidRDefault="00761346" w:rsidP="007B2CAB">
            <w:pPr>
              <w:pStyle w:val="TableRowNormal"/>
              <w:ind w:left="0" w:firstLine="0"/>
              <w:rPr>
                <w:rFonts w:cstheme="minorHAnsi"/>
              </w:rPr>
            </w:pPr>
            <w:r>
              <w:rPr>
                <w:rFonts w:ascii="Calibri" w:hAnsi="Calibri"/>
              </w:rPr>
              <w:t>19</w:t>
            </w:r>
          </w:p>
        </w:tc>
        <w:tc>
          <w:tcPr>
            <w:tcW w:w="405" w:type="pct"/>
            <w:vAlign w:val="bottom"/>
          </w:tcPr>
          <w:p w14:paraId="1CC2FD68" w14:textId="0D7270E6" w:rsidR="00761346" w:rsidRPr="00FE3F73" w:rsidRDefault="00761346" w:rsidP="007B2CAB">
            <w:pPr>
              <w:pStyle w:val="TableRowNormal"/>
              <w:ind w:left="0" w:firstLine="0"/>
              <w:rPr>
                <w:rFonts w:cstheme="minorHAnsi"/>
              </w:rPr>
            </w:pPr>
            <w:r>
              <w:rPr>
                <w:rFonts w:ascii="Calibri" w:hAnsi="Calibri"/>
              </w:rPr>
              <w:t>143</w:t>
            </w:r>
          </w:p>
        </w:tc>
      </w:tr>
      <w:tr w:rsidR="00761346" w:rsidRPr="00FE3F73" w14:paraId="2A8FD5FF" w14:textId="77777777" w:rsidTr="00DE4289">
        <w:tc>
          <w:tcPr>
            <w:tcW w:w="1354" w:type="pct"/>
            <w:vAlign w:val="bottom"/>
          </w:tcPr>
          <w:p w14:paraId="7470DB82" w14:textId="77777777" w:rsidR="00761346" w:rsidRPr="00FE3F73" w:rsidRDefault="00761346" w:rsidP="00EC7D06">
            <w:pPr>
              <w:pStyle w:val="CGCTableStub"/>
              <w:tabs>
                <w:tab w:val="left" w:pos="142"/>
                <w:tab w:val="left" w:pos="425"/>
                <w:tab w:val="left" w:pos="709"/>
                <w:tab w:val="left" w:pos="851"/>
              </w:tabs>
              <w:ind w:left="142" w:hanging="142"/>
              <w:rPr>
                <w:rFonts w:cstheme="minorHAnsi"/>
              </w:rPr>
            </w:pPr>
            <w:r w:rsidRPr="00DE4289">
              <w:rPr>
                <w:rFonts w:cstheme="minorHAnsi"/>
              </w:rPr>
              <w:t>Post-secondary education</w:t>
            </w:r>
          </w:p>
        </w:tc>
        <w:tc>
          <w:tcPr>
            <w:tcW w:w="405" w:type="pct"/>
            <w:vAlign w:val="bottom"/>
          </w:tcPr>
          <w:p w14:paraId="28A1F959" w14:textId="1AB18A53"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68E78D31" w14:textId="30E79350"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1620840B" w14:textId="28F74AC5"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78765B68" w14:textId="337D5A71"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6F9D9492" w14:textId="7B3E8028"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0B59A58B" w14:textId="2CBA3402"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09308CC2" w14:textId="4446D84E"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269497FD" w14:textId="2A1278B1" w:rsidR="00761346" w:rsidRPr="00FE3F73" w:rsidRDefault="00761346" w:rsidP="00EC7D06">
            <w:pPr>
              <w:pStyle w:val="TableRowNormal"/>
              <w:ind w:left="0" w:firstLine="0"/>
              <w:rPr>
                <w:rFonts w:cstheme="minorHAnsi"/>
              </w:rPr>
            </w:pPr>
            <w:r>
              <w:rPr>
                <w:rFonts w:ascii="Calibri" w:hAnsi="Calibri"/>
              </w:rPr>
              <w:t>10</w:t>
            </w:r>
          </w:p>
        </w:tc>
        <w:tc>
          <w:tcPr>
            <w:tcW w:w="405" w:type="pct"/>
            <w:vAlign w:val="bottom"/>
          </w:tcPr>
          <w:p w14:paraId="2D979084" w14:textId="016269A7" w:rsidR="00761346" w:rsidRPr="00FE3F73" w:rsidRDefault="00761346" w:rsidP="00EC7D06">
            <w:pPr>
              <w:pStyle w:val="TableRowNormal"/>
              <w:ind w:left="0" w:firstLine="0"/>
              <w:rPr>
                <w:rFonts w:cstheme="minorHAnsi"/>
              </w:rPr>
            </w:pPr>
            <w:r>
              <w:rPr>
                <w:rFonts w:ascii="Calibri" w:hAnsi="Calibri"/>
              </w:rPr>
              <w:t>76</w:t>
            </w:r>
          </w:p>
        </w:tc>
      </w:tr>
      <w:tr w:rsidR="00761346" w:rsidRPr="00FE3F73" w14:paraId="4F712D5C" w14:textId="77777777" w:rsidTr="00DE4289">
        <w:tc>
          <w:tcPr>
            <w:tcW w:w="1354" w:type="pct"/>
            <w:vAlign w:val="bottom"/>
          </w:tcPr>
          <w:p w14:paraId="6B115A65" w14:textId="77777777" w:rsidR="00761346" w:rsidRPr="00FE3F73" w:rsidRDefault="00761346" w:rsidP="00EC7D06">
            <w:pPr>
              <w:pStyle w:val="CGCTableStub"/>
              <w:tabs>
                <w:tab w:val="left" w:pos="142"/>
                <w:tab w:val="left" w:pos="425"/>
                <w:tab w:val="left" w:pos="709"/>
                <w:tab w:val="left" w:pos="851"/>
              </w:tabs>
              <w:ind w:left="142" w:hanging="142"/>
              <w:rPr>
                <w:rFonts w:cstheme="minorHAnsi"/>
              </w:rPr>
            </w:pPr>
            <w:r w:rsidRPr="00DE4289">
              <w:rPr>
                <w:rFonts w:cstheme="minorHAnsi"/>
              </w:rPr>
              <w:t>Health</w:t>
            </w:r>
          </w:p>
        </w:tc>
        <w:tc>
          <w:tcPr>
            <w:tcW w:w="405" w:type="pct"/>
            <w:vAlign w:val="bottom"/>
          </w:tcPr>
          <w:p w14:paraId="13C5CED4" w14:textId="28150A21" w:rsidR="00761346" w:rsidRPr="00FE3F73" w:rsidRDefault="00761346" w:rsidP="00EC7D06">
            <w:pPr>
              <w:pStyle w:val="TableRowNormal"/>
              <w:ind w:left="0" w:firstLine="0"/>
              <w:rPr>
                <w:rFonts w:cstheme="minorHAnsi"/>
              </w:rPr>
            </w:pPr>
            <w:r>
              <w:rPr>
                <w:rFonts w:ascii="Calibri" w:hAnsi="Calibri"/>
              </w:rPr>
              <w:t>24</w:t>
            </w:r>
          </w:p>
        </w:tc>
        <w:tc>
          <w:tcPr>
            <w:tcW w:w="405" w:type="pct"/>
            <w:vAlign w:val="bottom"/>
          </w:tcPr>
          <w:p w14:paraId="269C517E" w14:textId="0BD18E02" w:rsidR="00761346" w:rsidRPr="00FE3F73" w:rsidRDefault="00761346" w:rsidP="00EC7D06">
            <w:pPr>
              <w:pStyle w:val="TableRowNormal"/>
              <w:ind w:left="0" w:firstLine="0"/>
              <w:rPr>
                <w:rFonts w:cstheme="minorHAnsi"/>
              </w:rPr>
            </w:pPr>
            <w:r>
              <w:rPr>
                <w:rFonts w:ascii="Calibri" w:hAnsi="Calibri"/>
              </w:rPr>
              <w:t>24</w:t>
            </w:r>
          </w:p>
        </w:tc>
        <w:tc>
          <w:tcPr>
            <w:tcW w:w="405" w:type="pct"/>
            <w:vAlign w:val="bottom"/>
          </w:tcPr>
          <w:p w14:paraId="55EF0445" w14:textId="4F931360" w:rsidR="00761346" w:rsidRPr="00FE3F73" w:rsidRDefault="00761346" w:rsidP="00EC7D06">
            <w:pPr>
              <w:pStyle w:val="TableRowNormal"/>
              <w:ind w:left="0" w:firstLine="0"/>
              <w:rPr>
                <w:rFonts w:cstheme="minorHAnsi"/>
              </w:rPr>
            </w:pPr>
            <w:r>
              <w:rPr>
                <w:rFonts w:ascii="Calibri" w:hAnsi="Calibri"/>
              </w:rPr>
              <w:t>24</w:t>
            </w:r>
          </w:p>
        </w:tc>
        <w:tc>
          <w:tcPr>
            <w:tcW w:w="405" w:type="pct"/>
            <w:vAlign w:val="bottom"/>
          </w:tcPr>
          <w:p w14:paraId="4D83BF6E" w14:textId="3DFCC385" w:rsidR="00761346" w:rsidRPr="00FE3F73" w:rsidRDefault="00761346" w:rsidP="00EC7D06">
            <w:pPr>
              <w:pStyle w:val="TableRowNormal"/>
              <w:ind w:left="0" w:firstLine="0"/>
              <w:rPr>
                <w:rFonts w:cstheme="minorHAnsi"/>
              </w:rPr>
            </w:pPr>
            <w:r>
              <w:rPr>
                <w:rFonts w:ascii="Calibri" w:hAnsi="Calibri"/>
              </w:rPr>
              <w:t>24</w:t>
            </w:r>
          </w:p>
        </w:tc>
        <w:tc>
          <w:tcPr>
            <w:tcW w:w="405" w:type="pct"/>
            <w:vAlign w:val="bottom"/>
          </w:tcPr>
          <w:p w14:paraId="5253BC2C" w14:textId="15D8AD12" w:rsidR="00761346" w:rsidRPr="00FE3F73" w:rsidRDefault="00761346" w:rsidP="00EC7D06">
            <w:pPr>
              <w:pStyle w:val="TableRowNormal"/>
              <w:ind w:left="0" w:firstLine="0"/>
              <w:rPr>
                <w:rFonts w:cstheme="minorHAnsi"/>
              </w:rPr>
            </w:pPr>
            <w:r>
              <w:rPr>
                <w:rFonts w:ascii="Calibri" w:hAnsi="Calibri"/>
              </w:rPr>
              <w:t>24</w:t>
            </w:r>
          </w:p>
        </w:tc>
        <w:tc>
          <w:tcPr>
            <w:tcW w:w="405" w:type="pct"/>
            <w:vAlign w:val="bottom"/>
          </w:tcPr>
          <w:p w14:paraId="7166BC52" w14:textId="6D59EED3" w:rsidR="00761346" w:rsidRPr="00FE3F73" w:rsidRDefault="00761346" w:rsidP="00EC7D06">
            <w:pPr>
              <w:pStyle w:val="TableRowNormal"/>
              <w:ind w:left="0" w:firstLine="0"/>
              <w:rPr>
                <w:rFonts w:cstheme="minorHAnsi"/>
              </w:rPr>
            </w:pPr>
            <w:r>
              <w:rPr>
                <w:rFonts w:ascii="Calibri" w:hAnsi="Calibri"/>
              </w:rPr>
              <w:t>24</w:t>
            </w:r>
          </w:p>
        </w:tc>
        <w:tc>
          <w:tcPr>
            <w:tcW w:w="405" w:type="pct"/>
            <w:vAlign w:val="bottom"/>
          </w:tcPr>
          <w:p w14:paraId="0D539BEA" w14:textId="6C1D67D2" w:rsidR="00761346" w:rsidRPr="00FE3F73" w:rsidRDefault="00761346" w:rsidP="00EC7D06">
            <w:pPr>
              <w:pStyle w:val="TableRowNormal"/>
              <w:ind w:left="0" w:firstLine="0"/>
              <w:rPr>
                <w:rFonts w:cstheme="minorHAnsi"/>
              </w:rPr>
            </w:pPr>
            <w:r>
              <w:rPr>
                <w:rFonts w:ascii="Calibri" w:hAnsi="Calibri"/>
              </w:rPr>
              <w:t>24</w:t>
            </w:r>
          </w:p>
        </w:tc>
        <w:tc>
          <w:tcPr>
            <w:tcW w:w="405" w:type="pct"/>
            <w:vAlign w:val="bottom"/>
          </w:tcPr>
          <w:p w14:paraId="5B9118E1" w14:textId="02EAE51C" w:rsidR="00761346" w:rsidRPr="00FE3F73" w:rsidRDefault="00761346" w:rsidP="00EC7D06">
            <w:pPr>
              <w:pStyle w:val="TableRowNormal"/>
              <w:ind w:left="0" w:firstLine="0"/>
              <w:rPr>
                <w:rFonts w:cstheme="minorHAnsi"/>
              </w:rPr>
            </w:pPr>
            <w:r>
              <w:rPr>
                <w:rFonts w:ascii="Calibri" w:hAnsi="Calibri"/>
              </w:rPr>
              <w:t>26</w:t>
            </w:r>
          </w:p>
        </w:tc>
        <w:tc>
          <w:tcPr>
            <w:tcW w:w="405" w:type="pct"/>
            <w:vAlign w:val="bottom"/>
          </w:tcPr>
          <w:p w14:paraId="68744468" w14:textId="04EAB748" w:rsidR="00761346" w:rsidRPr="00FE3F73" w:rsidRDefault="00761346" w:rsidP="00EC7D06">
            <w:pPr>
              <w:pStyle w:val="TableRowNormal"/>
              <w:ind w:left="0" w:firstLine="0"/>
              <w:rPr>
                <w:rFonts w:cstheme="minorHAnsi"/>
              </w:rPr>
            </w:pPr>
            <w:r>
              <w:rPr>
                <w:rFonts w:ascii="Calibri" w:hAnsi="Calibri"/>
              </w:rPr>
              <w:t>194</w:t>
            </w:r>
          </w:p>
        </w:tc>
      </w:tr>
      <w:tr w:rsidR="00761346" w:rsidRPr="00FE3F73" w14:paraId="2B70FB6D" w14:textId="77777777" w:rsidTr="00DE4289">
        <w:tc>
          <w:tcPr>
            <w:tcW w:w="1354" w:type="pct"/>
            <w:vAlign w:val="bottom"/>
          </w:tcPr>
          <w:p w14:paraId="43E60B9F" w14:textId="77777777" w:rsidR="00761346" w:rsidRPr="00FE3F73" w:rsidRDefault="00761346" w:rsidP="00EC7D06">
            <w:pPr>
              <w:pStyle w:val="CGCTableStub"/>
              <w:tabs>
                <w:tab w:val="left" w:pos="142"/>
                <w:tab w:val="left" w:pos="425"/>
                <w:tab w:val="left" w:pos="709"/>
                <w:tab w:val="left" w:pos="851"/>
              </w:tabs>
              <w:ind w:left="142" w:hanging="142"/>
              <w:rPr>
                <w:rFonts w:cstheme="minorHAnsi"/>
              </w:rPr>
            </w:pPr>
            <w:r w:rsidRPr="00DE4289">
              <w:rPr>
                <w:rFonts w:cstheme="minorHAnsi"/>
              </w:rPr>
              <w:t>Housing</w:t>
            </w:r>
          </w:p>
        </w:tc>
        <w:tc>
          <w:tcPr>
            <w:tcW w:w="405" w:type="pct"/>
            <w:vAlign w:val="bottom"/>
          </w:tcPr>
          <w:p w14:paraId="6B58AD7F" w14:textId="1E074FE3"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4404E011" w14:textId="55E1C005"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0A14BAA1" w14:textId="50D44546"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58486CC8" w14:textId="1486B4AD"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6D821AA2" w14:textId="147108D2"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33449ADC" w14:textId="03BA2FCA"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69F5B3E0" w14:textId="4BAFDD49"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12027CEF" w14:textId="21FB3675" w:rsidR="00761346" w:rsidRPr="00FE3F73" w:rsidRDefault="00761346" w:rsidP="00EC7D06">
            <w:pPr>
              <w:pStyle w:val="TableRowNormal"/>
              <w:ind w:left="0" w:firstLine="0"/>
              <w:rPr>
                <w:rFonts w:cstheme="minorHAnsi"/>
              </w:rPr>
            </w:pPr>
            <w:r>
              <w:rPr>
                <w:rFonts w:ascii="Calibri" w:hAnsi="Calibri"/>
              </w:rPr>
              <w:t>11</w:t>
            </w:r>
          </w:p>
        </w:tc>
        <w:tc>
          <w:tcPr>
            <w:tcW w:w="405" w:type="pct"/>
            <w:vAlign w:val="bottom"/>
          </w:tcPr>
          <w:p w14:paraId="047F872A" w14:textId="62E2AEA5" w:rsidR="00761346" w:rsidRPr="00FE3F73" w:rsidRDefault="00761346" w:rsidP="00EC7D06">
            <w:pPr>
              <w:pStyle w:val="TableRowNormal"/>
              <w:ind w:left="0" w:firstLine="0"/>
              <w:rPr>
                <w:rFonts w:cstheme="minorHAnsi"/>
              </w:rPr>
            </w:pPr>
            <w:r>
              <w:rPr>
                <w:rFonts w:ascii="Calibri" w:hAnsi="Calibri"/>
              </w:rPr>
              <w:t>77</w:t>
            </w:r>
          </w:p>
        </w:tc>
      </w:tr>
      <w:tr w:rsidR="00761346" w:rsidRPr="00FE3F73" w14:paraId="0A98B2AA" w14:textId="77777777" w:rsidTr="00DE4289">
        <w:tc>
          <w:tcPr>
            <w:tcW w:w="1354" w:type="pct"/>
            <w:vAlign w:val="bottom"/>
          </w:tcPr>
          <w:p w14:paraId="286A3BAC" w14:textId="77777777" w:rsidR="00761346" w:rsidRPr="00FE3F73" w:rsidRDefault="00761346" w:rsidP="00EC7D06">
            <w:pPr>
              <w:pStyle w:val="CGCTableStub"/>
              <w:tabs>
                <w:tab w:val="left" w:pos="142"/>
                <w:tab w:val="left" w:pos="425"/>
                <w:tab w:val="left" w:pos="709"/>
                <w:tab w:val="left" w:pos="851"/>
              </w:tabs>
              <w:ind w:left="142" w:hanging="142"/>
              <w:rPr>
                <w:rFonts w:cstheme="minorHAnsi"/>
              </w:rPr>
            </w:pPr>
            <w:r w:rsidRPr="00DE4289">
              <w:rPr>
                <w:rFonts w:cstheme="minorHAnsi"/>
              </w:rPr>
              <w:t>Welfare</w:t>
            </w:r>
          </w:p>
        </w:tc>
        <w:tc>
          <w:tcPr>
            <w:tcW w:w="405" w:type="pct"/>
            <w:vAlign w:val="bottom"/>
          </w:tcPr>
          <w:p w14:paraId="0E7FFC5F" w14:textId="5E35F6C1"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5F01758B" w14:textId="08EAF309"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560735B4" w14:textId="49054B62"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6DA41CEB" w14:textId="3FA1CA34"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4BF65E1A" w14:textId="1E191D67"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4584F9AA" w14:textId="74E9CFF1"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196AD004" w14:textId="1DF86D6B" w:rsidR="00761346" w:rsidRPr="00FE3F73" w:rsidRDefault="00761346" w:rsidP="00EC7D06">
            <w:pPr>
              <w:pStyle w:val="TableRowNormal"/>
              <w:ind w:left="0" w:firstLine="0"/>
              <w:rPr>
                <w:rFonts w:cstheme="minorHAnsi"/>
              </w:rPr>
            </w:pPr>
            <w:r>
              <w:rPr>
                <w:rFonts w:ascii="Calibri" w:hAnsi="Calibri"/>
              </w:rPr>
              <w:t>9</w:t>
            </w:r>
          </w:p>
        </w:tc>
        <w:tc>
          <w:tcPr>
            <w:tcW w:w="405" w:type="pct"/>
            <w:vAlign w:val="bottom"/>
          </w:tcPr>
          <w:p w14:paraId="31BAFA74" w14:textId="7E298FC8" w:rsidR="00761346" w:rsidRPr="00FE3F73" w:rsidRDefault="00761346" w:rsidP="00EC7D06">
            <w:pPr>
              <w:pStyle w:val="TableRowNormal"/>
              <w:ind w:left="0" w:firstLine="0"/>
              <w:rPr>
                <w:rFonts w:cstheme="minorHAnsi"/>
              </w:rPr>
            </w:pPr>
            <w:r>
              <w:rPr>
                <w:rFonts w:ascii="Calibri" w:hAnsi="Calibri"/>
              </w:rPr>
              <w:t>11</w:t>
            </w:r>
          </w:p>
        </w:tc>
        <w:tc>
          <w:tcPr>
            <w:tcW w:w="405" w:type="pct"/>
            <w:vAlign w:val="bottom"/>
          </w:tcPr>
          <w:p w14:paraId="6D26F52D" w14:textId="490A85E1" w:rsidR="00761346" w:rsidRPr="00FE3F73" w:rsidRDefault="00761346" w:rsidP="00EC7D06">
            <w:pPr>
              <w:pStyle w:val="TableRowNormal"/>
              <w:ind w:left="0" w:firstLine="0"/>
              <w:rPr>
                <w:rFonts w:cstheme="minorHAnsi"/>
              </w:rPr>
            </w:pPr>
            <w:r>
              <w:rPr>
                <w:rFonts w:ascii="Calibri" w:hAnsi="Calibri"/>
              </w:rPr>
              <w:t>77</w:t>
            </w:r>
          </w:p>
        </w:tc>
      </w:tr>
      <w:tr w:rsidR="00761346" w:rsidRPr="00FE3F73" w14:paraId="63515054" w14:textId="77777777" w:rsidTr="00DE4289">
        <w:tc>
          <w:tcPr>
            <w:tcW w:w="1354" w:type="pct"/>
            <w:vAlign w:val="bottom"/>
          </w:tcPr>
          <w:p w14:paraId="1F0AEC37" w14:textId="77777777" w:rsidR="00761346" w:rsidRPr="00FE3F73" w:rsidRDefault="00761346" w:rsidP="00EC7D06">
            <w:pPr>
              <w:pStyle w:val="CGCTableStub"/>
              <w:tabs>
                <w:tab w:val="left" w:pos="142"/>
                <w:tab w:val="left" w:pos="425"/>
                <w:tab w:val="left" w:pos="709"/>
                <w:tab w:val="left" w:pos="851"/>
              </w:tabs>
              <w:ind w:left="142" w:hanging="142"/>
              <w:rPr>
                <w:rFonts w:cstheme="minorHAnsi"/>
              </w:rPr>
            </w:pPr>
            <w:r w:rsidRPr="00DE4289">
              <w:rPr>
                <w:rFonts w:cstheme="minorHAnsi"/>
              </w:rPr>
              <w:t>Services to communities</w:t>
            </w:r>
          </w:p>
        </w:tc>
        <w:tc>
          <w:tcPr>
            <w:tcW w:w="405" w:type="pct"/>
            <w:vAlign w:val="bottom"/>
          </w:tcPr>
          <w:p w14:paraId="0114C643" w14:textId="3B7D4B28"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1506A85F" w14:textId="66105CB6"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3B76088C" w14:textId="495699D6"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3A32C581" w14:textId="5320E515"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48CFB18A" w14:textId="379669D0"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62DAE681" w14:textId="070E8A48"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02C9C7DF" w14:textId="28DE9A2D" w:rsidR="00761346" w:rsidRPr="00FE3F73" w:rsidRDefault="00761346" w:rsidP="00EC7D06">
            <w:pPr>
              <w:pStyle w:val="TableRowNormal"/>
              <w:ind w:left="0" w:firstLine="0"/>
              <w:rPr>
                <w:rFonts w:cstheme="minorHAnsi"/>
              </w:rPr>
            </w:pPr>
            <w:r>
              <w:rPr>
                <w:rFonts w:ascii="Calibri" w:hAnsi="Calibri"/>
              </w:rPr>
              <w:t>3</w:t>
            </w:r>
          </w:p>
        </w:tc>
        <w:tc>
          <w:tcPr>
            <w:tcW w:w="405" w:type="pct"/>
            <w:vAlign w:val="bottom"/>
          </w:tcPr>
          <w:p w14:paraId="120563CC" w14:textId="2B0DA9B6"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73D23BE9" w14:textId="645CA506" w:rsidR="00761346" w:rsidRPr="00FE3F73" w:rsidRDefault="00761346" w:rsidP="00EC7D06">
            <w:pPr>
              <w:pStyle w:val="TableRowNormal"/>
              <w:ind w:left="0" w:firstLine="0"/>
              <w:rPr>
                <w:rFonts w:cstheme="minorHAnsi"/>
              </w:rPr>
            </w:pPr>
            <w:r>
              <w:rPr>
                <w:rFonts w:ascii="Calibri" w:hAnsi="Calibri"/>
              </w:rPr>
              <w:t>32</w:t>
            </w:r>
          </w:p>
        </w:tc>
      </w:tr>
      <w:tr w:rsidR="00761346" w:rsidRPr="00FE3F73" w14:paraId="62FB4A76" w14:textId="77777777" w:rsidTr="00DE4289">
        <w:tc>
          <w:tcPr>
            <w:tcW w:w="1354" w:type="pct"/>
            <w:vAlign w:val="bottom"/>
          </w:tcPr>
          <w:p w14:paraId="41839BEE" w14:textId="77777777" w:rsidR="00761346" w:rsidRPr="00FE3F73" w:rsidRDefault="00761346" w:rsidP="00EC7D06">
            <w:pPr>
              <w:pStyle w:val="CGCTableStub"/>
              <w:tabs>
                <w:tab w:val="left" w:pos="142"/>
                <w:tab w:val="left" w:pos="425"/>
                <w:tab w:val="left" w:pos="709"/>
                <w:tab w:val="left" w:pos="851"/>
              </w:tabs>
              <w:ind w:left="142" w:hanging="142"/>
              <w:rPr>
                <w:rFonts w:cstheme="minorHAnsi"/>
              </w:rPr>
            </w:pPr>
            <w:r>
              <w:rPr>
                <w:rFonts w:cstheme="minorHAnsi"/>
              </w:rPr>
              <w:t>Justice</w:t>
            </w:r>
          </w:p>
        </w:tc>
        <w:tc>
          <w:tcPr>
            <w:tcW w:w="405" w:type="pct"/>
            <w:vAlign w:val="bottom"/>
          </w:tcPr>
          <w:p w14:paraId="7101C523" w14:textId="4A007D1F" w:rsidR="00761346" w:rsidRPr="00FE3F73" w:rsidRDefault="00761346" w:rsidP="00EC7D06">
            <w:pPr>
              <w:pStyle w:val="TableRowNormal"/>
              <w:ind w:left="0" w:firstLine="0"/>
              <w:rPr>
                <w:rFonts w:cstheme="minorHAnsi"/>
              </w:rPr>
            </w:pPr>
            <w:r>
              <w:rPr>
                <w:rFonts w:ascii="Calibri" w:hAnsi="Calibri"/>
              </w:rPr>
              <w:t>26</w:t>
            </w:r>
          </w:p>
        </w:tc>
        <w:tc>
          <w:tcPr>
            <w:tcW w:w="405" w:type="pct"/>
            <w:vAlign w:val="bottom"/>
          </w:tcPr>
          <w:p w14:paraId="6BF4BB16" w14:textId="44836D03" w:rsidR="00761346" w:rsidRPr="00FE3F73" w:rsidRDefault="00761346" w:rsidP="00EC7D06">
            <w:pPr>
              <w:pStyle w:val="TableRowNormal"/>
              <w:ind w:left="0" w:firstLine="0"/>
              <w:rPr>
                <w:rFonts w:cstheme="minorHAnsi"/>
              </w:rPr>
            </w:pPr>
            <w:r>
              <w:rPr>
                <w:rFonts w:ascii="Calibri" w:hAnsi="Calibri"/>
              </w:rPr>
              <w:t>26</w:t>
            </w:r>
          </w:p>
        </w:tc>
        <w:tc>
          <w:tcPr>
            <w:tcW w:w="405" w:type="pct"/>
            <w:vAlign w:val="bottom"/>
          </w:tcPr>
          <w:p w14:paraId="26BA2013" w14:textId="0DABF080" w:rsidR="00761346" w:rsidRPr="00FE3F73" w:rsidRDefault="00761346" w:rsidP="00EC7D06">
            <w:pPr>
              <w:pStyle w:val="TableRowNormal"/>
              <w:ind w:left="0" w:firstLine="0"/>
              <w:rPr>
                <w:rFonts w:cstheme="minorHAnsi"/>
              </w:rPr>
            </w:pPr>
            <w:r>
              <w:rPr>
                <w:rFonts w:ascii="Calibri" w:hAnsi="Calibri"/>
              </w:rPr>
              <w:t>26</w:t>
            </w:r>
          </w:p>
        </w:tc>
        <w:tc>
          <w:tcPr>
            <w:tcW w:w="405" w:type="pct"/>
            <w:vAlign w:val="bottom"/>
          </w:tcPr>
          <w:p w14:paraId="4D6D2DBA" w14:textId="6C1A8F7A" w:rsidR="00761346" w:rsidRPr="00FE3F73" w:rsidRDefault="00761346" w:rsidP="00EC7D06">
            <w:pPr>
              <w:pStyle w:val="TableRowNormal"/>
              <w:ind w:left="0" w:firstLine="0"/>
              <w:rPr>
                <w:rFonts w:cstheme="minorHAnsi"/>
              </w:rPr>
            </w:pPr>
            <w:r>
              <w:rPr>
                <w:rFonts w:ascii="Calibri" w:hAnsi="Calibri"/>
              </w:rPr>
              <w:t>26</w:t>
            </w:r>
          </w:p>
        </w:tc>
        <w:tc>
          <w:tcPr>
            <w:tcW w:w="405" w:type="pct"/>
            <w:vAlign w:val="bottom"/>
          </w:tcPr>
          <w:p w14:paraId="70801494" w14:textId="442A4D1A" w:rsidR="00761346" w:rsidRPr="00FE3F73" w:rsidRDefault="00761346" w:rsidP="00EC7D06">
            <w:pPr>
              <w:pStyle w:val="TableRowNormal"/>
              <w:ind w:left="0" w:firstLine="0"/>
              <w:rPr>
                <w:rFonts w:cstheme="minorHAnsi"/>
              </w:rPr>
            </w:pPr>
            <w:r>
              <w:rPr>
                <w:rFonts w:ascii="Calibri" w:hAnsi="Calibri"/>
              </w:rPr>
              <w:t>26</w:t>
            </w:r>
          </w:p>
        </w:tc>
        <w:tc>
          <w:tcPr>
            <w:tcW w:w="405" w:type="pct"/>
            <w:vAlign w:val="bottom"/>
          </w:tcPr>
          <w:p w14:paraId="7CA27410" w14:textId="20A7ADE8" w:rsidR="00761346" w:rsidRPr="00FE3F73" w:rsidRDefault="00761346" w:rsidP="00EC7D06">
            <w:pPr>
              <w:pStyle w:val="TableRowNormal"/>
              <w:ind w:left="0" w:firstLine="0"/>
              <w:rPr>
                <w:rFonts w:cstheme="minorHAnsi"/>
              </w:rPr>
            </w:pPr>
            <w:r>
              <w:rPr>
                <w:rFonts w:ascii="Calibri" w:hAnsi="Calibri"/>
              </w:rPr>
              <w:t>26</w:t>
            </w:r>
          </w:p>
        </w:tc>
        <w:tc>
          <w:tcPr>
            <w:tcW w:w="405" w:type="pct"/>
            <w:vAlign w:val="bottom"/>
          </w:tcPr>
          <w:p w14:paraId="7F4B8537" w14:textId="0CF2A04B" w:rsidR="00761346" w:rsidRPr="00FE3F73" w:rsidRDefault="00761346" w:rsidP="00EC7D06">
            <w:pPr>
              <w:pStyle w:val="TableRowNormal"/>
              <w:ind w:left="0" w:firstLine="0"/>
              <w:rPr>
                <w:rFonts w:cstheme="minorHAnsi"/>
              </w:rPr>
            </w:pPr>
            <w:r>
              <w:rPr>
                <w:rFonts w:ascii="Calibri" w:hAnsi="Calibri"/>
              </w:rPr>
              <w:t>26</w:t>
            </w:r>
          </w:p>
        </w:tc>
        <w:tc>
          <w:tcPr>
            <w:tcW w:w="405" w:type="pct"/>
            <w:vAlign w:val="bottom"/>
          </w:tcPr>
          <w:p w14:paraId="0F42957B" w14:textId="2A9900B3" w:rsidR="00761346" w:rsidRPr="00FE3F73" w:rsidRDefault="00761346" w:rsidP="00EC7D06">
            <w:pPr>
              <w:pStyle w:val="TableRowNormal"/>
              <w:ind w:left="0" w:firstLine="0"/>
              <w:rPr>
                <w:rFonts w:cstheme="minorHAnsi"/>
              </w:rPr>
            </w:pPr>
            <w:r>
              <w:rPr>
                <w:rFonts w:ascii="Calibri" w:hAnsi="Calibri"/>
              </w:rPr>
              <w:t>26</w:t>
            </w:r>
          </w:p>
        </w:tc>
        <w:tc>
          <w:tcPr>
            <w:tcW w:w="405" w:type="pct"/>
            <w:vAlign w:val="bottom"/>
          </w:tcPr>
          <w:p w14:paraId="086D44F6" w14:textId="423AFE17" w:rsidR="00761346" w:rsidRPr="00FE3F73" w:rsidRDefault="00761346" w:rsidP="00EC7D06">
            <w:pPr>
              <w:pStyle w:val="TableRowNormal"/>
              <w:ind w:left="0" w:firstLine="0"/>
              <w:rPr>
                <w:rFonts w:cstheme="minorHAnsi"/>
              </w:rPr>
            </w:pPr>
            <w:r>
              <w:rPr>
                <w:rFonts w:ascii="Calibri" w:hAnsi="Calibri"/>
              </w:rPr>
              <w:t>206</w:t>
            </w:r>
          </w:p>
        </w:tc>
      </w:tr>
      <w:tr w:rsidR="00761346" w:rsidRPr="00FE3F73" w14:paraId="2DC94E08" w14:textId="77777777" w:rsidTr="00DE4289">
        <w:tc>
          <w:tcPr>
            <w:tcW w:w="1354" w:type="pct"/>
            <w:vAlign w:val="bottom"/>
          </w:tcPr>
          <w:p w14:paraId="5D647A71" w14:textId="77777777" w:rsidR="00761346" w:rsidRPr="00FE3F73" w:rsidRDefault="00761346" w:rsidP="00EC7D06">
            <w:pPr>
              <w:pStyle w:val="CGCTableStub"/>
              <w:tabs>
                <w:tab w:val="left" w:pos="142"/>
                <w:tab w:val="left" w:pos="425"/>
                <w:tab w:val="left" w:pos="709"/>
                <w:tab w:val="left" w:pos="851"/>
              </w:tabs>
              <w:ind w:left="142" w:hanging="142"/>
              <w:rPr>
                <w:rFonts w:cstheme="minorHAnsi"/>
              </w:rPr>
            </w:pPr>
            <w:r>
              <w:rPr>
                <w:rFonts w:cstheme="minorHAnsi"/>
              </w:rPr>
              <w:t>Roads</w:t>
            </w:r>
          </w:p>
        </w:tc>
        <w:tc>
          <w:tcPr>
            <w:tcW w:w="405" w:type="pct"/>
            <w:vAlign w:val="bottom"/>
          </w:tcPr>
          <w:p w14:paraId="72BA1844" w14:textId="69C3897B" w:rsidR="00761346" w:rsidRPr="00FE3F73" w:rsidRDefault="00761346" w:rsidP="00EC7D06">
            <w:pPr>
              <w:pStyle w:val="TableRowNormal"/>
              <w:ind w:left="0" w:firstLine="0"/>
              <w:rPr>
                <w:rFonts w:cstheme="minorHAnsi"/>
              </w:rPr>
            </w:pPr>
            <w:r>
              <w:rPr>
                <w:rFonts w:ascii="Calibri" w:hAnsi="Calibri"/>
              </w:rPr>
              <w:t>5</w:t>
            </w:r>
          </w:p>
        </w:tc>
        <w:tc>
          <w:tcPr>
            <w:tcW w:w="405" w:type="pct"/>
            <w:vAlign w:val="bottom"/>
          </w:tcPr>
          <w:p w14:paraId="6841D306" w14:textId="3D881DEA" w:rsidR="00761346" w:rsidRPr="00FE3F73" w:rsidRDefault="00761346" w:rsidP="00EC7D06">
            <w:pPr>
              <w:pStyle w:val="TableRowNormal"/>
              <w:ind w:left="0" w:firstLine="0"/>
              <w:rPr>
                <w:rFonts w:cstheme="minorHAnsi"/>
              </w:rPr>
            </w:pPr>
            <w:r>
              <w:rPr>
                <w:rFonts w:ascii="Calibri" w:hAnsi="Calibri"/>
              </w:rPr>
              <w:t>5</w:t>
            </w:r>
          </w:p>
        </w:tc>
        <w:tc>
          <w:tcPr>
            <w:tcW w:w="405" w:type="pct"/>
            <w:vAlign w:val="bottom"/>
          </w:tcPr>
          <w:p w14:paraId="404983CB" w14:textId="067CB5D2" w:rsidR="00761346" w:rsidRPr="00FE3F73" w:rsidRDefault="00761346" w:rsidP="00EC7D06">
            <w:pPr>
              <w:pStyle w:val="TableRowNormal"/>
              <w:ind w:left="0" w:firstLine="0"/>
              <w:rPr>
                <w:rFonts w:cstheme="minorHAnsi"/>
              </w:rPr>
            </w:pPr>
            <w:r>
              <w:rPr>
                <w:rFonts w:ascii="Calibri" w:hAnsi="Calibri"/>
              </w:rPr>
              <w:t>5</w:t>
            </w:r>
          </w:p>
        </w:tc>
        <w:tc>
          <w:tcPr>
            <w:tcW w:w="405" w:type="pct"/>
            <w:vAlign w:val="bottom"/>
          </w:tcPr>
          <w:p w14:paraId="5F51CAD3" w14:textId="3E3120B8" w:rsidR="00761346" w:rsidRPr="00FE3F73" w:rsidRDefault="00761346" w:rsidP="00EC7D06">
            <w:pPr>
              <w:pStyle w:val="TableRowNormal"/>
              <w:ind w:left="0" w:firstLine="0"/>
              <w:rPr>
                <w:rFonts w:cstheme="minorHAnsi"/>
              </w:rPr>
            </w:pPr>
            <w:r>
              <w:rPr>
                <w:rFonts w:ascii="Calibri" w:hAnsi="Calibri"/>
              </w:rPr>
              <w:t>5</w:t>
            </w:r>
          </w:p>
        </w:tc>
        <w:tc>
          <w:tcPr>
            <w:tcW w:w="405" w:type="pct"/>
            <w:vAlign w:val="bottom"/>
          </w:tcPr>
          <w:p w14:paraId="5FDEF6D0" w14:textId="716F6E7C" w:rsidR="00761346" w:rsidRPr="00FE3F73" w:rsidRDefault="00761346" w:rsidP="00EC7D06">
            <w:pPr>
              <w:pStyle w:val="TableRowNormal"/>
              <w:ind w:left="0" w:firstLine="0"/>
              <w:rPr>
                <w:rFonts w:cstheme="minorHAnsi"/>
              </w:rPr>
            </w:pPr>
            <w:r>
              <w:rPr>
                <w:rFonts w:ascii="Calibri" w:hAnsi="Calibri"/>
              </w:rPr>
              <w:t>5</w:t>
            </w:r>
          </w:p>
        </w:tc>
        <w:tc>
          <w:tcPr>
            <w:tcW w:w="405" w:type="pct"/>
            <w:vAlign w:val="bottom"/>
          </w:tcPr>
          <w:p w14:paraId="07AF7490" w14:textId="0C6C677C" w:rsidR="00761346" w:rsidRPr="00FE3F73" w:rsidRDefault="00761346" w:rsidP="00EC7D06">
            <w:pPr>
              <w:pStyle w:val="TableRowNormal"/>
              <w:ind w:left="0" w:firstLine="0"/>
              <w:rPr>
                <w:rFonts w:cstheme="minorHAnsi"/>
              </w:rPr>
            </w:pPr>
            <w:r>
              <w:rPr>
                <w:rFonts w:ascii="Calibri" w:hAnsi="Calibri"/>
              </w:rPr>
              <w:t>5</w:t>
            </w:r>
          </w:p>
        </w:tc>
        <w:tc>
          <w:tcPr>
            <w:tcW w:w="405" w:type="pct"/>
            <w:vAlign w:val="bottom"/>
          </w:tcPr>
          <w:p w14:paraId="71177A79" w14:textId="3AD79E8D" w:rsidR="00761346" w:rsidRPr="00FE3F73" w:rsidRDefault="00761346" w:rsidP="00EC7D06">
            <w:pPr>
              <w:pStyle w:val="TableRowNormal"/>
              <w:ind w:left="0" w:firstLine="0"/>
              <w:rPr>
                <w:rFonts w:cstheme="minorHAnsi"/>
              </w:rPr>
            </w:pPr>
            <w:r>
              <w:rPr>
                <w:rFonts w:ascii="Calibri" w:hAnsi="Calibri"/>
              </w:rPr>
              <w:t>5</w:t>
            </w:r>
          </w:p>
        </w:tc>
        <w:tc>
          <w:tcPr>
            <w:tcW w:w="405" w:type="pct"/>
            <w:vAlign w:val="bottom"/>
          </w:tcPr>
          <w:p w14:paraId="2CC25CB5" w14:textId="482FC240" w:rsidR="00761346" w:rsidRPr="00FE3F73" w:rsidRDefault="00761346" w:rsidP="00EC7D06">
            <w:pPr>
              <w:pStyle w:val="TableRowNormal"/>
              <w:ind w:left="0" w:firstLine="0"/>
              <w:rPr>
                <w:rFonts w:cstheme="minorHAnsi"/>
              </w:rPr>
            </w:pPr>
            <w:r>
              <w:rPr>
                <w:rFonts w:ascii="Calibri" w:hAnsi="Calibri"/>
              </w:rPr>
              <w:t>5</w:t>
            </w:r>
          </w:p>
        </w:tc>
        <w:tc>
          <w:tcPr>
            <w:tcW w:w="405" w:type="pct"/>
            <w:vAlign w:val="bottom"/>
          </w:tcPr>
          <w:p w14:paraId="376B6332" w14:textId="73D0AD5F" w:rsidR="00761346" w:rsidRPr="00FE3F73" w:rsidRDefault="00761346" w:rsidP="00EC7D06">
            <w:pPr>
              <w:pStyle w:val="TableRowNormal"/>
              <w:ind w:left="0" w:firstLine="0"/>
              <w:rPr>
                <w:rFonts w:cstheme="minorHAnsi"/>
              </w:rPr>
            </w:pPr>
            <w:r>
              <w:rPr>
                <w:rFonts w:ascii="Calibri" w:hAnsi="Calibri"/>
              </w:rPr>
              <w:t>39</w:t>
            </w:r>
          </w:p>
        </w:tc>
      </w:tr>
      <w:tr w:rsidR="00761346" w:rsidRPr="00FE3F73" w14:paraId="0D1E408E" w14:textId="77777777" w:rsidTr="00DE4289">
        <w:tc>
          <w:tcPr>
            <w:tcW w:w="1354" w:type="pct"/>
            <w:vAlign w:val="bottom"/>
          </w:tcPr>
          <w:p w14:paraId="1EC34CB8" w14:textId="77777777" w:rsidR="00761346" w:rsidRPr="00FE3F73" w:rsidRDefault="00761346" w:rsidP="00EC7D06">
            <w:pPr>
              <w:pStyle w:val="CGCTableStub"/>
              <w:tabs>
                <w:tab w:val="left" w:pos="142"/>
                <w:tab w:val="left" w:pos="425"/>
                <w:tab w:val="left" w:pos="709"/>
                <w:tab w:val="left" w:pos="851"/>
              </w:tabs>
              <w:ind w:left="142" w:hanging="142"/>
              <w:rPr>
                <w:rFonts w:cstheme="minorHAnsi"/>
              </w:rPr>
            </w:pPr>
            <w:r>
              <w:rPr>
                <w:rFonts w:cstheme="minorHAnsi"/>
              </w:rPr>
              <w:t>Transport</w:t>
            </w:r>
          </w:p>
        </w:tc>
        <w:tc>
          <w:tcPr>
            <w:tcW w:w="405" w:type="pct"/>
            <w:vAlign w:val="bottom"/>
          </w:tcPr>
          <w:p w14:paraId="4562F115" w14:textId="0E247AA6"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7FC77BFB" w14:textId="1A059F15"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22EC45B8" w14:textId="006DE2A1"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5D3B6F4C" w14:textId="04B6FAE1"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4C298D14" w14:textId="2F736431"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71160344" w14:textId="7DF28479"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74884116" w14:textId="7E2C8192" w:rsidR="00761346" w:rsidRPr="00FE3F73" w:rsidRDefault="00761346" w:rsidP="00EC7D06">
            <w:pPr>
              <w:pStyle w:val="TableRowNormal"/>
              <w:ind w:left="0" w:firstLine="0"/>
              <w:rPr>
                <w:rFonts w:cstheme="minorHAnsi"/>
              </w:rPr>
            </w:pPr>
            <w:r>
              <w:rPr>
                <w:rFonts w:ascii="Calibri" w:hAnsi="Calibri"/>
              </w:rPr>
              <w:t>3</w:t>
            </w:r>
          </w:p>
        </w:tc>
        <w:tc>
          <w:tcPr>
            <w:tcW w:w="405" w:type="pct"/>
            <w:vAlign w:val="bottom"/>
          </w:tcPr>
          <w:p w14:paraId="2A35CCB9" w14:textId="4ED4C82A" w:rsidR="00761346" w:rsidRPr="00FE3F73" w:rsidRDefault="00761346" w:rsidP="00EC7D06">
            <w:pPr>
              <w:pStyle w:val="TableRowNormal"/>
              <w:ind w:left="0" w:firstLine="0"/>
              <w:rPr>
                <w:rFonts w:cstheme="minorHAnsi"/>
              </w:rPr>
            </w:pPr>
            <w:r>
              <w:rPr>
                <w:rFonts w:ascii="Calibri" w:hAnsi="Calibri"/>
              </w:rPr>
              <w:t>4</w:t>
            </w:r>
          </w:p>
        </w:tc>
        <w:tc>
          <w:tcPr>
            <w:tcW w:w="405" w:type="pct"/>
            <w:vAlign w:val="bottom"/>
          </w:tcPr>
          <w:p w14:paraId="6CFBA60D" w14:textId="7E4D1D77" w:rsidR="00761346" w:rsidRPr="00FE3F73" w:rsidRDefault="00761346" w:rsidP="00EC7D06">
            <w:pPr>
              <w:pStyle w:val="TableRowNormal"/>
              <w:ind w:left="0" w:firstLine="0"/>
              <w:rPr>
                <w:rFonts w:cstheme="minorHAnsi"/>
              </w:rPr>
            </w:pPr>
            <w:r>
              <w:rPr>
                <w:rFonts w:ascii="Calibri" w:hAnsi="Calibri"/>
              </w:rPr>
              <w:t>34</w:t>
            </w:r>
          </w:p>
        </w:tc>
      </w:tr>
      <w:tr w:rsidR="00761346" w:rsidRPr="00FE3F73" w14:paraId="5079D808" w14:textId="77777777" w:rsidTr="00DE4289">
        <w:tc>
          <w:tcPr>
            <w:tcW w:w="1354" w:type="pct"/>
            <w:vAlign w:val="bottom"/>
          </w:tcPr>
          <w:p w14:paraId="5C9F3691" w14:textId="77777777" w:rsidR="00761346" w:rsidRPr="00FE3F73" w:rsidRDefault="00761346" w:rsidP="00EC7D06">
            <w:pPr>
              <w:pStyle w:val="CGCTableStub"/>
              <w:tabs>
                <w:tab w:val="left" w:pos="142"/>
                <w:tab w:val="left" w:pos="425"/>
                <w:tab w:val="left" w:pos="709"/>
                <w:tab w:val="left" w:pos="851"/>
              </w:tabs>
              <w:ind w:left="142" w:hanging="142"/>
              <w:rPr>
                <w:rFonts w:cstheme="minorHAnsi"/>
              </w:rPr>
            </w:pPr>
            <w:r w:rsidRPr="00DE4289">
              <w:rPr>
                <w:rFonts w:cstheme="minorHAnsi"/>
              </w:rPr>
              <w:t>Services to industry</w:t>
            </w:r>
          </w:p>
        </w:tc>
        <w:tc>
          <w:tcPr>
            <w:tcW w:w="405" w:type="pct"/>
            <w:vAlign w:val="bottom"/>
          </w:tcPr>
          <w:p w14:paraId="62FD2E3E" w14:textId="43A4885A" w:rsidR="00761346" w:rsidRPr="00FE3F73" w:rsidRDefault="00761346" w:rsidP="00EC7D06">
            <w:pPr>
              <w:pStyle w:val="TableRowNormal"/>
              <w:ind w:left="0" w:firstLine="0"/>
              <w:rPr>
                <w:rFonts w:cstheme="minorHAnsi"/>
              </w:rPr>
            </w:pPr>
            <w:r>
              <w:rPr>
                <w:rFonts w:ascii="Calibri" w:hAnsi="Calibri"/>
              </w:rPr>
              <w:t>27</w:t>
            </w:r>
          </w:p>
        </w:tc>
        <w:tc>
          <w:tcPr>
            <w:tcW w:w="405" w:type="pct"/>
            <w:vAlign w:val="bottom"/>
          </w:tcPr>
          <w:p w14:paraId="25E3EB00" w14:textId="688EE521" w:rsidR="00761346" w:rsidRPr="00FE3F73" w:rsidRDefault="00761346" w:rsidP="00EC7D06">
            <w:pPr>
              <w:pStyle w:val="TableRowNormal"/>
              <w:ind w:left="0" w:firstLine="0"/>
              <w:rPr>
                <w:rFonts w:cstheme="minorHAnsi"/>
              </w:rPr>
            </w:pPr>
            <w:r>
              <w:rPr>
                <w:rFonts w:ascii="Calibri" w:hAnsi="Calibri"/>
              </w:rPr>
              <w:t>27</w:t>
            </w:r>
          </w:p>
        </w:tc>
        <w:tc>
          <w:tcPr>
            <w:tcW w:w="405" w:type="pct"/>
            <w:vAlign w:val="bottom"/>
          </w:tcPr>
          <w:p w14:paraId="33BB16BF" w14:textId="0B24335C" w:rsidR="00761346" w:rsidRPr="00FE3F73" w:rsidRDefault="00761346" w:rsidP="00EC7D06">
            <w:pPr>
              <w:pStyle w:val="TableRowNormal"/>
              <w:ind w:left="0" w:firstLine="0"/>
              <w:rPr>
                <w:rFonts w:cstheme="minorHAnsi"/>
              </w:rPr>
            </w:pPr>
            <w:r>
              <w:rPr>
                <w:rFonts w:ascii="Calibri" w:hAnsi="Calibri"/>
              </w:rPr>
              <w:t>27</w:t>
            </w:r>
          </w:p>
        </w:tc>
        <w:tc>
          <w:tcPr>
            <w:tcW w:w="405" w:type="pct"/>
            <w:vAlign w:val="bottom"/>
          </w:tcPr>
          <w:p w14:paraId="2B647C9F" w14:textId="666675F4" w:rsidR="00761346" w:rsidRPr="00FE3F73" w:rsidRDefault="00761346" w:rsidP="00EC7D06">
            <w:pPr>
              <w:pStyle w:val="TableRowNormal"/>
              <w:ind w:left="0" w:firstLine="0"/>
              <w:rPr>
                <w:rFonts w:cstheme="minorHAnsi"/>
              </w:rPr>
            </w:pPr>
            <w:r>
              <w:rPr>
                <w:rFonts w:ascii="Calibri" w:hAnsi="Calibri"/>
              </w:rPr>
              <w:t>27</w:t>
            </w:r>
          </w:p>
        </w:tc>
        <w:tc>
          <w:tcPr>
            <w:tcW w:w="405" w:type="pct"/>
            <w:vAlign w:val="bottom"/>
          </w:tcPr>
          <w:p w14:paraId="490DB46E" w14:textId="27D55D08" w:rsidR="00761346" w:rsidRPr="00FE3F73" w:rsidRDefault="00761346" w:rsidP="00EC7D06">
            <w:pPr>
              <w:pStyle w:val="TableRowNormal"/>
              <w:ind w:left="0" w:firstLine="0"/>
              <w:rPr>
                <w:rFonts w:cstheme="minorHAnsi"/>
              </w:rPr>
            </w:pPr>
            <w:r>
              <w:rPr>
                <w:rFonts w:ascii="Calibri" w:hAnsi="Calibri"/>
              </w:rPr>
              <w:t>27</w:t>
            </w:r>
          </w:p>
        </w:tc>
        <w:tc>
          <w:tcPr>
            <w:tcW w:w="405" w:type="pct"/>
            <w:vAlign w:val="bottom"/>
          </w:tcPr>
          <w:p w14:paraId="2DCFC38B" w14:textId="2ECB90A7" w:rsidR="00761346" w:rsidRPr="00FE3F73" w:rsidRDefault="00761346" w:rsidP="00EC7D06">
            <w:pPr>
              <w:pStyle w:val="TableRowNormal"/>
              <w:ind w:left="0" w:firstLine="0"/>
              <w:rPr>
                <w:rFonts w:cstheme="minorHAnsi"/>
              </w:rPr>
            </w:pPr>
            <w:r>
              <w:rPr>
                <w:rFonts w:ascii="Calibri" w:hAnsi="Calibri"/>
              </w:rPr>
              <w:t>27</w:t>
            </w:r>
          </w:p>
        </w:tc>
        <w:tc>
          <w:tcPr>
            <w:tcW w:w="405" w:type="pct"/>
            <w:vAlign w:val="bottom"/>
          </w:tcPr>
          <w:p w14:paraId="168D6E56" w14:textId="0E29FE32" w:rsidR="00761346" w:rsidRPr="00FE3F73" w:rsidRDefault="00761346" w:rsidP="00EC7D06">
            <w:pPr>
              <w:pStyle w:val="TableRowNormal"/>
              <w:ind w:left="0" w:firstLine="0"/>
              <w:rPr>
                <w:rFonts w:cstheme="minorHAnsi"/>
              </w:rPr>
            </w:pPr>
            <w:r>
              <w:rPr>
                <w:rFonts w:ascii="Calibri" w:hAnsi="Calibri"/>
              </w:rPr>
              <w:t>18</w:t>
            </w:r>
          </w:p>
        </w:tc>
        <w:tc>
          <w:tcPr>
            <w:tcW w:w="405" w:type="pct"/>
            <w:vAlign w:val="bottom"/>
          </w:tcPr>
          <w:p w14:paraId="4ACE8D9E" w14:textId="129B9C1D" w:rsidR="00761346" w:rsidRPr="00FE3F73" w:rsidRDefault="00761346" w:rsidP="00EC7D06">
            <w:pPr>
              <w:pStyle w:val="TableRowNormal"/>
              <w:ind w:left="0" w:firstLine="0"/>
              <w:rPr>
                <w:rFonts w:cstheme="minorHAnsi"/>
              </w:rPr>
            </w:pPr>
            <w:r>
              <w:rPr>
                <w:rFonts w:ascii="Calibri" w:hAnsi="Calibri"/>
              </w:rPr>
              <w:t>27</w:t>
            </w:r>
          </w:p>
        </w:tc>
        <w:tc>
          <w:tcPr>
            <w:tcW w:w="405" w:type="pct"/>
            <w:vAlign w:val="bottom"/>
          </w:tcPr>
          <w:p w14:paraId="711BBEF6" w14:textId="5D907808" w:rsidR="00761346" w:rsidRPr="00FE3F73" w:rsidRDefault="00761346" w:rsidP="00EC7D06">
            <w:pPr>
              <w:pStyle w:val="TableRowNormal"/>
              <w:ind w:left="0" w:firstLine="0"/>
              <w:rPr>
                <w:rFonts w:cstheme="minorHAnsi"/>
              </w:rPr>
            </w:pPr>
            <w:r>
              <w:rPr>
                <w:rFonts w:ascii="Calibri" w:hAnsi="Calibri"/>
              </w:rPr>
              <w:t>205</w:t>
            </w:r>
          </w:p>
        </w:tc>
      </w:tr>
      <w:tr w:rsidR="00761346" w:rsidRPr="00FE3F73" w14:paraId="365ADBE9" w14:textId="77777777" w:rsidTr="00DE4289">
        <w:tc>
          <w:tcPr>
            <w:tcW w:w="1354" w:type="pct"/>
            <w:vAlign w:val="bottom"/>
          </w:tcPr>
          <w:p w14:paraId="6D617DB3" w14:textId="77777777" w:rsidR="00761346" w:rsidRPr="00FE3F73" w:rsidRDefault="00761346" w:rsidP="00EC7D06">
            <w:pPr>
              <w:pStyle w:val="CGCTableStub"/>
              <w:tabs>
                <w:tab w:val="left" w:pos="142"/>
                <w:tab w:val="left" w:pos="425"/>
                <w:tab w:val="left" w:pos="709"/>
                <w:tab w:val="left" w:pos="851"/>
              </w:tabs>
              <w:ind w:left="142" w:hanging="142"/>
              <w:rPr>
                <w:rFonts w:cstheme="minorHAnsi"/>
              </w:rPr>
            </w:pPr>
            <w:r w:rsidRPr="00DE4289">
              <w:rPr>
                <w:rFonts w:cstheme="minorHAnsi"/>
              </w:rPr>
              <w:t>Other expenses</w:t>
            </w:r>
          </w:p>
        </w:tc>
        <w:tc>
          <w:tcPr>
            <w:tcW w:w="405" w:type="pct"/>
            <w:tcBorders>
              <w:bottom w:val="single" w:sz="4" w:space="0" w:color="auto"/>
            </w:tcBorders>
            <w:vAlign w:val="bottom"/>
          </w:tcPr>
          <w:p w14:paraId="50203137" w14:textId="2EDAE4FD" w:rsidR="00761346" w:rsidRPr="00FE3F73" w:rsidRDefault="00761346" w:rsidP="00EC7D06">
            <w:pPr>
              <w:pStyle w:val="TableRowNormal"/>
              <w:ind w:left="0" w:firstLine="0"/>
              <w:rPr>
                <w:rFonts w:cstheme="minorHAnsi"/>
              </w:rPr>
            </w:pPr>
            <w:r>
              <w:rPr>
                <w:rFonts w:ascii="Calibri" w:hAnsi="Calibri"/>
              </w:rPr>
              <w:t>124</w:t>
            </w:r>
          </w:p>
        </w:tc>
        <w:tc>
          <w:tcPr>
            <w:tcW w:w="405" w:type="pct"/>
            <w:tcBorders>
              <w:bottom w:val="single" w:sz="4" w:space="0" w:color="auto"/>
            </w:tcBorders>
            <w:vAlign w:val="bottom"/>
          </w:tcPr>
          <w:p w14:paraId="7E0CE81D" w14:textId="01FD5D9F" w:rsidR="00761346" w:rsidRPr="00FE3F73" w:rsidRDefault="00761346" w:rsidP="00EC7D06">
            <w:pPr>
              <w:pStyle w:val="TableRowNormal"/>
              <w:ind w:left="0" w:firstLine="0"/>
              <w:rPr>
                <w:rFonts w:cstheme="minorHAnsi"/>
              </w:rPr>
            </w:pPr>
            <w:r>
              <w:rPr>
                <w:rFonts w:ascii="Calibri" w:hAnsi="Calibri"/>
              </w:rPr>
              <w:t>124</w:t>
            </w:r>
          </w:p>
        </w:tc>
        <w:tc>
          <w:tcPr>
            <w:tcW w:w="405" w:type="pct"/>
            <w:tcBorders>
              <w:bottom w:val="single" w:sz="4" w:space="0" w:color="auto"/>
            </w:tcBorders>
            <w:vAlign w:val="bottom"/>
          </w:tcPr>
          <w:p w14:paraId="50319845" w14:textId="63388EA0" w:rsidR="00761346" w:rsidRPr="00FE3F73" w:rsidRDefault="00761346" w:rsidP="00EC7D06">
            <w:pPr>
              <w:pStyle w:val="TableRowNormal"/>
              <w:ind w:left="0" w:firstLine="0"/>
              <w:rPr>
                <w:rFonts w:cstheme="minorHAnsi"/>
              </w:rPr>
            </w:pPr>
            <w:r>
              <w:rPr>
                <w:rFonts w:ascii="Calibri" w:hAnsi="Calibri"/>
              </w:rPr>
              <w:t>124</w:t>
            </w:r>
          </w:p>
        </w:tc>
        <w:tc>
          <w:tcPr>
            <w:tcW w:w="405" w:type="pct"/>
            <w:tcBorders>
              <w:bottom w:val="single" w:sz="4" w:space="0" w:color="auto"/>
            </w:tcBorders>
            <w:vAlign w:val="bottom"/>
          </w:tcPr>
          <w:p w14:paraId="19AB7319" w14:textId="0E467F2D" w:rsidR="00761346" w:rsidRPr="00FE3F73" w:rsidRDefault="00761346" w:rsidP="00EC7D06">
            <w:pPr>
              <w:pStyle w:val="TableRowNormal"/>
              <w:ind w:left="0" w:firstLine="0"/>
              <w:rPr>
                <w:rFonts w:cstheme="minorHAnsi"/>
              </w:rPr>
            </w:pPr>
            <w:r>
              <w:rPr>
                <w:rFonts w:ascii="Calibri" w:hAnsi="Calibri"/>
              </w:rPr>
              <w:t>124</w:t>
            </w:r>
          </w:p>
        </w:tc>
        <w:tc>
          <w:tcPr>
            <w:tcW w:w="405" w:type="pct"/>
            <w:tcBorders>
              <w:bottom w:val="single" w:sz="4" w:space="0" w:color="auto"/>
            </w:tcBorders>
            <w:vAlign w:val="bottom"/>
          </w:tcPr>
          <w:p w14:paraId="616B4C5D" w14:textId="54E8C24A" w:rsidR="00761346" w:rsidRPr="00FE3F73" w:rsidRDefault="00761346" w:rsidP="00EC7D06">
            <w:pPr>
              <w:pStyle w:val="TableRowNormal"/>
              <w:ind w:left="0" w:firstLine="0"/>
              <w:rPr>
                <w:rFonts w:cstheme="minorHAnsi"/>
              </w:rPr>
            </w:pPr>
            <w:r>
              <w:rPr>
                <w:rFonts w:ascii="Calibri" w:hAnsi="Calibri"/>
              </w:rPr>
              <w:t>124</w:t>
            </w:r>
          </w:p>
        </w:tc>
        <w:tc>
          <w:tcPr>
            <w:tcW w:w="405" w:type="pct"/>
            <w:tcBorders>
              <w:bottom w:val="single" w:sz="4" w:space="0" w:color="auto"/>
            </w:tcBorders>
            <w:vAlign w:val="bottom"/>
          </w:tcPr>
          <w:p w14:paraId="6C5D7428" w14:textId="43D925D3" w:rsidR="00761346" w:rsidRPr="00FE3F73" w:rsidRDefault="00761346" w:rsidP="00EC7D06">
            <w:pPr>
              <w:pStyle w:val="TableRowNormal"/>
              <w:ind w:left="0" w:firstLine="0"/>
              <w:rPr>
                <w:rFonts w:cstheme="minorHAnsi"/>
              </w:rPr>
            </w:pPr>
            <w:r>
              <w:rPr>
                <w:rFonts w:ascii="Calibri" w:hAnsi="Calibri"/>
              </w:rPr>
              <w:t>124</w:t>
            </w:r>
          </w:p>
        </w:tc>
        <w:tc>
          <w:tcPr>
            <w:tcW w:w="405" w:type="pct"/>
            <w:tcBorders>
              <w:bottom w:val="single" w:sz="4" w:space="0" w:color="auto"/>
            </w:tcBorders>
            <w:vAlign w:val="bottom"/>
          </w:tcPr>
          <w:p w14:paraId="583E23B5" w14:textId="424B81EA" w:rsidR="00761346" w:rsidRPr="00FE3F73" w:rsidRDefault="00761346" w:rsidP="00EC7D06">
            <w:pPr>
              <w:pStyle w:val="TableRowNormal"/>
              <w:ind w:left="0" w:firstLine="0"/>
              <w:rPr>
                <w:rFonts w:cstheme="minorHAnsi"/>
              </w:rPr>
            </w:pPr>
            <w:r>
              <w:rPr>
                <w:rFonts w:ascii="Calibri" w:hAnsi="Calibri"/>
              </w:rPr>
              <w:t>124</w:t>
            </w:r>
          </w:p>
        </w:tc>
        <w:tc>
          <w:tcPr>
            <w:tcW w:w="405" w:type="pct"/>
            <w:tcBorders>
              <w:bottom w:val="single" w:sz="4" w:space="0" w:color="auto"/>
            </w:tcBorders>
            <w:vAlign w:val="bottom"/>
          </w:tcPr>
          <w:p w14:paraId="62ECB649" w14:textId="2121B52A" w:rsidR="00761346" w:rsidRPr="00FE3F73" w:rsidRDefault="00761346" w:rsidP="00EC7D06">
            <w:pPr>
              <w:pStyle w:val="TableRowNormal"/>
              <w:ind w:left="0" w:firstLine="0"/>
              <w:rPr>
                <w:rFonts w:cstheme="minorHAnsi"/>
              </w:rPr>
            </w:pPr>
            <w:r>
              <w:rPr>
                <w:rFonts w:ascii="Calibri" w:hAnsi="Calibri"/>
              </w:rPr>
              <w:t>124</w:t>
            </w:r>
          </w:p>
        </w:tc>
        <w:tc>
          <w:tcPr>
            <w:tcW w:w="405" w:type="pct"/>
            <w:tcBorders>
              <w:bottom w:val="single" w:sz="4" w:space="0" w:color="auto"/>
            </w:tcBorders>
            <w:vAlign w:val="bottom"/>
          </w:tcPr>
          <w:p w14:paraId="2E19FF10" w14:textId="35AD0C05" w:rsidR="00761346" w:rsidRPr="00FE3F73" w:rsidRDefault="00761346" w:rsidP="00EC7D06">
            <w:pPr>
              <w:pStyle w:val="TableRowNormal"/>
              <w:ind w:left="0" w:firstLine="0"/>
              <w:rPr>
                <w:rFonts w:cstheme="minorHAnsi"/>
              </w:rPr>
            </w:pPr>
            <w:r>
              <w:rPr>
                <w:rFonts w:ascii="Calibri" w:hAnsi="Calibri"/>
              </w:rPr>
              <w:t>990</w:t>
            </w:r>
          </w:p>
        </w:tc>
      </w:tr>
      <w:tr w:rsidR="00761346" w:rsidRPr="00FE3F73" w14:paraId="6E1F4B4D" w14:textId="77777777" w:rsidTr="00DE4289">
        <w:tc>
          <w:tcPr>
            <w:tcW w:w="1354" w:type="pct"/>
            <w:tcBorders>
              <w:bottom w:val="single" w:sz="4" w:space="0" w:color="auto"/>
            </w:tcBorders>
            <w:vAlign w:val="bottom"/>
          </w:tcPr>
          <w:p w14:paraId="56B33DFA" w14:textId="77777777" w:rsidR="00761346" w:rsidRPr="00FE3F73" w:rsidRDefault="00761346" w:rsidP="00EC7D06">
            <w:pPr>
              <w:pStyle w:val="CGCTableStub"/>
              <w:tabs>
                <w:tab w:val="left" w:pos="142"/>
                <w:tab w:val="left" w:pos="425"/>
                <w:tab w:val="left" w:pos="709"/>
                <w:tab w:val="left" w:pos="851"/>
              </w:tabs>
              <w:ind w:left="142" w:hanging="142"/>
              <w:rPr>
                <w:rFonts w:cstheme="minorHAnsi"/>
              </w:rPr>
            </w:pPr>
            <w:r>
              <w:rPr>
                <w:rFonts w:cstheme="minorHAnsi"/>
              </w:rPr>
              <w:t>Total</w:t>
            </w:r>
          </w:p>
        </w:tc>
        <w:tc>
          <w:tcPr>
            <w:tcW w:w="405" w:type="pct"/>
            <w:tcBorders>
              <w:top w:val="single" w:sz="4" w:space="0" w:color="auto"/>
              <w:bottom w:val="single" w:sz="4" w:space="0" w:color="auto"/>
            </w:tcBorders>
            <w:vAlign w:val="bottom"/>
          </w:tcPr>
          <w:p w14:paraId="355D92D6" w14:textId="4C259B1F" w:rsidR="00761346" w:rsidRPr="00FE3F73" w:rsidRDefault="00761346" w:rsidP="00EC7D06">
            <w:pPr>
              <w:pStyle w:val="TableRowNormal"/>
              <w:ind w:left="0" w:firstLine="0"/>
              <w:rPr>
                <w:rFonts w:cstheme="minorHAnsi"/>
              </w:rPr>
            </w:pPr>
            <w:r>
              <w:rPr>
                <w:rFonts w:ascii="Calibri" w:hAnsi="Calibri"/>
              </w:rPr>
              <w:t>260</w:t>
            </w:r>
          </w:p>
        </w:tc>
        <w:tc>
          <w:tcPr>
            <w:tcW w:w="405" w:type="pct"/>
            <w:tcBorders>
              <w:top w:val="single" w:sz="4" w:space="0" w:color="auto"/>
              <w:bottom w:val="single" w:sz="4" w:space="0" w:color="auto"/>
            </w:tcBorders>
            <w:vAlign w:val="bottom"/>
          </w:tcPr>
          <w:p w14:paraId="61D6EE9C" w14:textId="39DCDCE5" w:rsidR="00761346" w:rsidRPr="00FE3F73" w:rsidRDefault="00761346" w:rsidP="00EC7D06">
            <w:pPr>
              <w:pStyle w:val="TableRowNormal"/>
              <w:ind w:left="0" w:firstLine="0"/>
              <w:rPr>
                <w:rFonts w:cstheme="minorHAnsi"/>
              </w:rPr>
            </w:pPr>
            <w:r>
              <w:rPr>
                <w:rFonts w:ascii="Calibri" w:hAnsi="Calibri"/>
              </w:rPr>
              <w:t>260</w:t>
            </w:r>
          </w:p>
        </w:tc>
        <w:tc>
          <w:tcPr>
            <w:tcW w:w="405" w:type="pct"/>
            <w:tcBorders>
              <w:top w:val="single" w:sz="4" w:space="0" w:color="auto"/>
              <w:bottom w:val="single" w:sz="4" w:space="0" w:color="auto"/>
            </w:tcBorders>
            <w:vAlign w:val="bottom"/>
          </w:tcPr>
          <w:p w14:paraId="0D8CD2D5" w14:textId="1CF1595F" w:rsidR="00761346" w:rsidRPr="00FE3F73" w:rsidRDefault="00761346" w:rsidP="00EC7D06">
            <w:pPr>
              <w:pStyle w:val="TableRowNormal"/>
              <w:ind w:left="0" w:firstLine="0"/>
              <w:rPr>
                <w:rFonts w:cstheme="minorHAnsi"/>
              </w:rPr>
            </w:pPr>
            <w:r>
              <w:rPr>
                <w:rFonts w:ascii="Calibri" w:hAnsi="Calibri"/>
              </w:rPr>
              <w:t>260</w:t>
            </w:r>
          </w:p>
        </w:tc>
        <w:tc>
          <w:tcPr>
            <w:tcW w:w="405" w:type="pct"/>
            <w:tcBorders>
              <w:top w:val="single" w:sz="4" w:space="0" w:color="auto"/>
              <w:bottom w:val="single" w:sz="4" w:space="0" w:color="auto"/>
            </w:tcBorders>
            <w:vAlign w:val="bottom"/>
          </w:tcPr>
          <w:p w14:paraId="6E80E807" w14:textId="4771F87D" w:rsidR="00761346" w:rsidRPr="00FE3F73" w:rsidRDefault="00761346" w:rsidP="00EC7D06">
            <w:pPr>
              <w:pStyle w:val="TableRowNormal"/>
              <w:ind w:left="0" w:firstLine="0"/>
              <w:rPr>
                <w:rFonts w:cstheme="minorHAnsi"/>
              </w:rPr>
            </w:pPr>
            <w:r>
              <w:rPr>
                <w:rFonts w:ascii="Calibri" w:hAnsi="Calibri"/>
              </w:rPr>
              <w:t>260</w:t>
            </w:r>
          </w:p>
        </w:tc>
        <w:tc>
          <w:tcPr>
            <w:tcW w:w="405" w:type="pct"/>
            <w:tcBorders>
              <w:top w:val="single" w:sz="4" w:space="0" w:color="auto"/>
              <w:bottom w:val="single" w:sz="4" w:space="0" w:color="auto"/>
            </w:tcBorders>
            <w:vAlign w:val="bottom"/>
          </w:tcPr>
          <w:p w14:paraId="62524CA7" w14:textId="6B8EB2EB" w:rsidR="00761346" w:rsidRPr="00FE3F73" w:rsidRDefault="00761346" w:rsidP="00EC7D06">
            <w:pPr>
              <w:pStyle w:val="TableRowNormal"/>
              <w:ind w:left="0" w:firstLine="0"/>
              <w:rPr>
                <w:rFonts w:cstheme="minorHAnsi"/>
              </w:rPr>
            </w:pPr>
            <w:r>
              <w:rPr>
                <w:rFonts w:ascii="Calibri" w:hAnsi="Calibri"/>
              </w:rPr>
              <w:t>260</w:t>
            </w:r>
          </w:p>
        </w:tc>
        <w:tc>
          <w:tcPr>
            <w:tcW w:w="405" w:type="pct"/>
            <w:tcBorders>
              <w:top w:val="single" w:sz="4" w:space="0" w:color="auto"/>
              <w:bottom w:val="single" w:sz="4" w:space="0" w:color="auto"/>
            </w:tcBorders>
            <w:vAlign w:val="bottom"/>
          </w:tcPr>
          <w:p w14:paraId="0A53831B" w14:textId="3B92B530" w:rsidR="00761346" w:rsidRPr="00FE3F73" w:rsidRDefault="00761346" w:rsidP="00EC7D06">
            <w:pPr>
              <w:pStyle w:val="TableRowNormal"/>
              <w:ind w:left="0" w:firstLine="0"/>
              <w:rPr>
                <w:rFonts w:cstheme="minorHAnsi"/>
              </w:rPr>
            </w:pPr>
            <w:r>
              <w:rPr>
                <w:rFonts w:ascii="Calibri" w:hAnsi="Calibri"/>
              </w:rPr>
              <w:t>260</w:t>
            </w:r>
          </w:p>
        </w:tc>
        <w:tc>
          <w:tcPr>
            <w:tcW w:w="405" w:type="pct"/>
            <w:tcBorders>
              <w:top w:val="single" w:sz="4" w:space="0" w:color="auto"/>
              <w:bottom w:val="single" w:sz="4" w:space="0" w:color="auto"/>
            </w:tcBorders>
            <w:vAlign w:val="bottom"/>
          </w:tcPr>
          <w:p w14:paraId="40D94D85" w14:textId="0B8AB4B4" w:rsidR="00761346" w:rsidRPr="00FE3F73" w:rsidRDefault="00761346" w:rsidP="00EC7D06">
            <w:pPr>
              <w:pStyle w:val="TableRowNormal"/>
              <w:ind w:left="0" w:firstLine="0"/>
              <w:rPr>
                <w:rFonts w:cstheme="minorHAnsi"/>
              </w:rPr>
            </w:pPr>
            <w:r>
              <w:rPr>
                <w:rFonts w:ascii="Calibri" w:hAnsi="Calibri"/>
              </w:rPr>
              <w:t>249</w:t>
            </w:r>
          </w:p>
        </w:tc>
        <w:tc>
          <w:tcPr>
            <w:tcW w:w="405" w:type="pct"/>
            <w:tcBorders>
              <w:top w:val="single" w:sz="4" w:space="0" w:color="auto"/>
              <w:bottom w:val="single" w:sz="4" w:space="0" w:color="auto"/>
            </w:tcBorders>
            <w:vAlign w:val="bottom"/>
          </w:tcPr>
          <w:p w14:paraId="6B7FAF52" w14:textId="1D0ADBEC" w:rsidR="00761346" w:rsidRPr="00FE3F73" w:rsidRDefault="00761346" w:rsidP="00EC7D06">
            <w:pPr>
              <w:pStyle w:val="TableRowNormal"/>
              <w:ind w:left="0" w:firstLine="0"/>
              <w:rPr>
                <w:rFonts w:cstheme="minorHAnsi"/>
              </w:rPr>
            </w:pPr>
            <w:r>
              <w:rPr>
                <w:rFonts w:ascii="Calibri" w:hAnsi="Calibri"/>
              </w:rPr>
              <w:t>267</w:t>
            </w:r>
          </w:p>
        </w:tc>
        <w:tc>
          <w:tcPr>
            <w:tcW w:w="405" w:type="pct"/>
            <w:tcBorders>
              <w:top w:val="single" w:sz="4" w:space="0" w:color="auto"/>
              <w:bottom w:val="single" w:sz="4" w:space="0" w:color="auto"/>
            </w:tcBorders>
            <w:vAlign w:val="bottom"/>
          </w:tcPr>
          <w:p w14:paraId="1C75CBFC" w14:textId="44A39D70" w:rsidR="00761346" w:rsidRPr="00FE3F73" w:rsidRDefault="00761346" w:rsidP="00EC7D06">
            <w:pPr>
              <w:pStyle w:val="TableRowNormal"/>
              <w:ind w:left="0" w:firstLine="0"/>
              <w:rPr>
                <w:rFonts w:cstheme="minorHAnsi"/>
              </w:rPr>
            </w:pPr>
            <w:r>
              <w:rPr>
                <w:rFonts w:ascii="Calibri" w:hAnsi="Calibri"/>
              </w:rPr>
              <w:t>2 073</w:t>
            </w:r>
          </w:p>
        </w:tc>
      </w:tr>
    </w:tbl>
    <w:p w14:paraId="4198B120" w14:textId="101D8A55" w:rsidR="00783763" w:rsidRDefault="00DE4289" w:rsidP="00EC7D06">
      <w:pPr>
        <w:pStyle w:val="CGCTableFootnote"/>
      </w:pPr>
      <w:r>
        <w:t>Note</w:t>
      </w:r>
      <w:r w:rsidR="00783763">
        <w:tab/>
      </w:r>
      <w:r w:rsidRPr="00DE4289">
        <w:t>Administrative scale expenses in the table have been indexed by</w:t>
      </w:r>
      <w:r w:rsidR="00F60F6F">
        <w:t xml:space="preserve"> growth in </w:t>
      </w:r>
      <w:r w:rsidRPr="00DE4289">
        <w:t xml:space="preserve">the </w:t>
      </w:r>
      <w:proofErr w:type="spellStart"/>
      <w:r w:rsidRPr="00DE4289">
        <w:t>SLGFCE</w:t>
      </w:r>
      <w:proofErr w:type="spellEnd"/>
      <w:r w:rsidR="00F60F6F">
        <w:t xml:space="preserve"> </w:t>
      </w:r>
      <w:r w:rsidR="006D00DB">
        <w:t xml:space="preserve">deflator </w:t>
      </w:r>
      <w:r w:rsidR="00F60F6F">
        <w:t>between 200</w:t>
      </w:r>
      <w:r w:rsidR="007B2CAB">
        <w:t>2-03</w:t>
      </w:r>
      <w:r w:rsidR="00F60F6F">
        <w:t xml:space="preserve"> and 201</w:t>
      </w:r>
      <w:r w:rsidR="007B2CAB">
        <w:t>6</w:t>
      </w:r>
      <w:r w:rsidR="00F60F6F">
        <w:t>-1</w:t>
      </w:r>
      <w:r w:rsidR="007B2CAB">
        <w:t>7 (a factor of 1.6529)</w:t>
      </w:r>
      <w:r w:rsidR="009F1E35">
        <w:t>.</w:t>
      </w:r>
      <w:r w:rsidR="00F60F6F">
        <w:t xml:space="preserve"> Figures shown are before the wage cost factor is applied.</w:t>
      </w:r>
    </w:p>
    <w:p w14:paraId="19CFDEB0" w14:textId="77777777" w:rsidR="00783763" w:rsidRPr="0014515C" w:rsidRDefault="00783763" w:rsidP="00EC7D06">
      <w:pPr>
        <w:pStyle w:val="CGCTableFootnote"/>
        <w:rPr>
          <w:u w:val="single"/>
        </w:rPr>
      </w:pPr>
      <w:r>
        <w:t>Source:</w:t>
      </w:r>
      <w:r>
        <w:tab/>
      </w:r>
      <w:r w:rsidR="00DE4289" w:rsidRPr="00DE4289">
        <w:t>Commission calculation.</w:t>
      </w:r>
    </w:p>
    <w:p w14:paraId="569EB30B" w14:textId="77777777" w:rsidR="00783763" w:rsidRDefault="00DE4289" w:rsidP="00DE4289">
      <w:pPr>
        <w:pStyle w:val="CGCNumberedPara"/>
      </w:pPr>
      <w:r w:rsidRPr="00DE4289">
        <w:t>The wage costs factor is applied to 80% of the administrative scale expenses</w:t>
      </w:r>
      <w:r w:rsidR="007B4A1F">
        <w:t>.</w:t>
      </w:r>
    </w:p>
    <w:p w14:paraId="2147942D" w14:textId="094AE818" w:rsidR="00783763" w:rsidRDefault="00BC7313" w:rsidP="00DE4289">
      <w:pPr>
        <w:pStyle w:val="Heading3"/>
      </w:pPr>
      <w:bookmarkStart w:id="27" w:name="_Toc511906371"/>
      <w:bookmarkStart w:id="28" w:name="_Toc511906546"/>
      <w:bookmarkStart w:id="29" w:name="_Toc511909212"/>
      <w:r>
        <w:lastRenderedPageBreak/>
        <w:t>ISSUES AND ANALYSIS</w:t>
      </w:r>
      <w:bookmarkEnd w:id="27"/>
      <w:bookmarkEnd w:id="28"/>
      <w:bookmarkEnd w:id="29"/>
    </w:p>
    <w:p w14:paraId="520C3A65" w14:textId="77777777" w:rsidR="00DE6296" w:rsidRDefault="00DE6296" w:rsidP="00DE6296">
      <w:pPr>
        <w:pStyle w:val="Heading4"/>
      </w:pPr>
      <w:bookmarkStart w:id="30" w:name="_Toc511824396"/>
      <w:bookmarkStart w:id="31" w:name="_Toc511906372"/>
      <w:bookmarkStart w:id="32" w:name="_Toc511906547"/>
      <w:bookmarkStart w:id="33" w:name="_Toc511909213"/>
      <w:r>
        <w:t>The conceptual case for administrative scale and its definition</w:t>
      </w:r>
      <w:bookmarkEnd w:id="30"/>
      <w:bookmarkEnd w:id="31"/>
      <w:bookmarkEnd w:id="32"/>
      <w:bookmarkEnd w:id="33"/>
    </w:p>
    <w:p w14:paraId="3A290970" w14:textId="28A72768" w:rsidR="00AF4601" w:rsidRDefault="00DE6296" w:rsidP="00DE6296">
      <w:pPr>
        <w:pStyle w:val="CGCNumberedPara"/>
      </w:pPr>
      <w:r>
        <w:t xml:space="preserve">Commission staff </w:t>
      </w:r>
      <w:r w:rsidR="003E78CE">
        <w:t xml:space="preserve">and most States </w:t>
      </w:r>
      <w:r>
        <w:t xml:space="preserve">consider the conceptual case for administrative scale and its definition, as described in paragraphs </w:t>
      </w:r>
      <w:r w:rsidR="000F34CE">
        <w:fldChar w:fldCharType="begin"/>
      </w:r>
      <w:r w:rsidR="000F34CE">
        <w:instrText xml:space="preserve"> REF _Ref494442113 \r \h </w:instrText>
      </w:r>
      <w:r w:rsidR="000F34CE">
        <w:fldChar w:fldCharType="separate"/>
      </w:r>
      <w:r w:rsidR="009D0B16">
        <w:t>3</w:t>
      </w:r>
      <w:r w:rsidR="000F34CE">
        <w:fldChar w:fldCharType="end"/>
      </w:r>
      <w:r w:rsidR="000F34CE">
        <w:t xml:space="preserve"> to </w:t>
      </w:r>
      <w:r w:rsidR="000F34CE">
        <w:fldChar w:fldCharType="begin"/>
      </w:r>
      <w:r w:rsidR="000F34CE">
        <w:instrText xml:space="preserve"> REF _Ref494442119 \r \h </w:instrText>
      </w:r>
      <w:r w:rsidR="000F34CE">
        <w:fldChar w:fldCharType="separate"/>
      </w:r>
      <w:r w:rsidR="009D0B16">
        <w:t>7</w:t>
      </w:r>
      <w:r w:rsidR="000F34CE">
        <w:fldChar w:fldCharType="end"/>
      </w:r>
      <w:r w:rsidR="00681407">
        <w:t>, are settled</w:t>
      </w:r>
      <w:r>
        <w:t>.</w:t>
      </w:r>
      <w:r w:rsidR="00A272DB">
        <w:t xml:space="preserve"> </w:t>
      </w:r>
    </w:p>
    <w:p w14:paraId="535BD1DF" w14:textId="6EBAC6E4" w:rsidR="00ED4421" w:rsidRDefault="003E78CE" w:rsidP="00F354F1">
      <w:pPr>
        <w:pStyle w:val="CGCNumberedPara"/>
      </w:pPr>
      <w:r>
        <w:t xml:space="preserve">New South Wales and Western Australia </w:t>
      </w:r>
      <w:r w:rsidR="00FF439A">
        <w:t xml:space="preserve">have </w:t>
      </w:r>
      <w:r w:rsidR="00AF4601">
        <w:t xml:space="preserve">argued that economies/ diseconomies of scale exist in the provision of head office </w:t>
      </w:r>
      <w:r w:rsidR="00547A06">
        <w:t xml:space="preserve">and whole of </w:t>
      </w:r>
      <w:r w:rsidR="00161C42">
        <w:t>State</w:t>
      </w:r>
      <w:r w:rsidR="00547A06">
        <w:t xml:space="preserve"> </w:t>
      </w:r>
      <w:r w:rsidR="00AF4601">
        <w:t>s</w:t>
      </w:r>
      <w:r w:rsidR="00547A06">
        <w:t xml:space="preserve">ervices. </w:t>
      </w:r>
      <w:r w:rsidR="00681407">
        <w:t>However, a</w:t>
      </w:r>
      <w:r w:rsidR="00F354F1">
        <w:t xml:space="preserve">dministrative scale </w:t>
      </w:r>
      <w:r w:rsidR="00ED4421" w:rsidRPr="00ED4421">
        <w:t xml:space="preserve">is intended to measure the </w:t>
      </w:r>
      <w:r w:rsidR="0085376F">
        <w:t xml:space="preserve">interstate differences in the per capita </w:t>
      </w:r>
      <w:r w:rsidR="00ED4421" w:rsidRPr="00ED4421">
        <w:t>cost</w:t>
      </w:r>
      <w:r w:rsidR="0085376F">
        <w:t xml:space="preserve"> of a range of</w:t>
      </w:r>
      <w:r w:rsidR="0085376F" w:rsidRPr="0085376F">
        <w:t xml:space="preserve"> </w:t>
      </w:r>
      <w:r w:rsidR="0085376F">
        <w:t xml:space="preserve">basic leadership, administrative, policy and planning services which every State requires to facilitate service provision.  These costs </w:t>
      </w:r>
      <w:r w:rsidR="00ED4421" w:rsidRPr="00ED4421">
        <w:t xml:space="preserve">do not vary with service populations. </w:t>
      </w:r>
      <w:r w:rsidR="003311A9">
        <w:t xml:space="preserve">Staff do </w:t>
      </w:r>
      <w:r w:rsidR="00ED4421" w:rsidRPr="00ED4421">
        <w:t xml:space="preserve">not intend to </w:t>
      </w:r>
      <w:r w:rsidR="003311A9">
        <w:t xml:space="preserve">pursue the issue of possible </w:t>
      </w:r>
      <w:r w:rsidR="0085376F">
        <w:t xml:space="preserve">differences in service provision costs arising from increased complexity of arrangements </w:t>
      </w:r>
      <w:r w:rsidR="00601F8E">
        <w:t xml:space="preserve">caused by </w:t>
      </w:r>
      <w:r w:rsidR="0085376F">
        <w:t xml:space="preserve">the need to provide large </w:t>
      </w:r>
      <w:r w:rsidR="008024D7">
        <w:t xml:space="preserve">(or very small) </w:t>
      </w:r>
      <w:r w:rsidR="0085376F">
        <w:t>volumes of services</w:t>
      </w:r>
      <w:r w:rsidR="003311A9">
        <w:t xml:space="preserve"> </w:t>
      </w:r>
      <w:r w:rsidR="008024D7">
        <w:t>(often called</w:t>
      </w:r>
      <w:r w:rsidR="0085376F">
        <w:t xml:space="preserve"> </w:t>
      </w:r>
      <w:r w:rsidR="00ED4421" w:rsidRPr="00ED4421">
        <w:t>diseconomies of scale</w:t>
      </w:r>
      <w:r w:rsidR="008024D7">
        <w:t>).</w:t>
      </w:r>
      <w:r w:rsidR="00ED4421" w:rsidRPr="00ED4421">
        <w:t xml:space="preserve"> The existence</w:t>
      </w:r>
      <w:r w:rsidR="008024D7">
        <w:t xml:space="preserve"> of diseconomies of scale </w:t>
      </w:r>
      <w:r w:rsidR="00ED4421" w:rsidRPr="00ED4421">
        <w:t xml:space="preserve">is a separate issue </w:t>
      </w:r>
      <w:r w:rsidR="008024D7">
        <w:t xml:space="preserve">which has previously proven extremely difficult to establish with the available data. </w:t>
      </w:r>
      <w:proofErr w:type="gramStart"/>
      <w:r w:rsidR="00601F8E">
        <w:t>Staff do</w:t>
      </w:r>
      <w:proofErr w:type="gramEnd"/>
      <w:r w:rsidR="00601F8E">
        <w:t xml:space="preserve"> not propose to examine that issue in the 2020 Review.</w:t>
      </w:r>
    </w:p>
    <w:p w14:paraId="32F8AEA3" w14:textId="559162F1" w:rsidR="00DE6296" w:rsidRDefault="00706A78" w:rsidP="00D25BFA">
      <w:pPr>
        <w:pStyle w:val="CGCNumberedPara"/>
      </w:pPr>
      <w:r>
        <w:t>New South Wales and Western Australia’s views</w:t>
      </w:r>
      <w:r w:rsidR="007A4F5D">
        <w:t>, together with staff responses, are provided</w:t>
      </w:r>
      <w:r w:rsidR="003E78CE">
        <w:t xml:space="preserve"> </w:t>
      </w:r>
      <w:r>
        <w:t xml:space="preserve">in detail </w:t>
      </w:r>
      <w:r w:rsidR="0093311C">
        <w:t>in Attachment A.</w:t>
      </w:r>
    </w:p>
    <w:tbl>
      <w:tblPr>
        <w:tblStyle w:val="TableGrid"/>
        <w:tblW w:w="0" w:type="auto"/>
        <w:tblLook w:val="04A0" w:firstRow="1" w:lastRow="0" w:firstColumn="1" w:lastColumn="0" w:noHBand="0" w:noVBand="1"/>
      </w:tblPr>
      <w:tblGrid>
        <w:gridCol w:w="9167"/>
      </w:tblGrid>
      <w:tr w:rsidR="00DE6296" w14:paraId="66A067CA" w14:textId="77777777" w:rsidTr="0093276D">
        <w:tc>
          <w:tcPr>
            <w:tcW w:w="9167" w:type="dxa"/>
            <w:tcBorders>
              <w:top w:val="nil"/>
              <w:left w:val="nil"/>
              <w:bottom w:val="nil"/>
              <w:right w:val="nil"/>
            </w:tcBorders>
            <w:shd w:val="clear" w:color="auto" w:fill="D9F3E6"/>
          </w:tcPr>
          <w:p w14:paraId="09508347" w14:textId="77777777" w:rsidR="00DE6296" w:rsidRDefault="00DE6296" w:rsidP="0093276D">
            <w:r>
              <w:t>Staff propose to recommend the Commission:</w:t>
            </w:r>
          </w:p>
          <w:p w14:paraId="70C8E905" w14:textId="77777777" w:rsidR="00DE6296" w:rsidRDefault="00DE6296" w:rsidP="00D12670">
            <w:pPr>
              <w:pStyle w:val="CGCBulletlist"/>
            </w:pPr>
            <w:proofErr w:type="gramStart"/>
            <w:r>
              <w:t>retain</w:t>
            </w:r>
            <w:proofErr w:type="gramEnd"/>
            <w:r>
              <w:t xml:space="preserve"> the 2015 Review definition of administrative scale.</w:t>
            </w:r>
          </w:p>
        </w:tc>
      </w:tr>
    </w:tbl>
    <w:p w14:paraId="32BA9DB4" w14:textId="77777777" w:rsidR="00DE6296" w:rsidRDefault="00DE6296" w:rsidP="00DE6296"/>
    <w:p w14:paraId="3C40DCC1" w14:textId="77777777" w:rsidR="00BF571C" w:rsidRDefault="00BF571C" w:rsidP="00BF571C">
      <w:pPr>
        <w:pStyle w:val="Heading4"/>
      </w:pPr>
      <w:bookmarkStart w:id="34" w:name="_Toc511824397"/>
      <w:bookmarkStart w:id="35" w:name="_Toc511906373"/>
      <w:bookmarkStart w:id="36" w:name="_Toc511906548"/>
      <w:bookmarkStart w:id="37" w:name="_Toc511909214"/>
      <w:r w:rsidRPr="00DE4289">
        <w:t>Re-estimating the administrative scale costs</w:t>
      </w:r>
      <w:bookmarkEnd w:id="34"/>
      <w:bookmarkEnd w:id="35"/>
      <w:bookmarkEnd w:id="36"/>
      <w:bookmarkEnd w:id="37"/>
    </w:p>
    <w:p w14:paraId="1F61B434" w14:textId="6B95886D" w:rsidR="00BF571C" w:rsidRDefault="00BF571C" w:rsidP="00BF571C">
      <w:pPr>
        <w:pStyle w:val="CGCNumberedPara"/>
        <w:numPr>
          <w:ilvl w:val="1"/>
          <w:numId w:val="3"/>
        </w:numPr>
      </w:pPr>
      <w:r>
        <w:t xml:space="preserve">In Staff Research Paper CGC 2017-06-S </w:t>
      </w:r>
      <w:r w:rsidRPr="002F6A5F">
        <w:rPr>
          <w:i/>
        </w:rPr>
        <w:t>Administrative scale</w:t>
      </w:r>
      <w:r>
        <w:t>, staff proposed to re-estimate administrative scale costs through two main approaches:</w:t>
      </w:r>
    </w:p>
    <w:p w14:paraId="024AEB70" w14:textId="77777777" w:rsidR="00BF571C" w:rsidRDefault="00BF571C" w:rsidP="00BF571C">
      <w:pPr>
        <w:pStyle w:val="CGCBulletlist"/>
        <w:numPr>
          <w:ilvl w:val="0"/>
          <w:numId w:val="1"/>
        </w:numPr>
        <w:ind w:left="1134" w:hanging="567"/>
      </w:pPr>
      <w:r>
        <w:t>deriving a basic structure and staffing for any given department/function and costing it (the ‘bottom up’ approach)</w:t>
      </w:r>
    </w:p>
    <w:p w14:paraId="0F36D22D" w14:textId="2F0F9DF6" w:rsidR="00BF571C" w:rsidRDefault="00BF571C" w:rsidP="00BF571C">
      <w:pPr>
        <w:pStyle w:val="CGCBulletlist"/>
        <w:numPr>
          <w:ilvl w:val="0"/>
          <w:numId w:val="1"/>
        </w:numPr>
        <w:ind w:left="1134" w:hanging="567"/>
      </w:pPr>
      <w:r>
        <w:t>making estimates by reference to the size of head offices and whole of State services in the smallest States, after removing any staffing/expenses considered inconsistent with the average minimum structure (the ‘top down</w:t>
      </w:r>
      <w:r w:rsidR="005F04B9">
        <w:t>’</w:t>
      </w:r>
      <w:r>
        <w:t xml:space="preserve"> approach).</w:t>
      </w:r>
    </w:p>
    <w:p w14:paraId="4529BB73" w14:textId="7FBDFC11" w:rsidR="00BF571C" w:rsidRDefault="00BF571C" w:rsidP="00BF571C">
      <w:pPr>
        <w:pStyle w:val="CGCNumberedPara"/>
        <w:numPr>
          <w:ilvl w:val="1"/>
          <w:numId w:val="3"/>
        </w:numPr>
      </w:pPr>
      <w:r>
        <w:t>Th</w:t>
      </w:r>
      <w:r w:rsidR="007813EF">
        <w:t>o</w:t>
      </w:r>
      <w:r>
        <w:t xml:space="preserve">se approaches are </w:t>
      </w:r>
      <w:r w:rsidR="007813EF">
        <w:t xml:space="preserve">similar to </w:t>
      </w:r>
      <w:r>
        <w:t xml:space="preserve">those used in the 1999 and 2004 Reviews. Other approaches used in past reviews, such as regression analysis, </w:t>
      </w:r>
      <w:r w:rsidR="00681407">
        <w:t>were</w:t>
      </w:r>
      <w:r>
        <w:t xml:space="preserve"> </w:t>
      </w:r>
      <w:r w:rsidR="00681407">
        <w:t>un</w:t>
      </w:r>
      <w:r>
        <w:t xml:space="preserve">successful. </w:t>
      </w:r>
    </w:p>
    <w:p w14:paraId="6D0916F9" w14:textId="32E4D47B" w:rsidR="00BF571C" w:rsidRDefault="00BF571C" w:rsidP="00BF571C">
      <w:pPr>
        <w:pStyle w:val="CGCNumberedPara"/>
        <w:numPr>
          <w:ilvl w:val="1"/>
          <w:numId w:val="3"/>
        </w:numPr>
      </w:pPr>
      <w:r>
        <w:t xml:space="preserve">The </w:t>
      </w:r>
      <w:r w:rsidR="005F04B9">
        <w:t>research</w:t>
      </w:r>
      <w:r>
        <w:t xml:space="preserve"> paper provided preliminary estimates of administrative scale costs for the education and health functions. </w:t>
      </w:r>
      <w:r w:rsidR="00F77100">
        <w:t>It proposed that estimates for each assessment</w:t>
      </w:r>
      <w:r w:rsidR="00F77100" w:rsidRPr="00F77100">
        <w:t xml:space="preserve"> </w:t>
      </w:r>
      <w:r w:rsidR="00F77100">
        <w:t>function would need to be provided using the best approach possible</w:t>
      </w:r>
    </w:p>
    <w:p w14:paraId="2168721D" w14:textId="77777777" w:rsidR="007813EF" w:rsidRDefault="003F4371" w:rsidP="00A44800">
      <w:pPr>
        <w:pStyle w:val="CGCNumberedPara"/>
      </w:pPr>
      <w:r>
        <w:t xml:space="preserve">In </w:t>
      </w:r>
      <w:r w:rsidR="00957F85">
        <w:t xml:space="preserve">their </w:t>
      </w:r>
      <w:r>
        <w:t>response</w:t>
      </w:r>
      <w:r w:rsidR="00957F85">
        <w:t>s</w:t>
      </w:r>
      <w:r>
        <w:t xml:space="preserve"> to the research paper, a</w:t>
      </w:r>
      <w:r w:rsidR="000A6BE7">
        <w:t>ll</w:t>
      </w:r>
      <w:r w:rsidR="00BF571C">
        <w:t xml:space="preserve"> States </w:t>
      </w:r>
      <w:r w:rsidR="0026442D">
        <w:t xml:space="preserve">except New South Wales </w:t>
      </w:r>
      <w:r w:rsidR="00BF571C">
        <w:t xml:space="preserve">supported the </w:t>
      </w:r>
      <w:r w:rsidR="0026442D">
        <w:t>proposed processes for</w:t>
      </w:r>
      <w:r w:rsidR="00BF571C">
        <w:t xml:space="preserve"> re-estimat</w:t>
      </w:r>
      <w:r w:rsidR="0026442D">
        <w:t>ing</w:t>
      </w:r>
      <w:r w:rsidR="00BF571C">
        <w:t xml:space="preserve"> </w:t>
      </w:r>
      <w:r w:rsidR="0026442D">
        <w:t xml:space="preserve">the </w:t>
      </w:r>
      <w:r w:rsidR="00BF571C">
        <w:t>administrative scale costs</w:t>
      </w:r>
      <w:r w:rsidR="0026442D">
        <w:t xml:space="preserve">. </w:t>
      </w:r>
    </w:p>
    <w:p w14:paraId="10C33363" w14:textId="5189755E" w:rsidR="000A6BE7" w:rsidRDefault="00BF571C" w:rsidP="00A44800">
      <w:pPr>
        <w:pStyle w:val="CGCNumberedPara"/>
      </w:pPr>
      <w:r>
        <w:lastRenderedPageBreak/>
        <w:t>New South Wales</w:t>
      </w:r>
      <w:r w:rsidR="004013BC">
        <w:t xml:space="preserve"> preferred using the top-down approach and regression analysis.</w:t>
      </w:r>
      <w:r w:rsidR="00A44800">
        <w:t xml:space="preserve"> </w:t>
      </w:r>
      <w:r w:rsidR="0099336A">
        <w:t>We consider the bottom-up and top-down approaches</w:t>
      </w:r>
      <w:r w:rsidR="00B20522">
        <w:t xml:space="preserve"> are </w:t>
      </w:r>
      <w:r w:rsidR="007504C8">
        <w:t>both useful</w:t>
      </w:r>
      <w:r w:rsidR="00B20522">
        <w:t xml:space="preserve"> because they provide two separate perspective</w:t>
      </w:r>
      <w:r w:rsidR="00FF439A">
        <w:t>s</w:t>
      </w:r>
      <w:r w:rsidR="00B20522">
        <w:t xml:space="preserve">. </w:t>
      </w:r>
      <w:r w:rsidR="0026442D">
        <w:t>W</w:t>
      </w:r>
      <w:r w:rsidR="00B20522">
        <w:t>ork in the 1999, 2004 and 2015 Reviews</w:t>
      </w:r>
      <w:r w:rsidR="0026442D">
        <w:t xml:space="preserve"> showed regression analysis was not a viable method for estimating scale costs</w:t>
      </w:r>
      <w:r w:rsidR="00B20522">
        <w:t xml:space="preserve">. It is not clear why it would work in this review.  </w:t>
      </w:r>
    </w:p>
    <w:p w14:paraId="4F808400" w14:textId="2F5F7309" w:rsidR="00601F8E" w:rsidRDefault="00A44800" w:rsidP="00A44800">
      <w:pPr>
        <w:pStyle w:val="CGCNumberedPara"/>
      </w:pPr>
      <w:r w:rsidRPr="00A44800">
        <w:t xml:space="preserve">Victoria </w:t>
      </w:r>
      <w:r w:rsidR="00F77100">
        <w:t>agreed</w:t>
      </w:r>
      <w:r w:rsidRPr="00A44800">
        <w:t xml:space="preserve"> a separate assessment should be made of each primary department’s administrative scale expenses, rather than using education and health to approximate other functions.</w:t>
      </w:r>
      <w:r w:rsidR="000A6BE7">
        <w:t xml:space="preserve"> </w:t>
      </w:r>
      <w:r w:rsidR="00046CEB" w:rsidRPr="00046CEB">
        <w:t>Western Australia</w:t>
      </w:r>
      <w:r w:rsidR="00F77100">
        <w:t>, on the other hand,</w:t>
      </w:r>
      <w:r w:rsidR="00046CEB" w:rsidRPr="00046CEB">
        <w:t xml:space="preserve"> </w:t>
      </w:r>
      <w:r w:rsidR="003E4532">
        <w:t>said</w:t>
      </w:r>
      <w:r w:rsidR="00046CEB" w:rsidRPr="00046CEB">
        <w:t xml:space="preserve"> the proposed approach</w:t>
      </w:r>
      <w:r w:rsidR="006F5316">
        <w:t>es</w:t>
      </w:r>
      <w:r w:rsidR="00046CEB" w:rsidRPr="00046CEB">
        <w:t xml:space="preserve"> </w:t>
      </w:r>
      <w:r w:rsidR="006F5316">
        <w:t>would</w:t>
      </w:r>
      <w:r w:rsidR="00046CEB" w:rsidRPr="00046CEB">
        <w:t xml:space="preserve"> involve a lot of work that is unlikely to improve significantly the quality of the assessment. </w:t>
      </w:r>
    </w:p>
    <w:p w14:paraId="2B972A38" w14:textId="1054E5BF" w:rsidR="00BF571C" w:rsidRDefault="000A6BE7" w:rsidP="00A44800">
      <w:pPr>
        <w:pStyle w:val="CGCNumberedPara"/>
      </w:pPr>
      <w:r>
        <w:t>To the extent possible, we aim to estimate administrative scale expense</w:t>
      </w:r>
      <w:r w:rsidR="00FF439A">
        <w:t>s</w:t>
      </w:r>
      <w:r>
        <w:t xml:space="preserve"> for each category. After education and health, our priority </w:t>
      </w:r>
      <w:r w:rsidR="003E4532">
        <w:t>has been</w:t>
      </w:r>
      <w:r>
        <w:t xml:space="preserve"> to focus on the </w:t>
      </w:r>
      <w:proofErr w:type="gramStart"/>
      <w:r>
        <w:t>Other</w:t>
      </w:r>
      <w:proofErr w:type="gramEnd"/>
      <w:r>
        <w:t xml:space="preserve"> expenses</w:t>
      </w:r>
      <w:r w:rsidR="003E4532">
        <w:t>,</w:t>
      </w:r>
      <w:r>
        <w:t xml:space="preserve"> Services to industry </w:t>
      </w:r>
      <w:r w:rsidR="003E4532">
        <w:t xml:space="preserve">and Justice </w:t>
      </w:r>
      <w:r>
        <w:t xml:space="preserve">categories, which </w:t>
      </w:r>
      <w:r w:rsidR="00FF439A">
        <w:t>account for</w:t>
      </w:r>
      <w:r>
        <w:t xml:space="preserve"> a high proportion of </w:t>
      </w:r>
      <w:r w:rsidR="00FF439A">
        <w:t xml:space="preserve">total </w:t>
      </w:r>
      <w:r>
        <w:t xml:space="preserve">administrative scale expenses. </w:t>
      </w:r>
      <w:r w:rsidR="003E4532">
        <w:t>R</w:t>
      </w:r>
      <w:r w:rsidR="00D67F24">
        <w:t>e-estimating administrative scale costs</w:t>
      </w:r>
      <w:r w:rsidR="00D96F83">
        <w:t xml:space="preserve"> </w:t>
      </w:r>
      <w:r w:rsidR="003E4532">
        <w:t xml:space="preserve">does </w:t>
      </w:r>
      <w:r w:rsidR="00D96F83">
        <w:t>involve considerable work and i</w:t>
      </w:r>
      <w:r w:rsidR="00D67F24">
        <w:t xml:space="preserve">f all functions cannot be covered, we </w:t>
      </w:r>
      <w:r w:rsidR="00D96F83">
        <w:t>may have to</w:t>
      </w:r>
      <w:r w:rsidR="00D67F24">
        <w:t xml:space="preserve"> estimate </w:t>
      </w:r>
      <w:r w:rsidR="00D96F83">
        <w:t xml:space="preserve">some administrative scale costs </w:t>
      </w:r>
      <w:r w:rsidR="005074F1">
        <w:t>using the estimates for</w:t>
      </w:r>
      <w:r w:rsidR="00D96F83">
        <w:t xml:space="preserve"> similar functions as a guide.</w:t>
      </w:r>
    </w:p>
    <w:p w14:paraId="613B643C" w14:textId="3DCC4C37" w:rsidR="004013BC" w:rsidRDefault="00BF571C" w:rsidP="00BF571C">
      <w:pPr>
        <w:pStyle w:val="CGCNumberedPara"/>
        <w:numPr>
          <w:ilvl w:val="1"/>
          <w:numId w:val="3"/>
        </w:numPr>
      </w:pPr>
      <w:r>
        <w:t xml:space="preserve">States broadly agreed with the proposed education and health stylised </w:t>
      </w:r>
      <w:r w:rsidR="00601F8E">
        <w:t>agency</w:t>
      </w:r>
      <w:r>
        <w:t xml:space="preserve"> structure.</w:t>
      </w:r>
      <w:r w:rsidR="00A95F0A">
        <w:t xml:space="preserve"> However, </w:t>
      </w:r>
      <w:r w:rsidR="003E4532">
        <w:t>some suggested</w:t>
      </w:r>
      <w:r w:rsidR="00A95F0A">
        <w:t xml:space="preserve"> possible refinements</w:t>
      </w:r>
      <w:r w:rsidR="005D6363">
        <w:t>, which we will review.</w:t>
      </w:r>
      <w:r w:rsidR="00A95F0A">
        <w:t xml:space="preserve"> </w:t>
      </w:r>
    </w:p>
    <w:p w14:paraId="3E812CFC" w14:textId="64B71310" w:rsidR="00BF571C" w:rsidRDefault="00016A69" w:rsidP="00BF571C">
      <w:pPr>
        <w:pStyle w:val="CGCNumberedPara"/>
        <w:numPr>
          <w:ilvl w:val="1"/>
          <w:numId w:val="3"/>
        </w:numPr>
      </w:pPr>
      <w:r>
        <w:t xml:space="preserve">Several States </w:t>
      </w:r>
      <w:r w:rsidR="004013BC">
        <w:t xml:space="preserve">questioned the reliability of the estimated staffing numbers and </w:t>
      </w:r>
      <w:r w:rsidR="00FF439A">
        <w:t xml:space="preserve">staff </w:t>
      </w:r>
      <w:r w:rsidR="004013BC">
        <w:t>classification</w:t>
      </w:r>
      <w:r w:rsidR="00FF439A">
        <w:t>s</w:t>
      </w:r>
      <w:r w:rsidR="004013BC">
        <w:t>, the salaries and labour: non-labour costs ratios.</w:t>
      </w:r>
      <w:r w:rsidR="000A6BE7">
        <w:t xml:space="preserve"> </w:t>
      </w:r>
      <w:r w:rsidR="0099336A">
        <w:t xml:space="preserve">We rely on the States to provide data to improve the preliminary estimates. </w:t>
      </w:r>
      <w:r w:rsidR="00CA2475">
        <w:t xml:space="preserve">We </w:t>
      </w:r>
      <w:r w:rsidR="007504C8">
        <w:t xml:space="preserve">will send data requests to obtain </w:t>
      </w:r>
      <w:r w:rsidR="006D4D42">
        <w:t>information on the number of head office staff</w:t>
      </w:r>
      <w:r w:rsidR="003E4532">
        <w:t>,</w:t>
      </w:r>
      <w:r w:rsidR="006D4D42">
        <w:t xml:space="preserve"> their classifications </w:t>
      </w:r>
      <w:r w:rsidR="003E4532">
        <w:t xml:space="preserve">and remuneration </w:t>
      </w:r>
      <w:r w:rsidR="00CA2475">
        <w:t>for each function.</w:t>
      </w:r>
    </w:p>
    <w:p w14:paraId="7CA79B8E" w14:textId="0853E5E4" w:rsidR="008619F7" w:rsidRDefault="000E425B" w:rsidP="00BF571C">
      <w:pPr>
        <w:pStyle w:val="CGCNumberedPara"/>
        <w:numPr>
          <w:ilvl w:val="1"/>
          <w:numId w:val="3"/>
        </w:numPr>
      </w:pPr>
      <w:r>
        <w:t>The Northern Territory argued that the</w:t>
      </w:r>
      <w:r w:rsidRPr="00227292">
        <w:t xml:space="preserve"> </w:t>
      </w:r>
      <w:r>
        <w:t>scope of admin scale costs</w:t>
      </w:r>
      <w:r w:rsidRPr="00227292">
        <w:t xml:space="preserve"> should be </w:t>
      </w:r>
      <w:r>
        <w:t xml:space="preserve">expanded to include </w:t>
      </w:r>
      <w:r w:rsidRPr="00227292">
        <w:t xml:space="preserve">the minimum level of ICT infrastructure required to run a bureaucracy, </w:t>
      </w:r>
      <w:r>
        <w:t xml:space="preserve">and staffing costs associated with </w:t>
      </w:r>
      <w:r w:rsidR="000B4BC5">
        <w:t xml:space="preserve">those </w:t>
      </w:r>
      <w:r w:rsidRPr="00227292">
        <w:t>functions</w:t>
      </w:r>
      <w:r>
        <w:t>. It added that there was specific</w:t>
      </w:r>
      <w:r w:rsidR="008619F7">
        <w:t xml:space="preserve"> </w:t>
      </w:r>
      <w:r w:rsidR="00A745A7">
        <w:t xml:space="preserve">ICT infrastructure and </w:t>
      </w:r>
      <w:r w:rsidR="008619F7">
        <w:t xml:space="preserve">reporting requirements </w:t>
      </w:r>
      <w:r w:rsidR="00A745A7">
        <w:t>in the health sector</w:t>
      </w:r>
      <w:r w:rsidR="00FF439A">
        <w:t>.</w:t>
      </w:r>
      <w:r w:rsidR="008619F7">
        <w:t xml:space="preserve"> </w:t>
      </w:r>
      <w:r w:rsidR="003311A9">
        <w:rPr>
          <w:rStyle w:val="Heading6Char"/>
          <w:rFonts w:eastAsiaTheme="minorHAnsi" w:cstheme="minorBidi"/>
          <w:b w:val="0"/>
          <w:i w:val="0"/>
          <w:iCs w:val="0"/>
          <w:color w:val="auto"/>
          <w:sz w:val="24"/>
        </w:rPr>
        <w:t>We</w:t>
      </w:r>
      <w:r w:rsidR="003E4532">
        <w:rPr>
          <w:rStyle w:val="Heading6Char"/>
          <w:rFonts w:eastAsiaTheme="minorHAnsi" w:cstheme="minorBidi"/>
          <w:b w:val="0"/>
          <w:i w:val="0"/>
          <w:iCs w:val="0"/>
          <w:color w:val="auto"/>
          <w:sz w:val="24"/>
        </w:rPr>
        <w:t xml:space="preserve"> </w:t>
      </w:r>
      <w:r w:rsidR="00A745A7">
        <w:rPr>
          <w:rStyle w:val="Heading6Char"/>
          <w:rFonts w:eastAsiaTheme="minorHAnsi" w:cstheme="minorBidi"/>
          <w:b w:val="0"/>
          <w:i w:val="0"/>
          <w:iCs w:val="0"/>
          <w:color w:val="auto"/>
          <w:sz w:val="24"/>
        </w:rPr>
        <w:t>seek further evidence from States</w:t>
      </w:r>
      <w:r w:rsidR="003E4532">
        <w:rPr>
          <w:rStyle w:val="Heading6Char"/>
          <w:rFonts w:eastAsiaTheme="minorHAnsi" w:cstheme="minorBidi"/>
          <w:b w:val="0"/>
          <w:i w:val="0"/>
          <w:iCs w:val="0"/>
          <w:color w:val="auto"/>
          <w:sz w:val="24"/>
        </w:rPr>
        <w:t xml:space="preserve"> to pursue this issue</w:t>
      </w:r>
      <w:r w:rsidR="00A745A7">
        <w:rPr>
          <w:rStyle w:val="Heading6Char"/>
          <w:rFonts w:eastAsiaTheme="minorHAnsi" w:cstheme="minorBidi"/>
          <w:b w:val="0"/>
          <w:i w:val="0"/>
          <w:iCs w:val="0"/>
          <w:color w:val="auto"/>
          <w:sz w:val="24"/>
        </w:rPr>
        <w:t>.</w:t>
      </w:r>
    </w:p>
    <w:p w14:paraId="4F811182" w14:textId="0FCB6CD4" w:rsidR="0058484D" w:rsidRDefault="00376438" w:rsidP="00D25BFA">
      <w:pPr>
        <w:pStyle w:val="CGCNumberedPara"/>
        <w:numPr>
          <w:ilvl w:val="1"/>
          <w:numId w:val="3"/>
        </w:numPr>
      </w:pPr>
      <w:r>
        <w:t>State views are described and answered in detail in Attachment A.</w:t>
      </w:r>
    </w:p>
    <w:tbl>
      <w:tblPr>
        <w:tblStyle w:val="TableGrid"/>
        <w:tblW w:w="0" w:type="auto"/>
        <w:tblLook w:val="04A0" w:firstRow="1" w:lastRow="0" w:firstColumn="1" w:lastColumn="0" w:noHBand="0" w:noVBand="1"/>
      </w:tblPr>
      <w:tblGrid>
        <w:gridCol w:w="9167"/>
      </w:tblGrid>
      <w:tr w:rsidR="0058484D" w14:paraId="113B0EC4" w14:textId="77777777" w:rsidTr="00AF4601">
        <w:tc>
          <w:tcPr>
            <w:tcW w:w="9167" w:type="dxa"/>
            <w:tcBorders>
              <w:top w:val="nil"/>
              <w:left w:val="nil"/>
              <w:bottom w:val="nil"/>
              <w:right w:val="nil"/>
            </w:tcBorders>
            <w:shd w:val="clear" w:color="auto" w:fill="D9F3E6"/>
          </w:tcPr>
          <w:p w14:paraId="25898849" w14:textId="77777777" w:rsidR="0058484D" w:rsidRDefault="0058484D" w:rsidP="00AF4601">
            <w:r>
              <w:t>Staff propose to recommend the Commission:</w:t>
            </w:r>
          </w:p>
          <w:p w14:paraId="74558E25" w14:textId="326D8949" w:rsidR="0058484D" w:rsidRDefault="00D877F7" w:rsidP="00D877F7">
            <w:pPr>
              <w:pStyle w:val="CGCBulletlist"/>
            </w:pPr>
            <w:proofErr w:type="gramStart"/>
            <w:r>
              <w:t>to</w:t>
            </w:r>
            <w:proofErr w:type="gramEnd"/>
            <w:r>
              <w:t xml:space="preserve"> the extent possible, </w:t>
            </w:r>
            <w:r w:rsidR="003E4532">
              <w:t>re-</w:t>
            </w:r>
            <w:r>
              <w:t>estimate administrative scale expenses for each expenses category</w:t>
            </w:r>
            <w:r w:rsidR="003E4532">
              <w:t xml:space="preserve"> using the bottom-up and top-down approaches</w:t>
            </w:r>
            <w:r>
              <w:t>.</w:t>
            </w:r>
          </w:p>
        </w:tc>
      </w:tr>
    </w:tbl>
    <w:p w14:paraId="21B22948" w14:textId="77777777" w:rsidR="0058484D" w:rsidRDefault="0058484D" w:rsidP="0058484D"/>
    <w:p w14:paraId="4AE66BD9" w14:textId="77777777" w:rsidR="00403F83" w:rsidRDefault="00403F83" w:rsidP="00403F83">
      <w:pPr>
        <w:pStyle w:val="Heading4"/>
      </w:pPr>
      <w:bookmarkStart w:id="38" w:name="_Toc511824398"/>
      <w:bookmarkStart w:id="39" w:name="_Toc511906374"/>
      <w:bookmarkStart w:id="40" w:name="_Toc511906549"/>
      <w:bookmarkStart w:id="41" w:name="_Toc511909215"/>
      <w:r>
        <w:t>Adjustments for the Northern Territory and the ACT</w:t>
      </w:r>
      <w:bookmarkEnd w:id="38"/>
      <w:bookmarkEnd w:id="39"/>
      <w:bookmarkEnd w:id="40"/>
      <w:bookmarkEnd w:id="41"/>
    </w:p>
    <w:p w14:paraId="04C4429F" w14:textId="77777777" w:rsidR="00403F83" w:rsidRDefault="00403F83" w:rsidP="00403F83">
      <w:pPr>
        <w:pStyle w:val="CGCNumberedPara"/>
      </w:pPr>
      <w:r>
        <w:t>In the 2015 Review, administrative scale expenses for the Northern Territory and the ACT were adjusted.</w:t>
      </w:r>
    </w:p>
    <w:p w14:paraId="783C789E" w14:textId="70E53381" w:rsidR="00783763" w:rsidRDefault="00403F83" w:rsidP="00403F83">
      <w:pPr>
        <w:pStyle w:val="CGCNumberedPara"/>
      </w:pPr>
      <w:r>
        <w:lastRenderedPageBreak/>
        <w:t>The Commission considered the ACT did not need to provide the average level of service in areas where it has zero or very low needs — services to Indigenous communities, non</w:t>
      </w:r>
      <w:r>
        <w:noBreakHyphen/>
        <w:t xml:space="preserve">urban transport, primary industry and mining, fuel and energy. Accordingly, its administrative scale </w:t>
      </w:r>
      <w:r w:rsidR="00CC3960">
        <w:t>expenses</w:t>
      </w:r>
      <w:r>
        <w:t xml:space="preserve"> in </w:t>
      </w:r>
      <w:r w:rsidR="000B4BC5">
        <w:t xml:space="preserve">these </w:t>
      </w:r>
      <w:r>
        <w:t>categories were re</w:t>
      </w:r>
      <w:r w:rsidR="004C1C12">
        <w:t>duced by $10.</w:t>
      </w:r>
      <w:r w:rsidR="00381696">
        <w:t>9</w:t>
      </w:r>
      <w:r w:rsidR="00445F87">
        <w:t> </w:t>
      </w:r>
      <w:r w:rsidR="004C1C12">
        <w:t>million in 201</w:t>
      </w:r>
      <w:r w:rsidR="00381696">
        <w:t>6</w:t>
      </w:r>
      <w:r w:rsidR="004C1C12">
        <w:noBreakHyphen/>
      </w:r>
      <w:r>
        <w:t>1</w:t>
      </w:r>
      <w:r w:rsidR="00381696">
        <w:t>7</w:t>
      </w:r>
      <w:r>
        <w:t xml:space="preserve">, as shown in </w:t>
      </w:r>
      <w:r w:rsidR="00612DF1">
        <w:fldChar w:fldCharType="begin"/>
      </w:r>
      <w:r w:rsidR="00612DF1">
        <w:instrText xml:space="preserve"> REF _Ref492022109 \h </w:instrText>
      </w:r>
      <w:r w:rsidR="00612DF1">
        <w:fldChar w:fldCharType="separate"/>
      </w:r>
      <w:r w:rsidR="009D0B16">
        <w:t xml:space="preserve">Table </w:t>
      </w:r>
      <w:r w:rsidR="009D0B16">
        <w:rPr>
          <w:noProof/>
        </w:rPr>
        <w:t>2</w:t>
      </w:r>
      <w:r w:rsidR="00612DF1">
        <w:fldChar w:fldCharType="end"/>
      </w:r>
      <w:r>
        <w:t>.</w:t>
      </w:r>
    </w:p>
    <w:p w14:paraId="42EC41B4" w14:textId="7DF6EBB0" w:rsidR="00403F83" w:rsidRDefault="00403F83" w:rsidP="00EC7D06">
      <w:pPr>
        <w:pStyle w:val="CGCTableHeading"/>
      </w:pPr>
      <w:bookmarkStart w:id="42" w:name="_Ref492022109"/>
      <w:r>
        <w:t xml:space="preserve">Table </w:t>
      </w:r>
      <w:fldSimple w:instr=" SEQ Table \* ARABIC ">
        <w:r w:rsidR="009D0B16">
          <w:rPr>
            <w:noProof/>
          </w:rPr>
          <w:t>2</w:t>
        </w:r>
      </w:fldSimple>
      <w:bookmarkEnd w:id="42"/>
      <w:r>
        <w:tab/>
      </w:r>
      <w:r w:rsidRPr="00403F83">
        <w:t xml:space="preserve">Adjusted administrative scale expenses, </w:t>
      </w:r>
      <w:r>
        <w:t xml:space="preserve">ACT, </w:t>
      </w:r>
      <w:r w:rsidRPr="00403F83">
        <w:t>201</w:t>
      </w:r>
      <w:r w:rsidR="00601F8E">
        <w:t>6-17</w:t>
      </w:r>
    </w:p>
    <w:tbl>
      <w:tblPr>
        <w:tblW w:w="5000" w:type="pct"/>
        <w:tblCellMar>
          <w:left w:w="85" w:type="dxa"/>
          <w:right w:w="85" w:type="dxa"/>
        </w:tblCellMar>
        <w:tblLook w:val="0000" w:firstRow="0" w:lastRow="0" w:firstColumn="0" w:lastColumn="0" w:noHBand="0" w:noVBand="0"/>
      </w:tblPr>
      <w:tblGrid>
        <w:gridCol w:w="3801"/>
        <w:gridCol w:w="1774"/>
        <w:gridCol w:w="1773"/>
        <w:gridCol w:w="1773"/>
      </w:tblGrid>
      <w:tr w:rsidR="00403F83" w:rsidRPr="00DF65D6" w14:paraId="6C499097" w14:textId="77777777" w:rsidTr="00EC7D06">
        <w:tc>
          <w:tcPr>
            <w:tcW w:w="2083" w:type="pct"/>
            <w:tcBorders>
              <w:top w:val="single" w:sz="6" w:space="0" w:color="auto"/>
              <w:bottom w:val="single" w:sz="6" w:space="0" w:color="auto"/>
            </w:tcBorders>
            <w:vAlign w:val="bottom"/>
          </w:tcPr>
          <w:p w14:paraId="7CA17D6A" w14:textId="77777777" w:rsidR="00403F83" w:rsidRPr="00DF65D6" w:rsidRDefault="00403F83" w:rsidP="00EC7D06">
            <w:pPr>
              <w:pStyle w:val="TableColHeadings"/>
              <w:jc w:val="left"/>
              <w:rPr>
                <w:rFonts w:cstheme="minorHAnsi"/>
              </w:rPr>
            </w:pPr>
          </w:p>
        </w:tc>
        <w:tc>
          <w:tcPr>
            <w:tcW w:w="972" w:type="pct"/>
            <w:tcBorders>
              <w:top w:val="single" w:sz="6" w:space="0" w:color="auto"/>
              <w:bottom w:val="single" w:sz="6" w:space="0" w:color="auto"/>
            </w:tcBorders>
            <w:vAlign w:val="bottom"/>
          </w:tcPr>
          <w:p w14:paraId="5A554258" w14:textId="77777777" w:rsidR="00403F83" w:rsidRPr="00DF65D6" w:rsidRDefault="00403F83" w:rsidP="00EC7D06">
            <w:pPr>
              <w:pStyle w:val="TableColHeadings"/>
              <w:rPr>
                <w:rFonts w:cstheme="minorHAnsi"/>
              </w:rPr>
            </w:pPr>
            <w:r>
              <w:rPr>
                <w:rFonts w:cstheme="minorHAnsi"/>
              </w:rPr>
              <w:t>Other States</w:t>
            </w:r>
          </w:p>
        </w:tc>
        <w:tc>
          <w:tcPr>
            <w:tcW w:w="972" w:type="pct"/>
            <w:tcBorders>
              <w:top w:val="single" w:sz="6" w:space="0" w:color="auto"/>
              <w:bottom w:val="single" w:sz="6" w:space="0" w:color="auto"/>
            </w:tcBorders>
            <w:vAlign w:val="bottom"/>
          </w:tcPr>
          <w:p w14:paraId="13DF071C" w14:textId="77777777" w:rsidR="00403F83" w:rsidRPr="00DF65D6" w:rsidRDefault="00403F83" w:rsidP="00EC7D06">
            <w:pPr>
              <w:pStyle w:val="TableColHeadings"/>
              <w:rPr>
                <w:rFonts w:cstheme="minorHAnsi"/>
              </w:rPr>
            </w:pPr>
            <w:r>
              <w:rPr>
                <w:rFonts w:cstheme="minorHAnsi"/>
              </w:rPr>
              <w:t>ACT</w:t>
            </w:r>
          </w:p>
        </w:tc>
        <w:tc>
          <w:tcPr>
            <w:tcW w:w="972" w:type="pct"/>
            <w:tcBorders>
              <w:top w:val="single" w:sz="6" w:space="0" w:color="auto"/>
              <w:bottom w:val="single" w:sz="6" w:space="0" w:color="auto"/>
            </w:tcBorders>
            <w:vAlign w:val="bottom"/>
          </w:tcPr>
          <w:p w14:paraId="6E20682E" w14:textId="77777777" w:rsidR="00403F83" w:rsidRPr="00DF65D6" w:rsidRDefault="00403F83" w:rsidP="00EC7D06">
            <w:pPr>
              <w:pStyle w:val="TableColHeadings"/>
              <w:rPr>
                <w:rFonts w:cstheme="minorHAnsi"/>
              </w:rPr>
            </w:pPr>
            <w:r>
              <w:rPr>
                <w:rFonts w:cstheme="minorHAnsi"/>
              </w:rPr>
              <w:t>Difference</w:t>
            </w:r>
          </w:p>
        </w:tc>
      </w:tr>
      <w:tr w:rsidR="00403F83" w:rsidRPr="00DF65D6" w14:paraId="4C874A13" w14:textId="77777777" w:rsidTr="00EC7D06">
        <w:tc>
          <w:tcPr>
            <w:tcW w:w="2083" w:type="pct"/>
            <w:tcMar>
              <w:top w:w="0" w:type="dxa"/>
              <w:bottom w:w="0" w:type="dxa"/>
            </w:tcMar>
            <w:vAlign w:val="bottom"/>
          </w:tcPr>
          <w:p w14:paraId="5D3CCFA3" w14:textId="77777777" w:rsidR="00403F83" w:rsidRPr="00DF65D6" w:rsidRDefault="00403F83" w:rsidP="00EC7D06">
            <w:pPr>
              <w:pStyle w:val="TableRowUnits"/>
              <w:rPr>
                <w:rFonts w:cstheme="minorHAnsi"/>
              </w:rPr>
            </w:pPr>
          </w:p>
        </w:tc>
        <w:tc>
          <w:tcPr>
            <w:tcW w:w="972" w:type="pct"/>
            <w:tcMar>
              <w:top w:w="0" w:type="dxa"/>
              <w:bottom w:w="0" w:type="dxa"/>
            </w:tcMar>
            <w:vAlign w:val="bottom"/>
          </w:tcPr>
          <w:p w14:paraId="00F697E1" w14:textId="77777777" w:rsidR="00403F83" w:rsidRPr="00DF65D6" w:rsidRDefault="00403F83" w:rsidP="00EC7D06">
            <w:pPr>
              <w:pStyle w:val="TableRowUnits"/>
              <w:rPr>
                <w:rFonts w:cstheme="minorHAnsi"/>
              </w:rPr>
            </w:pPr>
            <w:r>
              <w:rPr>
                <w:rFonts w:cstheme="minorHAnsi"/>
              </w:rPr>
              <w:t>$m</w:t>
            </w:r>
          </w:p>
        </w:tc>
        <w:tc>
          <w:tcPr>
            <w:tcW w:w="972" w:type="pct"/>
            <w:tcMar>
              <w:top w:w="0" w:type="dxa"/>
              <w:bottom w:w="0" w:type="dxa"/>
            </w:tcMar>
            <w:vAlign w:val="bottom"/>
          </w:tcPr>
          <w:p w14:paraId="0F2D494A" w14:textId="77777777" w:rsidR="00403F83" w:rsidRPr="00DF65D6" w:rsidRDefault="00403F83" w:rsidP="00403F83">
            <w:pPr>
              <w:pStyle w:val="TableRowUnits"/>
              <w:rPr>
                <w:rFonts w:cstheme="minorHAnsi"/>
              </w:rPr>
            </w:pPr>
            <w:r>
              <w:rPr>
                <w:rFonts w:cstheme="minorHAnsi"/>
              </w:rPr>
              <w:t>$m</w:t>
            </w:r>
          </w:p>
        </w:tc>
        <w:tc>
          <w:tcPr>
            <w:tcW w:w="972" w:type="pct"/>
            <w:tcMar>
              <w:top w:w="0" w:type="dxa"/>
              <w:bottom w:w="0" w:type="dxa"/>
            </w:tcMar>
            <w:vAlign w:val="bottom"/>
          </w:tcPr>
          <w:p w14:paraId="5761585A" w14:textId="77777777" w:rsidR="00403F83" w:rsidRPr="00DF65D6" w:rsidRDefault="00403F83" w:rsidP="00EC7D06">
            <w:pPr>
              <w:pStyle w:val="TableRowUnits"/>
              <w:rPr>
                <w:rFonts w:cstheme="minorHAnsi"/>
              </w:rPr>
            </w:pPr>
            <w:r>
              <w:rPr>
                <w:rFonts w:cstheme="minorHAnsi"/>
              </w:rPr>
              <w:t>$m</w:t>
            </w:r>
          </w:p>
        </w:tc>
      </w:tr>
      <w:tr w:rsidR="00403F83" w:rsidRPr="00DF65D6" w14:paraId="559E970E" w14:textId="77777777" w:rsidTr="00EC7D06">
        <w:tc>
          <w:tcPr>
            <w:tcW w:w="2083" w:type="pct"/>
            <w:vAlign w:val="bottom"/>
          </w:tcPr>
          <w:p w14:paraId="7D31A718" w14:textId="77777777" w:rsidR="00403F83" w:rsidRPr="00DF65D6" w:rsidRDefault="00403F83" w:rsidP="00EC7D06">
            <w:pPr>
              <w:pStyle w:val="CGCTableStub"/>
              <w:tabs>
                <w:tab w:val="center" w:pos="142"/>
                <w:tab w:val="center" w:pos="284"/>
                <w:tab w:val="center" w:pos="425"/>
                <w:tab w:val="center" w:pos="567"/>
                <w:tab w:val="center" w:pos="709"/>
                <w:tab w:val="left" w:pos="851"/>
              </w:tabs>
              <w:ind w:left="142" w:hanging="142"/>
              <w:rPr>
                <w:rFonts w:cstheme="minorHAnsi"/>
              </w:rPr>
            </w:pPr>
            <w:r w:rsidRPr="00403F83">
              <w:rPr>
                <w:rFonts w:cstheme="minorHAnsi"/>
              </w:rPr>
              <w:t>Services to communities</w:t>
            </w:r>
          </w:p>
        </w:tc>
        <w:tc>
          <w:tcPr>
            <w:tcW w:w="972" w:type="pct"/>
            <w:vAlign w:val="bottom"/>
          </w:tcPr>
          <w:p w14:paraId="74E44F02" w14:textId="52D5E3EF" w:rsidR="00403F83" w:rsidRPr="00DF65D6" w:rsidRDefault="00403F83" w:rsidP="00381696">
            <w:pPr>
              <w:pStyle w:val="TableRowNormal"/>
              <w:ind w:left="0" w:firstLine="0"/>
              <w:rPr>
                <w:rFonts w:cstheme="minorHAnsi"/>
              </w:rPr>
            </w:pPr>
            <w:r>
              <w:rPr>
                <w:rFonts w:cstheme="minorHAnsi"/>
              </w:rPr>
              <w:t>4.</w:t>
            </w:r>
            <w:r w:rsidR="00381696">
              <w:rPr>
                <w:rFonts w:cstheme="minorHAnsi"/>
              </w:rPr>
              <w:t>1</w:t>
            </w:r>
          </w:p>
        </w:tc>
        <w:tc>
          <w:tcPr>
            <w:tcW w:w="972" w:type="pct"/>
            <w:vAlign w:val="bottom"/>
          </w:tcPr>
          <w:p w14:paraId="75B7F357" w14:textId="4A3D3D7E" w:rsidR="00403F83" w:rsidRPr="00DF65D6" w:rsidRDefault="00403F83" w:rsidP="00381696">
            <w:pPr>
              <w:pStyle w:val="TableRowNormal"/>
              <w:ind w:left="0" w:firstLine="0"/>
              <w:rPr>
                <w:rFonts w:cstheme="minorHAnsi"/>
              </w:rPr>
            </w:pPr>
            <w:r>
              <w:rPr>
                <w:rFonts w:cstheme="minorHAnsi"/>
              </w:rPr>
              <w:t>3.</w:t>
            </w:r>
            <w:r w:rsidR="00381696">
              <w:rPr>
                <w:rFonts w:cstheme="minorHAnsi"/>
              </w:rPr>
              <w:t>1</w:t>
            </w:r>
          </w:p>
        </w:tc>
        <w:tc>
          <w:tcPr>
            <w:tcW w:w="972" w:type="pct"/>
            <w:vAlign w:val="bottom"/>
          </w:tcPr>
          <w:p w14:paraId="2CFF34F0" w14:textId="77777777" w:rsidR="00403F83" w:rsidRPr="00DF65D6" w:rsidRDefault="00403F83" w:rsidP="00EC7D06">
            <w:pPr>
              <w:pStyle w:val="TableRowNormal"/>
              <w:ind w:left="0" w:firstLine="0"/>
              <w:rPr>
                <w:rFonts w:cstheme="minorHAnsi"/>
              </w:rPr>
            </w:pPr>
            <w:r>
              <w:rPr>
                <w:rFonts w:cstheme="minorHAnsi"/>
              </w:rPr>
              <w:t>1.0</w:t>
            </w:r>
          </w:p>
        </w:tc>
      </w:tr>
      <w:tr w:rsidR="00403F83" w:rsidRPr="00DF65D6" w14:paraId="603425E8" w14:textId="77777777" w:rsidTr="00403F83">
        <w:tc>
          <w:tcPr>
            <w:tcW w:w="2083" w:type="pct"/>
            <w:vAlign w:val="bottom"/>
          </w:tcPr>
          <w:p w14:paraId="4015D2F2" w14:textId="77777777" w:rsidR="00403F83" w:rsidRPr="00DF65D6" w:rsidRDefault="00403F83" w:rsidP="00EC7D06">
            <w:pPr>
              <w:pStyle w:val="CGCTableStub"/>
              <w:tabs>
                <w:tab w:val="center" w:pos="142"/>
                <w:tab w:val="center" w:pos="284"/>
                <w:tab w:val="center" w:pos="425"/>
                <w:tab w:val="center" w:pos="567"/>
                <w:tab w:val="center" w:pos="709"/>
                <w:tab w:val="left" w:pos="851"/>
              </w:tabs>
              <w:ind w:left="142" w:hanging="142"/>
              <w:rPr>
                <w:rFonts w:cstheme="minorHAnsi"/>
              </w:rPr>
            </w:pPr>
            <w:r w:rsidRPr="00403F83">
              <w:rPr>
                <w:rFonts w:cstheme="minorHAnsi"/>
              </w:rPr>
              <w:t>Transport</w:t>
            </w:r>
          </w:p>
        </w:tc>
        <w:tc>
          <w:tcPr>
            <w:tcW w:w="972" w:type="pct"/>
            <w:vAlign w:val="bottom"/>
          </w:tcPr>
          <w:p w14:paraId="204A661B" w14:textId="079B85A5" w:rsidR="00403F83" w:rsidRPr="00DF65D6" w:rsidRDefault="00403F83" w:rsidP="00EC7D06">
            <w:pPr>
              <w:pStyle w:val="TableRowNormal"/>
              <w:ind w:left="0" w:firstLine="0"/>
              <w:rPr>
                <w:rFonts w:cstheme="minorHAnsi"/>
              </w:rPr>
            </w:pPr>
            <w:r>
              <w:rPr>
                <w:rFonts w:cstheme="minorHAnsi"/>
              </w:rPr>
              <w:t>4.</w:t>
            </w:r>
            <w:r w:rsidR="00381696">
              <w:rPr>
                <w:rFonts w:cstheme="minorHAnsi"/>
              </w:rPr>
              <w:t>4</w:t>
            </w:r>
          </w:p>
        </w:tc>
        <w:tc>
          <w:tcPr>
            <w:tcW w:w="972" w:type="pct"/>
            <w:vAlign w:val="bottom"/>
          </w:tcPr>
          <w:p w14:paraId="613BEBA1" w14:textId="2E742DBE" w:rsidR="00403F83" w:rsidRPr="00DF65D6" w:rsidRDefault="00403F83" w:rsidP="00EC7D06">
            <w:pPr>
              <w:pStyle w:val="TableRowNormal"/>
              <w:ind w:left="0" w:firstLine="0"/>
              <w:rPr>
                <w:rFonts w:cstheme="minorHAnsi"/>
              </w:rPr>
            </w:pPr>
            <w:r>
              <w:rPr>
                <w:rFonts w:cstheme="minorHAnsi"/>
              </w:rPr>
              <w:t>3.</w:t>
            </w:r>
            <w:r w:rsidR="00381696">
              <w:rPr>
                <w:rFonts w:cstheme="minorHAnsi"/>
              </w:rPr>
              <w:t>4</w:t>
            </w:r>
          </w:p>
        </w:tc>
        <w:tc>
          <w:tcPr>
            <w:tcW w:w="972" w:type="pct"/>
            <w:vAlign w:val="bottom"/>
          </w:tcPr>
          <w:p w14:paraId="52CB66D0" w14:textId="77777777" w:rsidR="00403F83" w:rsidRPr="00DF65D6" w:rsidRDefault="00403F83" w:rsidP="00EC7D06">
            <w:pPr>
              <w:pStyle w:val="TableRowNormal"/>
              <w:ind w:left="0" w:firstLine="0"/>
              <w:rPr>
                <w:rFonts w:cstheme="minorHAnsi"/>
              </w:rPr>
            </w:pPr>
            <w:r>
              <w:rPr>
                <w:rFonts w:cstheme="minorHAnsi"/>
              </w:rPr>
              <w:t>1.0</w:t>
            </w:r>
          </w:p>
        </w:tc>
      </w:tr>
      <w:tr w:rsidR="00403F83" w:rsidRPr="00DF65D6" w14:paraId="5D7E1D40" w14:textId="77777777" w:rsidTr="00403F83">
        <w:tc>
          <w:tcPr>
            <w:tcW w:w="2083" w:type="pct"/>
            <w:vAlign w:val="bottom"/>
          </w:tcPr>
          <w:p w14:paraId="4B9F2825" w14:textId="77777777" w:rsidR="00403F83" w:rsidRPr="00DF65D6" w:rsidRDefault="00403F83" w:rsidP="00EC7D06">
            <w:pPr>
              <w:pStyle w:val="CGCTableStub"/>
              <w:tabs>
                <w:tab w:val="center" w:pos="142"/>
                <w:tab w:val="center" w:pos="284"/>
                <w:tab w:val="center" w:pos="425"/>
                <w:tab w:val="center" w:pos="567"/>
                <w:tab w:val="center" w:pos="709"/>
                <w:tab w:val="left" w:pos="851"/>
              </w:tabs>
              <w:ind w:left="142" w:hanging="142"/>
              <w:rPr>
                <w:rFonts w:cstheme="minorHAnsi"/>
              </w:rPr>
            </w:pPr>
            <w:r w:rsidRPr="00403F83">
              <w:rPr>
                <w:rFonts w:cstheme="minorHAnsi"/>
              </w:rPr>
              <w:t>Services to industry</w:t>
            </w:r>
          </w:p>
        </w:tc>
        <w:tc>
          <w:tcPr>
            <w:tcW w:w="972" w:type="pct"/>
            <w:tcBorders>
              <w:bottom w:val="single" w:sz="4" w:space="0" w:color="auto"/>
            </w:tcBorders>
            <w:vAlign w:val="bottom"/>
          </w:tcPr>
          <w:p w14:paraId="33D3FEBD" w14:textId="0BB9DA57" w:rsidR="00403F83" w:rsidRPr="00DF65D6" w:rsidRDefault="00403F83" w:rsidP="00EC7D06">
            <w:pPr>
              <w:pStyle w:val="TableRowNormal"/>
              <w:ind w:left="0" w:firstLine="0"/>
              <w:rPr>
                <w:rFonts w:cstheme="minorHAnsi"/>
              </w:rPr>
            </w:pPr>
            <w:r>
              <w:rPr>
                <w:rFonts w:cstheme="minorHAnsi"/>
              </w:rPr>
              <w:t>26.</w:t>
            </w:r>
            <w:r w:rsidR="00381696">
              <w:rPr>
                <w:rFonts w:cstheme="minorHAnsi"/>
              </w:rPr>
              <w:t>7</w:t>
            </w:r>
          </w:p>
        </w:tc>
        <w:tc>
          <w:tcPr>
            <w:tcW w:w="972" w:type="pct"/>
            <w:tcBorders>
              <w:bottom w:val="single" w:sz="4" w:space="0" w:color="auto"/>
            </w:tcBorders>
            <w:vAlign w:val="bottom"/>
          </w:tcPr>
          <w:p w14:paraId="66E076B1" w14:textId="6BECD90B" w:rsidR="00403F83" w:rsidRPr="00DF65D6" w:rsidRDefault="00403F83" w:rsidP="00EC7D06">
            <w:pPr>
              <w:pStyle w:val="TableRowNormal"/>
              <w:ind w:left="0" w:firstLine="0"/>
              <w:rPr>
                <w:rFonts w:cstheme="minorHAnsi"/>
              </w:rPr>
            </w:pPr>
            <w:r>
              <w:rPr>
                <w:rFonts w:cstheme="minorHAnsi"/>
              </w:rPr>
              <w:t>17.</w:t>
            </w:r>
            <w:r w:rsidR="00381696">
              <w:rPr>
                <w:rFonts w:cstheme="minorHAnsi"/>
              </w:rPr>
              <w:t>8</w:t>
            </w:r>
          </w:p>
        </w:tc>
        <w:tc>
          <w:tcPr>
            <w:tcW w:w="972" w:type="pct"/>
            <w:tcBorders>
              <w:bottom w:val="single" w:sz="4" w:space="0" w:color="auto"/>
            </w:tcBorders>
            <w:vAlign w:val="bottom"/>
          </w:tcPr>
          <w:p w14:paraId="4C3662EE" w14:textId="3594F12E" w:rsidR="00403F83" w:rsidRPr="00DF65D6" w:rsidRDefault="00403F83" w:rsidP="00381696">
            <w:pPr>
              <w:pStyle w:val="TableRowNormal"/>
              <w:ind w:left="0" w:firstLine="0"/>
              <w:rPr>
                <w:rFonts w:cstheme="minorHAnsi"/>
              </w:rPr>
            </w:pPr>
            <w:r>
              <w:rPr>
                <w:rFonts w:cstheme="minorHAnsi"/>
              </w:rPr>
              <w:t>8.</w:t>
            </w:r>
            <w:r w:rsidR="00381696">
              <w:rPr>
                <w:rFonts w:cstheme="minorHAnsi"/>
              </w:rPr>
              <w:t>9</w:t>
            </w:r>
          </w:p>
        </w:tc>
      </w:tr>
      <w:tr w:rsidR="00403F83" w:rsidRPr="00DF65D6" w14:paraId="3922A557" w14:textId="77777777" w:rsidTr="00403F83">
        <w:tc>
          <w:tcPr>
            <w:tcW w:w="2083" w:type="pct"/>
            <w:tcBorders>
              <w:bottom w:val="single" w:sz="4" w:space="0" w:color="auto"/>
            </w:tcBorders>
            <w:vAlign w:val="bottom"/>
          </w:tcPr>
          <w:p w14:paraId="4A350374" w14:textId="77777777" w:rsidR="00403F83" w:rsidRPr="00DF65D6" w:rsidRDefault="00403F83" w:rsidP="00EC7D06">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Total</w:t>
            </w:r>
          </w:p>
        </w:tc>
        <w:tc>
          <w:tcPr>
            <w:tcW w:w="972" w:type="pct"/>
            <w:tcBorders>
              <w:top w:val="single" w:sz="4" w:space="0" w:color="auto"/>
              <w:bottom w:val="single" w:sz="4" w:space="0" w:color="auto"/>
            </w:tcBorders>
            <w:vAlign w:val="bottom"/>
          </w:tcPr>
          <w:p w14:paraId="6ED265DC" w14:textId="4B835D92" w:rsidR="00403F83" w:rsidRPr="00DF65D6" w:rsidRDefault="00403F83" w:rsidP="00EC7D06">
            <w:pPr>
              <w:pStyle w:val="TableRowNormal"/>
              <w:ind w:left="0" w:firstLine="0"/>
              <w:rPr>
                <w:rFonts w:cstheme="minorHAnsi"/>
              </w:rPr>
            </w:pPr>
            <w:r>
              <w:rPr>
                <w:rFonts w:cstheme="minorHAnsi"/>
              </w:rPr>
              <w:t>3</w:t>
            </w:r>
            <w:r w:rsidR="00381696">
              <w:rPr>
                <w:rFonts w:cstheme="minorHAnsi"/>
              </w:rPr>
              <w:t>5.2</w:t>
            </w:r>
          </w:p>
        </w:tc>
        <w:tc>
          <w:tcPr>
            <w:tcW w:w="972" w:type="pct"/>
            <w:tcBorders>
              <w:top w:val="single" w:sz="4" w:space="0" w:color="auto"/>
              <w:bottom w:val="single" w:sz="4" w:space="0" w:color="auto"/>
            </w:tcBorders>
            <w:vAlign w:val="bottom"/>
          </w:tcPr>
          <w:p w14:paraId="189A9845" w14:textId="78B743A8" w:rsidR="00403F83" w:rsidRPr="00DF65D6" w:rsidRDefault="00403F83" w:rsidP="00EC7D06">
            <w:pPr>
              <w:pStyle w:val="TableRowNormal"/>
              <w:ind w:left="0" w:firstLine="0"/>
              <w:rPr>
                <w:rFonts w:cstheme="minorHAnsi"/>
              </w:rPr>
            </w:pPr>
            <w:r>
              <w:rPr>
                <w:rFonts w:cstheme="minorHAnsi"/>
              </w:rPr>
              <w:t>2</w:t>
            </w:r>
            <w:r w:rsidR="00381696">
              <w:rPr>
                <w:rFonts w:cstheme="minorHAnsi"/>
              </w:rPr>
              <w:t>4.3</w:t>
            </w:r>
          </w:p>
        </w:tc>
        <w:tc>
          <w:tcPr>
            <w:tcW w:w="972" w:type="pct"/>
            <w:tcBorders>
              <w:top w:val="single" w:sz="4" w:space="0" w:color="auto"/>
              <w:bottom w:val="single" w:sz="4" w:space="0" w:color="auto"/>
            </w:tcBorders>
            <w:vAlign w:val="bottom"/>
          </w:tcPr>
          <w:p w14:paraId="7DD03F8B" w14:textId="35E49775" w:rsidR="00403F83" w:rsidRPr="00DF65D6" w:rsidRDefault="00403F83" w:rsidP="00381696">
            <w:pPr>
              <w:pStyle w:val="TableRowNormal"/>
              <w:ind w:left="0" w:firstLine="0"/>
              <w:rPr>
                <w:rFonts w:cstheme="minorHAnsi"/>
              </w:rPr>
            </w:pPr>
            <w:r>
              <w:rPr>
                <w:rFonts w:cstheme="minorHAnsi"/>
              </w:rPr>
              <w:t>10.</w:t>
            </w:r>
            <w:r w:rsidR="00381696">
              <w:rPr>
                <w:rFonts w:cstheme="minorHAnsi"/>
              </w:rPr>
              <w:t>9</w:t>
            </w:r>
          </w:p>
        </w:tc>
      </w:tr>
    </w:tbl>
    <w:p w14:paraId="012DDF8A" w14:textId="4CB3A04C" w:rsidR="00403F83" w:rsidRDefault="00403F83" w:rsidP="00EC7D06">
      <w:pPr>
        <w:pStyle w:val="CGCTableFootnote"/>
      </w:pPr>
      <w:r>
        <w:t>Source:</w:t>
      </w:r>
      <w:r>
        <w:tab/>
        <w:t>201</w:t>
      </w:r>
      <w:r w:rsidR="00381696">
        <w:t>8</w:t>
      </w:r>
      <w:r>
        <w:t xml:space="preserve"> Update.</w:t>
      </w:r>
    </w:p>
    <w:p w14:paraId="57E557F2" w14:textId="77777777" w:rsidR="00403F83" w:rsidRDefault="00403F83" w:rsidP="00EC7D06">
      <w:pPr>
        <w:pStyle w:val="Single"/>
      </w:pPr>
    </w:p>
    <w:p w14:paraId="146BBC34" w14:textId="551AB1AC" w:rsidR="00403F83" w:rsidRPr="000F6176" w:rsidRDefault="00612DF1" w:rsidP="00612DF1">
      <w:pPr>
        <w:pStyle w:val="CGCNumberedPara"/>
      </w:pPr>
      <w:r w:rsidRPr="00612DF1">
        <w:t xml:space="preserve">The </w:t>
      </w:r>
      <w:r w:rsidR="004C1C12">
        <w:t xml:space="preserve">Commission </w:t>
      </w:r>
      <w:r w:rsidR="007813EF">
        <w:t xml:space="preserve">also </w:t>
      </w:r>
      <w:r w:rsidR="004C1C12">
        <w:t xml:space="preserve">recognised that the </w:t>
      </w:r>
      <w:r w:rsidRPr="00612DF1">
        <w:t>Northern Territory needs to provide an above average level of service in the areas of education, health, welfare</w:t>
      </w:r>
      <w:r w:rsidR="00CC3960">
        <w:t>,</w:t>
      </w:r>
      <w:r w:rsidRPr="00612DF1">
        <w:t xml:space="preserve"> housing</w:t>
      </w:r>
      <w:r w:rsidR="00CC3960">
        <w:t xml:space="preserve"> and services to communities</w:t>
      </w:r>
      <w:r w:rsidRPr="00612DF1">
        <w:t>. In these areas, it operates dual service delivery models for its Indigenous and non</w:t>
      </w:r>
      <w:r>
        <w:noBreakHyphen/>
      </w:r>
      <w:r w:rsidRPr="00612DF1">
        <w:t xml:space="preserve">Indigenous residents. Its administrative scale </w:t>
      </w:r>
      <w:r w:rsidR="00371FC2">
        <w:t>expenses</w:t>
      </w:r>
      <w:r w:rsidRPr="00612DF1">
        <w:t xml:space="preserve"> in </w:t>
      </w:r>
      <w:r w:rsidR="007813EF">
        <w:t xml:space="preserve">those </w:t>
      </w:r>
      <w:r w:rsidRPr="00612DF1">
        <w:t>categories were increased by $7.</w:t>
      </w:r>
      <w:r w:rsidR="00601F8E">
        <w:t>4</w:t>
      </w:r>
      <w:r w:rsidRPr="00612DF1">
        <w:t xml:space="preserve"> million in 201</w:t>
      </w:r>
      <w:r w:rsidR="00381696">
        <w:t>6</w:t>
      </w:r>
      <w:r w:rsidR="00371FC2">
        <w:noBreakHyphen/>
      </w:r>
      <w:r w:rsidRPr="00612DF1">
        <w:t>1</w:t>
      </w:r>
      <w:r w:rsidR="00381696">
        <w:t>7</w:t>
      </w:r>
      <w:r w:rsidRPr="00612DF1">
        <w:t xml:space="preserve">, as shown in </w:t>
      </w:r>
      <w:r>
        <w:fldChar w:fldCharType="begin"/>
      </w:r>
      <w:r>
        <w:instrText xml:space="preserve"> REF _Ref492021999 \h </w:instrText>
      </w:r>
      <w:r>
        <w:fldChar w:fldCharType="separate"/>
      </w:r>
      <w:r w:rsidR="009D0B16">
        <w:t xml:space="preserve">Table </w:t>
      </w:r>
      <w:r w:rsidR="009D0B16">
        <w:rPr>
          <w:noProof/>
        </w:rPr>
        <w:t>3</w:t>
      </w:r>
      <w:r>
        <w:fldChar w:fldCharType="end"/>
      </w:r>
      <w:r w:rsidRPr="00612DF1">
        <w:t>.</w:t>
      </w:r>
    </w:p>
    <w:p w14:paraId="041FDB4E" w14:textId="062C4258" w:rsidR="00403F83" w:rsidRDefault="00403F83" w:rsidP="00403F83">
      <w:pPr>
        <w:pStyle w:val="CGCTableHeading"/>
      </w:pPr>
      <w:bookmarkStart w:id="43" w:name="_Ref492021999"/>
      <w:r>
        <w:t xml:space="preserve">Table </w:t>
      </w:r>
      <w:fldSimple w:instr=" SEQ Table \* ARABIC ">
        <w:r w:rsidR="009D0B16">
          <w:rPr>
            <w:noProof/>
          </w:rPr>
          <w:t>3</w:t>
        </w:r>
      </w:fldSimple>
      <w:bookmarkEnd w:id="43"/>
      <w:r>
        <w:tab/>
      </w:r>
      <w:r w:rsidRPr="00403F83">
        <w:t xml:space="preserve">Adjusted administrative scale expenses, </w:t>
      </w:r>
      <w:r>
        <w:t xml:space="preserve">Northern Territory, </w:t>
      </w:r>
      <w:r w:rsidRPr="00403F83">
        <w:t>201</w:t>
      </w:r>
      <w:r w:rsidR="00381696">
        <w:t>6</w:t>
      </w:r>
      <w:r w:rsidRPr="00403F83">
        <w:t>-1</w:t>
      </w:r>
      <w:r w:rsidR="00381696">
        <w:t>7</w:t>
      </w:r>
    </w:p>
    <w:tbl>
      <w:tblPr>
        <w:tblW w:w="5000" w:type="pct"/>
        <w:tblCellMar>
          <w:left w:w="85" w:type="dxa"/>
          <w:right w:w="85" w:type="dxa"/>
        </w:tblCellMar>
        <w:tblLook w:val="0000" w:firstRow="0" w:lastRow="0" w:firstColumn="0" w:lastColumn="0" w:noHBand="0" w:noVBand="0"/>
      </w:tblPr>
      <w:tblGrid>
        <w:gridCol w:w="3801"/>
        <w:gridCol w:w="1774"/>
        <w:gridCol w:w="1773"/>
        <w:gridCol w:w="1773"/>
      </w:tblGrid>
      <w:tr w:rsidR="00403F83" w:rsidRPr="00DF65D6" w14:paraId="5B9266E2" w14:textId="77777777" w:rsidTr="00EC7D06">
        <w:tc>
          <w:tcPr>
            <w:tcW w:w="2083" w:type="pct"/>
            <w:tcBorders>
              <w:top w:val="single" w:sz="6" w:space="0" w:color="auto"/>
              <w:bottom w:val="single" w:sz="6" w:space="0" w:color="auto"/>
            </w:tcBorders>
            <w:vAlign w:val="bottom"/>
          </w:tcPr>
          <w:p w14:paraId="552CEC97" w14:textId="77777777" w:rsidR="00403F83" w:rsidRPr="00DF65D6" w:rsidRDefault="00403F83" w:rsidP="00EC7D06">
            <w:pPr>
              <w:pStyle w:val="TableColHeadings"/>
              <w:jc w:val="left"/>
              <w:rPr>
                <w:rFonts w:cstheme="minorHAnsi"/>
              </w:rPr>
            </w:pPr>
          </w:p>
        </w:tc>
        <w:tc>
          <w:tcPr>
            <w:tcW w:w="972" w:type="pct"/>
            <w:tcBorders>
              <w:top w:val="single" w:sz="6" w:space="0" w:color="auto"/>
              <w:bottom w:val="single" w:sz="6" w:space="0" w:color="auto"/>
            </w:tcBorders>
            <w:vAlign w:val="bottom"/>
          </w:tcPr>
          <w:p w14:paraId="377D51F8" w14:textId="77777777" w:rsidR="00403F83" w:rsidRPr="00DF65D6" w:rsidRDefault="00403F83" w:rsidP="00EC7D06">
            <w:pPr>
              <w:pStyle w:val="TableColHeadings"/>
              <w:rPr>
                <w:rFonts w:cstheme="minorHAnsi"/>
              </w:rPr>
            </w:pPr>
            <w:r>
              <w:rPr>
                <w:rFonts w:cstheme="minorHAnsi"/>
              </w:rPr>
              <w:t>Other States</w:t>
            </w:r>
          </w:p>
        </w:tc>
        <w:tc>
          <w:tcPr>
            <w:tcW w:w="972" w:type="pct"/>
            <w:tcBorders>
              <w:top w:val="single" w:sz="6" w:space="0" w:color="auto"/>
              <w:bottom w:val="single" w:sz="6" w:space="0" w:color="auto"/>
            </w:tcBorders>
            <w:vAlign w:val="bottom"/>
          </w:tcPr>
          <w:p w14:paraId="5DBE6D43" w14:textId="77777777" w:rsidR="00403F83" w:rsidRPr="00DF65D6" w:rsidRDefault="00403F83" w:rsidP="00EC7D06">
            <w:pPr>
              <w:pStyle w:val="TableColHeadings"/>
              <w:rPr>
                <w:rFonts w:cstheme="minorHAnsi"/>
              </w:rPr>
            </w:pPr>
            <w:r>
              <w:rPr>
                <w:rFonts w:cstheme="minorHAnsi"/>
              </w:rPr>
              <w:t>NT</w:t>
            </w:r>
          </w:p>
        </w:tc>
        <w:tc>
          <w:tcPr>
            <w:tcW w:w="972" w:type="pct"/>
            <w:tcBorders>
              <w:top w:val="single" w:sz="6" w:space="0" w:color="auto"/>
              <w:bottom w:val="single" w:sz="6" w:space="0" w:color="auto"/>
            </w:tcBorders>
            <w:vAlign w:val="bottom"/>
          </w:tcPr>
          <w:p w14:paraId="6D7278D5" w14:textId="77777777" w:rsidR="00403F83" w:rsidRPr="00DF65D6" w:rsidRDefault="00403F83" w:rsidP="00EC7D06">
            <w:pPr>
              <w:pStyle w:val="TableColHeadings"/>
              <w:rPr>
                <w:rFonts w:cstheme="minorHAnsi"/>
              </w:rPr>
            </w:pPr>
            <w:r>
              <w:rPr>
                <w:rFonts w:cstheme="minorHAnsi"/>
              </w:rPr>
              <w:t>Difference</w:t>
            </w:r>
          </w:p>
        </w:tc>
      </w:tr>
      <w:tr w:rsidR="00403F83" w:rsidRPr="00DF65D6" w14:paraId="2FE92448" w14:textId="77777777" w:rsidTr="00EC7D06">
        <w:tc>
          <w:tcPr>
            <w:tcW w:w="2083" w:type="pct"/>
            <w:tcMar>
              <w:top w:w="0" w:type="dxa"/>
              <w:bottom w:w="0" w:type="dxa"/>
            </w:tcMar>
            <w:vAlign w:val="bottom"/>
          </w:tcPr>
          <w:p w14:paraId="1A81CE56" w14:textId="77777777" w:rsidR="00403F83" w:rsidRPr="00DF65D6" w:rsidRDefault="00403F83" w:rsidP="00EC7D06">
            <w:pPr>
              <w:pStyle w:val="TableRowUnits"/>
              <w:rPr>
                <w:rFonts w:cstheme="minorHAnsi"/>
              </w:rPr>
            </w:pPr>
          </w:p>
        </w:tc>
        <w:tc>
          <w:tcPr>
            <w:tcW w:w="972" w:type="pct"/>
            <w:tcMar>
              <w:top w:w="0" w:type="dxa"/>
              <w:bottom w:w="0" w:type="dxa"/>
            </w:tcMar>
            <w:vAlign w:val="bottom"/>
          </w:tcPr>
          <w:p w14:paraId="00D571BE" w14:textId="77777777" w:rsidR="00403F83" w:rsidRPr="00DF65D6" w:rsidRDefault="00403F83" w:rsidP="00EC7D06">
            <w:pPr>
              <w:pStyle w:val="TableRowUnits"/>
              <w:rPr>
                <w:rFonts w:cstheme="minorHAnsi"/>
              </w:rPr>
            </w:pPr>
            <w:r>
              <w:rPr>
                <w:rFonts w:cstheme="minorHAnsi"/>
              </w:rPr>
              <w:t>$m</w:t>
            </w:r>
          </w:p>
        </w:tc>
        <w:tc>
          <w:tcPr>
            <w:tcW w:w="972" w:type="pct"/>
            <w:tcMar>
              <w:top w:w="0" w:type="dxa"/>
              <w:bottom w:w="0" w:type="dxa"/>
            </w:tcMar>
            <w:vAlign w:val="bottom"/>
          </w:tcPr>
          <w:p w14:paraId="177937DB" w14:textId="77777777" w:rsidR="00403F83" w:rsidRPr="00DF65D6" w:rsidRDefault="00403F83" w:rsidP="00EC7D06">
            <w:pPr>
              <w:pStyle w:val="TableRowUnits"/>
              <w:rPr>
                <w:rFonts w:cstheme="minorHAnsi"/>
              </w:rPr>
            </w:pPr>
            <w:r>
              <w:rPr>
                <w:rFonts w:cstheme="minorHAnsi"/>
              </w:rPr>
              <w:t>$m</w:t>
            </w:r>
          </w:p>
        </w:tc>
        <w:tc>
          <w:tcPr>
            <w:tcW w:w="972" w:type="pct"/>
            <w:tcMar>
              <w:top w:w="0" w:type="dxa"/>
              <w:bottom w:w="0" w:type="dxa"/>
            </w:tcMar>
            <w:vAlign w:val="bottom"/>
          </w:tcPr>
          <w:p w14:paraId="20607805" w14:textId="77777777" w:rsidR="00403F83" w:rsidRPr="00DF65D6" w:rsidRDefault="00403F83" w:rsidP="00EC7D06">
            <w:pPr>
              <w:pStyle w:val="TableRowUnits"/>
              <w:rPr>
                <w:rFonts w:cstheme="minorHAnsi"/>
              </w:rPr>
            </w:pPr>
            <w:r>
              <w:rPr>
                <w:rFonts w:cstheme="minorHAnsi"/>
              </w:rPr>
              <w:t>$m</w:t>
            </w:r>
          </w:p>
        </w:tc>
      </w:tr>
      <w:tr w:rsidR="00403F83" w:rsidRPr="00DF65D6" w14:paraId="6598A6BC" w14:textId="77777777" w:rsidTr="00EC7D06">
        <w:tc>
          <w:tcPr>
            <w:tcW w:w="2083" w:type="pct"/>
            <w:vAlign w:val="bottom"/>
          </w:tcPr>
          <w:p w14:paraId="1E21B2CA" w14:textId="77777777" w:rsidR="00403F83" w:rsidRPr="00403F83" w:rsidRDefault="00403F83" w:rsidP="00EC7D06">
            <w:pPr>
              <w:pStyle w:val="CGCTableStub"/>
              <w:tabs>
                <w:tab w:val="center" w:pos="142"/>
                <w:tab w:val="center" w:pos="284"/>
                <w:tab w:val="center" w:pos="425"/>
                <w:tab w:val="center" w:pos="567"/>
                <w:tab w:val="center" w:pos="709"/>
                <w:tab w:val="left" w:pos="851"/>
              </w:tabs>
              <w:ind w:left="142" w:hanging="142"/>
              <w:rPr>
                <w:rFonts w:cstheme="minorHAnsi"/>
              </w:rPr>
            </w:pPr>
            <w:r w:rsidRPr="00403F83">
              <w:rPr>
                <w:rFonts w:cstheme="minorHAnsi"/>
              </w:rPr>
              <w:t>Schools education</w:t>
            </w:r>
          </w:p>
        </w:tc>
        <w:tc>
          <w:tcPr>
            <w:tcW w:w="972" w:type="pct"/>
            <w:vAlign w:val="bottom"/>
          </w:tcPr>
          <w:p w14:paraId="0DD4BC4D" w14:textId="326364A3" w:rsidR="00403F83" w:rsidRDefault="00403F83" w:rsidP="00381696">
            <w:pPr>
              <w:pStyle w:val="TableRowNormal"/>
              <w:ind w:left="0" w:firstLine="0"/>
              <w:rPr>
                <w:rFonts w:cstheme="minorHAnsi"/>
              </w:rPr>
            </w:pPr>
            <w:r>
              <w:rPr>
                <w:rFonts w:cstheme="minorHAnsi"/>
              </w:rPr>
              <w:t>17.</w:t>
            </w:r>
            <w:r w:rsidR="00381696">
              <w:rPr>
                <w:rFonts w:cstheme="minorHAnsi"/>
              </w:rPr>
              <w:t>7</w:t>
            </w:r>
          </w:p>
        </w:tc>
        <w:tc>
          <w:tcPr>
            <w:tcW w:w="972" w:type="pct"/>
            <w:vAlign w:val="bottom"/>
          </w:tcPr>
          <w:p w14:paraId="354887B0" w14:textId="76BCEE06" w:rsidR="00403F83" w:rsidRDefault="00381696" w:rsidP="00EC7D06">
            <w:pPr>
              <w:pStyle w:val="TableRowNormal"/>
              <w:ind w:left="0" w:firstLine="0"/>
              <w:rPr>
                <w:rFonts w:cstheme="minorHAnsi"/>
              </w:rPr>
            </w:pPr>
            <w:r>
              <w:rPr>
                <w:rFonts w:cstheme="minorHAnsi"/>
              </w:rPr>
              <w:t>18.9</w:t>
            </w:r>
          </w:p>
        </w:tc>
        <w:tc>
          <w:tcPr>
            <w:tcW w:w="972" w:type="pct"/>
            <w:vAlign w:val="bottom"/>
          </w:tcPr>
          <w:p w14:paraId="3A8A457D" w14:textId="77777777" w:rsidR="00403F83" w:rsidRDefault="00403F83" w:rsidP="00EC7D06">
            <w:pPr>
              <w:pStyle w:val="TableRowNormal"/>
              <w:ind w:left="0" w:firstLine="0"/>
              <w:rPr>
                <w:rFonts w:cstheme="minorHAnsi"/>
              </w:rPr>
            </w:pPr>
            <w:r>
              <w:rPr>
                <w:rFonts w:cstheme="minorHAnsi"/>
              </w:rPr>
              <w:t>1.2</w:t>
            </w:r>
          </w:p>
        </w:tc>
      </w:tr>
      <w:tr w:rsidR="00403F83" w:rsidRPr="00DF65D6" w14:paraId="188D2577" w14:textId="77777777" w:rsidTr="00EC7D06">
        <w:tc>
          <w:tcPr>
            <w:tcW w:w="2083" w:type="pct"/>
            <w:vAlign w:val="bottom"/>
          </w:tcPr>
          <w:p w14:paraId="2C41660C" w14:textId="77777777" w:rsidR="00403F83" w:rsidRPr="00403F83" w:rsidRDefault="00403F83" w:rsidP="00EC7D06">
            <w:pPr>
              <w:pStyle w:val="CGCTableStub"/>
              <w:tabs>
                <w:tab w:val="center" w:pos="142"/>
                <w:tab w:val="center" w:pos="284"/>
                <w:tab w:val="center" w:pos="425"/>
                <w:tab w:val="center" w:pos="567"/>
                <w:tab w:val="center" w:pos="709"/>
                <w:tab w:val="left" w:pos="851"/>
              </w:tabs>
              <w:ind w:left="142" w:hanging="142"/>
              <w:rPr>
                <w:rFonts w:cstheme="minorHAnsi"/>
              </w:rPr>
            </w:pPr>
            <w:r w:rsidRPr="00403F83">
              <w:rPr>
                <w:rFonts w:cstheme="minorHAnsi"/>
              </w:rPr>
              <w:t>Post-secondary education</w:t>
            </w:r>
          </w:p>
        </w:tc>
        <w:tc>
          <w:tcPr>
            <w:tcW w:w="972" w:type="pct"/>
            <w:vAlign w:val="bottom"/>
          </w:tcPr>
          <w:p w14:paraId="63F4957A" w14:textId="72EB11BA" w:rsidR="00403F83" w:rsidRDefault="00381696" w:rsidP="00EC7D06">
            <w:pPr>
              <w:pStyle w:val="TableRowNormal"/>
              <w:ind w:left="0" w:firstLine="0"/>
              <w:rPr>
                <w:rFonts w:cstheme="minorHAnsi"/>
              </w:rPr>
            </w:pPr>
            <w:r>
              <w:rPr>
                <w:rFonts w:cstheme="minorHAnsi"/>
              </w:rPr>
              <w:t>9.4</w:t>
            </w:r>
          </w:p>
        </w:tc>
        <w:tc>
          <w:tcPr>
            <w:tcW w:w="972" w:type="pct"/>
            <w:vAlign w:val="bottom"/>
          </w:tcPr>
          <w:p w14:paraId="39174F39" w14:textId="05AEFCA1" w:rsidR="00403F83" w:rsidRDefault="00381696" w:rsidP="00EC7D06">
            <w:pPr>
              <w:pStyle w:val="TableRowNormal"/>
              <w:ind w:left="0" w:firstLine="0"/>
              <w:rPr>
                <w:rFonts w:cstheme="minorHAnsi"/>
              </w:rPr>
            </w:pPr>
            <w:r>
              <w:rPr>
                <w:rFonts w:cstheme="minorHAnsi"/>
              </w:rPr>
              <w:t>10.0</w:t>
            </w:r>
          </w:p>
        </w:tc>
        <w:tc>
          <w:tcPr>
            <w:tcW w:w="972" w:type="pct"/>
            <w:vAlign w:val="bottom"/>
          </w:tcPr>
          <w:p w14:paraId="4E4718BF" w14:textId="77777777" w:rsidR="00403F83" w:rsidRDefault="00403F83" w:rsidP="00EC7D06">
            <w:pPr>
              <w:pStyle w:val="TableRowNormal"/>
              <w:ind w:left="0" w:firstLine="0"/>
              <w:rPr>
                <w:rFonts w:cstheme="minorHAnsi"/>
              </w:rPr>
            </w:pPr>
            <w:r>
              <w:rPr>
                <w:rFonts w:cstheme="minorHAnsi"/>
              </w:rPr>
              <w:t>0.6</w:t>
            </w:r>
          </w:p>
        </w:tc>
      </w:tr>
      <w:tr w:rsidR="00403F83" w:rsidRPr="00DF65D6" w14:paraId="10EE1764" w14:textId="77777777" w:rsidTr="00EC7D06">
        <w:tc>
          <w:tcPr>
            <w:tcW w:w="2083" w:type="pct"/>
            <w:vAlign w:val="bottom"/>
          </w:tcPr>
          <w:p w14:paraId="79E3040B" w14:textId="77777777" w:rsidR="00403F83" w:rsidRPr="00403F83" w:rsidRDefault="00403F83" w:rsidP="00EC7D06">
            <w:pPr>
              <w:pStyle w:val="CGCTableStub"/>
              <w:tabs>
                <w:tab w:val="center" w:pos="142"/>
                <w:tab w:val="center" w:pos="284"/>
                <w:tab w:val="center" w:pos="425"/>
                <w:tab w:val="center" w:pos="567"/>
                <w:tab w:val="center" w:pos="709"/>
                <w:tab w:val="left" w:pos="851"/>
              </w:tabs>
              <w:ind w:left="142" w:hanging="142"/>
              <w:rPr>
                <w:rFonts w:cstheme="minorHAnsi"/>
              </w:rPr>
            </w:pPr>
            <w:r w:rsidRPr="00403F83">
              <w:rPr>
                <w:rFonts w:cstheme="minorHAnsi"/>
              </w:rPr>
              <w:t>Health</w:t>
            </w:r>
          </w:p>
        </w:tc>
        <w:tc>
          <w:tcPr>
            <w:tcW w:w="972" w:type="pct"/>
            <w:vAlign w:val="bottom"/>
          </w:tcPr>
          <w:p w14:paraId="151F1495" w14:textId="17B5BF09" w:rsidR="00403F83" w:rsidRDefault="00381696" w:rsidP="00EC7D06">
            <w:pPr>
              <w:pStyle w:val="TableRowNormal"/>
              <w:ind w:left="0" w:firstLine="0"/>
              <w:rPr>
                <w:rFonts w:cstheme="minorHAnsi"/>
              </w:rPr>
            </w:pPr>
            <w:r>
              <w:rPr>
                <w:rFonts w:cstheme="minorHAnsi"/>
              </w:rPr>
              <w:t>24.0</w:t>
            </w:r>
          </w:p>
        </w:tc>
        <w:tc>
          <w:tcPr>
            <w:tcW w:w="972" w:type="pct"/>
            <w:vAlign w:val="bottom"/>
          </w:tcPr>
          <w:p w14:paraId="646551E6" w14:textId="04F100CC" w:rsidR="00403F83" w:rsidRDefault="00381696" w:rsidP="00EC7D06">
            <w:pPr>
              <w:pStyle w:val="TableRowNormal"/>
              <w:ind w:left="0" w:firstLine="0"/>
              <w:rPr>
                <w:rFonts w:cstheme="minorHAnsi"/>
              </w:rPr>
            </w:pPr>
            <w:r>
              <w:rPr>
                <w:rFonts w:cstheme="minorHAnsi"/>
              </w:rPr>
              <w:t>25.8</w:t>
            </w:r>
          </w:p>
        </w:tc>
        <w:tc>
          <w:tcPr>
            <w:tcW w:w="972" w:type="pct"/>
            <w:vAlign w:val="bottom"/>
          </w:tcPr>
          <w:p w14:paraId="1E03C01F" w14:textId="77777777" w:rsidR="00403F83" w:rsidRDefault="00403F83" w:rsidP="00EC7D06">
            <w:pPr>
              <w:pStyle w:val="TableRowNormal"/>
              <w:ind w:left="0" w:firstLine="0"/>
              <w:rPr>
                <w:rFonts w:cstheme="minorHAnsi"/>
              </w:rPr>
            </w:pPr>
            <w:r>
              <w:rPr>
                <w:rFonts w:cstheme="minorHAnsi"/>
              </w:rPr>
              <w:t>1.8</w:t>
            </w:r>
          </w:p>
        </w:tc>
      </w:tr>
      <w:tr w:rsidR="00403F83" w:rsidRPr="00DF65D6" w14:paraId="1A38F3AA" w14:textId="77777777" w:rsidTr="00EC7D06">
        <w:tc>
          <w:tcPr>
            <w:tcW w:w="2083" w:type="pct"/>
            <w:vAlign w:val="bottom"/>
          </w:tcPr>
          <w:p w14:paraId="19041EAA" w14:textId="77777777" w:rsidR="00403F83" w:rsidRPr="00DF65D6" w:rsidRDefault="00403F83" w:rsidP="00403F83">
            <w:pPr>
              <w:pStyle w:val="CGCTableStub"/>
              <w:tabs>
                <w:tab w:val="center" w:pos="142"/>
                <w:tab w:val="center" w:pos="284"/>
                <w:tab w:val="center" w:pos="425"/>
                <w:tab w:val="center" w:pos="567"/>
                <w:tab w:val="center" w:pos="709"/>
                <w:tab w:val="left" w:pos="851"/>
              </w:tabs>
              <w:ind w:left="142" w:hanging="142"/>
              <w:rPr>
                <w:rFonts w:cstheme="minorHAnsi"/>
              </w:rPr>
            </w:pPr>
            <w:r w:rsidRPr="00403F83">
              <w:rPr>
                <w:rFonts w:cstheme="minorHAnsi"/>
              </w:rPr>
              <w:t>Welfare</w:t>
            </w:r>
          </w:p>
        </w:tc>
        <w:tc>
          <w:tcPr>
            <w:tcW w:w="972" w:type="pct"/>
            <w:vAlign w:val="bottom"/>
          </w:tcPr>
          <w:p w14:paraId="4E19103C" w14:textId="561A3202" w:rsidR="00403F83" w:rsidRPr="00DF65D6" w:rsidRDefault="00403F83" w:rsidP="00EC7D06">
            <w:pPr>
              <w:pStyle w:val="TableRowNormal"/>
              <w:ind w:left="0" w:firstLine="0"/>
              <w:rPr>
                <w:rFonts w:cstheme="minorHAnsi"/>
              </w:rPr>
            </w:pPr>
            <w:r>
              <w:rPr>
                <w:rFonts w:cstheme="minorHAnsi"/>
              </w:rPr>
              <w:t>9.</w:t>
            </w:r>
            <w:r w:rsidR="00381696">
              <w:rPr>
                <w:rFonts w:cstheme="minorHAnsi"/>
              </w:rPr>
              <w:t>4</w:t>
            </w:r>
          </w:p>
        </w:tc>
        <w:tc>
          <w:tcPr>
            <w:tcW w:w="972" w:type="pct"/>
            <w:vAlign w:val="bottom"/>
          </w:tcPr>
          <w:p w14:paraId="3290BBA5" w14:textId="35AB4DA5" w:rsidR="00403F83" w:rsidRPr="00DF65D6" w:rsidRDefault="00403F83" w:rsidP="00EC7D06">
            <w:pPr>
              <w:pStyle w:val="TableRowNormal"/>
              <w:ind w:left="0" w:firstLine="0"/>
              <w:rPr>
                <w:rFonts w:cstheme="minorHAnsi"/>
              </w:rPr>
            </w:pPr>
            <w:r>
              <w:rPr>
                <w:rFonts w:cstheme="minorHAnsi"/>
              </w:rPr>
              <w:t>11.</w:t>
            </w:r>
            <w:r w:rsidR="00381696">
              <w:rPr>
                <w:rFonts w:cstheme="minorHAnsi"/>
              </w:rPr>
              <w:t>2</w:t>
            </w:r>
          </w:p>
        </w:tc>
        <w:tc>
          <w:tcPr>
            <w:tcW w:w="972" w:type="pct"/>
            <w:vAlign w:val="bottom"/>
          </w:tcPr>
          <w:p w14:paraId="757B675B" w14:textId="4251E61F" w:rsidR="00403F83" w:rsidRPr="00DF65D6" w:rsidRDefault="00403F83" w:rsidP="00EC7D06">
            <w:pPr>
              <w:pStyle w:val="TableRowNormal"/>
              <w:ind w:left="0" w:firstLine="0"/>
              <w:rPr>
                <w:rFonts w:cstheme="minorHAnsi"/>
              </w:rPr>
            </w:pPr>
            <w:r>
              <w:rPr>
                <w:rFonts w:cstheme="minorHAnsi"/>
              </w:rPr>
              <w:t>1.</w:t>
            </w:r>
            <w:r w:rsidR="00381696">
              <w:rPr>
                <w:rFonts w:cstheme="minorHAnsi"/>
              </w:rPr>
              <w:t>8</w:t>
            </w:r>
          </w:p>
        </w:tc>
      </w:tr>
      <w:tr w:rsidR="00403F83" w:rsidRPr="00DF65D6" w14:paraId="5962953F" w14:textId="77777777" w:rsidTr="00EC7D06">
        <w:tc>
          <w:tcPr>
            <w:tcW w:w="2083" w:type="pct"/>
            <w:vAlign w:val="bottom"/>
          </w:tcPr>
          <w:p w14:paraId="15E87FED" w14:textId="77777777" w:rsidR="00403F83" w:rsidRPr="00DF65D6" w:rsidRDefault="00403F83" w:rsidP="00EC7D06">
            <w:pPr>
              <w:pStyle w:val="CGCTableStub"/>
              <w:tabs>
                <w:tab w:val="center" w:pos="142"/>
                <w:tab w:val="center" w:pos="284"/>
                <w:tab w:val="center" w:pos="425"/>
                <w:tab w:val="center" w:pos="567"/>
                <w:tab w:val="center" w:pos="709"/>
                <w:tab w:val="left" w:pos="851"/>
              </w:tabs>
              <w:ind w:left="142" w:hanging="142"/>
              <w:rPr>
                <w:rFonts w:cstheme="minorHAnsi"/>
              </w:rPr>
            </w:pPr>
            <w:r w:rsidRPr="00403F83">
              <w:rPr>
                <w:rFonts w:cstheme="minorHAnsi"/>
              </w:rPr>
              <w:t>Housing</w:t>
            </w:r>
          </w:p>
        </w:tc>
        <w:tc>
          <w:tcPr>
            <w:tcW w:w="972" w:type="pct"/>
            <w:vAlign w:val="bottom"/>
          </w:tcPr>
          <w:p w14:paraId="13805F4C" w14:textId="246CE0CE" w:rsidR="00403F83" w:rsidRPr="00DF65D6" w:rsidRDefault="00403F83" w:rsidP="00EC7D06">
            <w:pPr>
              <w:pStyle w:val="TableRowNormal"/>
              <w:ind w:left="0" w:firstLine="0"/>
              <w:rPr>
                <w:rFonts w:cstheme="minorHAnsi"/>
              </w:rPr>
            </w:pPr>
            <w:r>
              <w:rPr>
                <w:rFonts w:cstheme="minorHAnsi"/>
              </w:rPr>
              <w:t>9.</w:t>
            </w:r>
            <w:r w:rsidR="00381696">
              <w:rPr>
                <w:rFonts w:cstheme="minorHAnsi"/>
              </w:rPr>
              <w:t>4</w:t>
            </w:r>
          </w:p>
        </w:tc>
        <w:tc>
          <w:tcPr>
            <w:tcW w:w="972" w:type="pct"/>
            <w:vAlign w:val="bottom"/>
          </w:tcPr>
          <w:p w14:paraId="3ED4A2ED" w14:textId="1A8B5FDD" w:rsidR="00403F83" w:rsidRPr="00DF65D6" w:rsidRDefault="00403F83" w:rsidP="00EC7D06">
            <w:pPr>
              <w:pStyle w:val="TableRowNormal"/>
              <w:ind w:left="0" w:firstLine="0"/>
              <w:rPr>
                <w:rFonts w:cstheme="minorHAnsi"/>
              </w:rPr>
            </w:pPr>
            <w:r>
              <w:rPr>
                <w:rFonts w:cstheme="minorHAnsi"/>
              </w:rPr>
              <w:t>11.</w:t>
            </w:r>
            <w:r w:rsidR="00381696">
              <w:rPr>
                <w:rFonts w:cstheme="minorHAnsi"/>
              </w:rPr>
              <w:t>2</w:t>
            </w:r>
          </w:p>
        </w:tc>
        <w:tc>
          <w:tcPr>
            <w:tcW w:w="972" w:type="pct"/>
            <w:vAlign w:val="bottom"/>
          </w:tcPr>
          <w:p w14:paraId="7E7B4066" w14:textId="2B47BCCB" w:rsidR="00403F83" w:rsidRPr="00DF65D6" w:rsidRDefault="00403F83" w:rsidP="00EC7D06">
            <w:pPr>
              <w:pStyle w:val="TableRowNormal"/>
              <w:ind w:left="0" w:firstLine="0"/>
              <w:rPr>
                <w:rFonts w:cstheme="minorHAnsi"/>
              </w:rPr>
            </w:pPr>
            <w:r>
              <w:rPr>
                <w:rFonts w:cstheme="minorHAnsi"/>
              </w:rPr>
              <w:t>1.</w:t>
            </w:r>
            <w:r w:rsidR="00381696">
              <w:rPr>
                <w:rFonts w:cstheme="minorHAnsi"/>
              </w:rPr>
              <w:t>8</w:t>
            </w:r>
          </w:p>
        </w:tc>
      </w:tr>
      <w:tr w:rsidR="00403F83" w:rsidRPr="00DF65D6" w14:paraId="4DC82781" w14:textId="77777777" w:rsidTr="00EC7D06">
        <w:tc>
          <w:tcPr>
            <w:tcW w:w="2083" w:type="pct"/>
            <w:vAlign w:val="bottom"/>
          </w:tcPr>
          <w:p w14:paraId="36046608" w14:textId="77777777" w:rsidR="00403F83" w:rsidRPr="00DF65D6" w:rsidRDefault="00403F83" w:rsidP="00EC7D06">
            <w:pPr>
              <w:pStyle w:val="CGCTableStub"/>
              <w:tabs>
                <w:tab w:val="center" w:pos="142"/>
                <w:tab w:val="center" w:pos="284"/>
                <w:tab w:val="center" w:pos="425"/>
                <w:tab w:val="center" w:pos="567"/>
                <w:tab w:val="center" w:pos="709"/>
                <w:tab w:val="left" w:pos="851"/>
              </w:tabs>
              <w:ind w:left="142" w:hanging="142"/>
              <w:rPr>
                <w:rFonts w:cstheme="minorHAnsi"/>
              </w:rPr>
            </w:pPr>
            <w:r w:rsidRPr="00403F83">
              <w:rPr>
                <w:rFonts w:cstheme="minorHAnsi"/>
              </w:rPr>
              <w:t>Services to communities</w:t>
            </w:r>
          </w:p>
        </w:tc>
        <w:tc>
          <w:tcPr>
            <w:tcW w:w="972" w:type="pct"/>
            <w:tcBorders>
              <w:bottom w:val="single" w:sz="4" w:space="0" w:color="auto"/>
            </w:tcBorders>
            <w:vAlign w:val="bottom"/>
          </w:tcPr>
          <w:p w14:paraId="61CB1A12" w14:textId="0D12D1A0" w:rsidR="00403F83" w:rsidRPr="00DF65D6" w:rsidRDefault="00403F83" w:rsidP="00EC7D06">
            <w:pPr>
              <w:pStyle w:val="TableRowNormal"/>
              <w:ind w:left="0" w:firstLine="0"/>
              <w:rPr>
                <w:rFonts w:cstheme="minorHAnsi"/>
              </w:rPr>
            </w:pPr>
            <w:r>
              <w:rPr>
                <w:rFonts w:cstheme="minorHAnsi"/>
              </w:rPr>
              <w:t>4.</w:t>
            </w:r>
            <w:r w:rsidR="00381696">
              <w:rPr>
                <w:rFonts w:cstheme="minorHAnsi"/>
              </w:rPr>
              <w:t>1</w:t>
            </w:r>
          </w:p>
        </w:tc>
        <w:tc>
          <w:tcPr>
            <w:tcW w:w="972" w:type="pct"/>
            <w:tcBorders>
              <w:bottom w:val="single" w:sz="4" w:space="0" w:color="auto"/>
            </w:tcBorders>
            <w:vAlign w:val="bottom"/>
          </w:tcPr>
          <w:p w14:paraId="47B40439" w14:textId="68F1E5A4" w:rsidR="00403F83" w:rsidRPr="00DF65D6" w:rsidRDefault="00403F83" w:rsidP="00EC7D06">
            <w:pPr>
              <w:pStyle w:val="TableRowNormal"/>
              <w:ind w:left="0" w:firstLine="0"/>
              <w:rPr>
                <w:rFonts w:cstheme="minorHAnsi"/>
              </w:rPr>
            </w:pPr>
            <w:r>
              <w:rPr>
                <w:rFonts w:cstheme="minorHAnsi"/>
              </w:rPr>
              <w:t>4.</w:t>
            </w:r>
            <w:r w:rsidR="00381696">
              <w:rPr>
                <w:rFonts w:cstheme="minorHAnsi"/>
              </w:rPr>
              <w:t>3</w:t>
            </w:r>
          </w:p>
        </w:tc>
        <w:tc>
          <w:tcPr>
            <w:tcW w:w="972" w:type="pct"/>
            <w:tcBorders>
              <w:bottom w:val="single" w:sz="4" w:space="0" w:color="auto"/>
            </w:tcBorders>
            <w:vAlign w:val="bottom"/>
          </w:tcPr>
          <w:p w14:paraId="6012D6D2" w14:textId="77777777" w:rsidR="00403F83" w:rsidRPr="00DF65D6" w:rsidRDefault="00403F83" w:rsidP="00EC7D06">
            <w:pPr>
              <w:pStyle w:val="TableRowNormal"/>
              <w:ind w:left="0" w:firstLine="0"/>
              <w:rPr>
                <w:rFonts w:cstheme="minorHAnsi"/>
              </w:rPr>
            </w:pPr>
            <w:r>
              <w:rPr>
                <w:rFonts w:cstheme="minorHAnsi"/>
              </w:rPr>
              <w:t>0.2</w:t>
            </w:r>
          </w:p>
        </w:tc>
      </w:tr>
      <w:tr w:rsidR="00403F83" w:rsidRPr="00DF65D6" w14:paraId="5F7AAA5D" w14:textId="77777777" w:rsidTr="00EC7D06">
        <w:tc>
          <w:tcPr>
            <w:tcW w:w="2083" w:type="pct"/>
            <w:tcBorders>
              <w:bottom w:val="single" w:sz="4" w:space="0" w:color="auto"/>
            </w:tcBorders>
            <w:vAlign w:val="bottom"/>
          </w:tcPr>
          <w:p w14:paraId="12A06B50" w14:textId="77777777" w:rsidR="00403F83" w:rsidRPr="00DF65D6" w:rsidRDefault="00403F83" w:rsidP="00EC7D06">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Total</w:t>
            </w:r>
          </w:p>
        </w:tc>
        <w:tc>
          <w:tcPr>
            <w:tcW w:w="972" w:type="pct"/>
            <w:tcBorders>
              <w:top w:val="single" w:sz="4" w:space="0" w:color="auto"/>
              <w:bottom w:val="single" w:sz="4" w:space="0" w:color="auto"/>
            </w:tcBorders>
            <w:vAlign w:val="bottom"/>
          </w:tcPr>
          <w:p w14:paraId="2F41A1AC" w14:textId="0EA063D6" w:rsidR="00403F83" w:rsidRPr="00DF65D6" w:rsidRDefault="00381696" w:rsidP="00EC7D06">
            <w:pPr>
              <w:pStyle w:val="TableRowNormal"/>
              <w:ind w:left="0" w:firstLine="0"/>
              <w:rPr>
                <w:rFonts w:cstheme="minorHAnsi"/>
              </w:rPr>
            </w:pPr>
            <w:r>
              <w:rPr>
                <w:rFonts w:cstheme="minorHAnsi"/>
              </w:rPr>
              <w:t>74.0</w:t>
            </w:r>
          </w:p>
        </w:tc>
        <w:tc>
          <w:tcPr>
            <w:tcW w:w="972" w:type="pct"/>
            <w:tcBorders>
              <w:top w:val="single" w:sz="4" w:space="0" w:color="auto"/>
              <w:bottom w:val="single" w:sz="4" w:space="0" w:color="auto"/>
            </w:tcBorders>
            <w:vAlign w:val="bottom"/>
          </w:tcPr>
          <w:p w14:paraId="03E41383" w14:textId="4D15C21A" w:rsidR="00403F83" w:rsidRPr="00DF65D6" w:rsidRDefault="00381696" w:rsidP="00EC7D06">
            <w:pPr>
              <w:pStyle w:val="TableRowNormal"/>
              <w:ind w:left="0" w:firstLine="0"/>
              <w:rPr>
                <w:rFonts w:cstheme="minorHAnsi"/>
              </w:rPr>
            </w:pPr>
            <w:r>
              <w:rPr>
                <w:rFonts w:cstheme="minorHAnsi"/>
              </w:rPr>
              <w:t>81.4</w:t>
            </w:r>
          </w:p>
        </w:tc>
        <w:tc>
          <w:tcPr>
            <w:tcW w:w="972" w:type="pct"/>
            <w:tcBorders>
              <w:top w:val="single" w:sz="4" w:space="0" w:color="auto"/>
              <w:bottom w:val="single" w:sz="4" w:space="0" w:color="auto"/>
            </w:tcBorders>
            <w:vAlign w:val="bottom"/>
          </w:tcPr>
          <w:p w14:paraId="5FCD3BC4" w14:textId="186F193D" w:rsidR="00403F83" w:rsidRPr="00DF65D6" w:rsidRDefault="00403F83" w:rsidP="00EC7D06">
            <w:pPr>
              <w:pStyle w:val="TableRowNormal"/>
              <w:ind w:left="0" w:firstLine="0"/>
              <w:rPr>
                <w:rFonts w:cstheme="minorHAnsi"/>
              </w:rPr>
            </w:pPr>
            <w:r>
              <w:rPr>
                <w:rFonts w:cstheme="minorHAnsi"/>
              </w:rPr>
              <w:t>7.</w:t>
            </w:r>
            <w:r w:rsidR="00381696">
              <w:rPr>
                <w:rFonts w:cstheme="minorHAnsi"/>
              </w:rPr>
              <w:t>4</w:t>
            </w:r>
          </w:p>
        </w:tc>
      </w:tr>
    </w:tbl>
    <w:p w14:paraId="7FE69BA8" w14:textId="31931A19" w:rsidR="00403F83" w:rsidRDefault="00381696" w:rsidP="00403F83">
      <w:pPr>
        <w:pStyle w:val="CGCTableFootnote"/>
      </w:pPr>
      <w:r>
        <w:t>Source:</w:t>
      </w:r>
      <w:r>
        <w:tab/>
        <w:t>2018</w:t>
      </w:r>
      <w:r w:rsidR="00403F83">
        <w:t xml:space="preserve"> Update.</w:t>
      </w:r>
    </w:p>
    <w:p w14:paraId="503477DF" w14:textId="77777777" w:rsidR="007813EF" w:rsidRDefault="00CD67FB" w:rsidP="00612DF1">
      <w:pPr>
        <w:pStyle w:val="CGCNumberedPara"/>
      </w:pPr>
      <w:r>
        <w:t>Staff</w:t>
      </w:r>
      <w:r w:rsidR="00612DF1">
        <w:t xml:space="preserve"> think it remains appropriate to </w:t>
      </w:r>
      <w:r w:rsidR="007813EF">
        <w:t>adjust</w:t>
      </w:r>
      <w:r w:rsidR="00612DF1">
        <w:t xml:space="preserve"> a State’s administrative scale expenses where there is </w:t>
      </w:r>
      <w:r w:rsidR="001B272E">
        <w:t xml:space="preserve">reliable </w:t>
      </w:r>
      <w:r w:rsidR="00612DF1">
        <w:t>evidence that either</w:t>
      </w:r>
      <w:r w:rsidR="007813EF">
        <w:t>:</w:t>
      </w:r>
    </w:p>
    <w:p w14:paraId="67A3C2DA" w14:textId="4410E0AD" w:rsidR="00720DF9" w:rsidRDefault="007813EF" w:rsidP="007813EF">
      <w:pPr>
        <w:pStyle w:val="CGCBulletlist"/>
      </w:pPr>
      <w:r>
        <w:t xml:space="preserve">it has zero or very low need implying </w:t>
      </w:r>
      <w:r w:rsidR="00612DF1">
        <w:t>it does not need to provide the average level of service</w:t>
      </w:r>
      <w:r w:rsidR="00720DF9">
        <w:t>;</w:t>
      </w:r>
      <w:r w:rsidR="00612DF1">
        <w:t xml:space="preserve"> or</w:t>
      </w:r>
    </w:p>
    <w:p w14:paraId="7229D219" w14:textId="30336638" w:rsidR="00612DF1" w:rsidRDefault="00612DF1" w:rsidP="007813EF">
      <w:pPr>
        <w:pStyle w:val="CGCBulletlist"/>
      </w:pPr>
      <w:proofErr w:type="gramStart"/>
      <w:r>
        <w:t>it</w:t>
      </w:r>
      <w:proofErr w:type="gramEnd"/>
      <w:r>
        <w:t xml:space="preserve"> needs to provide an above average level of service</w:t>
      </w:r>
      <w:r w:rsidR="00601F8E">
        <w:t xml:space="preserve"> due to </w:t>
      </w:r>
      <w:r w:rsidR="00371FC2">
        <w:t>material</w:t>
      </w:r>
      <w:r>
        <w:t xml:space="preserve"> </w:t>
      </w:r>
      <w:r w:rsidR="005006A5">
        <w:t>disabilit</w:t>
      </w:r>
      <w:r w:rsidR="00601F8E">
        <w:t>ies</w:t>
      </w:r>
      <w:r>
        <w:t>.</w:t>
      </w:r>
    </w:p>
    <w:p w14:paraId="496E011E" w14:textId="1F6C5503" w:rsidR="00612DF1" w:rsidRDefault="00612DF1" w:rsidP="00612DF1">
      <w:pPr>
        <w:pStyle w:val="CGCNumberedPara"/>
      </w:pPr>
      <w:r>
        <w:t xml:space="preserve">We intend to continue to </w:t>
      </w:r>
      <w:r w:rsidR="00720DF9">
        <w:t>adjust</w:t>
      </w:r>
      <w:r>
        <w:t xml:space="preserve"> the ACT scale expenses. ABS GFS data show the ACT has no spending on services to Indigenous communities, non</w:t>
      </w:r>
      <w:r>
        <w:noBreakHyphen/>
        <w:t xml:space="preserve">urban transport services </w:t>
      </w:r>
      <w:r>
        <w:lastRenderedPageBreak/>
        <w:t xml:space="preserve">and mining and mineral resources other than fuels. Between 2013-14 and 2015-16, the ACT spent, on average, $5 per capita on services to primary industries compared with a national average of $94 per capita. </w:t>
      </w:r>
    </w:p>
    <w:p w14:paraId="1C2DB571" w14:textId="77777777" w:rsidR="00612DF1" w:rsidRDefault="00612DF1" w:rsidP="00612DF1">
      <w:pPr>
        <w:pStyle w:val="CGCNumberedPara"/>
      </w:pPr>
      <w:r>
        <w:t xml:space="preserve">We will estimate the adjustments required when we re-estimate the administrative scale expenses for </w:t>
      </w:r>
      <w:r w:rsidR="00843A8D">
        <w:t>those</w:t>
      </w:r>
      <w:r>
        <w:t xml:space="preserve"> functions.</w:t>
      </w:r>
    </w:p>
    <w:p w14:paraId="209665DA" w14:textId="4C8ECCC7" w:rsidR="00843A8D" w:rsidRDefault="00612DF1" w:rsidP="00612DF1">
      <w:pPr>
        <w:pStyle w:val="CGCNumberedPara"/>
      </w:pPr>
      <w:bookmarkStart w:id="44" w:name="_Ref509998535"/>
      <w:r>
        <w:t xml:space="preserve">In the case of the adjustments currently made to the Northern Territory’s administrative scale expenses, our review of the education and health head office functions suggests that States have elevated the focus on Indigenous services. </w:t>
      </w:r>
      <w:r w:rsidR="00720DF9">
        <w:t xml:space="preserve">Most States now appear to provide services specifically designed to meet Indigenous needs. </w:t>
      </w:r>
      <w:r w:rsidR="00FF439A">
        <w:t>Accordingly</w:t>
      </w:r>
      <w:r>
        <w:t xml:space="preserve">, the proposed </w:t>
      </w:r>
      <w:r w:rsidR="00720DF9">
        <w:t>stylised head office</w:t>
      </w:r>
      <w:r>
        <w:t xml:space="preserve"> structure for the education and health functions includes </w:t>
      </w:r>
      <w:r w:rsidR="00FF439A">
        <w:t xml:space="preserve">an </w:t>
      </w:r>
      <w:r>
        <w:t>Indigenous services</w:t>
      </w:r>
      <w:r w:rsidR="00FF439A">
        <w:t xml:space="preserve"> role</w:t>
      </w:r>
      <w:r>
        <w:t xml:space="preserve">. </w:t>
      </w:r>
      <w:r w:rsidR="00FF439A">
        <w:t>In contrast,</w:t>
      </w:r>
      <w:r>
        <w:t xml:space="preserve"> the 2004 Review head office structure for education </w:t>
      </w:r>
      <w:r w:rsidR="00720DF9">
        <w:t>did not have an</w:t>
      </w:r>
      <w:r>
        <w:t xml:space="preserve"> Indigenous specific function. </w:t>
      </w:r>
      <w:r w:rsidR="009B7BE2">
        <w:t>The Northern Territory</w:t>
      </w:r>
      <w:r w:rsidR="00720DF9">
        <w:t>, therefore,</w:t>
      </w:r>
      <w:r w:rsidR="009B7BE2">
        <w:t xml:space="preserve"> </w:t>
      </w:r>
      <w:r w:rsidR="005006A5">
        <w:t>may</w:t>
      </w:r>
      <w:r w:rsidR="009B7BE2">
        <w:t xml:space="preserve"> no longer require </w:t>
      </w:r>
      <w:r w:rsidR="00720DF9">
        <w:t>extra</w:t>
      </w:r>
      <w:r w:rsidR="004D4E1E">
        <w:t xml:space="preserve"> administrative scale expenses</w:t>
      </w:r>
      <w:r w:rsidR="005006A5">
        <w:t xml:space="preserve"> for Indigenous services</w:t>
      </w:r>
      <w:r w:rsidR="00843A8D">
        <w:t>, at least for the education and health function</w:t>
      </w:r>
      <w:r w:rsidR="007D167C">
        <w:t>s</w:t>
      </w:r>
      <w:r w:rsidR="004D4E1E">
        <w:t>.</w:t>
      </w:r>
      <w:bookmarkEnd w:id="44"/>
      <w:r w:rsidR="009B7BE2">
        <w:t xml:space="preserve"> </w:t>
      </w:r>
    </w:p>
    <w:p w14:paraId="32A32F7B" w14:textId="67C8CF6A" w:rsidR="004D4E1E" w:rsidRDefault="00843A8D" w:rsidP="00D25BFA">
      <w:pPr>
        <w:pStyle w:val="CGCNumberedPara"/>
      </w:pPr>
      <w:bookmarkStart w:id="45" w:name="_Ref509998544"/>
      <w:r>
        <w:t xml:space="preserve">We seek evidence from States on </w:t>
      </w:r>
      <w:r w:rsidR="00497C20">
        <w:t>whether</w:t>
      </w:r>
      <w:r w:rsidR="00B74959">
        <w:t xml:space="preserve"> they have </w:t>
      </w:r>
      <w:r w:rsidRPr="00612DF1">
        <w:t xml:space="preserve">dual </w:t>
      </w:r>
      <w:r w:rsidR="007D167C">
        <w:t>Indigenous/non</w:t>
      </w:r>
      <w:r w:rsidR="007D167C">
        <w:noBreakHyphen/>
        <w:t xml:space="preserve">Indigenous </w:t>
      </w:r>
      <w:r w:rsidRPr="00612DF1">
        <w:t>service delivery models</w:t>
      </w:r>
      <w:r w:rsidR="00B74959">
        <w:t xml:space="preserve"> and, if so, </w:t>
      </w:r>
      <w:r w:rsidR="007D167C">
        <w:t>which</w:t>
      </w:r>
      <w:r w:rsidR="00B74959">
        <w:t xml:space="preserve"> </w:t>
      </w:r>
      <w:r w:rsidR="007D167C">
        <w:t>functions</w:t>
      </w:r>
      <w:r w:rsidR="00497C20">
        <w:t xml:space="preserve"> have them</w:t>
      </w:r>
      <w:r>
        <w:t xml:space="preserve">. </w:t>
      </w:r>
      <w:r w:rsidR="00B74959">
        <w:t xml:space="preserve">If the adjustments are to </w:t>
      </w:r>
      <w:r>
        <w:t xml:space="preserve">continue, we need to establish that </w:t>
      </w:r>
      <w:r w:rsidR="00B74959">
        <w:t xml:space="preserve">unique circumstances in </w:t>
      </w:r>
      <w:r>
        <w:t xml:space="preserve">the Northern Territory </w:t>
      </w:r>
      <w:r w:rsidR="00B74959">
        <w:t xml:space="preserve">create a need for extra administrative, policy and related staff in its </w:t>
      </w:r>
      <w:r>
        <w:t>head office</w:t>
      </w:r>
      <w:r w:rsidR="00B74959">
        <w:t>s.</w:t>
      </w:r>
      <w:bookmarkEnd w:id="45"/>
      <w:r w:rsidR="00B74959">
        <w:t xml:space="preserve"> </w:t>
      </w:r>
    </w:p>
    <w:tbl>
      <w:tblPr>
        <w:tblStyle w:val="TableGrid"/>
        <w:tblW w:w="0" w:type="auto"/>
        <w:tblLook w:val="04A0" w:firstRow="1" w:lastRow="0" w:firstColumn="1" w:lastColumn="0" w:noHBand="0" w:noVBand="1"/>
      </w:tblPr>
      <w:tblGrid>
        <w:gridCol w:w="9167"/>
      </w:tblGrid>
      <w:tr w:rsidR="004D4E1E" w14:paraId="3C06B538" w14:textId="77777777" w:rsidTr="00EC7D06">
        <w:tc>
          <w:tcPr>
            <w:tcW w:w="9167" w:type="dxa"/>
            <w:tcBorders>
              <w:top w:val="nil"/>
              <w:left w:val="nil"/>
              <w:bottom w:val="nil"/>
              <w:right w:val="nil"/>
            </w:tcBorders>
            <w:shd w:val="clear" w:color="auto" w:fill="D9F3E6"/>
          </w:tcPr>
          <w:p w14:paraId="39615B86" w14:textId="77777777" w:rsidR="004D4E1E" w:rsidRDefault="004D4E1E" w:rsidP="00EC7D06">
            <w:r>
              <w:t>Staff propose to recommend the Commission:</w:t>
            </w:r>
          </w:p>
          <w:p w14:paraId="6700F559" w14:textId="2F9C7FE3" w:rsidR="004D4E1E" w:rsidRDefault="004D4E1E" w:rsidP="004D4E1E">
            <w:pPr>
              <w:pStyle w:val="CGCBulletlist"/>
            </w:pPr>
            <w:r>
              <w:t xml:space="preserve">continue to </w:t>
            </w:r>
            <w:r w:rsidR="00B74959">
              <w:t>adjust</w:t>
            </w:r>
            <w:r>
              <w:t xml:space="preserve"> the </w:t>
            </w:r>
            <w:proofErr w:type="spellStart"/>
            <w:r>
              <w:t>ACT</w:t>
            </w:r>
            <w:r w:rsidR="00B74959">
              <w:t>’s</w:t>
            </w:r>
            <w:proofErr w:type="spellEnd"/>
            <w:r>
              <w:t xml:space="preserve"> scale expenses to reflect </w:t>
            </w:r>
            <w:r w:rsidR="00B74959">
              <w:t>its minimal</w:t>
            </w:r>
            <w:r>
              <w:t xml:space="preserve"> spending needs </w:t>
            </w:r>
            <w:r w:rsidR="00B74959">
              <w:t xml:space="preserve">for </w:t>
            </w:r>
            <w:r>
              <w:t>Indigenous communities, non</w:t>
            </w:r>
            <w:r>
              <w:noBreakHyphen/>
            </w:r>
            <w:r w:rsidRPr="004D4E1E">
              <w:t>urban transport</w:t>
            </w:r>
            <w:r>
              <w:t xml:space="preserve">, primary industries, </w:t>
            </w:r>
            <w:r w:rsidRPr="004D4E1E">
              <w:t>and mining and mineral resources other than fuels</w:t>
            </w:r>
          </w:p>
          <w:p w14:paraId="2AD15716" w14:textId="77777777" w:rsidR="004D4E1E" w:rsidRDefault="007D167C" w:rsidP="00193D0B">
            <w:pPr>
              <w:pStyle w:val="CGCBulletlist"/>
            </w:pPr>
            <w:proofErr w:type="gramStart"/>
            <w:r>
              <w:t>decide</w:t>
            </w:r>
            <w:proofErr w:type="gramEnd"/>
            <w:r>
              <w:t xml:space="preserve"> whether to retain the adjustments for the Northern Territory based </w:t>
            </w:r>
            <w:r w:rsidR="00FF439A">
              <w:t xml:space="preserve">on </w:t>
            </w:r>
            <w:r>
              <w:t>State provided evidence about the</w:t>
            </w:r>
            <w:r w:rsidR="008A26B9">
              <w:t xml:space="preserve"> existence of </w:t>
            </w:r>
            <w:r w:rsidR="008A26B9" w:rsidRPr="00612DF1">
              <w:t>dual service delivery models</w:t>
            </w:r>
            <w:r>
              <w:t>.</w:t>
            </w:r>
          </w:p>
        </w:tc>
      </w:tr>
    </w:tbl>
    <w:p w14:paraId="6862F118" w14:textId="77777777" w:rsidR="004D4E1E" w:rsidRDefault="004D4E1E" w:rsidP="004D4E1E"/>
    <w:p w14:paraId="36C8180F" w14:textId="77777777" w:rsidR="00612DF1" w:rsidRDefault="00612DF1" w:rsidP="00612DF1">
      <w:pPr>
        <w:pStyle w:val="Heading4"/>
      </w:pPr>
      <w:bookmarkStart w:id="46" w:name="_Toc511824399"/>
      <w:bookmarkStart w:id="47" w:name="_Toc511906375"/>
      <w:bookmarkStart w:id="48" w:name="_Toc511906550"/>
      <w:bookmarkStart w:id="49" w:name="_Toc511909216"/>
      <w:r>
        <w:t>Wage costs adjustment</w:t>
      </w:r>
      <w:bookmarkEnd w:id="46"/>
      <w:bookmarkEnd w:id="47"/>
      <w:bookmarkEnd w:id="48"/>
      <w:bookmarkEnd w:id="49"/>
    </w:p>
    <w:p w14:paraId="354FD855" w14:textId="79E1E08F" w:rsidR="00612DF1" w:rsidRDefault="00612DF1" w:rsidP="00612DF1">
      <w:pPr>
        <w:pStyle w:val="CGCNumberedPara"/>
      </w:pPr>
      <w:r>
        <w:t xml:space="preserve">Victoria said the </w:t>
      </w:r>
      <w:r w:rsidR="009F26AC">
        <w:t xml:space="preserve">2015 Review </w:t>
      </w:r>
      <w:r>
        <w:t xml:space="preserve">proportion of </w:t>
      </w:r>
      <w:r w:rsidR="008D4A92">
        <w:t xml:space="preserve">administrative scale </w:t>
      </w:r>
      <w:r>
        <w:t>expenses to which the wage costs factor applies</w:t>
      </w:r>
      <w:r w:rsidR="008D4A92">
        <w:t xml:space="preserve"> (80%)</w:t>
      </w:r>
      <w:r>
        <w:t xml:space="preserve"> </w:t>
      </w:r>
      <w:r w:rsidR="00B74959">
        <w:t>should</w:t>
      </w:r>
      <w:r>
        <w:t xml:space="preserve"> be reviewed. </w:t>
      </w:r>
    </w:p>
    <w:p w14:paraId="532B0966" w14:textId="0342DBBF" w:rsidR="005839C4" w:rsidRDefault="00612DF1" w:rsidP="00612DF1">
      <w:pPr>
        <w:pStyle w:val="CGCNumberedPara"/>
      </w:pPr>
      <w:r>
        <w:t>Staff research paper 2017-06-S suggests 60% may be a more appropriate proportion. This estimate was based on Prod</w:t>
      </w:r>
      <w:r w:rsidR="000B4BC5">
        <w:t>uctivity Commission data on out</w:t>
      </w:r>
      <w:r w:rsidR="000B4BC5">
        <w:noBreakHyphen/>
      </w:r>
      <w:r>
        <w:t>of</w:t>
      </w:r>
      <w:r w:rsidR="000B4BC5">
        <w:noBreakHyphen/>
      </w:r>
      <w:r>
        <w:t xml:space="preserve">school staff and expenses, and data from the Commonwealth departments of health and education. </w:t>
      </w:r>
    </w:p>
    <w:p w14:paraId="351463B3" w14:textId="77777777" w:rsidR="005839C4" w:rsidRPr="005839C4" w:rsidRDefault="005839C4" w:rsidP="005839C4">
      <w:pPr>
        <w:pStyle w:val="CGCNumberedPara"/>
      </w:pPr>
      <w:r w:rsidRPr="005839C4">
        <w:t xml:space="preserve">New South Wales disputed the Commission staff estimated ratio between staff and non-staff costs for the education and health functions. It provided data </w:t>
      </w:r>
      <w:r w:rsidR="009F26AC">
        <w:t xml:space="preserve">from a number of agencies </w:t>
      </w:r>
      <w:r w:rsidRPr="005839C4">
        <w:t>showing a labour: non-labour costs split of 75-77: 25-23.</w:t>
      </w:r>
    </w:p>
    <w:p w14:paraId="6A41951A" w14:textId="77777777" w:rsidR="00403F83" w:rsidRDefault="00612DF1" w:rsidP="00612DF1">
      <w:pPr>
        <w:pStyle w:val="CGCNumberedPara"/>
      </w:pPr>
      <w:r>
        <w:t>We intend to review th</w:t>
      </w:r>
      <w:r w:rsidR="00161C42">
        <w:t>e prelim</w:t>
      </w:r>
      <w:r w:rsidR="00867835">
        <w:t>in</w:t>
      </w:r>
      <w:r w:rsidR="00161C42">
        <w:t>ary</w:t>
      </w:r>
      <w:r>
        <w:t xml:space="preserve"> estimate by collecting State data</w:t>
      </w:r>
      <w:r w:rsidR="00C45FED">
        <w:t xml:space="preserve"> on labour and non-labour costs for head offices and whole of State agencies.</w:t>
      </w:r>
    </w:p>
    <w:p w14:paraId="710206CB" w14:textId="77777777" w:rsidR="00612DF1" w:rsidRDefault="00612DF1" w:rsidP="00612DF1"/>
    <w:tbl>
      <w:tblPr>
        <w:tblStyle w:val="TableGrid"/>
        <w:tblW w:w="0" w:type="auto"/>
        <w:tblLook w:val="04A0" w:firstRow="1" w:lastRow="0" w:firstColumn="1" w:lastColumn="0" w:noHBand="0" w:noVBand="1"/>
      </w:tblPr>
      <w:tblGrid>
        <w:gridCol w:w="9167"/>
      </w:tblGrid>
      <w:tr w:rsidR="00612DF1" w14:paraId="69D3AD52" w14:textId="77777777" w:rsidTr="00EC7D06">
        <w:tc>
          <w:tcPr>
            <w:tcW w:w="9167" w:type="dxa"/>
            <w:tcBorders>
              <w:top w:val="nil"/>
              <w:left w:val="nil"/>
              <w:bottom w:val="nil"/>
              <w:right w:val="nil"/>
            </w:tcBorders>
            <w:shd w:val="clear" w:color="auto" w:fill="D9F3E6"/>
          </w:tcPr>
          <w:p w14:paraId="75CB9FB7" w14:textId="77777777" w:rsidR="00612DF1" w:rsidRDefault="00612DF1" w:rsidP="00EC7D06">
            <w:r>
              <w:lastRenderedPageBreak/>
              <w:t>Staff propose to recommend the Commission:</w:t>
            </w:r>
          </w:p>
          <w:p w14:paraId="1FBB26FE" w14:textId="77777777" w:rsidR="00612DF1" w:rsidRDefault="00C54210" w:rsidP="00FF439A">
            <w:pPr>
              <w:pStyle w:val="CGCBulletlist"/>
            </w:pPr>
            <w:proofErr w:type="gramStart"/>
            <w:r>
              <w:t>re-estimate</w:t>
            </w:r>
            <w:proofErr w:type="gramEnd"/>
            <w:r>
              <w:t xml:space="preserve"> the proportion of administrative scale expenses to which the wage costs factor should apply through the </w:t>
            </w:r>
            <w:r w:rsidR="00612DF1" w:rsidRPr="00612DF1">
              <w:t>collect</w:t>
            </w:r>
            <w:r>
              <w:t>ion</w:t>
            </w:r>
            <w:r w:rsidR="00BE14B6">
              <w:t xml:space="preserve"> of</w:t>
            </w:r>
            <w:r w:rsidR="00612DF1" w:rsidRPr="00612DF1">
              <w:t xml:space="preserve"> State data on the proportion of wage related expenses for head office </w:t>
            </w:r>
            <w:r w:rsidR="00BE14B6">
              <w:t>functions</w:t>
            </w:r>
            <w:r w:rsidR="00612DF1" w:rsidRPr="00612DF1">
              <w:t xml:space="preserve"> and </w:t>
            </w:r>
            <w:r w:rsidR="00BE14B6">
              <w:t>whole of State</w:t>
            </w:r>
            <w:r w:rsidR="00612DF1" w:rsidRPr="00612DF1">
              <w:t xml:space="preserve"> services such as Treasuries</w:t>
            </w:r>
            <w:r w:rsidR="00FF439A">
              <w:t>,</w:t>
            </w:r>
            <w:r w:rsidR="00612DF1" w:rsidRPr="00612DF1">
              <w:t xml:space="preserve"> for all the Commission’s categories</w:t>
            </w:r>
            <w:r w:rsidR="00612DF1">
              <w:t>.</w:t>
            </w:r>
          </w:p>
        </w:tc>
      </w:tr>
    </w:tbl>
    <w:p w14:paraId="78AD14D4" w14:textId="77777777" w:rsidR="00612DF1" w:rsidRDefault="00612DF1" w:rsidP="00612DF1"/>
    <w:p w14:paraId="2304F464" w14:textId="77777777" w:rsidR="00612DF1" w:rsidRDefault="00612DF1" w:rsidP="00612DF1">
      <w:pPr>
        <w:pStyle w:val="Heading4"/>
      </w:pPr>
      <w:bookmarkStart w:id="50" w:name="_Toc511824400"/>
      <w:bookmarkStart w:id="51" w:name="_Toc511906376"/>
      <w:bookmarkStart w:id="52" w:name="_Toc511906551"/>
      <w:bookmarkStart w:id="53" w:name="_Toc511909217"/>
      <w:r>
        <w:t>Indexing the administrative scale expenses</w:t>
      </w:r>
      <w:bookmarkEnd w:id="50"/>
      <w:bookmarkEnd w:id="51"/>
      <w:bookmarkEnd w:id="52"/>
      <w:bookmarkEnd w:id="53"/>
    </w:p>
    <w:p w14:paraId="10205F0C" w14:textId="078EBE34" w:rsidR="00612DF1" w:rsidRDefault="000C36FC" w:rsidP="000C36FC">
      <w:pPr>
        <w:pStyle w:val="CGCNumberedPara"/>
      </w:pPr>
      <w:r>
        <w:t xml:space="preserve">Since estimating scale expenses using the bottom-up and top-down approaches is a very resource intensive task, it will not be feasible in the update context. This was recognised in </w:t>
      </w:r>
      <w:r w:rsidR="008D4A92">
        <w:t>past r</w:t>
      </w:r>
      <w:r>
        <w:t>eviews and subsequent updates whe</w:t>
      </w:r>
      <w:r w:rsidR="008D4A92">
        <w:t>n</w:t>
      </w:r>
      <w:r>
        <w:t xml:space="preserve"> data driven estimates were escalated by the </w:t>
      </w:r>
      <w:r w:rsidRPr="00B81832">
        <w:t xml:space="preserve">ABS </w:t>
      </w:r>
      <w:proofErr w:type="spellStart"/>
      <w:r w:rsidRPr="00B81832">
        <w:t>S</w:t>
      </w:r>
      <w:r w:rsidR="0099101A">
        <w:t>LGFCE</w:t>
      </w:r>
      <w:proofErr w:type="spellEnd"/>
      <w:r w:rsidRPr="00B81832">
        <w:t xml:space="preserve"> deflator</w:t>
      </w:r>
      <w:r>
        <w:t>. This would be the most reliable way forward in future updates.</w:t>
      </w:r>
    </w:p>
    <w:p w14:paraId="7B3CAB8F" w14:textId="77777777" w:rsidR="000C36FC" w:rsidRDefault="000C36FC" w:rsidP="00612DF1"/>
    <w:tbl>
      <w:tblPr>
        <w:tblStyle w:val="TableGrid"/>
        <w:tblW w:w="0" w:type="auto"/>
        <w:tblLook w:val="04A0" w:firstRow="1" w:lastRow="0" w:firstColumn="1" w:lastColumn="0" w:noHBand="0" w:noVBand="1"/>
      </w:tblPr>
      <w:tblGrid>
        <w:gridCol w:w="9167"/>
      </w:tblGrid>
      <w:tr w:rsidR="00612DF1" w14:paraId="11C8CD0B" w14:textId="77777777" w:rsidTr="00EC7D06">
        <w:tc>
          <w:tcPr>
            <w:tcW w:w="9167" w:type="dxa"/>
            <w:tcBorders>
              <w:top w:val="nil"/>
              <w:left w:val="nil"/>
              <w:bottom w:val="nil"/>
              <w:right w:val="nil"/>
            </w:tcBorders>
            <w:shd w:val="clear" w:color="auto" w:fill="D9F3E6"/>
          </w:tcPr>
          <w:p w14:paraId="44EB041C" w14:textId="77777777" w:rsidR="00612DF1" w:rsidRDefault="00612DF1" w:rsidP="00EC7D06">
            <w:r>
              <w:t>Staff propose to recommend the Commission:</w:t>
            </w:r>
          </w:p>
          <w:p w14:paraId="07097B38" w14:textId="54DE23B4" w:rsidR="00612DF1" w:rsidRDefault="00B81832" w:rsidP="00FF439A">
            <w:pPr>
              <w:pStyle w:val="CGCBulletlist"/>
            </w:pPr>
            <w:proofErr w:type="gramStart"/>
            <w:r w:rsidRPr="00B81832">
              <w:t>keep</w:t>
            </w:r>
            <w:proofErr w:type="gramEnd"/>
            <w:r w:rsidRPr="00B81832">
              <w:t xml:space="preserve"> the administrative scale expenses up-to-date</w:t>
            </w:r>
            <w:r w:rsidR="00BA6DCF" w:rsidRPr="00B81832">
              <w:t xml:space="preserve"> </w:t>
            </w:r>
            <w:r w:rsidR="00BA6DCF">
              <w:t>in</w:t>
            </w:r>
            <w:r w:rsidR="00BA6DCF" w:rsidRPr="00B81832">
              <w:t xml:space="preserve"> updates following the 2020 Review</w:t>
            </w:r>
            <w:r w:rsidRPr="00B81832">
              <w:t xml:space="preserve"> by indexing them using the ABS State and local government final consumption expenditure deflator</w:t>
            </w:r>
            <w:r w:rsidR="003544E8">
              <w:t>.</w:t>
            </w:r>
          </w:p>
        </w:tc>
      </w:tr>
    </w:tbl>
    <w:p w14:paraId="5F6ECD3A" w14:textId="77777777" w:rsidR="00612DF1" w:rsidRDefault="00612DF1" w:rsidP="00612DF1">
      <w:pPr>
        <w:pStyle w:val="Heading4"/>
      </w:pPr>
      <w:bookmarkStart w:id="54" w:name="_Toc511824401"/>
      <w:bookmarkStart w:id="55" w:name="_Toc511906377"/>
      <w:bookmarkStart w:id="56" w:name="_Toc511906552"/>
      <w:bookmarkStart w:id="57" w:name="_Toc511909218"/>
      <w:r>
        <w:t>Presentation</w:t>
      </w:r>
      <w:bookmarkEnd w:id="54"/>
      <w:bookmarkEnd w:id="55"/>
      <w:bookmarkEnd w:id="56"/>
      <w:bookmarkEnd w:id="57"/>
    </w:p>
    <w:p w14:paraId="38C406AF" w14:textId="73C93AAA" w:rsidR="0005092D" w:rsidRDefault="00F354F1" w:rsidP="00F354F1">
      <w:pPr>
        <w:pStyle w:val="CGCNumberedPara"/>
      </w:pPr>
      <w:r>
        <w:t>In the 2015 Review report,</w:t>
      </w:r>
      <w:r w:rsidRPr="00C97100">
        <w:t xml:space="preserve"> all administrative scale expenses </w:t>
      </w:r>
      <w:r w:rsidR="00B1273E">
        <w:t xml:space="preserve">were included </w:t>
      </w:r>
      <w:r w:rsidRPr="00C97100">
        <w:t xml:space="preserve">in the </w:t>
      </w:r>
      <w:proofErr w:type="gramStart"/>
      <w:r w:rsidRPr="00C97100">
        <w:t>Other</w:t>
      </w:r>
      <w:proofErr w:type="gramEnd"/>
      <w:r w:rsidRPr="00C97100">
        <w:t xml:space="preserve"> expenses category</w:t>
      </w:r>
      <w:r w:rsidR="00B1273E">
        <w:t>, rather than being included separately in each expense category</w:t>
      </w:r>
      <w:r w:rsidR="008D4A92">
        <w:t xml:space="preserve">.  This was intended to simplify the calculations by having just one administrative scale assessment and avoiding the need to create a separate small expense component in each expense category.  </w:t>
      </w:r>
    </w:p>
    <w:p w14:paraId="01DFDC80" w14:textId="6A5C436A" w:rsidR="00E93941" w:rsidRDefault="00A6003A" w:rsidP="00F354F1">
      <w:pPr>
        <w:pStyle w:val="CGCNumberedPara"/>
        <w:rPr>
          <w:u w:val="single"/>
        </w:rPr>
      </w:pPr>
      <w:r>
        <w:t xml:space="preserve">However, it has been suggested it would be </w:t>
      </w:r>
      <w:r w:rsidR="008D4A92">
        <w:t xml:space="preserve">preferable if </w:t>
      </w:r>
      <w:r>
        <w:t xml:space="preserve">the scale expenses </w:t>
      </w:r>
      <w:r w:rsidR="008D4A92">
        <w:t xml:space="preserve">remained in </w:t>
      </w:r>
      <w:r>
        <w:t>each expense category because it would better align the category expenses with data in ABS government finance statistics publications.</w:t>
      </w:r>
    </w:p>
    <w:p w14:paraId="70932CAC" w14:textId="77777777" w:rsidR="00E93941" w:rsidRDefault="00E93941">
      <w:pPr>
        <w:tabs>
          <w:tab w:val="clear" w:pos="567"/>
        </w:tabs>
        <w:spacing w:after="200" w:line="276" w:lineRule="auto"/>
        <w:rPr>
          <w:szCs w:val="24"/>
          <w:u w:val="single"/>
        </w:rPr>
      </w:pPr>
      <w:r>
        <w:rPr>
          <w:u w:val="single"/>
        </w:rPr>
        <w:br w:type="page"/>
      </w:r>
    </w:p>
    <w:tbl>
      <w:tblPr>
        <w:tblStyle w:val="TableGrid"/>
        <w:tblW w:w="0" w:type="auto"/>
        <w:tblLook w:val="04A0" w:firstRow="1" w:lastRow="0" w:firstColumn="1" w:lastColumn="0" w:noHBand="0" w:noVBand="1"/>
      </w:tblPr>
      <w:tblGrid>
        <w:gridCol w:w="9167"/>
      </w:tblGrid>
      <w:tr w:rsidR="0005092D" w14:paraId="14CD5F94" w14:textId="77777777" w:rsidTr="00EC7D06">
        <w:tc>
          <w:tcPr>
            <w:tcW w:w="9167" w:type="dxa"/>
            <w:tcBorders>
              <w:top w:val="nil"/>
              <w:left w:val="nil"/>
              <w:bottom w:val="nil"/>
              <w:right w:val="nil"/>
            </w:tcBorders>
            <w:shd w:val="clear" w:color="auto" w:fill="D9F3E6"/>
          </w:tcPr>
          <w:p w14:paraId="06A2F1C6" w14:textId="77777777" w:rsidR="0005092D" w:rsidRDefault="00B5744A" w:rsidP="00EC7D06">
            <w:r>
              <w:lastRenderedPageBreak/>
              <w:t xml:space="preserve">Before making a </w:t>
            </w:r>
            <w:r w:rsidR="0005092D">
              <w:t>recommend</w:t>
            </w:r>
            <w:r>
              <w:t xml:space="preserve">ation to </w:t>
            </w:r>
            <w:r w:rsidR="00B930D3">
              <w:t>the Commission</w:t>
            </w:r>
            <w:r w:rsidR="00617574">
              <w:t>:</w:t>
            </w:r>
          </w:p>
          <w:p w14:paraId="3421EEA8" w14:textId="08638DF9" w:rsidR="0005092D" w:rsidRDefault="00B930D3" w:rsidP="0099101A">
            <w:pPr>
              <w:pStyle w:val="CGCBulletlist"/>
            </w:pPr>
            <w:proofErr w:type="gramStart"/>
            <w:r>
              <w:t>staff</w:t>
            </w:r>
            <w:proofErr w:type="gramEnd"/>
            <w:r>
              <w:t xml:space="preserve"> seek</w:t>
            </w:r>
            <w:r w:rsidR="00B5744A">
              <w:t xml:space="preserve"> State</w:t>
            </w:r>
            <w:r w:rsidR="0099101A">
              <w:t xml:space="preserve"> views</w:t>
            </w:r>
            <w:r w:rsidR="00B5744A">
              <w:t xml:space="preserve"> on whether administrative scale expenses </w:t>
            </w:r>
            <w:r>
              <w:t xml:space="preserve">should </w:t>
            </w:r>
            <w:r w:rsidR="000518DD">
              <w:t xml:space="preserve">all </w:t>
            </w:r>
            <w:r>
              <w:t>be included in a component of the Other expenses category</w:t>
            </w:r>
            <w:r w:rsidR="00B5744A">
              <w:t xml:space="preserve"> </w:t>
            </w:r>
            <w:r w:rsidR="006A0248">
              <w:t xml:space="preserve">or separately identified in each </w:t>
            </w:r>
            <w:r w:rsidR="00617574">
              <w:t xml:space="preserve">expense </w:t>
            </w:r>
            <w:r w:rsidR="006A0248">
              <w:t>category.</w:t>
            </w:r>
          </w:p>
        </w:tc>
      </w:tr>
    </w:tbl>
    <w:p w14:paraId="34C779A1" w14:textId="341F410F" w:rsidR="00933FD8" w:rsidRDefault="00933FD8" w:rsidP="00933FD8">
      <w:pPr>
        <w:pStyle w:val="Heading3"/>
      </w:pPr>
      <w:bookmarkStart w:id="58" w:name="_Toc511824402"/>
      <w:bookmarkStart w:id="59" w:name="_Toc511906378"/>
      <w:bookmarkStart w:id="60" w:name="_Toc511906553"/>
      <w:bookmarkStart w:id="61" w:name="_Toc511909219"/>
      <w:r>
        <w:t>Preliminary estimates of administrative scale costs</w:t>
      </w:r>
      <w:bookmarkEnd w:id="58"/>
      <w:bookmarkEnd w:id="59"/>
      <w:bookmarkEnd w:id="60"/>
      <w:bookmarkEnd w:id="61"/>
    </w:p>
    <w:p w14:paraId="155FC8FD" w14:textId="16AE519A" w:rsidR="00933FD8" w:rsidRDefault="00933FD8" w:rsidP="00933FD8">
      <w:pPr>
        <w:pStyle w:val="CGCNumberedPara"/>
      </w:pPr>
      <w:r>
        <w:t>Commission staff have made preliminary estimates of the administrative scale affected costs for the following departments and associated agencies:</w:t>
      </w:r>
    </w:p>
    <w:p w14:paraId="387D438F" w14:textId="0EE92561" w:rsidR="00933FD8" w:rsidRDefault="00933FD8" w:rsidP="00933FD8">
      <w:pPr>
        <w:pStyle w:val="CGCBulletlist"/>
      </w:pPr>
      <w:r>
        <w:t>education departments</w:t>
      </w:r>
    </w:p>
    <w:p w14:paraId="214BC684" w14:textId="594AA19C" w:rsidR="00933FD8" w:rsidRDefault="00933FD8" w:rsidP="00933FD8">
      <w:pPr>
        <w:pStyle w:val="CGCBulletlist"/>
      </w:pPr>
      <w:r>
        <w:t>health departments</w:t>
      </w:r>
    </w:p>
    <w:p w14:paraId="1F26B0FF" w14:textId="45D5DDBD" w:rsidR="00933FD8" w:rsidRDefault="00933FD8" w:rsidP="00933FD8">
      <w:pPr>
        <w:pStyle w:val="CGCBulletlist"/>
      </w:pPr>
      <w:r>
        <w:t>treasury and finance departments</w:t>
      </w:r>
    </w:p>
    <w:p w14:paraId="38A8749A" w14:textId="68388788" w:rsidR="00933FD8" w:rsidRDefault="00933FD8" w:rsidP="00933FD8">
      <w:pPr>
        <w:pStyle w:val="CGCBulletlist"/>
      </w:pPr>
      <w:r>
        <w:t>parliaments, parliamentary departments and Premier’s/Chief Minister’s departments</w:t>
      </w:r>
    </w:p>
    <w:p w14:paraId="5BB45215" w14:textId="3F0A54FD" w:rsidR="00933FD8" w:rsidRDefault="00933FD8" w:rsidP="00933FD8">
      <w:pPr>
        <w:pStyle w:val="CGCBulletlist"/>
      </w:pPr>
      <w:r>
        <w:t>justice departments</w:t>
      </w:r>
    </w:p>
    <w:p w14:paraId="0A6B498D" w14:textId="026E17A3" w:rsidR="00933FD8" w:rsidRDefault="00933FD8" w:rsidP="00933FD8">
      <w:pPr>
        <w:pStyle w:val="CGCBulletlist"/>
      </w:pPr>
      <w:r>
        <w:t>arts, cultural, recreational and national parks departments</w:t>
      </w:r>
    </w:p>
    <w:p w14:paraId="548D6B5B" w14:textId="3FC99AE7" w:rsidR="00933FD8" w:rsidRDefault="00643F9B" w:rsidP="00933FD8">
      <w:pPr>
        <w:pStyle w:val="CGCBulletlist"/>
      </w:pPr>
      <w:proofErr w:type="gramStart"/>
      <w:r>
        <w:t>those</w:t>
      </w:r>
      <w:proofErr w:type="gramEnd"/>
      <w:r>
        <w:t xml:space="preserve"> providing services to industry, including primary industry.</w:t>
      </w:r>
    </w:p>
    <w:p w14:paraId="2E0FB04C" w14:textId="3EE531BC" w:rsidR="00933FD8" w:rsidRDefault="00D01970" w:rsidP="00933FD8">
      <w:pPr>
        <w:pStyle w:val="CGCNumberedPara"/>
      </w:pPr>
      <w:r>
        <w:t xml:space="preserve">The estimates and supporting logic for </w:t>
      </w:r>
      <w:r w:rsidR="00601F8E">
        <w:t xml:space="preserve">the preliminary </w:t>
      </w:r>
      <w:r>
        <w:t>education and health departments was in Staff Research Paper CGC 2017-06-S and those for the other departments are in Attachments B to F.</w:t>
      </w:r>
      <w:r w:rsidR="00933FD8">
        <w:t xml:space="preserve"> </w:t>
      </w:r>
    </w:p>
    <w:p w14:paraId="7C80B7CE" w14:textId="2C49CBFD" w:rsidR="00494C06" w:rsidRDefault="00494C06" w:rsidP="00494C06">
      <w:pPr>
        <w:pStyle w:val="CGCNumberedPara"/>
        <w:numPr>
          <w:ilvl w:val="1"/>
          <w:numId w:val="3"/>
        </w:numPr>
      </w:pPr>
      <w:r>
        <w:t>As far as possible the preliminary estimates for each group of agencies have been prepared using a similar</w:t>
      </w:r>
      <w:r w:rsidR="00996E46">
        <w:t>,</w:t>
      </w:r>
      <w:r>
        <w:t xml:space="preserve"> </w:t>
      </w:r>
      <w:r w:rsidR="00996E46">
        <w:t xml:space="preserve">and predominantly bottom up, </w:t>
      </w:r>
      <w:r>
        <w:t>process</w:t>
      </w:r>
      <w:r w:rsidR="00F37E48">
        <w:t>.</w:t>
      </w:r>
    </w:p>
    <w:p w14:paraId="71185C82" w14:textId="253D0148" w:rsidR="00494C06" w:rsidRDefault="00F37E48" w:rsidP="00494C06">
      <w:pPr>
        <w:pStyle w:val="CGCBulletlist"/>
        <w:numPr>
          <w:ilvl w:val="0"/>
          <w:numId w:val="1"/>
        </w:numPr>
        <w:tabs>
          <w:tab w:val="clear" w:pos="2062"/>
        </w:tabs>
        <w:ind w:left="1134" w:hanging="567"/>
      </w:pPr>
      <w:r>
        <w:t>T</w:t>
      </w:r>
      <w:r w:rsidR="00494C06">
        <w:t>he administrative structures of the relevant agencies in all States were examined</w:t>
      </w:r>
      <w:r>
        <w:t>.</w:t>
      </w:r>
      <w:r w:rsidR="00494C06">
        <w:t xml:space="preserve"> </w:t>
      </w:r>
    </w:p>
    <w:p w14:paraId="4EA1DF09" w14:textId="324A9739" w:rsidR="00494C06" w:rsidRDefault="00F37E48" w:rsidP="00494C06">
      <w:pPr>
        <w:pStyle w:val="CGCBulletlist"/>
        <w:numPr>
          <w:ilvl w:val="0"/>
          <w:numId w:val="1"/>
        </w:numPr>
        <w:tabs>
          <w:tab w:val="clear" w:pos="2062"/>
        </w:tabs>
        <w:ind w:left="1134" w:hanging="567"/>
      </w:pPr>
      <w:r>
        <w:t>A</w:t>
      </w:r>
      <w:r w:rsidR="00494C06">
        <w:t xml:space="preserve"> simplified basic agency was formed by </w:t>
      </w:r>
      <w:r w:rsidR="00601F8E">
        <w:t>reference to</w:t>
      </w:r>
      <w:r w:rsidR="00494C06">
        <w:t xml:space="preserve"> the common components and features of the State agencies. This process concentrated on the central office leadership, policy, planning, administrative and regulatory aspects of agency activities, rather than the service delivery activities.  </w:t>
      </w:r>
      <w:r w:rsidR="00601F8E">
        <w:t xml:space="preserve">Even in the case of corporate service activities, it recognises only </w:t>
      </w:r>
      <w:r>
        <w:t>the</w:t>
      </w:r>
      <w:r w:rsidR="00601F8E">
        <w:t xml:space="preserve"> basic need for the services</w:t>
      </w:r>
      <w:r>
        <w:t xml:space="preserve"> and does not seek to provide all the resources necessary to deliver the services to the agency. </w:t>
      </w:r>
      <w:r w:rsidR="00494C06">
        <w:t xml:space="preserve">This was because other disabilities assessed by the Commission capture the effects of factors affecting service delivery expenses.  </w:t>
      </w:r>
    </w:p>
    <w:p w14:paraId="32F64731" w14:textId="720F3CE4" w:rsidR="00494C06" w:rsidRDefault="00F37E48" w:rsidP="00494C06">
      <w:pPr>
        <w:pStyle w:val="CGCBulletlist"/>
        <w:numPr>
          <w:ilvl w:val="0"/>
          <w:numId w:val="1"/>
        </w:numPr>
        <w:tabs>
          <w:tab w:val="clear" w:pos="2062"/>
        </w:tabs>
        <w:ind w:left="1134" w:hanging="567"/>
      </w:pPr>
      <w:r>
        <w:t>M</w:t>
      </w:r>
      <w:r w:rsidR="00494C06">
        <w:t>inimal notional staffing was attributed to the proposed agency structures and employee expenses estimated using the Commonwealth Department of Finance costing template and a standardised section structure</w:t>
      </w:r>
      <w:r>
        <w:t>.</w:t>
      </w:r>
    </w:p>
    <w:p w14:paraId="2D16045C" w14:textId="1DF79EB9" w:rsidR="00494C06" w:rsidRDefault="00F37E48" w:rsidP="00494C06">
      <w:pPr>
        <w:pStyle w:val="CGCBulletlist"/>
        <w:numPr>
          <w:ilvl w:val="0"/>
          <w:numId w:val="1"/>
        </w:numPr>
        <w:tabs>
          <w:tab w:val="clear" w:pos="2062"/>
        </w:tabs>
        <w:ind w:left="1134" w:hanging="567"/>
      </w:pPr>
      <w:r>
        <w:t>T</w:t>
      </w:r>
      <w:r w:rsidR="00494C06">
        <w:t>otal agency costs were estimated on the basis of an assumption that employee expenses were 60% of those total costs</w:t>
      </w:r>
      <w:r>
        <w:t>.</w:t>
      </w:r>
    </w:p>
    <w:p w14:paraId="40B203EE" w14:textId="7E200130" w:rsidR="00494C06" w:rsidRDefault="00F37E48" w:rsidP="00494C06">
      <w:pPr>
        <w:pStyle w:val="CGCBulletlist"/>
        <w:numPr>
          <w:ilvl w:val="0"/>
          <w:numId w:val="1"/>
        </w:numPr>
        <w:tabs>
          <w:tab w:val="clear" w:pos="2062"/>
        </w:tabs>
        <w:ind w:left="1134" w:hanging="567"/>
      </w:pPr>
      <w:r>
        <w:lastRenderedPageBreak/>
        <w:t>T</w:t>
      </w:r>
      <w:r w:rsidR="00494C06">
        <w:t xml:space="preserve">otal agency costs were then reduced by 10% to </w:t>
      </w:r>
      <w:r>
        <w:t>recognise</w:t>
      </w:r>
      <w:r w:rsidR="00494C06">
        <w:t xml:space="preserve"> that Commonwealth remuneration levels were </w:t>
      </w:r>
      <w:r>
        <w:t xml:space="preserve">generally </w:t>
      </w:r>
      <w:r w:rsidR="00494C06">
        <w:t>higher than those applying in the States.</w:t>
      </w:r>
    </w:p>
    <w:p w14:paraId="2FE40501" w14:textId="72984684" w:rsidR="008A6927" w:rsidRDefault="008A6927" w:rsidP="00933FD8">
      <w:pPr>
        <w:pStyle w:val="CGCNumberedPara"/>
      </w:pPr>
      <w:r>
        <w:t xml:space="preserve">A simpler approach was adopted to estimate the scale affected costs of the statutory authorities States use to fulfil some </w:t>
      </w:r>
      <w:r w:rsidR="00F37E48">
        <w:t>whole-of-State</w:t>
      </w:r>
      <w:r>
        <w:t xml:space="preserve"> responsibilities, especially in the arts and culture area. This process is described in the attachments. </w:t>
      </w:r>
    </w:p>
    <w:p w14:paraId="1B99FC9E" w14:textId="019A4B47" w:rsidR="00761346" w:rsidRDefault="004646A7" w:rsidP="00933FD8">
      <w:pPr>
        <w:pStyle w:val="CGCNumberedPara"/>
      </w:pPr>
      <w:r>
        <w:fldChar w:fldCharType="begin"/>
      </w:r>
      <w:r>
        <w:instrText xml:space="preserve"> REF _Ref509932630 \h </w:instrText>
      </w:r>
      <w:r>
        <w:fldChar w:fldCharType="separate"/>
      </w:r>
      <w:r w:rsidR="009D0B16">
        <w:t xml:space="preserve">Table </w:t>
      </w:r>
      <w:r w:rsidR="009D0B16">
        <w:rPr>
          <w:noProof/>
        </w:rPr>
        <w:t>4</w:t>
      </w:r>
      <w:r>
        <w:fldChar w:fldCharType="end"/>
      </w:r>
      <w:r w:rsidR="00996E46">
        <w:t xml:space="preserve"> </w:t>
      </w:r>
      <w:r w:rsidR="00AB7C15">
        <w:t xml:space="preserve">compares the </w:t>
      </w:r>
      <w:r w:rsidR="00996E46">
        <w:t xml:space="preserve">resulting </w:t>
      </w:r>
      <w:r w:rsidR="00AB7C15">
        <w:t>preliminary estimates of administrative scale expenses for 2016-17 with comparable figures from the 2018 Update.</w:t>
      </w:r>
    </w:p>
    <w:p w14:paraId="0D695B87" w14:textId="2873EBAB" w:rsidR="00AB7C15" w:rsidRDefault="00AB7C15" w:rsidP="0027594B">
      <w:pPr>
        <w:pStyle w:val="CGCTableHeading"/>
      </w:pPr>
      <w:bookmarkStart w:id="62" w:name="_Ref509932630"/>
      <w:r>
        <w:t xml:space="preserve">Table </w:t>
      </w:r>
      <w:fldSimple w:instr=" SEQ Table \* ARABIC ">
        <w:r w:rsidR="009D0B16">
          <w:rPr>
            <w:noProof/>
          </w:rPr>
          <w:t>4</w:t>
        </w:r>
      </w:fldSimple>
      <w:bookmarkEnd w:id="62"/>
      <w:r>
        <w:tab/>
      </w:r>
      <w:r w:rsidRPr="007B17EF">
        <w:t>Comparison of preliminary estimates of scale expenses with 2018 Update figures, 2016-17</w:t>
      </w:r>
    </w:p>
    <w:tbl>
      <w:tblPr>
        <w:tblW w:w="5000" w:type="pct"/>
        <w:tblCellMar>
          <w:left w:w="85" w:type="dxa"/>
          <w:right w:w="85" w:type="dxa"/>
        </w:tblCellMar>
        <w:tblLook w:val="0000" w:firstRow="0" w:lastRow="0" w:firstColumn="0" w:lastColumn="0" w:noHBand="0" w:noVBand="0"/>
      </w:tblPr>
      <w:tblGrid>
        <w:gridCol w:w="3802"/>
        <w:gridCol w:w="1773"/>
        <w:gridCol w:w="1773"/>
        <w:gridCol w:w="1773"/>
      </w:tblGrid>
      <w:tr w:rsidR="00AB7C15" w:rsidRPr="00DF65D6" w14:paraId="49E0B398" w14:textId="77777777" w:rsidTr="00AB7C15">
        <w:tc>
          <w:tcPr>
            <w:tcW w:w="2084" w:type="pct"/>
            <w:tcBorders>
              <w:top w:val="single" w:sz="6" w:space="0" w:color="auto"/>
              <w:bottom w:val="single" w:sz="6" w:space="0" w:color="auto"/>
            </w:tcBorders>
            <w:vAlign w:val="bottom"/>
          </w:tcPr>
          <w:p w14:paraId="1DE90AC9" w14:textId="77777777" w:rsidR="00AB7C15" w:rsidRPr="00DF65D6" w:rsidRDefault="00AB7C15" w:rsidP="0027594B">
            <w:pPr>
              <w:pStyle w:val="TableColHeadings"/>
              <w:jc w:val="left"/>
              <w:rPr>
                <w:rFonts w:cstheme="minorHAnsi"/>
              </w:rPr>
            </w:pPr>
          </w:p>
        </w:tc>
        <w:tc>
          <w:tcPr>
            <w:tcW w:w="972" w:type="pct"/>
            <w:tcBorders>
              <w:top w:val="single" w:sz="6" w:space="0" w:color="auto"/>
              <w:bottom w:val="single" w:sz="6" w:space="0" w:color="auto"/>
            </w:tcBorders>
            <w:vAlign w:val="bottom"/>
          </w:tcPr>
          <w:p w14:paraId="104F721A" w14:textId="50014043" w:rsidR="00AB7C15" w:rsidRPr="00DF65D6" w:rsidRDefault="00AB7C15" w:rsidP="0027594B">
            <w:pPr>
              <w:pStyle w:val="TableColHeadings"/>
              <w:rPr>
                <w:rFonts w:cstheme="minorHAnsi"/>
              </w:rPr>
            </w:pPr>
            <w:r>
              <w:rPr>
                <w:rFonts w:cstheme="minorHAnsi"/>
              </w:rPr>
              <w:t>Preliminary estimate</w:t>
            </w:r>
          </w:p>
        </w:tc>
        <w:tc>
          <w:tcPr>
            <w:tcW w:w="972" w:type="pct"/>
            <w:tcBorders>
              <w:top w:val="single" w:sz="6" w:space="0" w:color="auto"/>
              <w:bottom w:val="single" w:sz="6" w:space="0" w:color="auto"/>
            </w:tcBorders>
            <w:vAlign w:val="bottom"/>
          </w:tcPr>
          <w:p w14:paraId="52D901F2" w14:textId="5B0B1E68" w:rsidR="00AB7C15" w:rsidRPr="00DF65D6" w:rsidRDefault="00AB7C15" w:rsidP="0027594B">
            <w:pPr>
              <w:pStyle w:val="TableColHeadings"/>
              <w:rPr>
                <w:rFonts w:cstheme="minorHAnsi"/>
              </w:rPr>
            </w:pPr>
            <w:r>
              <w:rPr>
                <w:rFonts w:cstheme="minorHAnsi"/>
              </w:rPr>
              <w:t xml:space="preserve">2018 Update </w:t>
            </w:r>
          </w:p>
        </w:tc>
        <w:tc>
          <w:tcPr>
            <w:tcW w:w="972" w:type="pct"/>
            <w:tcBorders>
              <w:top w:val="single" w:sz="6" w:space="0" w:color="auto"/>
              <w:bottom w:val="single" w:sz="6" w:space="0" w:color="auto"/>
            </w:tcBorders>
            <w:vAlign w:val="bottom"/>
          </w:tcPr>
          <w:p w14:paraId="6A2C8B16" w14:textId="549A7457" w:rsidR="00AB7C15" w:rsidRPr="00DF65D6" w:rsidRDefault="00AB7C15" w:rsidP="0027594B">
            <w:pPr>
              <w:pStyle w:val="TableColHeadings"/>
              <w:rPr>
                <w:rFonts w:cstheme="minorHAnsi"/>
              </w:rPr>
            </w:pPr>
            <w:r>
              <w:rPr>
                <w:rFonts w:cstheme="minorHAnsi"/>
              </w:rPr>
              <w:t>Difference</w:t>
            </w:r>
          </w:p>
        </w:tc>
      </w:tr>
      <w:tr w:rsidR="00AB7C15" w:rsidRPr="00DF65D6" w14:paraId="0FD876C5" w14:textId="77777777" w:rsidTr="00AB7C15">
        <w:tc>
          <w:tcPr>
            <w:tcW w:w="2084" w:type="pct"/>
            <w:tcMar>
              <w:top w:w="0" w:type="dxa"/>
              <w:bottom w:w="0" w:type="dxa"/>
            </w:tcMar>
            <w:vAlign w:val="bottom"/>
          </w:tcPr>
          <w:p w14:paraId="4C569793" w14:textId="77777777" w:rsidR="00AB7C15" w:rsidRPr="00DF65D6" w:rsidRDefault="00AB7C15" w:rsidP="0027594B">
            <w:pPr>
              <w:pStyle w:val="TableRowUnits"/>
              <w:rPr>
                <w:rFonts w:cstheme="minorHAnsi"/>
              </w:rPr>
            </w:pPr>
          </w:p>
        </w:tc>
        <w:tc>
          <w:tcPr>
            <w:tcW w:w="972" w:type="pct"/>
            <w:tcMar>
              <w:top w:w="0" w:type="dxa"/>
              <w:bottom w:w="0" w:type="dxa"/>
            </w:tcMar>
            <w:vAlign w:val="bottom"/>
          </w:tcPr>
          <w:p w14:paraId="3101B593" w14:textId="446E1169" w:rsidR="00AB7C15" w:rsidRPr="00DF65D6" w:rsidRDefault="00AB7C15" w:rsidP="0027594B">
            <w:pPr>
              <w:pStyle w:val="TableRowUnits"/>
              <w:rPr>
                <w:rFonts w:cstheme="minorHAnsi"/>
              </w:rPr>
            </w:pPr>
            <w:r>
              <w:rPr>
                <w:rFonts w:cstheme="minorHAnsi"/>
              </w:rPr>
              <w:t>$m</w:t>
            </w:r>
          </w:p>
        </w:tc>
        <w:tc>
          <w:tcPr>
            <w:tcW w:w="972" w:type="pct"/>
            <w:tcMar>
              <w:top w:w="0" w:type="dxa"/>
              <w:bottom w:w="0" w:type="dxa"/>
            </w:tcMar>
            <w:vAlign w:val="bottom"/>
          </w:tcPr>
          <w:p w14:paraId="299F93B5" w14:textId="4D9EC0E3" w:rsidR="00AB7C15" w:rsidRPr="00DF65D6" w:rsidRDefault="00AB7C15" w:rsidP="0027594B">
            <w:pPr>
              <w:pStyle w:val="TableRowUnits"/>
              <w:rPr>
                <w:rFonts w:cstheme="minorHAnsi"/>
              </w:rPr>
            </w:pPr>
            <w:r>
              <w:rPr>
                <w:rFonts w:cstheme="minorHAnsi"/>
              </w:rPr>
              <w:t>$m</w:t>
            </w:r>
          </w:p>
        </w:tc>
        <w:tc>
          <w:tcPr>
            <w:tcW w:w="972" w:type="pct"/>
            <w:tcMar>
              <w:top w:w="0" w:type="dxa"/>
              <w:bottom w:w="0" w:type="dxa"/>
            </w:tcMar>
            <w:vAlign w:val="bottom"/>
          </w:tcPr>
          <w:p w14:paraId="69F24F48" w14:textId="5E5A92D7" w:rsidR="00AB7C15" w:rsidRPr="00DF65D6" w:rsidRDefault="00AB7C15" w:rsidP="0027594B">
            <w:pPr>
              <w:pStyle w:val="TableRowUnits"/>
              <w:rPr>
                <w:rFonts w:cstheme="minorHAnsi"/>
              </w:rPr>
            </w:pPr>
            <w:r>
              <w:rPr>
                <w:rFonts w:cstheme="minorHAnsi"/>
              </w:rPr>
              <w:t>$m</w:t>
            </w:r>
          </w:p>
        </w:tc>
      </w:tr>
      <w:tr w:rsidR="00AB7C15" w:rsidRPr="00DF65D6" w14:paraId="207EFD4D" w14:textId="77777777" w:rsidTr="00AB7C15">
        <w:tc>
          <w:tcPr>
            <w:tcW w:w="2084" w:type="pct"/>
            <w:vAlign w:val="bottom"/>
          </w:tcPr>
          <w:p w14:paraId="7E510F79" w14:textId="5F3EA50F" w:rsidR="00AB7C15" w:rsidRPr="00DF65D6" w:rsidRDefault="00AB7C15" w:rsidP="00AB7C15">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Schools education</w:t>
            </w:r>
          </w:p>
        </w:tc>
        <w:tc>
          <w:tcPr>
            <w:tcW w:w="972" w:type="pct"/>
            <w:vAlign w:val="bottom"/>
          </w:tcPr>
          <w:p w14:paraId="06CB7FBC" w14:textId="47A09DFB" w:rsidR="00AB7C15" w:rsidRPr="00DF65D6" w:rsidRDefault="004E013D" w:rsidP="0027594B">
            <w:pPr>
              <w:pStyle w:val="TableRowNormal"/>
              <w:ind w:left="0" w:firstLine="0"/>
              <w:rPr>
                <w:rFonts w:cstheme="minorHAnsi"/>
              </w:rPr>
            </w:pPr>
            <w:r>
              <w:rPr>
                <w:rFonts w:cstheme="minorHAnsi"/>
              </w:rPr>
              <w:t>28.8</w:t>
            </w:r>
          </w:p>
        </w:tc>
        <w:tc>
          <w:tcPr>
            <w:tcW w:w="972" w:type="pct"/>
            <w:vAlign w:val="bottom"/>
          </w:tcPr>
          <w:p w14:paraId="47EFFCA1" w14:textId="2C7FC2F2" w:rsidR="00AB7C15" w:rsidRPr="00DF65D6" w:rsidRDefault="002C30F6" w:rsidP="002C30F6">
            <w:pPr>
              <w:pStyle w:val="TableRowNormal"/>
              <w:ind w:left="0" w:firstLine="0"/>
              <w:rPr>
                <w:rFonts w:cstheme="minorHAnsi"/>
              </w:rPr>
            </w:pPr>
            <w:r>
              <w:rPr>
                <w:rFonts w:cstheme="minorHAnsi"/>
              </w:rPr>
              <w:t>27.1</w:t>
            </w:r>
          </w:p>
        </w:tc>
        <w:tc>
          <w:tcPr>
            <w:tcW w:w="972" w:type="pct"/>
            <w:vAlign w:val="bottom"/>
          </w:tcPr>
          <w:p w14:paraId="5CBB8234" w14:textId="3C66907C" w:rsidR="00AB7C15" w:rsidRPr="00DF65D6" w:rsidRDefault="002C30F6" w:rsidP="0027594B">
            <w:pPr>
              <w:pStyle w:val="TableRowNormal"/>
              <w:ind w:left="0" w:firstLine="0"/>
              <w:rPr>
                <w:rFonts w:cstheme="minorHAnsi"/>
              </w:rPr>
            </w:pPr>
            <w:r>
              <w:rPr>
                <w:rFonts w:cstheme="minorHAnsi"/>
              </w:rPr>
              <w:t>1.7</w:t>
            </w:r>
          </w:p>
        </w:tc>
      </w:tr>
      <w:tr w:rsidR="00AB7C15" w:rsidRPr="00DF65D6" w14:paraId="5F761DF4" w14:textId="77777777" w:rsidTr="00AB7C15">
        <w:tc>
          <w:tcPr>
            <w:tcW w:w="2084" w:type="pct"/>
            <w:vAlign w:val="bottom"/>
          </w:tcPr>
          <w:p w14:paraId="42C848D7" w14:textId="014F1F46" w:rsidR="00AB7C15" w:rsidRPr="00DF65D6" w:rsidRDefault="00AB7C15" w:rsidP="0027594B">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Health</w:t>
            </w:r>
          </w:p>
        </w:tc>
        <w:tc>
          <w:tcPr>
            <w:tcW w:w="972" w:type="pct"/>
            <w:vAlign w:val="bottom"/>
          </w:tcPr>
          <w:p w14:paraId="189F4017" w14:textId="45C1C554" w:rsidR="00AB7C15" w:rsidRPr="00DF65D6" w:rsidRDefault="002C30F6" w:rsidP="0027594B">
            <w:pPr>
              <w:pStyle w:val="TableRowNormal"/>
              <w:ind w:left="0" w:firstLine="0"/>
              <w:rPr>
                <w:rFonts w:cstheme="minorHAnsi"/>
              </w:rPr>
            </w:pPr>
            <w:r>
              <w:rPr>
                <w:rFonts w:cstheme="minorHAnsi"/>
              </w:rPr>
              <w:t>35.2</w:t>
            </w:r>
          </w:p>
        </w:tc>
        <w:tc>
          <w:tcPr>
            <w:tcW w:w="972" w:type="pct"/>
            <w:vAlign w:val="bottom"/>
          </w:tcPr>
          <w:p w14:paraId="306A7FFC" w14:textId="0BEDA775" w:rsidR="00AB7C15" w:rsidRPr="00DF65D6" w:rsidRDefault="00A940A6" w:rsidP="0027594B">
            <w:pPr>
              <w:pStyle w:val="TableRowNormal"/>
              <w:ind w:left="0" w:firstLine="0"/>
              <w:rPr>
                <w:rFonts w:cstheme="minorHAnsi"/>
              </w:rPr>
            </w:pPr>
            <w:r>
              <w:rPr>
                <w:rFonts w:cstheme="minorHAnsi"/>
              </w:rPr>
              <w:t>24.0</w:t>
            </w:r>
          </w:p>
        </w:tc>
        <w:tc>
          <w:tcPr>
            <w:tcW w:w="972" w:type="pct"/>
            <w:vAlign w:val="bottom"/>
          </w:tcPr>
          <w:p w14:paraId="00BCA0EC" w14:textId="35BC1104" w:rsidR="00AB7C15" w:rsidRPr="00DF65D6" w:rsidRDefault="002C30F6" w:rsidP="0027594B">
            <w:pPr>
              <w:pStyle w:val="TableRowNormal"/>
              <w:ind w:left="0" w:firstLine="0"/>
              <w:rPr>
                <w:rFonts w:cstheme="minorHAnsi"/>
              </w:rPr>
            </w:pPr>
            <w:r>
              <w:rPr>
                <w:rFonts w:cstheme="minorHAnsi"/>
              </w:rPr>
              <w:t>11.2</w:t>
            </w:r>
          </w:p>
        </w:tc>
      </w:tr>
      <w:tr w:rsidR="00D569ED" w:rsidRPr="00DF65D6" w14:paraId="2F83A921" w14:textId="77777777" w:rsidTr="00AB7C15">
        <w:tc>
          <w:tcPr>
            <w:tcW w:w="2084" w:type="pct"/>
            <w:vAlign w:val="bottom"/>
          </w:tcPr>
          <w:p w14:paraId="460CFA08" w14:textId="7D3C4762" w:rsidR="00D569ED" w:rsidRDefault="00D569ED" w:rsidP="0027594B">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Police</w:t>
            </w:r>
          </w:p>
        </w:tc>
        <w:tc>
          <w:tcPr>
            <w:tcW w:w="972" w:type="pct"/>
            <w:vAlign w:val="bottom"/>
          </w:tcPr>
          <w:p w14:paraId="7AE0D753" w14:textId="0C8B7D6E" w:rsidR="00D569ED" w:rsidRDefault="00D569ED" w:rsidP="0027594B">
            <w:pPr>
              <w:pStyle w:val="TableRowNormal"/>
              <w:ind w:left="0" w:firstLine="0"/>
              <w:rPr>
                <w:rFonts w:cstheme="minorHAnsi"/>
              </w:rPr>
            </w:pPr>
            <w:r>
              <w:rPr>
                <w:rFonts w:cstheme="minorHAnsi"/>
              </w:rPr>
              <w:t>13.5</w:t>
            </w:r>
          </w:p>
        </w:tc>
        <w:tc>
          <w:tcPr>
            <w:tcW w:w="972" w:type="pct"/>
            <w:vAlign w:val="bottom"/>
          </w:tcPr>
          <w:p w14:paraId="1EB183DD" w14:textId="61A01267" w:rsidR="00D569ED" w:rsidRDefault="00D569ED" w:rsidP="005D2922">
            <w:pPr>
              <w:pStyle w:val="TableRowNormal"/>
              <w:ind w:left="0" w:firstLine="0"/>
              <w:rPr>
                <w:rFonts w:cstheme="minorHAnsi"/>
              </w:rPr>
            </w:pPr>
            <w:r>
              <w:rPr>
                <w:rFonts w:cstheme="minorHAnsi"/>
              </w:rPr>
              <w:t>11.</w:t>
            </w:r>
            <w:r w:rsidR="005D2922">
              <w:rPr>
                <w:rFonts w:cstheme="minorHAnsi"/>
              </w:rPr>
              <w:t>6</w:t>
            </w:r>
          </w:p>
        </w:tc>
        <w:tc>
          <w:tcPr>
            <w:tcW w:w="972" w:type="pct"/>
            <w:vAlign w:val="bottom"/>
          </w:tcPr>
          <w:p w14:paraId="1B1C80BE" w14:textId="7B2ABDC9" w:rsidR="00D569ED" w:rsidRDefault="005D2922" w:rsidP="005D2922">
            <w:pPr>
              <w:pStyle w:val="TableRowNormal"/>
              <w:ind w:left="0" w:firstLine="0"/>
              <w:rPr>
                <w:rFonts w:cstheme="minorHAnsi"/>
              </w:rPr>
            </w:pPr>
            <w:r>
              <w:rPr>
                <w:rFonts w:cstheme="minorHAnsi"/>
              </w:rPr>
              <w:t>1.9</w:t>
            </w:r>
          </w:p>
        </w:tc>
      </w:tr>
      <w:tr w:rsidR="00D569ED" w:rsidRPr="00DF65D6" w14:paraId="7C91F010" w14:textId="77777777" w:rsidTr="00AB7C15">
        <w:tc>
          <w:tcPr>
            <w:tcW w:w="2084" w:type="pct"/>
            <w:vAlign w:val="bottom"/>
          </w:tcPr>
          <w:p w14:paraId="5167F787" w14:textId="161D7377" w:rsidR="00D569ED" w:rsidRPr="00DF65D6" w:rsidRDefault="00D569ED" w:rsidP="0027594B">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Justice, corrective services and related agencies</w:t>
            </w:r>
          </w:p>
        </w:tc>
        <w:tc>
          <w:tcPr>
            <w:tcW w:w="972" w:type="pct"/>
            <w:vAlign w:val="bottom"/>
          </w:tcPr>
          <w:p w14:paraId="1C8FCBD7" w14:textId="6A56A386" w:rsidR="00D569ED" w:rsidRPr="00DF65D6" w:rsidRDefault="00647AB1" w:rsidP="00647AB1">
            <w:pPr>
              <w:pStyle w:val="TableRowNormal"/>
              <w:ind w:left="0" w:firstLine="0"/>
              <w:rPr>
                <w:rFonts w:cstheme="minorHAnsi"/>
              </w:rPr>
            </w:pPr>
            <w:r>
              <w:rPr>
                <w:rFonts w:cstheme="minorHAnsi"/>
              </w:rPr>
              <w:t>30.1</w:t>
            </w:r>
          </w:p>
        </w:tc>
        <w:tc>
          <w:tcPr>
            <w:tcW w:w="972" w:type="pct"/>
            <w:vAlign w:val="bottom"/>
          </w:tcPr>
          <w:p w14:paraId="538BA9C2" w14:textId="6D961E05" w:rsidR="00D569ED" w:rsidRPr="00DF65D6" w:rsidRDefault="00D569ED" w:rsidP="00CC1070">
            <w:pPr>
              <w:pStyle w:val="TableRowNormal"/>
              <w:ind w:left="0" w:firstLine="0"/>
              <w:rPr>
                <w:rFonts w:cstheme="minorHAnsi"/>
              </w:rPr>
            </w:pPr>
            <w:r>
              <w:rPr>
                <w:rFonts w:cstheme="minorHAnsi"/>
              </w:rPr>
              <w:t>14.</w:t>
            </w:r>
            <w:r w:rsidR="00CC1070">
              <w:rPr>
                <w:rFonts w:cstheme="minorHAnsi"/>
              </w:rPr>
              <w:t>2</w:t>
            </w:r>
          </w:p>
        </w:tc>
        <w:tc>
          <w:tcPr>
            <w:tcW w:w="972" w:type="pct"/>
            <w:vAlign w:val="bottom"/>
          </w:tcPr>
          <w:p w14:paraId="2FFC493A" w14:textId="6CC4FA18" w:rsidR="00D569ED" w:rsidRPr="00DF65D6" w:rsidRDefault="00D569ED" w:rsidP="00647AB1">
            <w:pPr>
              <w:pStyle w:val="TableRowNormal"/>
              <w:ind w:left="0" w:firstLine="0"/>
              <w:rPr>
                <w:rFonts w:cstheme="minorHAnsi"/>
              </w:rPr>
            </w:pPr>
            <w:r>
              <w:rPr>
                <w:rFonts w:cstheme="minorHAnsi"/>
              </w:rPr>
              <w:t>15.</w:t>
            </w:r>
            <w:r w:rsidR="00647AB1">
              <w:rPr>
                <w:rFonts w:cstheme="minorHAnsi"/>
              </w:rPr>
              <w:t>9</w:t>
            </w:r>
          </w:p>
        </w:tc>
      </w:tr>
      <w:tr w:rsidR="00D569ED" w:rsidRPr="00DF65D6" w14:paraId="60FB745A" w14:textId="77777777" w:rsidTr="00AB7C15">
        <w:tc>
          <w:tcPr>
            <w:tcW w:w="2084" w:type="pct"/>
            <w:vAlign w:val="bottom"/>
          </w:tcPr>
          <w:p w14:paraId="7F542A74" w14:textId="3117196F" w:rsidR="00D569ED" w:rsidRPr="00DF65D6" w:rsidRDefault="00D569ED" w:rsidP="0027594B">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 xml:space="preserve">Agencies providing </w:t>
            </w:r>
            <w:r w:rsidR="003477C5">
              <w:rPr>
                <w:rFonts w:cstheme="minorHAnsi"/>
              </w:rPr>
              <w:t xml:space="preserve">services </w:t>
            </w:r>
            <w:r>
              <w:rPr>
                <w:rFonts w:cstheme="minorHAnsi"/>
              </w:rPr>
              <w:t>to industry</w:t>
            </w:r>
          </w:p>
        </w:tc>
        <w:tc>
          <w:tcPr>
            <w:tcW w:w="972" w:type="pct"/>
            <w:vAlign w:val="bottom"/>
          </w:tcPr>
          <w:p w14:paraId="5AEDADA2" w14:textId="6B871662" w:rsidR="00D569ED" w:rsidRPr="00DF65D6" w:rsidRDefault="00D569ED" w:rsidP="0027594B">
            <w:pPr>
              <w:pStyle w:val="TableRowNormal"/>
              <w:ind w:left="0" w:firstLine="0"/>
              <w:rPr>
                <w:rFonts w:cstheme="minorHAnsi"/>
              </w:rPr>
            </w:pPr>
            <w:r>
              <w:rPr>
                <w:rFonts w:cstheme="minorHAnsi"/>
              </w:rPr>
              <w:t>29.3</w:t>
            </w:r>
          </w:p>
        </w:tc>
        <w:tc>
          <w:tcPr>
            <w:tcW w:w="972" w:type="pct"/>
            <w:vAlign w:val="bottom"/>
          </w:tcPr>
          <w:p w14:paraId="6B2B05AD" w14:textId="387294B4" w:rsidR="00D569ED" w:rsidRPr="00DF65D6" w:rsidRDefault="00D569ED" w:rsidP="0027594B">
            <w:pPr>
              <w:pStyle w:val="TableRowNormal"/>
              <w:ind w:left="0" w:firstLine="0"/>
              <w:rPr>
                <w:rFonts w:cstheme="minorHAnsi"/>
              </w:rPr>
            </w:pPr>
            <w:r>
              <w:rPr>
                <w:rFonts w:cstheme="minorHAnsi"/>
              </w:rPr>
              <w:t>26.7</w:t>
            </w:r>
          </w:p>
        </w:tc>
        <w:tc>
          <w:tcPr>
            <w:tcW w:w="972" w:type="pct"/>
            <w:vAlign w:val="bottom"/>
          </w:tcPr>
          <w:p w14:paraId="6C85B847" w14:textId="1EBF94D6" w:rsidR="00D569ED" w:rsidRPr="00DF65D6" w:rsidRDefault="00D569ED" w:rsidP="0027594B">
            <w:pPr>
              <w:pStyle w:val="TableRowNormal"/>
              <w:ind w:left="0" w:firstLine="0"/>
              <w:rPr>
                <w:rFonts w:cstheme="minorHAnsi"/>
              </w:rPr>
            </w:pPr>
            <w:r>
              <w:rPr>
                <w:rFonts w:cstheme="minorHAnsi"/>
              </w:rPr>
              <w:t>2.6</w:t>
            </w:r>
          </w:p>
        </w:tc>
      </w:tr>
      <w:tr w:rsidR="00D569ED" w:rsidRPr="00DF65D6" w14:paraId="4387B57E" w14:textId="77777777" w:rsidTr="00AB7C15">
        <w:tc>
          <w:tcPr>
            <w:tcW w:w="2084" w:type="pct"/>
            <w:vAlign w:val="bottom"/>
          </w:tcPr>
          <w:p w14:paraId="097132FF" w14:textId="0212C9A5" w:rsidR="00D569ED" w:rsidRPr="00DF65D6" w:rsidRDefault="00D569ED" w:rsidP="0027594B">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Arts, culture, recreation and national parks agencies</w:t>
            </w:r>
          </w:p>
        </w:tc>
        <w:tc>
          <w:tcPr>
            <w:tcW w:w="972" w:type="pct"/>
            <w:vAlign w:val="bottom"/>
          </w:tcPr>
          <w:p w14:paraId="56BE074C" w14:textId="25CE7AD0" w:rsidR="00D569ED" w:rsidRPr="00DF65D6" w:rsidRDefault="00D569ED" w:rsidP="0027594B">
            <w:pPr>
              <w:pStyle w:val="TableRowNormal"/>
              <w:ind w:left="0" w:firstLine="0"/>
              <w:rPr>
                <w:rFonts w:cstheme="minorHAnsi"/>
              </w:rPr>
            </w:pPr>
            <w:r>
              <w:rPr>
                <w:rFonts w:cstheme="minorHAnsi"/>
              </w:rPr>
              <w:t>24.6</w:t>
            </w:r>
          </w:p>
        </w:tc>
        <w:tc>
          <w:tcPr>
            <w:tcW w:w="972" w:type="pct"/>
            <w:vAlign w:val="bottom"/>
          </w:tcPr>
          <w:p w14:paraId="532AE452" w14:textId="7D4A360F" w:rsidR="00D569ED" w:rsidRPr="00DF65D6" w:rsidRDefault="00D569ED" w:rsidP="0027594B">
            <w:pPr>
              <w:pStyle w:val="TableRowNormal"/>
              <w:ind w:left="0" w:firstLine="0"/>
              <w:rPr>
                <w:rFonts w:cstheme="minorHAnsi"/>
              </w:rPr>
            </w:pPr>
            <w:r>
              <w:rPr>
                <w:rFonts w:cstheme="minorHAnsi"/>
              </w:rPr>
              <w:t>20.7</w:t>
            </w:r>
          </w:p>
        </w:tc>
        <w:tc>
          <w:tcPr>
            <w:tcW w:w="972" w:type="pct"/>
            <w:vAlign w:val="bottom"/>
          </w:tcPr>
          <w:p w14:paraId="2F860557" w14:textId="2308CCA5" w:rsidR="00D569ED" w:rsidRPr="00DF65D6" w:rsidRDefault="00D569ED" w:rsidP="0027594B">
            <w:pPr>
              <w:pStyle w:val="TableRowNormal"/>
              <w:ind w:left="0" w:firstLine="0"/>
              <w:rPr>
                <w:rFonts w:cstheme="minorHAnsi"/>
              </w:rPr>
            </w:pPr>
            <w:r>
              <w:rPr>
                <w:rFonts w:cstheme="minorHAnsi"/>
              </w:rPr>
              <w:t>3.9</w:t>
            </w:r>
          </w:p>
        </w:tc>
      </w:tr>
      <w:tr w:rsidR="00D569ED" w:rsidRPr="00DF65D6" w14:paraId="4BABF06C" w14:textId="77777777" w:rsidTr="00AB7C15">
        <w:tc>
          <w:tcPr>
            <w:tcW w:w="2084" w:type="pct"/>
            <w:vAlign w:val="bottom"/>
          </w:tcPr>
          <w:p w14:paraId="48E30792" w14:textId="297E695F" w:rsidR="00D569ED" w:rsidRPr="00DF65D6" w:rsidRDefault="003477C5" w:rsidP="003477C5">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Treasury and finance departments</w:t>
            </w:r>
          </w:p>
        </w:tc>
        <w:tc>
          <w:tcPr>
            <w:tcW w:w="972" w:type="pct"/>
            <w:vAlign w:val="bottom"/>
          </w:tcPr>
          <w:p w14:paraId="48A6517E" w14:textId="59EDD504" w:rsidR="00D569ED" w:rsidRPr="00DF65D6" w:rsidRDefault="00D569ED" w:rsidP="0027594B">
            <w:pPr>
              <w:pStyle w:val="TableRowNormal"/>
              <w:ind w:left="0" w:firstLine="0"/>
              <w:rPr>
                <w:rFonts w:cstheme="minorHAnsi"/>
              </w:rPr>
            </w:pPr>
            <w:r>
              <w:rPr>
                <w:rFonts w:cstheme="minorHAnsi"/>
              </w:rPr>
              <w:t>29.1</w:t>
            </w:r>
          </w:p>
        </w:tc>
        <w:tc>
          <w:tcPr>
            <w:tcW w:w="972" w:type="pct"/>
            <w:vAlign w:val="bottom"/>
          </w:tcPr>
          <w:p w14:paraId="2F91265E" w14:textId="77777777" w:rsidR="00D569ED" w:rsidRPr="00DF65D6" w:rsidRDefault="00D569ED" w:rsidP="0027594B">
            <w:pPr>
              <w:pStyle w:val="TableRowNormal"/>
              <w:ind w:left="0" w:firstLine="0"/>
              <w:rPr>
                <w:rFonts w:cstheme="minorHAnsi"/>
              </w:rPr>
            </w:pPr>
          </w:p>
        </w:tc>
        <w:tc>
          <w:tcPr>
            <w:tcW w:w="972" w:type="pct"/>
            <w:vAlign w:val="bottom"/>
          </w:tcPr>
          <w:p w14:paraId="6E79A496" w14:textId="77777777" w:rsidR="00D569ED" w:rsidRPr="00DF65D6" w:rsidRDefault="00D569ED" w:rsidP="0027594B">
            <w:pPr>
              <w:pStyle w:val="TableRowNormal"/>
              <w:ind w:left="0" w:firstLine="0"/>
              <w:rPr>
                <w:rFonts w:cstheme="minorHAnsi"/>
              </w:rPr>
            </w:pPr>
          </w:p>
        </w:tc>
      </w:tr>
      <w:tr w:rsidR="00D569ED" w:rsidRPr="00DF65D6" w14:paraId="147F6753" w14:textId="77777777" w:rsidTr="00AB7C15">
        <w:tc>
          <w:tcPr>
            <w:tcW w:w="2084" w:type="pct"/>
            <w:tcBorders>
              <w:bottom w:val="single" w:sz="4" w:space="0" w:color="auto"/>
            </w:tcBorders>
            <w:vAlign w:val="bottom"/>
          </w:tcPr>
          <w:p w14:paraId="3AAB88F6" w14:textId="7537B8EF" w:rsidR="00D569ED" w:rsidRPr="00DF65D6" w:rsidRDefault="00D569ED" w:rsidP="0027594B">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Parliamentary and Premier’s departments</w:t>
            </w:r>
          </w:p>
        </w:tc>
        <w:tc>
          <w:tcPr>
            <w:tcW w:w="972" w:type="pct"/>
            <w:tcBorders>
              <w:bottom w:val="single" w:sz="4" w:space="0" w:color="auto"/>
            </w:tcBorders>
            <w:vAlign w:val="bottom"/>
          </w:tcPr>
          <w:p w14:paraId="61B21C22" w14:textId="75F7B1BD" w:rsidR="00D569ED" w:rsidRPr="00DF65D6" w:rsidRDefault="00D569ED" w:rsidP="00D2506A">
            <w:pPr>
              <w:pStyle w:val="TableRowNormal"/>
              <w:ind w:left="0" w:firstLine="0"/>
              <w:rPr>
                <w:rFonts w:cstheme="minorHAnsi"/>
              </w:rPr>
            </w:pPr>
            <w:r>
              <w:rPr>
                <w:rFonts w:cstheme="minorHAnsi"/>
              </w:rPr>
              <w:t>52.</w:t>
            </w:r>
            <w:r w:rsidR="00D2506A">
              <w:rPr>
                <w:rFonts w:cstheme="minorHAnsi"/>
              </w:rPr>
              <w:t>1</w:t>
            </w:r>
          </w:p>
        </w:tc>
        <w:tc>
          <w:tcPr>
            <w:tcW w:w="972" w:type="pct"/>
            <w:tcBorders>
              <w:bottom w:val="single" w:sz="4" w:space="0" w:color="auto"/>
            </w:tcBorders>
            <w:vAlign w:val="bottom"/>
          </w:tcPr>
          <w:p w14:paraId="08EE2B3B" w14:textId="77777777" w:rsidR="00D569ED" w:rsidRPr="00DF65D6" w:rsidRDefault="00D569ED" w:rsidP="0027594B">
            <w:pPr>
              <w:pStyle w:val="TableRowNormal"/>
              <w:ind w:left="0" w:firstLine="0"/>
              <w:rPr>
                <w:rFonts w:cstheme="minorHAnsi"/>
              </w:rPr>
            </w:pPr>
          </w:p>
        </w:tc>
        <w:tc>
          <w:tcPr>
            <w:tcW w:w="972" w:type="pct"/>
            <w:tcBorders>
              <w:bottom w:val="single" w:sz="4" w:space="0" w:color="auto"/>
            </w:tcBorders>
            <w:vAlign w:val="bottom"/>
          </w:tcPr>
          <w:p w14:paraId="33FD38F9" w14:textId="77777777" w:rsidR="00D569ED" w:rsidRPr="00DF65D6" w:rsidRDefault="00D569ED" w:rsidP="0027594B">
            <w:pPr>
              <w:pStyle w:val="TableRowNormal"/>
              <w:ind w:left="0" w:firstLine="0"/>
              <w:rPr>
                <w:rFonts w:cstheme="minorHAnsi"/>
              </w:rPr>
            </w:pPr>
          </w:p>
        </w:tc>
      </w:tr>
    </w:tbl>
    <w:p w14:paraId="05656A9A" w14:textId="6DFE1A44" w:rsidR="00967FFD" w:rsidRDefault="00967FFD" w:rsidP="0027594B">
      <w:pPr>
        <w:pStyle w:val="CGCTableFootnote"/>
      </w:pPr>
      <w:r>
        <w:t>Note:</w:t>
      </w:r>
      <w:r>
        <w:tab/>
        <w:t xml:space="preserve">The figures are those which would apply to all States before any adjustments for cases where a State has zero or very low need to provide the service or has high and special needs. </w:t>
      </w:r>
    </w:p>
    <w:p w14:paraId="5333445C" w14:textId="54E8A9BF" w:rsidR="00AB7C15" w:rsidRDefault="00AB7C15" w:rsidP="0027594B">
      <w:pPr>
        <w:pStyle w:val="CGCTableFootnote"/>
      </w:pPr>
      <w:r>
        <w:t>Source:</w:t>
      </w:r>
      <w:r>
        <w:tab/>
      </w:r>
      <w:r w:rsidR="002C30F6">
        <w:t>Preliminary estimates of administrative scale expenses in Staff Research Paper CGC 2017-06-S</w:t>
      </w:r>
      <w:r w:rsidR="002C30F6" w:rsidRPr="002C30F6">
        <w:t xml:space="preserve"> </w:t>
      </w:r>
      <w:r w:rsidR="002C30F6">
        <w:t>(for education and health) and Attachments B to F (for the other agencies).</w:t>
      </w:r>
    </w:p>
    <w:p w14:paraId="70D24CD8" w14:textId="77777777" w:rsidR="00AB7C15" w:rsidRDefault="00AB7C15" w:rsidP="0027594B">
      <w:pPr>
        <w:pStyle w:val="Single"/>
      </w:pPr>
    </w:p>
    <w:p w14:paraId="508D7798" w14:textId="46C88E57" w:rsidR="00110E50" w:rsidRDefault="004646A7" w:rsidP="00933FD8">
      <w:pPr>
        <w:pStyle w:val="CGCNumberedPara"/>
      </w:pPr>
      <w:r>
        <w:t xml:space="preserve">It is not possible to directly compare the preliminary estimates of administrative scale costs for the Parliamentary, Premier’s, Treasury and Finance departments with amounts assessed in the update. This is because the update assessments were prepared </w:t>
      </w:r>
      <w:r w:rsidR="00110E50">
        <w:t xml:space="preserve">for the </w:t>
      </w:r>
      <w:proofErr w:type="gramStart"/>
      <w:r w:rsidR="00110E50">
        <w:t>Other</w:t>
      </w:r>
      <w:proofErr w:type="gramEnd"/>
      <w:r w:rsidR="00110E50">
        <w:t xml:space="preserve"> expenses category in total and cannot be fully dissected.  </w:t>
      </w:r>
    </w:p>
    <w:p w14:paraId="7BCB3BCF" w14:textId="1559F703" w:rsidR="00AB7C15" w:rsidRDefault="00110E50" w:rsidP="00933FD8">
      <w:pPr>
        <w:pStyle w:val="CGCNumberedPara"/>
      </w:pPr>
      <w:r>
        <w:t xml:space="preserve">In total, the 2016-17 administrative scale expenses for the </w:t>
      </w:r>
      <w:proofErr w:type="gramStart"/>
      <w:r>
        <w:t>Other</w:t>
      </w:r>
      <w:proofErr w:type="gramEnd"/>
      <w:r>
        <w:t xml:space="preserve"> expenses category were $123.7 million. Of that amount, $20.7 million could be attributed to </w:t>
      </w:r>
      <w:r>
        <w:rPr>
          <w:rFonts w:cstheme="minorHAnsi"/>
        </w:rPr>
        <w:t xml:space="preserve">Arts, culture, recreation and national parks agencies and $4.6 million to public safety and emergency services agencies. This leaves $98.4 million for all other general public service agencies. The </w:t>
      </w:r>
      <w:r>
        <w:t xml:space="preserve">Parliamentary, Premier’s, Treasury and Finance departments </w:t>
      </w:r>
      <w:r w:rsidR="005E0130">
        <w:t xml:space="preserve">(81.2 million) </w:t>
      </w:r>
      <w:r>
        <w:t>account for a large proportion of that amount.</w:t>
      </w:r>
    </w:p>
    <w:p w14:paraId="4645B8B1" w14:textId="7CF24FF1" w:rsidR="00AB7C15" w:rsidRDefault="009C4621" w:rsidP="00933FD8">
      <w:pPr>
        <w:pStyle w:val="CGCNumberedPara"/>
      </w:pPr>
      <w:r>
        <w:t xml:space="preserve">Most of the preliminary estimates are comparable to those in the 2018 Update but those for justice and health agencies are noticeably higher. Those differences are not </w:t>
      </w:r>
      <w:r>
        <w:lastRenderedPageBreak/>
        <w:t xml:space="preserve">unexpected because </w:t>
      </w:r>
      <w:r w:rsidRPr="007B17EF">
        <w:t>the estimation methods are different</w:t>
      </w:r>
      <w:r w:rsidR="00F37E48" w:rsidRPr="007B17EF">
        <w:t xml:space="preserve"> and State</w:t>
      </w:r>
      <w:r w:rsidR="00F37E48">
        <w:t xml:space="preserve"> services ha</w:t>
      </w:r>
      <w:r w:rsidR="007B17EF">
        <w:t>ve</w:t>
      </w:r>
      <w:r w:rsidR="00F37E48">
        <w:t xml:space="preserve"> changed over the last 15 years</w:t>
      </w:r>
      <w:r>
        <w:t xml:space="preserve">. The update figures </w:t>
      </w:r>
      <w:r w:rsidR="00996E46">
        <w:t>we</w:t>
      </w:r>
      <w:r>
        <w:t>re based on applying administrative scale cost proportions for education and police to health</w:t>
      </w:r>
      <w:r w:rsidR="00996E46">
        <w:t>,</w:t>
      </w:r>
      <w:r>
        <w:t xml:space="preserve"> justice </w:t>
      </w:r>
      <w:r w:rsidR="00996E46">
        <w:t xml:space="preserve">and other </w:t>
      </w:r>
      <w:r>
        <w:t>agencies which made little allowance for the different nature of th</w:t>
      </w:r>
      <w:r w:rsidR="00F37E48">
        <w:t>os</w:t>
      </w:r>
      <w:r>
        <w:t>e services.  Whereas the current preliminary estimates re</w:t>
      </w:r>
      <w:r w:rsidR="00F37E48">
        <w:t>flect</w:t>
      </w:r>
      <w:r>
        <w:t xml:space="preserve"> a bottom-up analysis of the structure of the relevant agencies in each State and recognise the whole-of-State nature of many </w:t>
      </w:r>
      <w:r w:rsidR="00996E46">
        <w:t>activities</w:t>
      </w:r>
      <w:r>
        <w:t xml:space="preserve"> – this is particularly so for </w:t>
      </w:r>
      <w:r w:rsidR="00996E46">
        <w:t xml:space="preserve">the justice agencies. The preliminary estimates take better account of the administrative structures States, on average, currently have in place.  </w:t>
      </w:r>
    </w:p>
    <w:p w14:paraId="2FBAB5D0" w14:textId="426E6A48" w:rsidR="00156752" w:rsidRDefault="00494C06" w:rsidP="00933FD8">
      <w:pPr>
        <w:pStyle w:val="CGCNumberedPara"/>
      </w:pPr>
      <w:r w:rsidRPr="00967FFD">
        <w:rPr>
          <w:rStyle w:val="Heading6Char"/>
        </w:rPr>
        <w:t>ACT (and N</w:t>
      </w:r>
      <w:r w:rsidR="00967FFD" w:rsidRPr="00967FFD">
        <w:rPr>
          <w:rStyle w:val="Heading6Char"/>
        </w:rPr>
        <w:t xml:space="preserve">orthern </w:t>
      </w:r>
      <w:r w:rsidRPr="00967FFD">
        <w:rPr>
          <w:rStyle w:val="Heading6Char"/>
        </w:rPr>
        <w:t>T</w:t>
      </w:r>
      <w:r w:rsidR="00967FFD" w:rsidRPr="00967FFD">
        <w:rPr>
          <w:rStyle w:val="Heading6Char"/>
        </w:rPr>
        <w:t>erritory</w:t>
      </w:r>
      <w:r w:rsidRPr="00967FFD">
        <w:rPr>
          <w:rStyle w:val="Heading6Char"/>
        </w:rPr>
        <w:t>) adjustments</w:t>
      </w:r>
      <w:r w:rsidR="00967FFD" w:rsidRPr="00967FFD">
        <w:rPr>
          <w:rStyle w:val="Heading6Char"/>
        </w:rPr>
        <w:t>.</w:t>
      </w:r>
      <w:r w:rsidR="00967FFD">
        <w:t xml:space="preserve"> It was noted earlier that we intend to adjust the estimated administrative scale expenses for the ACT in cases where it has zero or very low needs to provide a service. </w:t>
      </w:r>
      <w:r w:rsidR="00156752">
        <w:t xml:space="preserve">Some such cases occur in the cases of agencies providing services to industry and in the parliamentary agencies.  </w:t>
      </w:r>
    </w:p>
    <w:p w14:paraId="52501147" w14:textId="34FA7B52" w:rsidR="00494C06" w:rsidRDefault="00156752" w:rsidP="00933FD8">
      <w:pPr>
        <w:pStyle w:val="CGCNumberedPara"/>
      </w:pPr>
      <w:r>
        <w:t xml:space="preserve">We consider the ACT has no or very low need to provide services in relation to primary industry, mining and mineral resources. Nor does it need to fund a Governor and Governor’s Office. We propose to adjust the preliminary estimates of administrative scale expenses for the agencies providing services to industry and the Parliamentary agencies.  We have done so by omitting </w:t>
      </w:r>
      <w:r w:rsidR="00767690">
        <w:t xml:space="preserve">from the </w:t>
      </w:r>
      <w:proofErr w:type="spellStart"/>
      <w:r w:rsidR="00767690">
        <w:t>ACT’s</w:t>
      </w:r>
      <w:proofErr w:type="spellEnd"/>
      <w:r w:rsidR="00767690">
        <w:t xml:space="preserve"> </w:t>
      </w:r>
      <w:r>
        <w:t xml:space="preserve">estimated administrative scale expenses </w:t>
      </w:r>
      <w:r w:rsidR="00767690">
        <w:t xml:space="preserve">the expenses attributed to </w:t>
      </w:r>
      <w:r>
        <w:t xml:space="preserve">those parts of the relevant agencies which provide </w:t>
      </w:r>
      <w:r w:rsidR="00767690">
        <w:t>services to primary and mining industries and support the Governor’s office in the other States. Those adjustments</w:t>
      </w:r>
      <w:r w:rsidR="00767690" w:rsidRPr="00767690">
        <w:t xml:space="preserve"> </w:t>
      </w:r>
      <w:r w:rsidR="00767690">
        <w:t>reduce the preliminary estimate of administrative scale expenses for the ACT by:</w:t>
      </w:r>
    </w:p>
    <w:p w14:paraId="4A88A93E" w14:textId="7FFBCCCF" w:rsidR="00767690" w:rsidRDefault="00767690" w:rsidP="00767690">
      <w:pPr>
        <w:pStyle w:val="CGCBulletlist"/>
      </w:pPr>
      <w:r>
        <w:t>$8.9 million</w:t>
      </w:r>
      <w:r w:rsidR="003238E9">
        <w:rPr>
          <w:rStyle w:val="FootnoteReference"/>
        </w:rPr>
        <w:footnoteReference w:id="3"/>
      </w:r>
      <w:r>
        <w:t xml:space="preserve"> for agencies providing services to industry – the </w:t>
      </w:r>
      <w:proofErr w:type="spellStart"/>
      <w:r w:rsidR="00143CB9">
        <w:t>ACT’s</w:t>
      </w:r>
      <w:proofErr w:type="spellEnd"/>
      <w:r w:rsidR="00143CB9">
        <w:t xml:space="preserve"> </w:t>
      </w:r>
      <w:r>
        <w:t>preliminary estimated scale costs for those agencies is $20.4 million</w:t>
      </w:r>
    </w:p>
    <w:p w14:paraId="6F106686" w14:textId="19923F1A" w:rsidR="00767690" w:rsidRDefault="00143CB9" w:rsidP="00767690">
      <w:pPr>
        <w:pStyle w:val="CGCBulletlist"/>
      </w:pPr>
      <w:r>
        <w:t>$2.</w:t>
      </w:r>
      <w:r w:rsidR="00F63ADC">
        <w:t>3</w:t>
      </w:r>
      <w:r>
        <w:t xml:space="preserve"> million for Parliamentary and Premier’s departments - the </w:t>
      </w:r>
      <w:proofErr w:type="spellStart"/>
      <w:r>
        <w:t>ACT’s</w:t>
      </w:r>
      <w:proofErr w:type="spellEnd"/>
      <w:r>
        <w:t xml:space="preserve"> preliminary estimated scale costs for those agencies is $</w:t>
      </w:r>
      <w:r w:rsidR="00D2506A">
        <w:t>49.</w:t>
      </w:r>
      <w:r w:rsidR="00F63ADC">
        <w:t>8</w:t>
      </w:r>
      <w:r>
        <w:t xml:space="preserve"> million.</w:t>
      </w:r>
    </w:p>
    <w:p w14:paraId="70074CF1" w14:textId="5A55B939" w:rsidR="00F85EDD" w:rsidRDefault="00143CB9" w:rsidP="00933FD8">
      <w:pPr>
        <w:pStyle w:val="CGCNumberedPara"/>
        <w:rPr>
          <w:u w:val="single"/>
        </w:rPr>
      </w:pPr>
      <w:r>
        <w:t xml:space="preserve">No adjustments are currently proposed for the Northern Territory’s preliminary estimates of administrative scale expenses. As noted in paragraphs </w:t>
      </w:r>
      <w:r>
        <w:fldChar w:fldCharType="begin"/>
      </w:r>
      <w:r>
        <w:instrText xml:space="preserve"> REF _Ref509998535 \r \h </w:instrText>
      </w:r>
      <w:r>
        <w:fldChar w:fldCharType="separate"/>
      </w:r>
      <w:r w:rsidR="009D0B16">
        <w:t>31</w:t>
      </w:r>
      <w:r>
        <w:fldChar w:fldCharType="end"/>
      </w:r>
      <w:r>
        <w:t xml:space="preserve"> and </w:t>
      </w:r>
      <w:r>
        <w:fldChar w:fldCharType="begin"/>
      </w:r>
      <w:r>
        <w:instrText xml:space="preserve"> REF _Ref509998544 \r \h </w:instrText>
      </w:r>
      <w:r>
        <w:fldChar w:fldCharType="separate"/>
      </w:r>
      <w:r w:rsidR="009D0B16">
        <w:t>32</w:t>
      </w:r>
      <w:r>
        <w:fldChar w:fldCharType="end"/>
      </w:r>
      <w:r w:rsidR="004B040F">
        <w:t>, we propose to consider the need for such adjustments in the education and health areas in the light of further information from States.</w:t>
      </w:r>
    </w:p>
    <w:p w14:paraId="3DF4DE92" w14:textId="77777777" w:rsidR="00F85EDD" w:rsidRDefault="00F85EDD">
      <w:pPr>
        <w:tabs>
          <w:tab w:val="clear" w:pos="567"/>
        </w:tabs>
        <w:spacing w:after="200" w:line="276" w:lineRule="auto"/>
        <w:rPr>
          <w:szCs w:val="24"/>
          <w:u w:val="single"/>
        </w:rPr>
      </w:pPr>
      <w:r>
        <w:rPr>
          <w:u w:val="single"/>
        </w:rPr>
        <w:br w:type="page"/>
      </w:r>
    </w:p>
    <w:p w14:paraId="25D85B40" w14:textId="01805EF4" w:rsidR="00612DF1" w:rsidRDefault="00612DF1" w:rsidP="00933FD8">
      <w:pPr>
        <w:pStyle w:val="Heading3"/>
      </w:pPr>
      <w:bookmarkStart w:id="63" w:name="_Toc511824403"/>
      <w:bookmarkStart w:id="64" w:name="_Toc511906379"/>
      <w:bookmarkStart w:id="65" w:name="_Toc511906554"/>
      <w:bookmarkStart w:id="66" w:name="_Toc511909220"/>
      <w:r w:rsidRPr="00FE3214">
        <w:lastRenderedPageBreak/>
        <w:t>Conclusion and way forward</w:t>
      </w:r>
      <w:bookmarkEnd w:id="63"/>
      <w:bookmarkEnd w:id="64"/>
      <w:bookmarkEnd w:id="65"/>
      <w:bookmarkEnd w:id="66"/>
    </w:p>
    <w:p w14:paraId="149B4C86" w14:textId="7A53CC40" w:rsidR="000118CF" w:rsidRDefault="000118CF" w:rsidP="000118CF">
      <w:pPr>
        <w:pStyle w:val="CGCNumberedPara"/>
        <w:numPr>
          <w:ilvl w:val="1"/>
          <w:numId w:val="3"/>
        </w:numPr>
      </w:pPr>
      <w:r>
        <w:t>We have begun the task of re-estimating administrative scale expenses for all expense categories. W</w:t>
      </w:r>
      <w:r w:rsidR="00F37E48">
        <w:t xml:space="preserve">e have previously </w:t>
      </w:r>
      <w:r>
        <w:t xml:space="preserve">provided </w:t>
      </w:r>
      <w:r w:rsidR="00F37E48">
        <w:t xml:space="preserve">States with preliminary estimates for the health and education functions. </w:t>
      </w:r>
      <w:r>
        <w:t>Preliminary estimates for some other functions are in the attachments to this paper.  Preliminary estimates for other functions will be provided to the States for comment as they become ready.  We will review all the preliminary estimates in the light of State comments and further data on their structures, employee classifications and remuneration. We aim to</w:t>
      </w:r>
      <w:r w:rsidRPr="000118CF">
        <w:t xml:space="preserve"> </w:t>
      </w:r>
      <w:r>
        <w:t>finalise the preliminary estimation and review process before the draft report early in 2019.</w:t>
      </w:r>
    </w:p>
    <w:p w14:paraId="369F2961" w14:textId="66B37DE8" w:rsidR="00643F57" w:rsidRDefault="00F37E48" w:rsidP="00F37E48">
      <w:pPr>
        <w:pStyle w:val="CGCNumberedPara"/>
        <w:numPr>
          <w:ilvl w:val="1"/>
          <w:numId w:val="3"/>
        </w:numPr>
        <w:rPr>
          <w:u w:val="single"/>
        </w:rPr>
      </w:pPr>
      <w:r>
        <w:t xml:space="preserve">It is </w:t>
      </w:r>
      <w:r w:rsidR="000118CF">
        <w:t>acknowledged</w:t>
      </w:r>
      <w:r>
        <w:t xml:space="preserve"> the preliminary estimates are based on highly simplified representations of the agency structures adopted by the States and involve assumptions about staffing, remuneration levels and the relationship between employee costs and total agency expenses. The aim has been to capture the essence of the central leadership, policy and administrative structures State require if they are to be in a position to begin delivering services to their populations. Consistent with the intent of the administrative scale disability, the preliminary estimates do not take account of many detailed issues States must </w:t>
      </w:r>
      <w:r w:rsidR="00967FFD">
        <w:t>respond to in delivering services</w:t>
      </w:r>
      <w:r>
        <w:t>.</w:t>
      </w:r>
    </w:p>
    <w:p w14:paraId="2C95B906" w14:textId="56329DD0" w:rsidR="004B040F" w:rsidRDefault="00643F57" w:rsidP="003A2196">
      <w:pPr>
        <w:tabs>
          <w:tab w:val="clear" w:pos="567"/>
        </w:tabs>
        <w:spacing w:after="200" w:line="276" w:lineRule="auto"/>
        <w:sectPr w:rsidR="004B040F" w:rsidSect="0004123E">
          <w:footerReference w:type="default" r:id="rId19"/>
          <w:footerReference w:type="first" r:id="rId20"/>
          <w:pgSz w:w="11899" w:h="16838" w:code="9"/>
          <w:pgMar w:top="1701" w:right="1474" w:bottom="1701" w:left="1474" w:header="709" w:footer="709" w:gutter="0"/>
          <w:cols w:space="708"/>
          <w:titlePg/>
          <w:docGrid w:linePitch="299"/>
        </w:sectPr>
      </w:pPr>
      <w:r>
        <w:rPr>
          <w:u w:val="single"/>
        </w:rPr>
        <w:br w:type="page"/>
      </w:r>
    </w:p>
    <w:p w14:paraId="0D5C390A" w14:textId="49E47206" w:rsidR="001D6B2A" w:rsidRDefault="00C0439B" w:rsidP="001D6B2A">
      <w:pPr>
        <w:pStyle w:val="Heading1"/>
      </w:pPr>
      <w:bookmarkStart w:id="67" w:name="_Toc511824404"/>
      <w:bookmarkStart w:id="68" w:name="_Toc511906380"/>
      <w:r w:rsidRPr="001D6B2A">
        <w:lastRenderedPageBreak/>
        <w:t>A</w:t>
      </w:r>
      <w:r w:rsidR="00662AD2">
        <w:t>TTACHMENT</w:t>
      </w:r>
      <w:r w:rsidR="001D6B2A" w:rsidRPr="001D6B2A">
        <w:t xml:space="preserve"> A</w:t>
      </w:r>
      <w:r>
        <w:t xml:space="preserve"> </w:t>
      </w:r>
    </w:p>
    <w:p w14:paraId="71B102E7" w14:textId="6D519EC5" w:rsidR="009737C5" w:rsidRPr="00B82367" w:rsidRDefault="009737C5" w:rsidP="00313C24">
      <w:pPr>
        <w:pStyle w:val="Heading2"/>
      </w:pPr>
      <w:bookmarkStart w:id="69" w:name="_Toc511909221"/>
      <w:r w:rsidRPr="00B82367">
        <w:t>State views on the proposed approach and preliminary estimates</w:t>
      </w:r>
      <w:r w:rsidR="00D61040" w:rsidRPr="00B82367">
        <w:t xml:space="preserve"> for education and health</w:t>
      </w:r>
      <w:r w:rsidRPr="00B82367">
        <w:t xml:space="preserve">, and staff </w:t>
      </w:r>
      <w:r w:rsidR="00D61040" w:rsidRPr="00B82367">
        <w:t>responses</w:t>
      </w:r>
      <w:bookmarkEnd w:id="67"/>
      <w:bookmarkEnd w:id="68"/>
      <w:bookmarkEnd w:id="69"/>
    </w:p>
    <w:p w14:paraId="2EC95786" w14:textId="77777777" w:rsidR="003E78CE" w:rsidRDefault="003E78CE" w:rsidP="009737C5">
      <w:pPr>
        <w:pStyle w:val="Heading3"/>
      </w:pPr>
      <w:bookmarkStart w:id="70" w:name="_Toc511824405"/>
      <w:bookmarkStart w:id="71" w:name="_Toc511906381"/>
      <w:bookmarkStart w:id="72" w:name="_Toc511906555"/>
      <w:bookmarkStart w:id="73" w:name="_Toc511909222"/>
      <w:r>
        <w:t>The conceptual case for administrative scale and its definition</w:t>
      </w:r>
      <w:bookmarkEnd w:id="70"/>
      <w:bookmarkEnd w:id="71"/>
      <w:bookmarkEnd w:id="72"/>
      <w:bookmarkEnd w:id="73"/>
    </w:p>
    <w:p w14:paraId="7D2F700A" w14:textId="163073CC" w:rsidR="003E78CE" w:rsidRDefault="003E78CE" w:rsidP="00B571BE">
      <w:pPr>
        <w:pStyle w:val="CGCNumberedPara"/>
        <w:numPr>
          <w:ilvl w:val="1"/>
          <w:numId w:val="13"/>
        </w:numPr>
      </w:pPr>
      <w:r>
        <w:t xml:space="preserve">New South Wales said there were </w:t>
      </w:r>
      <w:r w:rsidR="00522DCB">
        <w:t xml:space="preserve">economies/diseconomies of scale in the provision of head office and whole of State services. </w:t>
      </w:r>
    </w:p>
    <w:p w14:paraId="1FEA30F6" w14:textId="77777777" w:rsidR="003E78CE" w:rsidRDefault="003E78CE" w:rsidP="003E78CE">
      <w:pPr>
        <w:pStyle w:val="CGCBulletlist"/>
      </w:pPr>
      <w:r>
        <w:t xml:space="preserve">Small-scale operations can have coordination and agility advantages that can offset diseconomies suffered by the smaller States. Smaller States can also organise their structure in a way that offsets diseconomies of small scale by combining agencies into larger, more economic units. </w:t>
      </w:r>
    </w:p>
    <w:p w14:paraId="7665149F" w14:textId="77777777" w:rsidR="003E78CE" w:rsidRDefault="003E78CE" w:rsidP="003E78CE">
      <w:pPr>
        <w:pStyle w:val="CGCBulletlist"/>
      </w:pPr>
      <w:r>
        <w:t xml:space="preserve">Outsourcing of corporate functions can be used to offset diseconomies of small scale and has </w:t>
      </w:r>
      <w:r w:rsidRPr="00881EB8">
        <w:t>become</w:t>
      </w:r>
      <w:r>
        <w:t xml:space="preserve"> more prevalent in recent years. </w:t>
      </w:r>
    </w:p>
    <w:p w14:paraId="1ED50E00" w14:textId="77777777" w:rsidR="003E78CE" w:rsidRDefault="003E78CE" w:rsidP="003E78CE">
      <w:pPr>
        <w:pStyle w:val="CGCBulletlist"/>
      </w:pPr>
      <w:r>
        <w:t xml:space="preserve">Large organisations </w:t>
      </w:r>
      <w:r w:rsidR="00D61040">
        <w:t>may have to</w:t>
      </w:r>
      <w:r>
        <w:t xml:space="preserve"> invest more resources into internal coordination to </w:t>
      </w:r>
      <w:r w:rsidRPr="00881EB8">
        <w:t>offset</w:t>
      </w:r>
      <w:r>
        <w:t xml:space="preserve"> communication diseconomies as organisations get larger. </w:t>
      </w:r>
    </w:p>
    <w:p w14:paraId="6E86E1C0" w14:textId="77777777" w:rsidR="003E78CE" w:rsidRDefault="003E78CE" w:rsidP="003E78CE">
      <w:pPr>
        <w:pStyle w:val="CGCBulletlist"/>
      </w:pPr>
      <w:r>
        <w:t xml:space="preserve">The more complex nature of larger organisations </w:t>
      </w:r>
      <w:r w:rsidR="00D61040">
        <w:t>leads to a</w:t>
      </w:r>
      <w:r>
        <w:t xml:space="preserve"> need to employ more highly graded staff. </w:t>
      </w:r>
    </w:p>
    <w:p w14:paraId="478F7517" w14:textId="77777777" w:rsidR="003E78CE" w:rsidRPr="00C21EF9" w:rsidRDefault="003E78CE" w:rsidP="003E78CE">
      <w:pPr>
        <w:pStyle w:val="CGCBulletlist"/>
      </w:pPr>
      <w:r>
        <w:t xml:space="preserve">Policy issues generally come to prominence earlier in the larger States, </w:t>
      </w:r>
      <w:r w:rsidR="00D61040">
        <w:t>and any</w:t>
      </w:r>
      <w:r>
        <w:t xml:space="preserve"> policy responses developed </w:t>
      </w:r>
      <w:r w:rsidR="00D61040">
        <w:t>can</w:t>
      </w:r>
      <w:r>
        <w:t xml:space="preserve"> benefit all jurisdictions. New South Wales provided some examples</w:t>
      </w:r>
      <w:r w:rsidR="00ED3EAC">
        <w:t xml:space="preserve"> of this</w:t>
      </w:r>
      <w:r>
        <w:t xml:space="preserve">. </w:t>
      </w:r>
    </w:p>
    <w:p w14:paraId="658BD463" w14:textId="77777777" w:rsidR="00280C94" w:rsidRDefault="00280C94" w:rsidP="00280C94">
      <w:pPr>
        <w:pStyle w:val="CGCNumberedPara"/>
      </w:pPr>
      <w:r>
        <w:t xml:space="preserve">Queensland </w:t>
      </w:r>
      <w:r w:rsidR="00CA192F">
        <w:t>identified</w:t>
      </w:r>
      <w:r>
        <w:t xml:space="preserve"> outsourcing of corporate </w:t>
      </w:r>
      <w:r w:rsidR="00CA192F">
        <w:t>services to the private sector a</w:t>
      </w:r>
      <w:r>
        <w:t xml:space="preserve">s an efficiency measure adopted to reduce costs within a department. </w:t>
      </w:r>
      <w:r w:rsidR="00CA192F">
        <w:t>It argued that t</w:t>
      </w:r>
      <w:r>
        <w:t>his should be taken into consideration when estimating administrative scale expenses.</w:t>
      </w:r>
    </w:p>
    <w:p w14:paraId="405FBC6C" w14:textId="067C730F" w:rsidR="00CA192F" w:rsidRDefault="00CA192F" w:rsidP="00CA192F">
      <w:pPr>
        <w:pStyle w:val="CGCNumberedPara"/>
      </w:pPr>
      <w:r>
        <w:t xml:space="preserve">Queensland </w:t>
      </w:r>
      <w:r w:rsidR="000D1462">
        <w:t>also said</w:t>
      </w:r>
      <w:r>
        <w:t xml:space="preserve"> the use of shared corporate services may reduce administrative scale through the removal of duplicate functions and the pooling of resources. It said that Queensland Shared Services (</w:t>
      </w:r>
      <w:proofErr w:type="spellStart"/>
      <w:r>
        <w:t>QSS</w:t>
      </w:r>
      <w:proofErr w:type="spellEnd"/>
      <w:r>
        <w:t>) provides finance, procurement, human resources management, telecommunications and mail support services to Queensland Government agencies and statutory authorities. Queensland noted that South Australia, the ACT and the Northern Territory also have shared services.</w:t>
      </w:r>
    </w:p>
    <w:p w14:paraId="33CC48A3" w14:textId="18371EA6" w:rsidR="000E62B8" w:rsidRDefault="000E62B8" w:rsidP="0093276D">
      <w:pPr>
        <w:pStyle w:val="CGCNumberedPara"/>
      </w:pPr>
      <w:r>
        <w:t xml:space="preserve">Western Australia expressed concerns with the conceptual </w:t>
      </w:r>
      <w:r w:rsidRPr="0073171F">
        <w:t xml:space="preserve">approach to administrative scale </w:t>
      </w:r>
      <w:r>
        <w:t>and its graphical presentation (</w:t>
      </w:r>
      <w:r w:rsidR="00850797">
        <w:t xml:space="preserve">see </w:t>
      </w:r>
      <w:r w:rsidR="00850797">
        <w:fldChar w:fldCharType="begin"/>
      </w:r>
      <w:r w:rsidR="00850797">
        <w:instrText xml:space="preserve"> REF _Ref511904502 \h </w:instrText>
      </w:r>
      <w:r w:rsidR="00850797">
        <w:fldChar w:fldCharType="separate"/>
      </w:r>
      <w:r w:rsidR="009D0B16">
        <w:t xml:space="preserve">Figure </w:t>
      </w:r>
      <w:r w:rsidR="009D0B16">
        <w:rPr>
          <w:noProof/>
        </w:rPr>
        <w:t>1</w:t>
      </w:r>
      <w:r w:rsidR="00850797">
        <w:fldChar w:fldCharType="end"/>
      </w:r>
      <w:r w:rsidR="00850797">
        <w:t>)</w:t>
      </w:r>
      <w:r>
        <w:t xml:space="preserve">. Western Australia’s </w:t>
      </w:r>
      <w:r>
        <w:lastRenderedPageBreak/>
        <w:t xml:space="preserve">comments imply that there could be economies or diseconomies of scale in the provision of head office type and whole of </w:t>
      </w:r>
      <w:r w:rsidR="00161C42">
        <w:t>State</w:t>
      </w:r>
      <w:r>
        <w:t xml:space="preserve"> services. However, it admitted that t</w:t>
      </w:r>
      <w:r w:rsidRPr="004C1C12">
        <w:t xml:space="preserve">here </w:t>
      </w:r>
      <w:r>
        <w:t>are</w:t>
      </w:r>
      <w:r w:rsidRPr="004C1C12">
        <w:t xml:space="preserve"> no data t</w:t>
      </w:r>
      <w:r>
        <w:t>o assess the materiality of such disabilities</w:t>
      </w:r>
      <w:r w:rsidRPr="004C1C12">
        <w:t>.</w:t>
      </w:r>
    </w:p>
    <w:p w14:paraId="3F0B610B" w14:textId="727BAB46" w:rsidR="000E62B8" w:rsidRPr="00D62EEB" w:rsidRDefault="0093276D" w:rsidP="000E62B8">
      <w:pPr>
        <w:pStyle w:val="CGCNumberedPara"/>
        <w:rPr>
          <w:i/>
        </w:rPr>
      </w:pPr>
      <w:r w:rsidRPr="00D62EEB">
        <w:rPr>
          <w:i/>
        </w:rPr>
        <w:t xml:space="preserve">There seems to be some confusion about what administrative scale is measuring. It is intended to measure the </w:t>
      </w:r>
      <w:r w:rsidR="000D1462">
        <w:rPr>
          <w:i/>
        </w:rPr>
        <w:t xml:space="preserve">basic or minimum </w:t>
      </w:r>
      <w:r w:rsidRPr="00D62EEB">
        <w:rPr>
          <w:i/>
        </w:rPr>
        <w:t>fixed cost</w:t>
      </w:r>
      <w:r w:rsidR="009F5629" w:rsidRPr="00D62EEB">
        <w:rPr>
          <w:i/>
        </w:rPr>
        <w:t>s</w:t>
      </w:r>
      <w:r w:rsidRPr="00D62EEB">
        <w:rPr>
          <w:i/>
        </w:rPr>
        <w:t xml:space="preserve"> </w:t>
      </w:r>
      <w:r w:rsidR="009F5629" w:rsidRPr="00D62EEB">
        <w:rPr>
          <w:i/>
        </w:rPr>
        <w:t>that</w:t>
      </w:r>
      <w:r w:rsidRPr="00D62EEB">
        <w:rPr>
          <w:i/>
        </w:rPr>
        <w:t xml:space="preserve"> do no</w:t>
      </w:r>
      <w:r w:rsidR="000E62B8" w:rsidRPr="00D62EEB">
        <w:rPr>
          <w:i/>
        </w:rPr>
        <w:t>t vary with service populations. It is not intended to measure the existence of economies or diseconomies of scale in the provision of head-office functions and whole of State services</w:t>
      </w:r>
      <w:r w:rsidR="00CA2CD2" w:rsidRPr="00D62EEB">
        <w:rPr>
          <w:i/>
        </w:rPr>
        <w:t xml:space="preserve">. </w:t>
      </w:r>
      <w:r w:rsidR="000E62B8" w:rsidRPr="00D62EEB">
        <w:rPr>
          <w:i/>
        </w:rPr>
        <w:t>The</w:t>
      </w:r>
      <w:r w:rsidR="00CA2CD2" w:rsidRPr="00D62EEB">
        <w:rPr>
          <w:i/>
        </w:rPr>
        <w:t>ir</w:t>
      </w:r>
      <w:r w:rsidR="000E62B8" w:rsidRPr="00D62EEB">
        <w:rPr>
          <w:i/>
        </w:rPr>
        <w:t xml:space="preserve"> existence is a separate issue from that of administrative scale. We </w:t>
      </w:r>
      <w:r w:rsidR="00D41917" w:rsidRPr="00D62EEB">
        <w:rPr>
          <w:i/>
        </w:rPr>
        <w:t xml:space="preserve">do not </w:t>
      </w:r>
      <w:r w:rsidR="000E62B8" w:rsidRPr="00D62EEB">
        <w:rPr>
          <w:i/>
        </w:rPr>
        <w:t>inten</w:t>
      </w:r>
      <w:r w:rsidR="00D41917" w:rsidRPr="00D62EEB">
        <w:rPr>
          <w:i/>
        </w:rPr>
        <w:t>d to</w:t>
      </w:r>
      <w:r w:rsidR="000E62B8" w:rsidRPr="00D62EEB">
        <w:rPr>
          <w:i/>
        </w:rPr>
        <w:t xml:space="preserve"> </w:t>
      </w:r>
      <w:r w:rsidR="00D41917" w:rsidRPr="00D62EEB">
        <w:rPr>
          <w:i/>
        </w:rPr>
        <w:t>pursue</w:t>
      </w:r>
      <w:r w:rsidR="000E62B8" w:rsidRPr="00D62EEB">
        <w:rPr>
          <w:i/>
        </w:rPr>
        <w:t xml:space="preserve"> </w:t>
      </w:r>
      <w:r w:rsidR="00D41917" w:rsidRPr="00D62EEB">
        <w:rPr>
          <w:i/>
        </w:rPr>
        <w:t>this issue</w:t>
      </w:r>
      <w:r w:rsidR="000E62B8" w:rsidRPr="00D62EEB">
        <w:rPr>
          <w:i/>
        </w:rPr>
        <w:t>. It would be difficult to obtain sufficiently reliable data to test for the existence of economies or diseconomies of scale. In addition,</w:t>
      </w:r>
      <w:r w:rsidR="00ED3EAC" w:rsidRPr="00D62EEB">
        <w:rPr>
          <w:i/>
        </w:rPr>
        <w:t xml:space="preserve"> work done in the 1999 and 2004 </w:t>
      </w:r>
      <w:r w:rsidR="000E62B8" w:rsidRPr="00D62EEB">
        <w:rPr>
          <w:i/>
        </w:rPr>
        <w:t>Reviews could not establish a clear conceptual case for such as disability.</w:t>
      </w:r>
    </w:p>
    <w:p w14:paraId="3296B5F1" w14:textId="77777777" w:rsidR="000E62B8" w:rsidRPr="00D62EEB" w:rsidRDefault="000E62B8" w:rsidP="000E62B8">
      <w:pPr>
        <w:pStyle w:val="CGCNumberedPara"/>
        <w:rPr>
          <w:i/>
        </w:rPr>
      </w:pPr>
      <w:r w:rsidRPr="00D62EEB">
        <w:rPr>
          <w:i/>
        </w:rPr>
        <w:t xml:space="preserve">The graphical presentation </w:t>
      </w:r>
      <w:r w:rsidR="00ED3EAC" w:rsidRPr="00D62EEB">
        <w:rPr>
          <w:i/>
        </w:rPr>
        <w:t>used in the discussion paper</w:t>
      </w:r>
      <w:r w:rsidRPr="00D62EEB">
        <w:rPr>
          <w:i/>
        </w:rPr>
        <w:t xml:space="preserve"> has been used since the 2010</w:t>
      </w:r>
      <w:r w:rsidR="00ED3EAC" w:rsidRPr="00D62EEB">
        <w:rPr>
          <w:i/>
        </w:rPr>
        <w:t> </w:t>
      </w:r>
      <w:r w:rsidRPr="00D62EEB">
        <w:rPr>
          <w:i/>
        </w:rPr>
        <w:t xml:space="preserve">Review. It is used for illustrative purpose. In the 2010 and 2015 Review reports, the Commission made it clear that the upward sloping straight lines do not represent a view about the existence of economies or diseconomies of scale in the provision of services. </w:t>
      </w:r>
    </w:p>
    <w:p w14:paraId="5ACEBB50" w14:textId="711DA8C8" w:rsidR="00CA192F" w:rsidRPr="00D62EEB" w:rsidRDefault="00CA192F" w:rsidP="00CA192F">
      <w:pPr>
        <w:pStyle w:val="CGCNumberedPara"/>
        <w:rPr>
          <w:rStyle w:val="Heading6Char"/>
          <w:rFonts w:eastAsiaTheme="minorHAnsi" w:cstheme="minorBidi"/>
          <w:b w:val="0"/>
          <w:iCs w:val="0"/>
          <w:color w:val="auto"/>
          <w:sz w:val="24"/>
        </w:rPr>
      </w:pPr>
      <w:r w:rsidRPr="00D62EEB">
        <w:rPr>
          <w:rStyle w:val="Heading6Char"/>
          <w:rFonts w:eastAsiaTheme="minorHAnsi" w:cstheme="minorBidi"/>
          <w:b w:val="0"/>
          <w:iCs w:val="0"/>
          <w:color w:val="auto"/>
          <w:sz w:val="24"/>
        </w:rPr>
        <w:t xml:space="preserve">We agree that </w:t>
      </w:r>
      <w:r w:rsidR="00917EFB">
        <w:rPr>
          <w:rStyle w:val="Heading6Char"/>
          <w:rFonts w:eastAsiaTheme="minorHAnsi" w:cstheme="minorBidi"/>
          <w:b w:val="0"/>
          <w:iCs w:val="0"/>
          <w:color w:val="auto"/>
          <w:sz w:val="24"/>
        </w:rPr>
        <w:t xml:space="preserve">total </w:t>
      </w:r>
      <w:r w:rsidRPr="00D62EEB">
        <w:rPr>
          <w:rStyle w:val="Heading6Char"/>
          <w:rFonts w:eastAsiaTheme="minorHAnsi" w:cstheme="minorBidi"/>
          <w:b w:val="0"/>
          <w:iCs w:val="0"/>
          <w:color w:val="auto"/>
          <w:sz w:val="24"/>
        </w:rPr>
        <w:t xml:space="preserve">costs would be reduced through shared services or outsourcing but </w:t>
      </w:r>
      <w:r w:rsidR="00917EFB">
        <w:rPr>
          <w:rStyle w:val="Heading6Char"/>
          <w:rFonts w:eastAsiaTheme="minorHAnsi" w:cstheme="minorBidi"/>
          <w:b w:val="0"/>
          <w:iCs w:val="0"/>
          <w:color w:val="auto"/>
          <w:sz w:val="24"/>
        </w:rPr>
        <w:t xml:space="preserve">the costs are not eliminated. Our examination of State administrative structures as part of the bottom up approach indicates that even when an outsourced or shared services approach is adopted, </w:t>
      </w:r>
      <w:r w:rsidR="00485007">
        <w:rPr>
          <w:rStyle w:val="Heading6Char"/>
          <w:rFonts w:eastAsiaTheme="minorHAnsi" w:cstheme="minorBidi"/>
          <w:b w:val="0"/>
          <w:iCs w:val="0"/>
          <w:color w:val="auto"/>
          <w:sz w:val="24"/>
        </w:rPr>
        <w:t xml:space="preserve">there are associated costs and, moreover, </w:t>
      </w:r>
      <w:r w:rsidR="00917EFB">
        <w:rPr>
          <w:rStyle w:val="Heading6Char"/>
          <w:rFonts w:eastAsiaTheme="minorHAnsi" w:cstheme="minorBidi"/>
          <w:b w:val="0"/>
          <w:iCs w:val="0"/>
          <w:color w:val="auto"/>
          <w:sz w:val="24"/>
        </w:rPr>
        <w:t>agencies generally retain some corporate service units – thus, th</w:t>
      </w:r>
      <w:r w:rsidRPr="00D62EEB">
        <w:rPr>
          <w:rStyle w:val="Heading6Char"/>
          <w:rFonts w:eastAsiaTheme="minorHAnsi" w:cstheme="minorBidi"/>
          <w:b w:val="0"/>
          <w:iCs w:val="0"/>
          <w:color w:val="auto"/>
          <w:sz w:val="24"/>
        </w:rPr>
        <w:t xml:space="preserve">e minimum or administrative scale cost would remain. </w:t>
      </w:r>
    </w:p>
    <w:p w14:paraId="47F4C0F5" w14:textId="77777777" w:rsidR="0069339C" w:rsidRDefault="0069339C" w:rsidP="0069339C">
      <w:pPr>
        <w:pStyle w:val="CGCNumberedPara"/>
      </w:pPr>
      <w:r>
        <w:t>New South Wales considered that because of the abstract nature of the concept, administrative scale expenses cannot be estimated reliably and, therefore, lack credibility. It provided data showing administrative scale as a proportion of total assessed expenses by category, and noted that for some categories, especially housing, the proportions appeared to be high.</w:t>
      </w:r>
    </w:p>
    <w:p w14:paraId="139B4921" w14:textId="1D03F528" w:rsidR="0069339C" w:rsidRPr="0081564B" w:rsidRDefault="00917EFB" w:rsidP="0069339C">
      <w:pPr>
        <w:pStyle w:val="CGCNumberedPara"/>
        <w:rPr>
          <w:i/>
        </w:rPr>
      </w:pPr>
      <w:proofErr w:type="gramStart"/>
      <w:r>
        <w:rPr>
          <w:i/>
        </w:rPr>
        <w:t>Staff note</w:t>
      </w:r>
      <w:proofErr w:type="gramEnd"/>
      <w:r>
        <w:rPr>
          <w:i/>
        </w:rPr>
        <w:t xml:space="preserve"> the </w:t>
      </w:r>
      <w:r w:rsidR="0069339C" w:rsidRPr="0081564B">
        <w:rPr>
          <w:i/>
        </w:rPr>
        <w:t xml:space="preserve">New South Wales analysis </w:t>
      </w:r>
      <w:r>
        <w:rPr>
          <w:i/>
        </w:rPr>
        <w:t xml:space="preserve">of housing </w:t>
      </w:r>
      <w:r w:rsidR="0069339C" w:rsidRPr="0081564B">
        <w:rPr>
          <w:i/>
        </w:rPr>
        <w:t xml:space="preserve">is based on housing expenses net of revenue. </w:t>
      </w:r>
      <w:r w:rsidR="00A778E4" w:rsidRPr="0081564B">
        <w:rPr>
          <w:i/>
        </w:rPr>
        <w:t xml:space="preserve">Ratios calculated using gross expenses are similar to those of most categories. </w:t>
      </w:r>
      <w:r w:rsidR="00A778E4">
        <w:rPr>
          <w:i/>
        </w:rPr>
        <w:t>We also note t</w:t>
      </w:r>
      <w:r w:rsidR="00A778E4" w:rsidRPr="0081564B">
        <w:rPr>
          <w:i/>
        </w:rPr>
        <w:t xml:space="preserve">here is not necessarily a typical </w:t>
      </w:r>
      <w:r w:rsidR="00A778E4">
        <w:rPr>
          <w:i/>
        </w:rPr>
        <w:t xml:space="preserve">or constant </w:t>
      </w:r>
      <w:r w:rsidR="00A778E4" w:rsidRPr="0081564B">
        <w:rPr>
          <w:i/>
        </w:rPr>
        <w:t xml:space="preserve">ratio between the administrative </w:t>
      </w:r>
      <w:proofErr w:type="gramStart"/>
      <w:r w:rsidR="00A778E4" w:rsidRPr="0081564B">
        <w:rPr>
          <w:i/>
        </w:rPr>
        <w:t>scale</w:t>
      </w:r>
      <w:proofErr w:type="gramEnd"/>
      <w:r w:rsidR="00A778E4" w:rsidRPr="0081564B">
        <w:rPr>
          <w:i/>
        </w:rPr>
        <w:t xml:space="preserve"> </w:t>
      </w:r>
      <w:r w:rsidR="00A778E4">
        <w:rPr>
          <w:i/>
        </w:rPr>
        <w:t xml:space="preserve">affected </w:t>
      </w:r>
      <w:r w:rsidR="00A778E4" w:rsidRPr="0081564B">
        <w:rPr>
          <w:i/>
        </w:rPr>
        <w:t xml:space="preserve">expenses and the total category expenses. </w:t>
      </w:r>
      <w:r w:rsidR="0069339C" w:rsidRPr="0081564B">
        <w:rPr>
          <w:i/>
        </w:rPr>
        <w:t xml:space="preserve">The ratios </w:t>
      </w:r>
      <w:r w:rsidR="00A778E4">
        <w:rPr>
          <w:i/>
        </w:rPr>
        <w:t>will be affected by the nature of the services in the expense category. For example, i</w:t>
      </w:r>
      <w:r w:rsidR="0069339C" w:rsidRPr="0081564B">
        <w:rPr>
          <w:i/>
        </w:rPr>
        <w:t xml:space="preserve">t would be expected that the ratios for education and health </w:t>
      </w:r>
      <w:r w:rsidR="00A778E4">
        <w:rPr>
          <w:i/>
        </w:rPr>
        <w:t xml:space="preserve">categories </w:t>
      </w:r>
      <w:r w:rsidR="00522DCB" w:rsidRPr="0081564B">
        <w:rPr>
          <w:i/>
        </w:rPr>
        <w:t xml:space="preserve">would </w:t>
      </w:r>
      <w:r w:rsidR="0069339C" w:rsidRPr="0081564B">
        <w:rPr>
          <w:i/>
        </w:rPr>
        <w:t xml:space="preserve">be small because </w:t>
      </w:r>
      <w:r w:rsidR="00A778E4">
        <w:rPr>
          <w:i/>
        </w:rPr>
        <w:t xml:space="preserve">those categories contain </w:t>
      </w:r>
      <w:r w:rsidR="0069339C" w:rsidRPr="0081564B">
        <w:rPr>
          <w:i/>
        </w:rPr>
        <w:t>large service delivery components. Conversely, the ratios would be larger for categories with relatively small service delivery components and significant amount</w:t>
      </w:r>
      <w:r w:rsidR="00A778E4">
        <w:rPr>
          <w:i/>
        </w:rPr>
        <w:t>s</w:t>
      </w:r>
      <w:r w:rsidR="0069339C" w:rsidRPr="0081564B">
        <w:rPr>
          <w:i/>
        </w:rPr>
        <w:t xml:space="preserve"> of whole of State services. </w:t>
      </w:r>
      <w:r w:rsidR="00A778E4">
        <w:rPr>
          <w:i/>
        </w:rPr>
        <w:t>F</w:t>
      </w:r>
      <w:r w:rsidR="00A778E4" w:rsidRPr="0081564B">
        <w:rPr>
          <w:i/>
        </w:rPr>
        <w:t xml:space="preserve">or </w:t>
      </w:r>
      <w:r w:rsidR="00A778E4">
        <w:rPr>
          <w:i/>
        </w:rPr>
        <w:t xml:space="preserve">example, </w:t>
      </w:r>
      <w:r w:rsidR="00A778E4" w:rsidRPr="0081564B">
        <w:rPr>
          <w:i/>
        </w:rPr>
        <w:t xml:space="preserve">the Services to industry and </w:t>
      </w:r>
      <w:proofErr w:type="gramStart"/>
      <w:r w:rsidR="00A778E4" w:rsidRPr="0081564B">
        <w:rPr>
          <w:i/>
        </w:rPr>
        <w:t>Other</w:t>
      </w:r>
      <w:proofErr w:type="gramEnd"/>
      <w:r w:rsidR="00A778E4" w:rsidRPr="0081564B">
        <w:rPr>
          <w:i/>
        </w:rPr>
        <w:t xml:space="preserve"> expenses categories </w:t>
      </w:r>
      <w:r w:rsidR="00DD65F8">
        <w:rPr>
          <w:i/>
        </w:rPr>
        <w:t xml:space="preserve">have </w:t>
      </w:r>
      <w:r w:rsidR="00A778E4" w:rsidRPr="0081564B">
        <w:rPr>
          <w:i/>
        </w:rPr>
        <w:t>high</w:t>
      </w:r>
      <w:r w:rsidR="00DD65F8">
        <w:rPr>
          <w:i/>
        </w:rPr>
        <w:t>er ratios</w:t>
      </w:r>
      <w:r w:rsidR="00A778E4" w:rsidRPr="0081564B">
        <w:rPr>
          <w:i/>
        </w:rPr>
        <w:t xml:space="preserve"> because th</w:t>
      </w:r>
      <w:r w:rsidR="00DD65F8">
        <w:rPr>
          <w:i/>
        </w:rPr>
        <w:t>ey</w:t>
      </w:r>
      <w:r w:rsidR="00A778E4" w:rsidRPr="0081564B">
        <w:rPr>
          <w:i/>
        </w:rPr>
        <w:t xml:space="preserve"> contain several whole of State agencies such as treasuries, </w:t>
      </w:r>
      <w:r w:rsidR="00A778E4">
        <w:rPr>
          <w:i/>
        </w:rPr>
        <w:t>parliaments, cultural agencies</w:t>
      </w:r>
      <w:r w:rsidR="00A778E4" w:rsidRPr="0081564B">
        <w:rPr>
          <w:i/>
        </w:rPr>
        <w:t xml:space="preserve"> and tourism departments.</w:t>
      </w:r>
    </w:p>
    <w:p w14:paraId="47512D76" w14:textId="71695728" w:rsidR="000E62B8" w:rsidRDefault="000E62B8" w:rsidP="000E62B8">
      <w:pPr>
        <w:pStyle w:val="CGCNumberedPara"/>
      </w:pPr>
      <w:r>
        <w:lastRenderedPageBreak/>
        <w:t>New South Wales reported on regression analysis of local government population against local government staffing. It argued that the results appear to indicate that smaller councils adopt a different service delivery model, which enables them to operate with lower levels of staff than would be indicated by the line of best fit. New South Wales considered th</w:t>
      </w:r>
      <w:r w:rsidR="003217EC">
        <w:t>o</w:t>
      </w:r>
      <w:r>
        <w:t xml:space="preserve">se results should be applicable to States. </w:t>
      </w:r>
    </w:p>
    <w:p w14:paraId="1049E3BC" w14:textId="4B56435C" w:rsidR="00D41917" w:rsidRPr="0081564B" w:rsidRDefault="00D41917" w:rsidP="00D41917">
      <w:pPr>
        <w:pStyle w:val="CGCNumberedPara"/>
        <w:rPr>
          <w:i/>
        </w:rPr>
      </w:pPr>
      <w:r w:rsidRPr="0081564B">
        <w:rPr>
          <w:i/>
        </w:rPr>
        <w:t xml:space="preserve">Evidence accumulated through the work on the education and health administrative scale expenses </w:t>
      </w:r>
      <w:r w:rsidR="00EF773E" w:rsidRPr="0081564B">
        <w:rPr>
          <w:i/>
        </w:rPr>
        <w:t xml:space="preserve">indicate </w:t>
      </w:r>
      <w:r w:rsidRPr="0081564B">
        <w:rPr>
          <w:i/>
        </w:rPr>
        <w:t>smaller States will organise their head office type functions to suit their size and more limited financial flexibility. This is why the discussion paper said our approach to determining the average corporate structure was to look across States at the functions they normally provide and use the small States’ structures as a guide to a stylised (or simplified) minimum average structure.</w:t>
      </w:r>
    </w:p>
    <w:p w14:paraId="7DB24AEE" w14:textId="77777777" w:rsidR="00D010AC" w:rsidRDefault="003E78CE" w:rsidP="003E78CE">
      <w:pPr>
        <w:pStyle w:val="CGCNumberedPara"/>
      </w:pPr>
      <w:r w:rsidRPr="002544FA">
        <w:t xml:space="preserve">New South Wales argued that if small States are aware that any improvement in their departmental and organisational structure will result in a lower share of GST, the incentive to reform to take advantage of these efficiencies is removed. </w:t>
      </w:r>
    </w:p>
    <w:p w14:paraId="3BF19009" w14:textId="436EADCE" w:rsidR="00D010AC" w:rsidRPr="0081564B" w:rsidRDefault="00522DCB" w:rsidP="00D010AC">
      <w:pPr>
        <w:pStyle w:val="CGCNumberedPara"/>
        <w:rPr>
          <w:i/>
        </w:rPr>
      </w:pPr>
      <w:r w:rsidRPr="0081564B">
        <w:rPr>
          <w:i/>
        </w:rPr>
        <w:t xml:space="preserve">This </w:t>
      </w:r>
      <w:r w:rsidR="00D010AC" w:rsidRPr="0081564B">
        <w:rPr>
          <w:i/>
        </w:rPr>
        <w:t>argument contradicts New South Wales’ previous argument</w:t>
      </w:r>
      <w:r w:rsidR="00C35507">
        <w:rPr>
          <w:i/>
        </w:rPr>
        <w:t xml:space="preserve"> which noted</w:t>
      </w:r>
      <w:r w:rsidR="00C35507" w:rsidRPr="0081564B">
        <w:rPr>
          <w:i/>
        </w:rPr>
        <w:t xml:space="preserve"> evidence </w:t>
      </w:r>
      <w:r w:rsidR="00485007">
        <w:rPr>
          <w:i/>
        </w:rPr>
        <w:t>that</w:t>
      </w:r>
      <w:r w:rsidR="00C35507">
        <w:rPr>
          <w:i/>
        </w:rPr>
        <w:t xml:space="preserve"> </w:t>
      </w:r>
      <w:r w:rsidR="00C35507" w:rsidRPr="0081564B">
        <w:rPr>
          <w:i/>
        </w:rPr>
        <w:t>suggests small States organise their agencies to suit their own circumstances</w:t>
      </w:r>
      <w:r w:rsidR="00D010AC" w:rsidRPr="0081564B">
        <w:rPr>
          <w:i/>
        </w:rPr>
        <w:t xml:space="preserve">. </w:t>
      </w:r>
      <w:r w:rsidR="00C35507">
        <w:rPr>
          <w:i/>
        </w:rPr>
        <w:t xml:space="preserve">There is no evidence </w:t>
      </w:r>
      <w:r w:rsidR="00D010AC" w:rsidRPr="0081564B">
        <w:rPr>
          <w:i/>
        </w:rPr>
        <w:t xml:space="preserve">that </w:t>
      </w:r>
      <w:proofErr w:type="gramStart"/>
      <w:r w:rsidR="00D010AC" w:rsidRPr="0081564B">
        <w:rPr>
          <w:i/>
        </w:rPr>
        <w:t>State decisions o</w:t>
      </w:r>
      <w:r w:rsidR="00ED3EAC" w:rsidRPr="0081564B">
        <w:rPr>
          <w:i/>
        </w:rPr>
        <w:t>n</w:t>
      </w:r>
      <w:r w:rsidR="00D010AC" w:rsidRPr="0081564B">
        <w:rPr>
          <w:i/>
        </w:rPr>
        <w:t xml:space="preserve"> departmental and organisational structure </w:t>
      </w:r>
      <w:r w:rsidR="00C35507">
        <w:rPr>
          <w:i/>
        </w:rPr>
        <w:t>is</w:t>
      </w:r>
      <w:proofErr w:type="gramEnd"/>
      <w:r w:rsidR="00D010AC" w:rsidRPr="0081564B">
        <w:rPr>
          <w:i/>
        </w:rPr>
        <w:t xml:space="preserve"> influenced by </w:t>
      </w:r>
      <w:r w:rsidR="00C35507">
        <w:rPr>
          <w:i/>
        </w:rPr>
        <w:t xml:space="preserve">a potential effect on </w:t>
      </w:r>
      <w:r w:rsidR="00D010AC" w:rsidRPr="0081564B">
        <w:rPr>
          <w:i/>
        </w:rPr>
        <w:t xml:space="preserve">the </w:t>
      </w:r>
      <w:r w:rsidR="00ED3EAC" w:rsidRPr="0081564B">
        <w:rPr>
          <w:i/>
        </w:rPr>
        <w:t>GST distribution</w:t>
      </w:r>
      <w:r w:rsidR="00D010AC" w:rsidRPr="0081564B">
        <w:rPr>
          <w:i/>
        </w:rPr>
        <w:t xml:space="preserve">. </w:t>
      </w:r>
    </w:p>
    <w:p w14:paraId="3D2F819C" w14:textId="77777777" w:rsidR="003E78CE" w:rsidRDefault="003E78CE" w:rsidP="003E78CE">
      <w:pPr>
        <w:pStyle w:val="CGCNumberedPara"/>
      </w:pPr>
      <w:r w:rsidRPr="002544FA">
        <w:t xml:space="preserve">New South Wales said that if </w:t>
      </w:r>
      <w:r w:rsidR="001C2255">
        <w:t>the Commission retains the approach of discounting assessments</w:t>
      </w:r>
      <w:r w:rsidRPr="002544FA">
        <w:t xml:space="preserve">, the administrative scale assessment </w:t>
      </w:r>
      <w:r w:rsidR="00037737">
        <w:t xml:space="preserve">should be discounted </w:t>
      </w:r>
      <w:r w:rsidRPr="002544FA">
        <w:t>to account for th</w:t>
      </w:r>
      <w:r w:rsidR="00037737">
        <w:t>e above</w:t>
      </w:r>
      <w:r w:rsidRPr="002544FA">
        <w:t xml:space="preserve"> incentive as well as </w:t>
      </w:r>
      <w:r w:rsidR="00037737">
        <w:t>for</w:t>
      </w:r>
      <w:r w:rsidRPr="002544FA">
        <w:t xml:space="preserve"> the lack of robust data </w:t>
      </w:r>
      <w:r w:rsidR="00037737">
        <w:t xml:space="preserve">to </w:t>
      </w:r>
      <w:r w:rsidRPr="002544FA">
        <w:t>support the estimates of administrative scale</w:t>
      </w:r>
      <w:r w:rsidR="00037737">
        <w:t xml:space="preserve"> expenses</w:t>
      </w:r>
      <w:r w:rsidRPr="002544FA">
        <w:t>.</w:t>
      </w:r>
    </w:p>
    <w:p w14:paraId="628C1D6E" w14:textId="77777777" w:rsidR="009737C5" w:rsidRPr="0081564B" w:rsidRDefault="009737C5" w:rsidP="003E78CE">
      <w:pPr>
        <w:pStyle w:val="CGCNumberedPara"/>
        <w:rPr>
          <w:i/>
        </w:rPr>
      </w:pPr>
      <w:r w:rsidRPr="0081564B">
        <w:rPr>
          <w:i/>
        </w:rPr>
        <w:t>In the 2015 Review</w:t>
      </w:r>
      <w:r w:rsidR="00DE2AE9" w:rsidRPr="0081564B">
        <w:rPr>
          <w:i/>
        </w:rPr>
        <w:t>,</w:t>
      </w:r>
      <w:r w:rsidRPr="0081564B">
        <w:rPr>
          <w:i/>
        </w:rPr>
        <w:t xml:space="preserve"> the Commission said that discounting was not appropriate for judgment based estimates, such as the proportion of expenses to which a disability should be applied, because in making that judgment it had already incorporated all relevant information and weighted it according to its reliability. The Commission is unlikely to change its view on this in the 2020 Review.</w:t>
      </w:r>
    </w:p>
    <w:p w14:paraId="3451E40C" w14:textId="77777777" w:rsidR="009737C5" w:rsidRPr="009737C5" w:rsidRDefault="009737C5" w:rsidP="009737C5">
      <w:pPr>
        <w:pStyle w:val="CGCNumberedPara"/>
      </w:pPr>
      <w:r>
        <w:t xml:space="preserve">Western Australia wrote that </w:t>
      </w:r>
      <w:r w:rsidRPr="009737C5">
        <w:t>the current assessment does not recognise scale disabilities for regional administration (particularly for dispersed States).</w:t>
      </w:r>
    </w:p>
    <w:p w14:paraId="44A66717" w14:textId="1D3D4D89" w:rsidR="003E78CE" w:rsidRPr="0081564B" w:rsidRDefault="003E78CE" w:rsidP="009737C5">
      <w:pPr>
        <w:pStyle w:val="CGCNumberedPara"/>
        <w:rPr>
          <w:i/>
        </w:rPr>
      </w:pPr>
      <w:r w:rsidRPr="0081564B">
        <w:rPr>
          <w:i/>
        </w:rPr>
        <w:t xml:space="preserve">Similar to the issue of economies of scale, needs for regional administration in dispersed States is a separate issue from that of administrative scale. It </w:t>
      </w:r>
      <w:r w:rsidR="00C35507">
        <w:rPr>
          <w:i/>
        </w:rPr>
        <w:t>is</w:t>
      </w:r>
      <w:r w:rsidRPr="0081564B">
        <w:rPr>
          <w:i/>
        </w:rPr>
        <w:t xml:space="preserve"> more appropriately handled as part of the regional cost</w:t>
      </w:r>
      <w:r w:rsidR="00522DCB" w:rsidRPr="0081564B">
        <w:rPr>
          <w:i/>
        </w:rPr>
        <w:t>s</w:t>
      </w:r>
      <w:r w:rsidRPr="0081564B">
        <w:rPr>
          <w:i/>
        </w:rPr>
        <w:t xml:space="preserve"> assessment.</w:t>
      </w:r>
    </w:p>
    <w:p w14:paraId="3ECDC92D" w14:textId="77777777" w:rsidR="00706A78" w:rsidRDefault="00706A78" w:rsidP="00706A78">
      <w:pPr>
        <w:pStyle w:val="Heading3"/>
      </w:pPr>
      <w:bookmarkStart w:id="74" w:name="_Toc511824406"/>
      <w:bookmarkStart w:id="75" w:name="_Toc511906382"/>
      <w:bookmarkStart w:id="76" w:name="_Toc511906556"/>
      <w:bookmarkStart w:id="77" w:name="_Toc511909223"/>
      <w:r w:rsidRPr="00DE4289">
        <w:lastRenderedPageBreak/>
        <w:t>Re-estimating the administrative scale costs</w:t>
      </w:r>
      <w:bookmarkEnd w:id="74"/>
      <w:bookmarkEnd w:id="75"/>
      <w:bookmarkEnd w:id="76"/>
      <w:bookmarkEnd w:id="77"/>
    </w:p>
    <w:p w14:paraId="77ABABCB" w14:textId="77777777" w:rsidR="00706A78" w:rsidRDefault="00706A78" w:rsidP="00706A78">
      <w:pPr>
        <w:pStyle w:val="Heading4"/>
      </w:pPr>
      <w:bookmarkStart w:id="78" w:name="_Toc511824407"/>
      <w:bookmarkStart w:id="79" w:name="_Toc511906383"/>
      <w:bookmarkStart w:id="80" w:name="_Toc511906557"/>
      <w:bookmarkStart w:id="81" w:name="_Toc511909224"/>
      <w:r w:rsidRPr="00940DF6">
        <w:rPr>
          <w:rStyle w:val="Heading6Char"/>
          <w:b/>
          <w:i w:val="0"/>
          <w:iCs/>
        </w:rPr>
        <w:t>General</w:t>
      </w:r>
      <w:r w:rsidRPr="00DE4289">
        <w:rPr>
          <w:rStyle w:val="Heading6Char"/>
        </w:rPr>
        <w:t xml:space="preserve"> </w:t>
      </w:r>
      <w:r w:rsidRPr="00940DF6">
        <w:rPr>
          <w:rStyle w:val="Heading6Char"/>
          <w:b/>
          <w:i w:val="0"/>
          <w:iCs/>
        </w:rPr>
        <w:t>approach</w:t>
      </w:r>
      <w:bookmarkEnd w:id="78"/>
      <w:bookmarkEnd w:id="79"/>
      <w:bookmarkEnd w:id="80"/>
      <w:bookmarkEnd w:id="81"/>
      <w:r>
        <w:t xml:space="preserve"> </w:t>
      </w:r>
    </w:p>
    <w:p w14:paraId="0FEA92E5" w14:textId="77777777" w:rsidR="00706A78" w:rsidRDefault="00706A78" w:rsidP="00706A78">
      <w:pPr>
        <w:pStyle w:val="CGCNumberedPara"/>
      </w:pPr>
      <w:r>
        <w:t>Most States supported the use of the bottom-up and top-down approaches to re</w:t>
      </w:r>
      <w:r w:rsidR="00C10607">
        <w:noBreakHyphen/>
      </w:r>
      <w:r>
        <w:t xml:space="preserve">estimate administrative scale costs. </w:t>
      </w:r>
    </w:p>
    <w:p w14:paraId="35121051" w14:textId="014BB8A7" w:rsidR="00706A78" w:rsidRDefault="00706A78" w:rsidP="00706A78">
      <w:pPr>
        <w:pStyle w:val="CGCNumberedPara"/>
      </w:pPr>
      <w:r>
        <w:t>New South Wales prefer</w:t>
      </w:r>
      <w:r w:rsidR="00334362">
        <w:t>red</w:t>
      </w:r>
      <w:r>
        <w:t xml:space="preserve"> the top-down approach</w:t>
      </w:r>
      <w:r w:rsidR="00AA24D5">
        <w:t xml:space="preserve">, which it </w:t>
      </w:r>
      <w:proofErr w:type="gramStart"/>
      <w:r w:rsidR="001A375F">
        <w:t>said</w:t>
      </w:r>
      <w:proofErr w:type="gramEnd"/>
      <w:r w:rsidR="001A375F">
        <w:t xml:space="preserve"> </w:t>
      </w:r>
      <w:r>
        <w:t xml:space="preserve">would provide a more reliable and transparent result based on empirical data and minimal judgement. New South Wales </w:t>
      </w:r>
      <w:r w:rsidR="001A375F">
        <w:t xml:space="preserve">also </w:t>
      </w:r>
      <w:r>
        <w:t xml:space="preserve">suggested the use of regression analysis using data from other countries such as the United States and Canada. </w:t>
      </w:r>
    </w:p>
    <w:p w14:paraId="1108C4F3" w14:textId="77777777" w:rsidR="00706A78" w:rsidRDefault="00706A78" w:rsidP="00706A78">
      <w:pPr>
        <w:pStyle w:val="CGCNumberedPara"/>
      </w:pPr>
      <w:r>
        <w:t xml:space="preserve">New South Wales concluded that if a bottom-up approach is to be pursued, the Commission should take into account the conceptual case for diseconomies of large scale. </w:t>
      </w:r>
    </w:p>
    <w:p w14:paraId="187869BC" w14:textId="1F474D5F" w:rsidR="002B2B33" w:rsidRDefault="002B2B33" w:rsidP="002B2B33">
      <w:pPr>
        <w:pStyle w:val="CGCNumberedPara"/>
      </w:pPr>
      <w:r>
        <w:t xml:space="preserve">Western Australia </w:t>
      </w:r>
      <w:r w:rsidR="00046CEB">
        <w:t>wa</w:t>
      </w:r>
      <w:r>
        <w:t xml:space="preserve">s concerned that the proposed approach </w:t>
      </w:r>
      <w:r w:rsidR="001A375F">
        <w:t xml:space="preserve">for </w:t>
      </w:r>
      <w:r>
        <w:t xml:space="preserve">the 2020 Review will involve a lot of work that is unlikely to improve significantly the quality of the assessment. </w:t>
      </w:r>
    </w:p>
    <w:p w14:paraId="5E7D0166" w14:textId="18D08E08" w:rsidR="00964818" w:rsidRDefault="00964818" w:rsidP="00964818">
      <w:pPr>
        <w:pStyle w:val="CGCNumberedPara"/>
      </w:pPr>
      <w:r w:rsidRPr="00964818">
        <w:t xml:space="preserve">Tasmania </w:t>
      </w:r>
      <w:r w:rsidR="001A375F">
        <w:t>asked</w:t>
      </w:r>
      <w:r w:rsidRPr="00964818">
        <w:t xml:space="preserve"> why Commission </w:t>
      </w:r>
      <w:proofErr w:type="gramStart"/>
      <w:r>
        <w:t xml:space="preserve">staff </w:t>
      </w:r>
      <w:r w:rsidR="001A375F">
        <w:t>we</w:t>
      </w:r>
      <w:r>
        <w:t>re</w:t>
      </w:r>
      <w:proofErr w:type="gramEnd"/>
      <w:r w:rsidRPr="00964818">
        <w:t xml:space="preserve"> proposing to simply re-estimate administrative scale costs using the same methodology rather than considering alternative approaches, as it did in the 2015 Methodology Review, when it applied three different methods. </w:t>
      </w:r>
    </w:p>
    <w:p w14:paraId="5278142E" w14:textId="35698951" w:rsidR="001A375F" w:rsidRDefault="00964818" w:rsidP="00201865">
      <w:pPr>
        <w:pStyle w:val="CGCNumberedPara"/>
        <w:rPr>
          <w:i/>
        </w:rPr>
      </w:pPr>
      <w:r w:rsidRPr="00940A29">
        <w:rPr>
          <w:i/>
        </w:rPr>
        <w:t>Many approaches have been tried since the 1999 Review</w:t>
      </w:r>
      <w:r w:rsidR="00321EBF" w:rsidRPr="00940A29">
        <w:rPr>
          <w:i/>
        </w:rPr>
        <w:t>. The only ones that have been successful were the bottom-up and top-down approaches. For example, r</w:t>
      </w:r>
      <w:r w:rsidR="00BB5B2F" w:rsidRPr="00940A29">
        <w:rPr>
          <w:i/>
        </w:rPr>
        <w:t xml:space="preserve">egression analysis has been tried in the 1999, 2004 and 2015 Reviews without success. </w:t>
      </w:r>
      <w:r w:rsidR="00334362" w:rsidRPr="00940A29">
        <w:rPr>
          <w:i/>
        </w:rPr>
        <w:t>It is not clear why this approach would be successful in the 2020 Review.</w:t>
      </w:r>
      <w:r w:rsidR="001A375F">
        <w:rPr>
          <w:i/>
        </w:rPr>
        <w:t xml:space="preserve"> Continuing with</w:t>
      </w:r>
      <w:r w:rsidR="001A375F" w:rsidRPr="001A375F">
        <w:rPr>
          <w:i/>
        </w:rPr>
        <w:t xml:space="preserve"> </w:t>
      </w:r>
      <w:r w:rsidR="001A375F" w:rsidRPr="00940A29">
        <w:rPr>
          <w:i/>
        </w:rPr>
        <w:t>both the bottom-up and the top-down approach</w:t>
      </w:r>
      <w:r w:rsidR="001A375F">
        <w:rPr>
          <w:i/>
        </w:rPr>
        <w:t xml:space="preserve">es retains the capacity to make the best use of all relevant information that is available. </w:t>
      </w:r>
      <w:r w:rsidR="00C16896" w:rsidRPr="00940A29">
        <w:rPr>
          <w:i/>
        </w:rPr>
        <w:t xml:space="preserve">It is not clear </w:t>
      </w:r>
      <w:r w:rsidR="00C16896">
        <w:rPr>
          <w:i/>
        </w:rPr>
        <w:t xml:space="preserve">that </w:t>
      </w:r>
      <w:r w:rsidR="00C16896" w:rsidRPr="00940A29">
        <w:rPr>
          <w:i/>
        </w:rPr>
        <w:t>discarding one approach</w:t>
      </w:r>
      <w:r w:rsidR="00C16896" w:rsidRPr="001A375F">
        <w:rPr>
          <w:i/>
        </w:rPr>
        <w:t xml:space="preserve"> </w:t>
      </w:r>
      <w:r w:rsidR="00C16896" w:rsidRPr="00940A29">
        <w:rPr>
          <w:i/>
        </w:rPr>
        <w:t>w</w:t>
      </w:r>
      <w:r w:rsidR="00C16896">
        <w:rPr>
          <w:i/>
        </w:rPr>
        <w:t>ould provide any</w:t>
      </w:r>
      <w:r w:rsidR="00C16896" w:rsidRPr="00940A29">
        <w:rPr>
          <w:i/>
        </w:rPr>
        <w:t xml:space="preserve"> advantage</w:t>
      </w:r>
      <w:r w:rsidR="00C16896">
        <w:rPr>
          <w:i/>
        </w:rPr>
        <w:t>s</w:t>
      </w:r>
      <w:r w:rsidR="0093311C">
        <w:rPr>
          <w:i/>
        </w:rPr>
        <w:t>.</w:t>
      </w:r>
    </w:p>
    <w:p w14:paraId="5DDCDD41" w14:textId="16FAA7DF" w:rsidR="00964818" w:rsidRPr="00940A29" w:rsidRDefault="00C16896" w:rsidP="00201865">
      <w:pPr>
        <w:pStyle w:val="CGCNumberedPara"/>
        <w:rPr>
          <w:i/>
        </w:rPr>
      </w:pPr>
      <w:r>
        <w:rPr>
          <w:i/>
        </w:rPr>
        <w:t>Nevertheless, staff would</w:t>
      </w:r>
      <w:r w:rsidR="00201865" w:rsidRPr="00940A29">
        <w:rPr>
          <w:i/>
        </w:rPr>
        <w:t xml:space="preserve"> welcome </w:t>
      </w:r>
      <w:r>
        <w:rPr>
          <w:i/>
        </w:rPr>
        <w:t xml:space="preserve">further </w:t>
      </w:r>
      <w:r w:rsidR="00201865" w:rsidRPr="00940A29">
        <w:rPr>
          <w:i/>
        </w:rPr>
        <w:t>suggestions on alternative methods to calculate administrative scale expenses.</w:t>
      </w:r>
    </w:p>
    <w:p w14:paraId="7D20EA57" w14:textId="77777777" w:rsidR="00706A78" w:rsidRDefault="00706A78" w:rsidP="00706A78">
      <w:pPr>
        <w:pStyle w:val="CGCNumberedPara"/>
      </w:pPr>
      <w:r>
        <w:t xml:space="preserve">Queensland argued that the staffing of the stylised head office structures should not include junior or supporting staff. It said they </w:t>
      </w:r>
      <w:r w:rsidRPr="006D2F14">
        <w:t xml:space="preserve">are broadly responsible for operationalising the decisions made by the </w:t>
      </w:r>
      <w:r>
        <w:t>senior</w:t>
      </w:r>
      <w:r w:rsidRPr="006D2F14">
        <w:t xml:space="preserve"> </w:t>
      </w:r>
      <w:r>
        <w:t xml:space="preserve">or strategic </w:t>
      </w:r>
      <w:r w:rsidRPr="006D2F14">
        <w:t>staff</w:t>
      </w:r>
      <w:r>
        <w:t xml:space="preserve"> and</w:t>
      </w:r>
      <w:r w:rsidRPr="006D2F14">
        <w:t xml:space="preserve"> </w:t>
      </w:r>
      <w:r>
        <w:t xml:space="preserve">their numbers </w:t>
      </w:r>
      <w:r w:rsidRPr="006D2F14">
        <w:t>can be reasonably expected to increase with population size, as delivery of services becomes more complex</w:t>
      </w:r>
      <w:r>
        <w:t>.</w:t>
      </w:r>
      <w:r w:rsidRPr="006D2F14">
        <w:t xml:space="preserve"> </w:t>
      </w:r>
      <w:r w:rsidR="002B2B33">
        <w:t>It argued that e</w:t>
      </w:r>
      <w:r w:rsidRPr="00604D96">
        <w:t xml:space="preserve">mployee expenses for </w:t>
      </w:r>
      <w:r w:rsidR="004A4792">
        <w:t xml:space="preserve">what is considered to be </w:t>
      </w:r>
      <w:r>
        <w:t>operational staff</w:t>
      </w:r>
      <w:r w:rsidRPr="00604D96">
        <w:t xml:space="preserve"> woul</w:t>
      </w:r>
      <w:r>
        <w:t>d appear not to align with the 2015 </w:t>
      </w:r>
      <w:r w:rsidRPr="00604D96">
        <w:t>Review definition of administrative scale expenses</w:t>
      </w:r>
      <w:r>
        <w:t xml:space="preserve"> and, therefore, should not be included.</w:t>
      </w:r>
    </w:p>
    <w:p w14:paraId="72CB02BD" w14:textId="080E86BD" w:rsidR="00047921" w:rsidRPr="00EB68EA" w:rsidRDefault="00047921" w:rsidP="00047921">
      <w:pPr>
        <w:pStyle w:val="CGCNumberedPara"/>
        <w:rPr>
          <w:rStyle w:val="Heading6Char"/>
          <w:rFonts w:eastAsiaTheme="minorHAnsi" w:cstheme="minorBidi"/>
          <w:b w:val="0"/>
          <w:iCs w:val="0"/>
          <w:color w:val="auto"/>
          <w:sz w:val="24"/>
        </w:rPr>
      </w:pPr>
      <w:r w:rsidRPr="00EB68EA">
        <w:rPr>
          <w:rStyle w:val="Heading6Char"/>
          <w:rFonts w:eastAsiaTheme="minorHAnsi" w:cstheme="minorBidi"/>
          <w:b w:val="0"/>
          <w:iCs w:val="0"/>
          <w:color w:val="auto"/>
          <w:sz w:val="24"/>
        </w:rPr>
        <w:t xml:space="preserve">We do not support Queensland’s view of administrative scale costs. We are trying to reflect the minimum cost of </w:t>
      </w:r>
      <w:r w:rsidR="00B139CC">
        <w:rPr>
          <w:rStyle w:val="Heading6Char"/>
          <w:rFonts w:eastAsiaTheme="minorHAnsi" w:cstheme="minorBidi"/>
          <w:b w:val="0"/>
          <w:iCs w:val="0"/>
          <w:color w:val="auto"/>
          <w:sz w:val="24"/>
        </w:rPr>
        <w:t>a basic</w:t>
      </w:r>
      <w:r w:rsidRPr="00EB68EA">
        <w:rPr>
          <w:rStyle w:val="Heading6Char"/>
          <w:rFonts w:eastAsiaTheme="minorHAnsi" w:cstheme="minorBidi"/>
          <w:b w:val="0"/>
          <w:iCs w:val="0"/>
          <w:color w:val="auto"/>
          <w:sz w:val="24"/>
        </w:rPr>
        <w:t xml:space="preserve"> head office structure based on what State</w:t>
      </w:r>
      <w:r w:rsidR="00485007">
        <w:rPr>
          <w:rStyle w:val="Heading6Char"/>
          <w:rFonts w:eastAsiaTheme="minorHAnsi" w:cstheme="minorBidi"/>
          <w:b w:val="0"/>
          <w:iCs w:val="0"/>
          <w:color w:val="auto"/>
          <w:sz w:val="24"/>
        </w:rPr>
        <w:t>s</w:t>
      </w:r>
      <w:r w:rsidRPr="00EB68EA">
        <w:rPr>
          <w:rStyle w:val="Heading6Char"/>
          <w:rFonts w:eastAsiaTheme="minorHAnsi" w:cstheme="minorBidi"/>
          <w:b w:val="0"/>
          <w:iCs w:val="0"/>
          <w:color w:val="auto"/>
          <w:sz w:val="24"/>
        </w:rPr>
        <w:t xml:space="preserve"> do. If, </w:t>
      </w:r>
      <w:r w:rsidRPr="00EB68EA">
        <w:rPr>
          <w:rStyle w:val="Heading6Char"/>
          <w:rFonts w:eastAsiaTheme="minorHAnsi" w:cstheme="minorBidi"/>
          <w:b w:val="0"/>
          <w:iCs w:val="0"/>
          <w:color w:val="auto"/>
          <w:sz w:val="24"/>
        </w:rPr>
        <w:lastRenderedPageBreak/>
        <w:t xml:space="preserve">on average, </w:t>
      </w:r>
      <w:r w:rsidR="00B139CC">
        <w:rPr>
          <w:rStyle w:val="Heading6Char"/>
          <w:rFonts w:eastAsiaTheme="minorHAnsi" w:cstheme="minorBidi"/>
          <w:b w:val="0"/>
          <w:iCs w:val="0"/>
          <w:color w:val="auto"/>
          <w:sz w:val="24"/>
        </w:rPr>
        <w:t xml:space="preserve">some of the tasks of </w:t>
      </w:r>
      <w:r w:rsidRPr="00EB68EA">
        <w:rPr>
          <w:rStyle w:val="Heading6Char"/>
          <w:rFonts w:eastAsiaTheme="minorHAnsi" w:cstheme="minorBidi"/>
          <w:b w:val="0"/>
          <w:iCs w:val="0"/>
          <w:color w:val="auto"/>
          <w:sz w:val="24"/>
        </w:rPr>
        <w:t>junior staff</w:t>
      </w:r>
      <w:r w:rsidR="00B139CC">
        <w:rPr>
          <w:rStyle w:val="Heading6Char"/>
          <w:rFonts w:eastAsiaTheme="minorHAnsi" w:cstheme="minorBidi"/>
          <w:b w:val="0"/>
          <w:iCs w:val="0"/>
          <w:color w:val="auto"/>
          <w:sz w:val="24"/>
        </w:rPr>
        <w:t xml:space="preserve"> relate to </w:t>
      </w:r>
      <w:r w:rsidRPr="00EB68EA">
        <w:rPr>
          <w:rStyle w:val="Heading6Char"/>
          <w:rFonts w:eastAsiaTheme="minorHAnsi" w:cstheme="minorBidi"/>
          <w:b w:val="0"/>
          <w:iCs w:val="0"/>
          <w:color w:val="auto"/>
          <w:sz w:val="24"/>
        </w:rPr>
        <w:t>operationalising decision</w:t>
      </w:r>
      <w:r w:rsidR="004A4792" w:rsidRPr="00EB68EA">
        <w:rPr>
          <w:rStyle w:val="Heading6Char"/>
          <w:rFonts w:eastAsiaTheme="minorHAnsi" w:cstheme="minorBidi"/>
          <w:b w:val="0"/>
          <w:iCs w:val="0"/>
          <w:color w:val="auto"/>
          <w:sz w:val="24"/>
        </w:rPr>
        <w:t>s</w:t>
      </w:r>
      <w:r w:rsidRPr="00EB68EA">
        <w:rPr>
          <w:rStyle w:val="Heading6Char"/>
          <w:rFonts w:eastAsiaTheme="minorHAnsi" w:cstheme="minorBidi"/>
          <w:b w:val="0"/>
          <w:iCs w:val="0"/>
          <w:color w:val="auto"/>
          <w:sz w:val="24"/>
        </w:rPr>
        <w:t xml:space="preserve">, the minimum </w:t>
      </w:r>
      <w:r w:rsidR="004A4792" w:rsidRPr="00EB68EA">
        <w:rPr>
          <w:rStyle w:val="Heading6Char"/>
          <w:rFonts w:eastAsiaTheme="minorHAnsi" w:cstheme="minorBidi"/>
          <w:b w:val="0"/>
          <w:iCs w:val="0"/>
          <w:color w:val="auto"/>
          <w:sz w:val="24"/>
        </w:rPr>
        <w:t>number</w:t>
      </w:r>
      <w:r w:rsidRPr="00EB68EA">
        <w:rPr>
          <w:rStyle w:val="Heading6Char"/>
          <w:rFonts w:eastAsiaTheme="minorHAnsi" w:cstheme="minorBidi"/>
          <w:b w:val="0"/>
          <w:iCs w:val="0"/>
          <w:color w:val="auto"/>
          <w:sz w:val="24"/>
        </w:rPr>
        <w:t xml:space="preserve"> of junior staff should be recognised.</w:t>
      </w:r>
    </w:p>
    <w:p w14:paraId="713505AB" w14:textId="77777777" w:rsidR="00706A78" w:rsidRDefault="00706A78" w:rsidP="00964818">
      <w:pPr>
        <w:pStyle w:val="CGCNumberedPara"/>
      </w:pPr>
      <w:r>
        <w:t xml:space="preserve">Tasmania did not share the Commission Staff view that the top down approach validates the bottom up estimates. It noted that the smaller States’ actual health and education head office staffing levels were significantly higher than Commission staff preliminary estimates. </w:t>
      </w:r>
    </w:p>
    <w:p w14:paraId="1A275873" w14:textId="62318861" w:rsidR="00047921" w:rsidRPr="00EB68EA" w:rsidRDefault="00047921" w:rsidP="00047921">
      <w:pPr>
        <w:pStyle w:val="CGCNumberedPara"/>
        <w:rPr>
          <w:rStyle w:val="Heading6Char"/>
          <w:rFonts w:eastAsiaTheme="minorHAnsi" w:cstheme="minorBidi"/>
          <w:b w:val="0"/>
          <w:iCs w:val="0"/>
          <w:color w:val="auto"/>
          <w:sz w:val="24"/>
        </w:rPr>
      </w:pPr>
      <w:r w:rsidRPr="00EB68EA">
        <w:rPr>
          <w:rStyle w:val="Heading6Char"/>
          <w:rFonts w:eastAsiaTheme="minorHAnsi" w:cstheme="minorBidi"/>
          <w:b w:val="0"/>
          <w:iCs w:val="0"/>
          <w:color w:val="auto"/>
          <w:sz w:val="24"/>
        </w:rPr>
        <w:t xml:space="preserve">The top-down approach is used to provide an upper limit to the administrative scale expenses. </w:t>
      </w:r>
      <w:r w:rsidR="002B2B33" w:rsidRPr="00EB68EA">
        <w:rPr>
          <w:rStyle w:val="Heading6Char"/>
          <w:rFonts w:eastAsiaTheme="minorHAnsi" w:cstheme="minorBidi"/>
          <w:b w:val="0"/>
          <w:iCs w:val="0"/>
          <w:color w:val="auto"/>
          <w:sz w:val="24"/>
        </w:rPr>
        <w:t>Administrative scale costs</w:t>
      </w:r>
      <w:r w:rsidR="00B139CC">
        <w:rPr>
          <w:rStyle w:val="Heading6Char"/>
          <w:rFonts w:eastAsiaTheme="minorHAnsi" w:cstheme="minorBidi"/>
          <w:b w:val="0"/>
          <w:iCs w:val="0"/>
          <w:color w:val="auto"/>
          <w:sz w:val="24"/>
        </w:rPr>
        <w:t xml:space="preserve"> are not intended to cover all head office costs.  They</w:t>
      </w:r>
      <w:r w:rsidR="002B2B33" w:rsidRPr="00EB68EA">
        <w:rPr>
          <w:rStyle w:val="Heading6Char"/>
          <w:rFonts w:eastAsiaTheme="minorHAnsi" w:cstheme="minorBidi"/>
          <w:b w:val="0"/>
          <w:iCs w:val="0"/>
          <w:color w:val="auto"/>
          <w:sz w:val="24"/>
        </w:rPr>
        <w:t xml:space="preserve"> should be lower than the </w:t>
      </w:r>
      <w:r w:rsidRPr="00EB68EA">
        <w:rPr>
          <w:rStyle w:val="Heading6Char"/>
          <w:rFonts w:eastAsiaTheme="minorHAnsi" w:cstheme="minorBidi"/>
          <w:b w:val="0"/>
          <w:iCs w:val="0"/>
          <w:color w:val="auto"/>
          <w:sz w:val="24"/>
        </w:rPr>
        <w:t>actual expenses of the smaller States</w:t>
      </w:r>
      <w:r w:rsidR="00B139CC">
        <w:rPr>
          <w:rStyle w:val="Heading6Char"/>
          <w:rFonts w:eastAsiaTheme="minorHAnsi" w:cstheme="minorBidi"/>
          <w:b w:val="0"/>
          <w:iCs w:val="0"/>
          <w:color w:val="auto"/>
          <w:sz w:val="24"/>
        </w:rPr>
        <w:t xml:space="preserve"> which </w:t>
      </w:r>
      <w:r w:rsidRPr="00EB68EA">
        <w:rPr>
          <w:rStyle w:val="Heading6Char"/>
          <w:rFonts w:eastAsiaTheme="minorHAnsi" w:cstheme="minorBidi"/>
          <w:b w:val="0"/>
          <w:iCs w:val="0"/>
          <w:color w:val="auto"/>
          <w:sz w:val="24"/>
        </w:rPr>
        <w:t xml:space="preserve">are clearly related to population size. For example, the </w:t>
      </w:r>
      <w:proofErr w:type="spellStart"/>
      <w:r w:rsidRPr="00EB68EA">
        <w:rPr>
          <w:rStyle w:val="Heading6Char"/>
          <w:rFonts w:eastAsiaTheme="minorHAnsi" w:cstheme="minorBidi"/>
          <w:b w:val="0"/>
          <w:iCs w:val="0"/>
          <w:color w:val="auto"/>
          <w:sz w:val="24"/>
        </w:rPr>
        <w:t>ACT’s</w:t>
      </w:r>
      <w:proofErr w:type="spellEnd"/>
      <w:r w:rsidRPr="00EB68EA">
        <w:rPr>
          <w:rStyle w:val="Heading6Char"/>
          <w:rFonts w:eastAsiaTheme="minorHAnsi" w:cstheme="minorBidi"/>
          <w:b w:val="0"/>
          <w:iCs w:val="0"/>
          <w:color w:val="auto"/>
          <w:sz w:val="24"/>
        </w:rPr>
        <w:t xml:space="preserve"> education head office structure has multiple school improvement branches, each allocated to service a different area of the territory.</w:t>
      </w:r>
      <w:r w:rsidR="004725B8" w:rsidRPr="00EB68EA">
        <w:rPr>
          <w:rStyle w:val="Heading6Char"/>
          <w:rFonts w:eastAsiaTheme="minorHAnsi" w:cstheme="minorBidi"/>
          <w:b w:val="0"/>
          <w:iCs w:val="0"/>
          <w:color w:val="auto"/>
          <w:sz w:val="24"/>
        </w:rPr>
        <w:t xml:space="preserve"> </w:t>
      </w:r>
    </w:p>
    <w:p w14:paraId="7278F9D5" w14:textId="77777777" w:rsidR="00706A78" w:rsidRDefault="00706A78" w:rsidP="00706A78">
      <w:pPr>
        <w:pStyle w:val="CGCNumberedPara"/>
      </w:pPr>
      <w:r>
        <w:t xml:space="preserve">Tasmania said the Commission should update the administrative scale cost estimate later in the review. </w:t>
      </w:r>
    </w:p>
    <w:p w14:paraId="26155A37" w14:textId="711108D9" w:rsidR="00047921" w:rsidRPr="00EB68EA" w:rsidRDefault="009A6ACC" w:rsidP="00047921">
      <w:pPr>
        <w:pStyle w:val="CGCNumberedPara"/>
        <w:rPr>
          <w:rStyle w:val="Heading6Char"/>
          <w:rFonts w:eastAsiaTheme="minorHAnsi" w:cstheme="minorBidi"/>
          <w:b w:val="0"/>
          <w:iCs w:val="0"/>
          <w:color w:val="auto"/>
          <w:sz w:val="24"/>
        </w:rPr>
      </w:pPr>
      <w:r w:rsidRPr="00EB68EA">
        <w:rPr>
          <w:rStyle w:val="Heading6Char"/>
          <w:rFonts w:eastAsiaTheme="minorHAnsi" w:cstheme="minorBidi"/>
          <w:b w:val="0"/>
          <w:iCs w:val="0"/>
          <w:color w:val="auto"/>
          <w:sz w:val="24"/>
        </w:rPr>
        <w:t xml:space="preserve">We do not propose to update the States’ organisational structures throughout the review because it is not practical to do so. States </w:t>
      </w:r>
      <w:r>
        <w:rPr>
          <w:rStyle w:val="Heading6Char"/>
          <w:rFonts w:eastAsiaTheme="minorHAnsi" w:cstheme="minorBidi"/>
          <w:b w:val="0"/>
          <w:iCs w:val="0"/>
          <w:color w:val="auto"/>
          <w:sz w:val="24"/>
        </w:rPr>
        <w:t>often</w:t>
      </w:r>
      <w:r w:rsidRPr="00EB68EA">
        <w:rPr>
          <w:rStyle w:val="Heading6Char"/>
          <w:rFonts w:eastAsiaTheme="minorHAnsi" w:cstheme="minorBidi"/>
          <w:b w:val="0"/>
          <w:iCs w:val="0"/>
          <w:color w:val="auto"/>
          <w:sz w:val="24"/>
        </w:rPr>
        <w:t xml:space="preserve"> change their organisational structures. </w:t>
      </w:r>
      <w:r>
        <w:rPr>
          <w:rStyle w:val="Heading6Char"/>
          <w:rFonts w:eastAsiaTheme="minorHAnsi" w:cstheme="minorBidi"/>
          <w:b w:val="0"/>
          <w:iCs w:val="0"/>
          <w:color w:val="auto"/>
          <w:sz w:val="24"/>
        </w:rPr>
        <w:t xml:space="preserve">However, such </w:t>
      </w:r>
      <w:r w:rsidRPr="00EB68EA">
        <w:rPr>
          <w:rStyle w:val="Heading6Char"/>
          <w:rFonts w:eastAsiaTheme="minorHAnsi" w:cstheme="minorBidi"/>
          <w:b w:val="0"/>
          <w:iCs w:val="0"/>
          <w:color w:val="auto"/>
          <w:sz w:val="24"/>
        </w:rPr>
        <w:t xml:space="preserve">changes do not fundamentally </w:t>
      </w:r>
      <w:r>
        <w:rPr>
          <w:rStyle w:val="Heading6Char"/>
          <w:rFonts w:eastAsiaTheme="minorHAnsi" w:cstheme="minorBidi"/>
          <w:b w:val="0"/>
          <w:iCs w:val="0"/>
          <w:color w:val="auto"/>
          <w:sz w:val="24"/>
        </w:rPr>
        <w:t xml:space="preserve">change </w:t>
      </w:r>
      <w:r w:rsidRPr="00EB68EA">
        <w:rPr>
          <w:rStyle w:val="Heading6Char"/>
          <w:rFonts w:eastAsiaTheme="minorHAnsi" w:cstheme="minorBidi"/>
          <w:b w:val="0"/>
          <w:iCs w:val="0"/>
          <w:color w:val="auto"/>
          <w:sz w:val="24"/>
        </w:rPr>
        <w:t>what States do.</w:t>
      </w:r>
      <w:r>
        <w:rPr>
          <w:rStyle w:val="Heading6Char"/>
          <w:rFonts w:eastAsiaTheme="minorHAnsi" w:cstheme="minorBidi"/>
          <w:b w:val="0"/>
          <w:iCs w:val="0"/>
          <w:color w:val="auto"/>
          <w:sz w:val="24"/>
        </w:rPr>
        <w:t xml:space="preserve"> </w:t>
      </w:r>
    </w:p>
    <w:p w14:paraId="1C32B0F2" w14:textId="0370CBB7" w:rsidR="00706A78" w:rsidRDefault="00706A78" w:rsidP="00706A78">
      <w:pPr>
        <w:pStyle w:val="CGCNumberedPara"/>
      </w:pPr>
      <w:r>
        <w:t xml:space="preserve">Tasmania argued that the reason the preliminary estimates yield similar results to the 2004 Review is in large part </w:t>
      </w:r>
      <w:r w:rsidR="00AA53BB">
        <w:t>because</w:t>
      </w:r>
      <w:r>
        <w:t xml:space="preserve"> the same methodology has been used.</w:t>
      </w:r>
    </w:p>
    <w:p w14:paraId="5FBAF9E5" w14:textId="77777777" w:rsidR="00706A78" w:rsidRPr="00EB68EA" w:rsidRDefault="00706A78" w:rsidP="00706A78">
      <w:pPr>
        <w:pStyle w:val="CGCNumberedPara"/>
      </w:pPr>
      <w:r w:rsidRPr="00EB68EA">
        <w:rPr>
          <w:rStyle w:val="Heading6Char"/>
          <w:rFonts w:eastAsiaTheme="minorHAnsi" w:cstheme="minorBidi"/>
          <w:b w:val="0"/>
          <w:iCs w:val="0"/>
          <w:color w:val="auto"/>
          <w:sz w:val="24"/>
        </w:rPr>
        <w:t>The similarities between the 2004 Review estimates and the current preliminary estimate</w:t>
      </w:r>
      <w:r w:rsidR="00EB68EA">
        <w:rPr>
          <w:rStyle w:val="Heading6Char"/>
          <w:rFonts w:eastAsiaTheme="minorHAnsi" w:cstheme="minorBidi"/>
          <w:b w:val="0"/>
          <w:iCs w:val="0"/>
          <w:color w:val="auto"/>
          <w:sz w:val="24"/>
        </w:rPr>
        <w:t>s likely</w:t>
      </w:r>
      <w:r w:rsidRPr="00EB68EA">
        <w:rPr>
          <w:rStyle w:val="Heading6Char"/>
          <w:rFonts w:eastAsiaTheme="minorHAnsi" w:cstheme="minorBidi"/>
          <w:b w:val="0"/>
          <w:iCs w:val="0"/>
          <w:color w:val="auto"/>
          <w:sz w:val="24"/>
        </w:rPr>
        <w:t xml:space="preserve"> reflect that little has change in the States’ head office functions.</w:t>
      </w:r>
    </w:p>
    <w:p w14:paraId="2311B90F" w14:textId="77777777" w:rsidR="00706A78" w:rsidRPr="00940DF6" w:rsidRDefault="00D44B64" w:rsidP="00706A78">
      <w:pPr>
        <w:pStyle w:val="Heading4"/>
      </w:pPr>
      <w:bookmarkStart w:id="82" w:name="_Toc511824408"/>
      <w:bookmarkStart w:id="83" w:name="_Toc511906384"/>
      <w:bookmarkStart w:id="84" w:name="_Toc511906558"/>
      <w:bookmarkStart w:id="85" w:name="_Toc511909225"/>
      <w:r w:rsidRPr="00940DF6">
        <w:rPr>
          <w:rStyle w:val="Heading6Char"/>
          <w:b/>
          <w:i w:val="0"/>
          <w:iCs/>
        </w:rPr>
        <w:t xml:space="preserve">Education </w:t>
      </w:r>
      <w:r>
        <w:rPr>
          <w:rStyle w:val="Heading6Char"/>
          <w:b/>
          <w:i w:val="0"/>
          <w:iCs/>
        </w:rPr>
        <w:t xml:space="preserve">and </w:t>
      </w:r>
      <w:r w:rsidRPr="00940DF6">
        <w:rPr>
          <w:rStyle w:val="Heading6Char"/>
          <w:b/>
          <w:i w:val="0"/>
          <w:iCs/>
        </w:rPr>
        <w:t xml:space="preserve">health </w:t>
      </w:r>
      <w:r w:rsidR="00706A78" w:rsidRPr="00940DF6">
        <w:rPr>
          <w:rStyle w:val="Heading6Char"/>
          <w:b/>
          <w:i w:val="0"/>
          <w:iCs/>
        </w:rPr>
        <w:t>estimates</w:t>
      </w:r>
      <w:bookmarkEnd w:id="82"/>
      <w:bookmarkEnd w:id="83"/>
      <w:bookmarkEnd w:id="84"/>
      <w:bookmarkEnd w:id="85"/>
      <w:r w:rsidR="00706A78" w:rsidRPr="00940DF6">
        <w:t xml:space="preserve"> </w:t>
      </w:r>
    </w:p>
    <w:p w14:paraId="79F53961" w14:textId="77777777" w:rsidR="00280C94" w:rsidRPr="00280C94" w:rsidRDefault="00C559ED" w:rsidP="00280C94">
      <w:pPr>
        <w:pStyle w:val="Heading5"/>
      </w:pPr>
      <w:r w:rsidRPr="00280C94">
        <w:rPr>
          <w:rStyle w:val="Heading6Char"/>
          <w:b/>
          <w:i/>
          <w:iCs w:val="0"/>
        </w:rPr>
        <w:t>Stylised structure</w:t>
      </w:r>
      <w:r w:rsidRPr="00280C94">
        <w:t xml:space="preserve"> </w:t>
      </w:r>
    </w:p>
    <w:p w14:paraId="4FA742A3" w14:textId="49C523F6" w:rsidR="008A4321" w:rsidRDefault="00706A78" w:rsidP="007B78A0">
      <w:pPr>
        <w:pStyle w:val="CGCNumberedPara"/>
      </w:pPr>
      <w:r>
        <w:t>States broadly agreed with the proposed education and health stylised head office structure.</w:t>
      </w:r>
      <w:r w:rsidR="004A4792">
        <w:t xml:space="preserve"> </w:t>
      </w:r>
      <w:r w:rsidR="00AA53BB">
        <w:t>However, some</w:t>
      </w:r>
      <w:r w:rsidR="008A4321">
        <w:t xml:space="preserve"> States raised specific issues about the proposed structures. </w:t>
      </w:r>
    </w:p>
    <w:p w14:paraId="5EB43F8E" w14:textId="77777777" w:rsidR="007B78A0" w:rsidRDefault="007B78A0" w:rsidP="007B78A0">
      <w:pPr>
        <w:pStyle w:val="CGCNumberedPara"/>
      </w:pPr>
      <w:r>
        <w:t xml:space="preserve">South Australia </w:t>
      </w:r>
      <w:r w:rsidR="008A4321">
        <w:t>made the following comments</w:t>
      </w:r>
      <w:r>
        <w:t>.</w:t>
      </w:r>
    </w:p>
    <w:p w14:paraId="43F70A58" w14:textId="77777777" w:rsidR="007B78A0" w:rsidRDefault="007B78A0" w:rsidP="007B78A0">
      <w:pPr>
        <w:pStyle w:val="CGCBulletlist"/>
      </w:pPr>
      <w:r>
        <w:t>The proposed health structure does not appear to include a commissioning function</w:t>
      </w:r>
      <w:r>
        <w:rPr>
          <w:rStyle w:val="FootnoteReference"/>
        </w:rPr>
        <w:footnoteReference w:id="4"/>
      </w:r>
      <w:r>
        <w:t xml:space="preserve"> and asked the Commission to consider whether one is warranted. </w:t>
      </w:r>
    </w:p>
    <w:p w14:paraId="7754B10D" w14:textId="191CB097" w:rsidR="007B78A0" w:rsidRDefault="007B78A0" w:rsidP="00485007">
      <w:pPr>
        <w:pStyle w:val="CGCBulletlist"/>
      </w:pPr>
      <w:r>
        <w:t xml:space="preserve">In South Australia, complaints about a health practitioner that is not registered by </w:t>
      </w:r>
      <w:r w:rsidR="00485007" w:rsidRPr="00485007">
        <w:t>Australian Health Practitioner Regulation Agency (</w:t>
      </w:r>
      <w:proofErr w:type="spellStart"/>
      <w:r w:rsidR="00485007" w:rsidRPr="00485007">
        <w:t>AHPRA</w:t>
      </w:r>
      <w:proofErr w:type="spellEnd"/>
      <w:r w:rsidR="00485007" w:rsidRPr="00485007">
        <w:t xml:space="preserve">) </w:t>
      </w:r>
      <w:r>
        <w:t xml:space="preserve">(for example, social workers and paramedics) are dealt with by the Health and Community </w:t>
      </w:r>
      <w:r>
        <w:lastRenderedPageBreak/>
        <w:t>Services Complaints Commissioner, which is funded by the South Australian Government. The Commission may wish to consider including the relevant staff in the stylised structure.</w:t>
      </w:r>
    </w:p>
    <w:p w14:paraId="07192CD2" w14:textId="76DB885D" w:rsidR="00FF54DC" w:rsidRPr="00FF54DC" w:rsidRDefault="00FF54DC" w:rsidP="00FF54DC">
      <w:pPr>
        <w:pStyle w:val="CGCNumberedPara"/>
      </w:pPr>
      <w:r w:rsidRPr="00FF54DC">
        <w:t xml:space="preserve">Tasmania </w:t>
      </w:r>
      <w:r w:rsidR="00AA53BB">
        <w:t>said</w:t>
      </w:r>
      <w:r w:rsidRPr="00FF54DC">
        <w:t xml:space="preserve"> there </w:t>
      </w:r>
      <w:r>
        <w:t>wa</w:t>
      </w:r>
      <w:r w:rsidRPr="00FF54DC">
        <w:t>s a case for including the ambulance function as an eighteenth branch in the proposed average structure of health departments.</w:t>
      </w:r>
    </w:p>
    <w:p w14:paraId="6BD939BF" w14:textId="1622E323" w:rsidR="007B78A0" w:rsidRDefault="007B78A0" w:rsidP="007B78A0">
      <w:pPr>
        <w:pStyle w:val="CGCNumberedPara"/>
      </w:pPr>
      <w:r>
        <w:t xml:space="preserve">The ACT said </w:t>
      </w:r>
      <w:r w:rsidR="00AA53BB">
        <w:t>its</w:t>
      </w:r>
      <w:r>
        <w:t xml:space="preserve"> education structure has changed recently and the relevant tables in the discussion paper should be updated accordingly.</w:t>
      </w:r>
    </w:p>
    <w:p w14:paraId="523FC841" w14:textId="77777777" w:rsidR="001A514B" w:rsidRDefault="00D44B64" w:rsidP="00D44B64">
      <w:pPr>
        <w:pStyle w:val="CGCNumberedPara"/>
      </w:pPr>
      <w:r>
        <w:t xml:space="preserve">The ACT </w:t>
      </w:r>
      <w:r w:rsidR="001A514B">
        <w:t>also said:</w:t>
      </w:r>
    </w:p>
    <w:p w14:paraId="07893CD7" w14:textId="46D74C61" w:rsidR="00D44B64" w:rsidRDefault="00D44B64" w:rsidP="001A514B">
      <w:pPr>
        <w:pStyle w:val="CGCBulletlist"/>
      </w:pPr>
      <w:proofErr w:type="gramStart"/>
      <w:r>
        <w:t>it</w:t>
      </w:r>
      <w:proofErr w:type="gramEnd"/>
      <w:r>
        <w:t xml:space="preserve"> was not entirely accurate </w:t>
      </w:r>
      <w:r w:rsidR="001A514B">
        <w:t xml:space="preserve">to say </w:t>
      </w:r>
      <w:r>
        <w:t xml:space="preserve">the board overseeing curriculum and assessment for years 11 and 12 </w:t>
      </w:r>
      <w:r w:rsidR="001A514B">
        <w:t>(t</w:t>
      </w:r>
      <w:r>
        <w:t xml:space="preserve">he Board of Senior Secondary Studies) </w:t>
      </w:r>
      <w:r w:rsidR="001A514B">
        <w:t xml:space="preserve">has only unpaid positions. While there are some unpaid positions, the board also includes </w:t>
      </w:r>
      <w:r>
        <w:t xml:space="preserve">active members of the ACT Public Service including an Executive Director. </w:t>
      </w:r>
      <w:r w:rsidR="001A514B">
        <w:t>T</w:t>
      </w:r>
      <w:r>
        <w:t>he key aspect is that the Education Directorate not only provide</w:t>
      </w:r>
      <w:r w:rsidR="001A514B">
        <w:t>s</w:t>
      </w:r>
      <w:r>
        <w:t xml:space="preserve"> administrative support, it </w:t>
      </w:r>
      <w:r w:rsidR="001A514B">
        <w:t xml:space="preserve">also </w:t>
      </w:r>
      <w:r>
        <w:t>provides leadership</w:t>
      </w:r>
    </w:p>
    <w:p w14:paraId="36EFBFAD" w14:textId="12DFE08B" w:rsidR="00D714E6" w:rsidRDefault="00D714E6" w:rsidP="001A514B">
      <w:pPr>
        <w:pStyle w:val="CGCBulletlist"/>
      </w:pPr>
      <w:proofErr w:type="gramStart"/>
      <w:r>
        <w:t>some</w:t>
      </w:r>
      <w:proofErr w:type="gramEnd"/>
      <w:r>
        <w:t xml:space="preserve"> functions </w:t>
      </w:r>
      <w:r w:rsidR="005C41D9">
        <w:t xml:space="preserve">should be added to </w:t>
      </w:r>
      <w:r>
        <w:t xml:space="preserve">the proposed </w:t>
      </w:r>
      <w:r w:rsidR="001A514B">
        <w:t xml:space="preserve">basic stylised </w:t>
      </w:r>
      <w:r>
        <w:t>structure of health departments</w:t>
      </w:r>
      <w:r w:rsidR="001A514B">
        <w:t>, including</w:t>
      </w:r>
      <w:r>
        <w:t xml:space="preserve"> </w:t>
      </w:r>
      <w:r w:rsidR="00104E5D" w:rsidRPr="00104E5D">
        <w:t>insurance and legal, workplace quality and safety, internal audit and communication group</w:t>
      </w:r>
      <w:r w:rsidR="000A65F6">
        <w:t>s</w:t>
      </w:r>
      <w:r w:rsidR="00104E5D">
        <w:t>.</w:t>
      </w:r>
    </w:p>
    <w:p w14:paraId="269912D6" w14:textId="77777777" w:rsidR="00D44B64" w:rsidRDefault="00D44B64" w:rsidP="007B78A0">
      <w:pPr>
        <w:pStyle w:val="CGCNumberedPara"/>
      </w:pPr>
      <w:r>
        <w:t xml:space="preserve">In addition to </w:t>
      </w:r>
      <w:r w:rsidR="004A4792">
        <w:t>its</w:t>
      </w:r>
      <w:r>
        <w:t xml:space="preserve"> comments about education and health</w:t>
      </w:r>
      <w:r w:rsidR="007A02BC">
        <w:t>, the ACT made comments about other functions.</w:t>
      </w:r>
    </w:p>
    <w:p w14:paraId="59745E0D" w14:textId="6FB745E7" w:rsidR="007B78A0" w:rsidRDefault="000A65F6" w:rsidP="00D44B64">
      <w:pPr>
        <w:pStyle w:val="CGCBulletlist"/>
      </w:pPr>
      <w:r>
        <w:t>It</w:t>
      </w:r>
      <w:r w:rsidR="009806B5">
        <w:t xml:space="preserve"> recommended</w:t>
      </w:r>
      <w:r w:rsidR="007B78A0">
        <w:t xml:space="preserve"> that the Chief Minister, Treasury and Economic Development Directorate be broken down into two streams – the Chief Minister stream and the Treasury stream. This </w:t>
      </w:r>
      <w:r w:rsidR="009806B5">
        <w:t>would</w:t>
      </w:r>
      <w:r w:rsidR="007B78A0">
        <w:t xml:space="preserve"> facilitate comparison with other jurisdictions.</w:t>
      </w:r>
    </w:p>
    <w:p w14:paraId="60490F68" w14:textId="03F3CF68" w:rsidR="007B78A0" w:rsidRDefault="00D44B64" w:rsidP="00D44B64">
      <w:pPr>
        <w:pStyle w:val="CGCBulletlist"/>
      </w:pPr>
      <w:r>
        <w:t>The</w:t>
      </w:r>
      <w:r w:rsidR="000A65F6">
        <w:t>re</w:t>
      </w:r>
      <w:r w:rsidR="007B78A0">
        <w:t xml:space="preserve"> is a missing element in the list of agencies captured in the ‘Other Expenses’ category </w:t>
      </w:r>
      <w:r w:rsidR="004E6673">
        <w:t xml:space="preserve">in the discussion paper. </w:t>
      </w:r>
      <w:r w:rsidR="007B78A0">
        <w:t>The Office of the Legislative Assembly provides procedural and administrative advice and support to the Assembly and its committees. The office is staffed by public servants but is not subject to the direction of the ACT Executive.</w:t>
      </w:r>
    </w:p>
    <w:p w14:paraId="6DE0FE31" w14:textId="5A54535F" w:rsidR="00517428" w:rsidRPr="00517428" w:rsidRDefault="00517428" w:rsidP="00517428">
      <w:pPr>
        <w:pStyle w:val="CGCNumberedPara"/>
        <w:rPr>
          <w:rStyle w:val="Heading6Char"/>
          <w:rFonts w:eastAsiaTheme="minorHAnsi" w:cstheme="minorBidi"/>
          <w:b w:val="0"/>
          <w:i w:val="0"/>
          <w:iCs w:val="0"/>
          <w:color w:val="auto"/>
          <w:sz w:val="24"/>
        </w:rPr>
      </w:pPr>
      <w:r w:rsidRPr="00517428">
        <w:rPr>
          <w:rStyle w:val="Heading6Char"/>
          <w:rFonts w:eastAsiaTheme="minorHAnsi" w:cstheme="minorBidi"/>
          <w:b w:val="0"/>
          <w:i w:val="0"/>
          <w:iCs w:val="0"/>
          <w:color w:val="auto"/>
          <w:sz w:val="24"/>
        </w:rPr>
        <w:t xml:space="preserve">The </w:t>
      </w:r>
      <w:r>
        <w:rPr>
          <w:rStyle w:val="Heading6Char"/>
          <w:rFonts w:eastAsiaTheme="minorHAnsi" w:cstheme="minorBidi"/>
          <w:b w:val="0"/>
          <w:i w:val="0"/>
          <w:iCs w:val="0"/>
          <w:color w:val="auto"/>
          <w:sz w:val="24"/>
        </w:rPr>
        <w:t xml:space="preserve">Northern </w:t>
      </w:r>
      <w:r w:rsidRPr="00517428">
        <w:rPr>
          <w:rStyle w:val="Heading6Char"/>
          <w:rFonts w:eastAsiaTheme="minorHAnsi" w:cstheme="minorBidi"/>
          <w:b w:val="0"/>
          <w:i w:val="0"/>
          <w:iCs w:val="0"/>
          <w:color w:val="auto"/>
          <w:sz w:val="24"/>
        </w:rPr>
        <w:t>Territory propose</w:t>
      </w:r>
      <w:r>
        <w:rPr>
          <w:rStyle w:val="Heading6Char"/>
          <w:rFonts w:eastAsiaTheme="minorHAnsi" w:cstheme="minorBidi"/>
          <w:b w:val="0"/>
          <w:i w:val="0"/>
          <w:iCs w:val="0"/>
          <w:color w:val="auto"/>
          <w:sz w:val="24"/>
        </w:rPr>
        <w:t>d</w:t>
      </w:r>
      <w:r w:rsidRPr="00517428">
        <w:rPr>
          <w:rStyle w:val="Heading6Char"/>
          <w:rFonts w:eastAsiaTheme="minorHAnsi" w:cstheme="minorBidi"/>
          <w:b w:val="0"/>
          <w:i w:val="0"/>
          <w:iCs w:val="0"/>
          <w:color w:val="auto"/>
          <w:sz w:val="24"/>
        </w:rPr>
        <w:t xml:space="preserve"> </w:t>
      </w:r>
      <w:r w:rsidR="00CB33AA">
        <w:rPr>
          <w:rStyle w:val="Heading6Char"/>
          <w:rFonts w:eastAsiaTheme="minorHAnsi" w:cstheme="minorBidi"/>
          <w:b w:val="0"/>
          <w:i w:val="0"/>
          <w:iCs w:val="0"/>
          <w:color w:val="auto"/>
          <w:sz w:val="24"/>
        </w:rPr>
        <w:t>the inclusion of</w:t>
      </w:r>
      <w:r w:rsidRPr="00517428">
        <w:rPr>
          <w:rStyle w:val="Heading6Char"/>
          <w:rFonts w:eastAsiaTheme="minorHAnsi" w:cstheme="minorBidi"/>
          <w:b w:val="0"/>
          <w:i w:val="0"/>
          <w:iCs w:val="0"/>
          <w:color w:val="auto"/>
          <w:sz w:val="24"/>
        </w:rPr>
        <w:t xml:space="preserve"> additional divisions </w:t>
      </w:r>
      <w:r w:rsidR="000A65F6">
        <w:rPr>
          <w:rStyle w:val="Heading6Char"/>
          <w:rFonts w:eastAsiaTheme="minorHAnsi" w:cstheme="minorBidi"/>
          <w:b w:val="0"/>
          <w:i w:val="0"/>
          <w:iCs w:val="0"/>
          <w:color w:val="auto"/>
          <w:sz w:val="24"/>
        </w:rPr>
        <w:t xml:space="preserve">in the proposed basic </w:t>
      </w:r>
      <w:r w:rsidRPr="00517428">
        <w:rPr>
          <w:rStyle w:val="Heading6Char"/>
          <w:rFonts w:eastAsiaTheme="minorHAnsi" w:cstheme="minorBidi"/>
          <w:b w:val="0"/>
          <w:i w:val="0"/>
          <w:iCs w:val="0"/>
          <w:color w:val="auto"/>
          <w:sz w:val="24"/>
        </w:rPr>
        <w:t xml:space="preserve">structure for early childhood education and tertiary education and training </w:t>
      </w:r>
      <w:r w:rsidR="000A65F6">
        <w:rPr>
          <w:rStyle w:val="Heading6Char"/>
          <w:rFonts w:eastAsiaTheme="minorHAnsi" w:cstheme="minorBidi"/>
          <w:b w:val="0"/>
          <w:i w:val="0"/>
          <w:iCs w:val="0"/>
          <w:color w:val="auto"/>
          <w:sz w:val="24"/>
        </w:rPr>
        <w:t xml:space="preserve">instead of </w:t>
      </w:r>
      <w:r w:rsidRPr="00517428">
        <w:rPr>
          <w:rStyle w:val="Heading6Char"/>
          <w:rFonts w:eastAsiaTheme="minorHAnsi" w:cstheme="minorBidi"/>
          <w:b w:val="0"/>
          <w:i w:val="0"/>
          <w:iCs w:val="0"/>
          <w:color w:val="auto"/>
          <w:sz w:val="24"/>
        </w:rPr>
        <w:t>includ</w:t>
      </w:r>
      <w:r w:rsidR="00485007">
        <w:rPr>
          <w:rStyle w:val="Heading6Char"/>
          <w:rFonts w:eastAsiaTheme="minorHAnsi" w:cstheme="minorBidi"/>
          <w:b w:val="0"/>
          <w:i w:val="0"/>
          <w:iCs w:val="0"/>
          <w:color w:val="auto"/>
          <w:sz w:val="24"/>
        </w:rPr>
        <w:t>ing</w:t>
      </w:r>
      <w:r w:rsidRPr="00517428">
        <w:rPr>
          <w:rStyle w:val="Heading6Char"/>
          <w:rFonts w:eastAsiaTheme="minorHAnsi" w:cstheme="minorBidi"/>
          <w:b w:val="0"/>
          <w:i w:val="0"/>
          <w:iCs w:val="0"/>
          <w:color w:val="auto"/>
          <w:sz w:val="24"/>
        </w:rPr>
        <w:t xml:space="preserve"> </w:t>
      </w:r>
      <w:r w:rsidR="000A65F6">
        <w:rPr>
          <w:rStyle w:val="Heading6Char"/>
          <w:rFonts w:eastAsiaTheme="minorHAnsi" w:cstheme="minorBidi"/>
          <w:b w:val="0"/>
          <w:i w:val="0"/>
          <w:iCs w:val="0"/>
          <w:color w:val="auto"/>
          <w:sz w:val="24"/>
        </w:rPr>
        <w:t>those functions in</w:t>
      </w:r>
      <w:r w:rsidRPr="00517428">
        <w:rPr>
          <w:rStyle w:val="Heading6Char"/>
          <w:rFonts w:eastAsiaTheme="minorHAnsi" w:cstheme="minorBidi"/>
          <w:b w:val="0"/>
          <w:i w:val="0"/>
          <w:iCs w:val="0"/>
          <w:color w:val="auto"/>
          <w:sz w:val="24"/>
        </w:rPr>
        <w:t xml:space="preserve"> the ‘schools’ division</w:t>
      </w:r>
      <w:r w:rsidR="000A65F6">
        <w:rPr>
          <w:rStyle w:val="Heading6Char"/>
          <w:rFonts w:eastAsiaTheme="minorHAnsi" w:cstheme="minorBidi"/>
          <w:b w:val="0"/>
          <w:i w:val="0"/>
          <w:iCs w:val="0"/>
          <w:color w:val="auto"/>
          <w:sz w:val="24"/>
        </w:rPr>
        <w:t>. It also said</w:t>
      </w:r>
      <w:r w:rsidRPr="00517428">
        <w:rPr>
          <w:rStyle w:val="Heading6Char"/>
          <w:rFonts w:eastAsiaTheme="minorHAnsi" w:cstheme="minorBidi"/>
          <w:b w:val="0"/>
          <w:i w:val="0"/>
          <w:iCs w:val="0"/>
          <w:color w:val="auto"/>
          <w:sz w:val="24"/>
        </w:rPr>
        <w:t xml:space="preserve"> additional branch level functions should be included </w:t>
      </w:r>
      <w:r w:rsidR="000A65F6">
        <w:rPr>
          <w:rStyle w:val="Heading6Char"/>
          <w:rFonts w:eastAsiaTheme="minorHAnsi" w:cstheme="minorBidi"/>
          <w:b w:val="0"/>
          <w:i w:val="0"/>
          <w:iCs w:val="0"/>
          <w:color w:val="auto"/>
          <w:sz w:val="24"/>
        </w:rPr>
        <w:t>in</w:t>
      </w:r>
      <w:r w:rsidRPr="00517428">
        <w:rPr>
          <w:rStyle w:val="Heading6Char"/>
          <w:rFonts w:eastAsiaTheme="minorHAnsi" w:cstheme="minorBidi"/>
          <w:b w:val="0"/>
          <w:i w:val="0"/>
          <w:iCs w:val="0"/>
          <w:color w:val="auto"/>
          <w:sz w:val="24"/>
        </w:rPr>
        <w:t xml:space="preserve"> the </w:t>
      </w:r>
      <w:r w:rsidR="00104E5D" w:rsidRPr="00517428">
        <w:rPr>
          <w:rStyle w:val="Heading6Char"/>
          <w:rFonts w:eastAsiaTheme="minorHAnsi" w:cstheme="minorBidi"/>
          <w:b w:val="0"/>
          <w:i w:val="0"/>
          <w:iCs w:val="0"/>
          <w:color w:val="auto"/>
          <w:sz w:val="24"/>
        </w:rPr>
        <w:t xml:space="preserve">schools division </w:t>
      </w:r>
      <w:r w:rsidRPr="00517428">
        <w:rPr>
          <w:rStyle w:val="Heading6Char"/>
          <w:rFonts w:eastAsiaTheme="minorHAnsi" w:cstheme="minorBidi"/>
          <w:b w:val="0"/>
          <w:i w:val="0"/>
          <w:iCs w:val="0"/>
          <w:color w:val="auto"/>
          <w:sz w:val="24"/>
        </w:rPr>
        <w:t xml:space="preserve">for non-government schools, disability and engagement, Indigenous enrolment and attendance and student wellbeing. </w:t>
      </w:r>
    </w:p>
    <w:p w14:paraId="6B848FD7" w14:textId="686FA943" w:rsidR="007B78A0" w:rsidRDefault="000A65F6" w:rsidP="007B78A0">
      <w:pPr>
        <w:pStyle w:val="CGCNumberedPara"/>
      </w:pPr>
      <w:r>
        <w:rPr>
          <w:rStyle w:val="Heading6Char"/>
          <w:rFonts w:eastAsiaTheme="minorHAnsi" w:cstheme="minorBidi"/>
          <w:b w:val="0"/>
          <w:i w:val="0"/>
          <w:iCs w:val="0"/>
          <w:color w:val="auto"/>
          <w:sz w:val="24"/>
        </w:rPr>
        <w:t>T</w:t>
      </w:r>
      <w:r w:rsidR="00517428">
        <w:t xml:space="preserve">he </w:t>
      </w:r>
      <w:r w:rsidR="007B78A0">
        <w:t>Northern Territory</w:t>
      </w:r>
      <w:r>
        <w:t xml:space="preserve"> also</w:t>
      </w:r>
      <w:r w:rsidR="007B78A0">
        <w:t xml:space="preserve"> said the proposed head office structure for the health function significantly underestimate</w:t>
      </w:r>
      <w:r>
        <w:t>d</w:t>
      </w:r>
      <w:r w:rsidR="007B78A0">
        <w:t xml:space="preserve"> the minimum structure and associated costs. </w:t>
      </w:r>
      <w:r>
        <w:t>It</w:t>
      </w:r>
      <w:r w:rsidR="007B78A0">
        <w:t xml:space="preserve"> proposed the following modification</w:t>
      </w:r>
      <w:r>
        <w:t>s</w:t>
      </w:r>
      <w:r w:rsidR="007B78A0">
        <w:t xml:space="preserve"> to the </w:t>
      </w:r>
      <w:r>
        <w:t>proposed</w:t>
      </w:r>
      <w:r w:rsidR="007B78A0">
        <w:t xml:space="preserve"> structure.</w:t>
      </w:r>
    </w:p>
    <w:p w14:paraId="578F16A0" w14:textId="77777777" w:rsidR="007B78A0" w:rsidRDefault="007B78A0" w:rsidP="007B78A0">
      <w:pPr>
        <w:pStyle w:val="CGCBulletlist"/>
      </w:pPr>
      <w:r>
        <w:t xml:space="preserve">The </w:t>
      </w:r>
      <w:r w:rsidR="00104E5D">
        <w:t xml:space="preserve">health services development </w:t>
      </w:r>
      <w:r>
        <w:t xml:space="preserve">branch should be promoted to a division, with branches for mental health, alcohol and other drugs, disability services, primary health services and hospital services. </w:t>
      </w:r>
    </w:p>
    <w:p w14:paraId="576D21AE" w14:textId="4BCF7F6C" w:rsidR="003C7BE3" w:rsidRPr="006F08CD" w:rsidRDefault="007B78A0" w:rsidP="00D25BFA">
      <w:pPr>
        <w:pStyle w:val="CGCBulletlist"/>
        <w:spacing w:after="200" w:line="276" w:lineRule="auto"/>
        <w:rPr>
          <w:u w:val="single"/>
        </w:rPr>
      </w:pPr>
      <w:r>
        <w:lastRenderedPageBreak/>
        <w:t xml:space="preserve">Environmental health should be included as an additional branch under the public health output. </w:t>
      </w:r>
    </w:p>
    <w:p w14:paraId="3F4096F3" w14:textId="2F2DE9FD" w:rsidR="005C1DD4" w:rsidRDefault="005C1DD4" w:rsidP="005C1DD4">
      <w:pPr>
        <w:pStyle w:val="CGCNumberedPara"/>
        <w:numPr>
          <w:ilvl w:val="1"/>
          <w:numId w:val="3"/>
        </w:numPr>
      </w:pPr>
      <w:r>
        <w:t xml:space="preserve">The Northern Territory </w:t>
      </w:r>
      <w:r w:rsidR="000A65F6">
        <w:t>argued</w:t>
      </w:r>
      <w:r>
        <w:t xml:space="preserve"> government service provision, including the bureaucracy</w:t>
      </w:r>
      <w:r w:rsidR="004A4792">
        <w:t>,</w:t>
      </w:r>
      <w:r>
        <w:t xml:space="preserve"> has changed significantly since the original scale estimates were produced in the 1999 and 2004 Reviews, due to:</w:t>
      </w:r>
    </w:p>
    <w:p w14:paraId="2BEBBE12" w14:textId="77777777" w:rsidR="005C1DD4" w:rsidRDefault="005C1DD4" w:rsidP="005C1DD4">
      <w:pPr>
        <w:pStyle w:val="CGCBulletlist"/>
        <w:numPr>
          <w:ilvl w:val="0"/>
          <w:numId w:val="1"/>
        </w:numPr>
        <w:ind w:left="1134" w:hanging="567"/>
      </w:pPr>
      <w:r>
        <w:t>public expectations for electronic interactions with government departments</w:t>
      </w:r>
    </w:p>
    <w:p w14:paraId="0DE7918F" w14:textId="77777777" w:rsidR="005C1DD4" w:rsidRDefault="005C1DD4" w:rsidP="005C1DD4">
      <w:pPr>
        <w:pStyle w:val="CGCBulletlist"/>
        <w:numPr>
          <w:ilvl w:val="0"/>
          <w:numId w:val="1"/>
        </w:numPr>
        <w:ind w:left="1134" w:hanging="567"/>
      </w:pPr>
      <w:r>
        <w:t>national electronic reporting requirements for the full range of government services, particularly health and education</w:t>
      </w:r>
    </w:p>
    <w:p w14:paraId="07C7C656" w14:textId="77777777" w:rsidR="005C1DD4" w:rsidRDefault="005C1DD4" w:rsidP="005C1DD4">
      <w:pPr>
        <w:pStyle w:val="CGCBulletlist"/>
        <w:numPr>
          <w:ilvl w:val="0"/>
          <w:numId w:val="1"/>
        </w:numPr>
        <w:ind w:left="1134" w:hanging="567"/>
      </w:pPr>
      <w:r>
        <w:t xml:space="preserve">expectations for real-time virtual communications for intergovernmental fora </w:t>
      </w:r>
    </w:p>
    <w:p w14:paraId="16108B3D" w14:textId="028AF593" w:rsidR="005C1DD4" w:rsidRDefault="00746F87" w:rsidP="005C1DD4">
      <w:pPr>
        <w:pStyle w:val="CGCBulletlist"/>
        <w:numPr>
          <w:ilvl w:val="0"/>
          <w:numId w:val="1"/>
        </w:numPr>
        <w:ind w:left="1134" w:hanging="567"/>
      </w:pPr>
      <w:r>
        <w:t xml:space="preserve">electronic human resource </w:t>
      </w:r>
      <w:r w:rsidR="005C1DD4">
        <w:t xml:space="preserve">services </w:t>
      </w:r>
      <w:r>
        <w:t>and</w:t>
      </w:r>
      <w:r w:rsidR="005C1DD4">
        <w:t xml:space="preserve"> automated payment systems</w:t>
      </w:r>
    </w:p>
    <w:p w14:paraId="13BA6D44" w14:textId="77777777" w:rsidR="005C1DD4" w:rsidRPr="00C21EF9" w:rsidRDefault="005C1DD4" w:rsidP="005C1DD4">
      <w:pPr>
        <w:pStyle w:val="CGCBulletlist"/>
        <w:numPr>
          <w:ilvl w:val="0"/>
          <w:numId w:val="1"/>
        </w:numPr>
        <w:ind w:left="1134" w:hanging="567"/>
      </w:pPr>
      <w:proofErr w:type="gramStart"/>
      <w:r>
        <w:t>a</w:t>
      </w:r>
      <w:proofErr w:type="gramEnd"/>
      <w:r>
        <w:t xml:space="preserve"> move towards paperless record keeping and electronic data storage.</w:t>
      </w:r>
    </w:p>
    <w:p w14:paraId="1F89ED21" w14:textId="15694395" w:rsidR="008B609E" w:rsidRPr="00EC46B4" w:rsidRDefault="008B609E" w:rsidP="008B609E">
      <w:pPr>
        <w:pStyle w:val="CGCNumberedPara"/>
      </w:pPr>
      <w:r>
        <w:t xml:space="preserve">It said such developments indicated the importance of ICT has increased since the 2004 Review. It </w:t>
      </w:r>
      <w:r w:rsidRPr="00EC46B4">
        <w:t>consider</w:t>
      </w:r>
      <w:r>
        <w:t>ed</w:t>
      </w:r>
      <w:r w:rsidRPr="00EC46B4">
        <w:t xml:space="preserve"> ICT costs </w:t>
      </w:r>
      <w:r>
        <w:t>we</w:t>
      </w:r>
      <w:r w:rsidRPr="00EC46B4">
        <w:t>re</w:t>
      </w:r>
      <w:r>
        <w:t xml:space="preserve"> now</w:t>
      </w:r>
      <w:r w:rsidRPr="00EC46B4">
        <w:t xml:space="preserve"> unavoidable for the provision of contemporary government services and on a per capita basis </w:t>
      </w:r>
      <w:r>
        <w:t>we</w:t>
      </w:r>
      <w:r w:rsidRPr="00EC46B4">
        <w:t xml:space="preserve">re considerably higher for small </w:t>
      </w:r>
      <w:r w:rsidR="00485007" w:rsidRPr="00EC46B4">
        <w:t xml:space="preserve">States </w:t>
      </w:r>
      <w:r w:rsidRPr="00EC46B4">
        <w:t xml:space="preserve">due to the scale of minimum infrastructure required. </w:t>
      </w:r>
    </w:p>
    <w:p w14:paraId="71FE95D4" w14:textId="3F970F79" w:rsidR="00E140F6" w:rsidRPr="00E140F6" w:rsidRDefault="008B609E" w:rsidP="00E140F6">
      <w:pPr>
        <w:pStyle w:val="CGCNumberedPara"/>
      </w:pPr>
      <w:r>
        <w:t xml:space="preserve">As such, it </w:t>
      </w:r>
      <w:r w:rsidR="00E140F6" w:rsidRPr="00E140F6">
        <w:t>consider</w:t>
      </w:r>
      <w:r w:rsidR="00E140F6">
        <w:t>ed</w:t>
      </w:r>
      <w:r w:rsidR="00E140F6" w:rsidRPr="00E140F6">
        <w:t xml:space="preserve"> the scope of admin</w:t>
      </w:r>
      <w:r w:rsidR="00E140F6">
        <w:t xml:space="preserve">istrative </w:t>
      </w:r>
      <w:r w:rsidR="00E140F6" w:rsidRPr="00E140F6">
        <w:t xml:space="preserve">scale costs should be expanded to include the minimum level of ICT infrastructure required to run a </w:t>
      </w:r>
      <w:r>
        <w:t>department</w:t>
      </w:r>
      <w:r w:rsidR="00E140F6" w:rsidRPr="00E140F6">
        <w:t xml:space="preserve">, and staffing costs associated with </w:t>
      </w:r>
      <w:r>
        <w:t xml:space="preserve">those </w:t>
      </w:r>
      <w:r w:rsidR="00E140F6" w:rsidRPr="00E140F6">
        <w:t>functions</w:t>
      </w:r>
      <w:r>
        <w:t>.</w:t>
      </w:r>
      <w:r w:rsidR="00E140F6" w:rsidRPr="00E140F6">
        <w:t xml:space="preserve"> </w:t>
      </w:r>
      <w:r w:rsidR="00203ED8">
        <w:t xml:space="preserve">It also noted that health requires specialised ICT services and infrastructure to meet the high volume of internal and external information, compliance and reporting requirements and requests. </w:t>
      </w:r>
      <w:r w:rsidR="00E140F6">
        <w:t>It said that, w</w:t>
      </w:r>
      <w:r w:rsidR="00E140F6" w:rsidRPr="00E140F6">
        <w:t xml:space="preserve">hile the departmental structures outlined in the </w:t>
      </w:r>
      <w:r w:rsidR="00104E5D" w:rsidRPr="00E140F6">
        <w:t xml:space="preserve">staff </w:t>
      </w:r>
      <w:r w:rsidR="00104E5D">
        <w:t xml:space="preserve">discussion </w:t>
      </w:r>
      <w:r w:rsidR="00104E5D" w:rsidRPr="00E140F6">
        <w:t xml:space="preserve">paper </w:t>
      </w:r>
      <w:r w:rsidR="00E140F6" w:rsidRPr="00E140F6">
        <w:t>include an ICT function</w:t>
      </w:r>
      <w:r w:rsidR="00203ED8">
        <w:t xml:space="preserve"> and some non-labour ICT costs</w:t>
      </w:r>
      <w:r w:rsidR="00E140F6" w:rsidRPr="00E140F6">
        <w:t xml:space="preserve">, it is not clear </w:t>
      </w:r>
      <w:r w:rsidR="00203ED8">
        <w:t xml:space="preserve">that they cover the necessary range of functions or the </w:t>
      </w:r>
      <w:r w:rsidR="00E140F6" w:rsidRPr="00E140F6">
        <w:t xml:space="preserve">ICT infrastructure costs. </w:t>
      </w:r>
    </w:p>
    <w:p w14:paraId="4EC6D4D6" w14:textId="7BB0E4CD" w:rsidR="007B78A0" w:rsidRDefault="00203ED8" w:rsidP="007B78A0">
      <w:pPr>
        <w:pStyle w:val="CGCNumberedPara"/>
      </w:pPr>
      <w:r>
        <w:t>T</w:t>
      </w:r>
      <w:r w:rsidR="007B78A0">
        <w:t xml:space="preserve">he Northern Territory </w:t>
      </w:r>
      <w:r>
        <w:t xml:space="preserve">also </w:t>
      </w:r>
      <w:r w:rsidR="007B78A0">
        <w:t xml:space="preserve">wrote that the administrative scale costs for health services must include </w:t>
      </w:r>
      <w:r>
        <w:t>amounts</w:t>
      </w:r>
      <w:r w:rsidR="007B78A0">
        <w:t xml:space="preserve"> to capture specific requirements of the </w:t>
      </w:r>
      <w:r w:rsidR="00E140F6">
        <w:t xml:space="preserve">health </w:t>
      </w:r>
      <w:r w:rsidR="007B78A0">
        <w:t xml:space="preserve">industry, particularly ICT infrastructure and services, and health policy development and compliance with a range of national quality standards and regulations. </w:t>
      </w:r>
    </w:p>
    <w:p w14:paraId="73F19014" w14:textId="7E0FF387" w:rsidR="003C7BE3" w:rsidRDefault="004A4792" w:rsidP="007B78A0">
      <w:pPr>
        <w:pStyle w:val="CGCNumberedPara"/>
        <w:rPr>
          <w:rStyle w:val="Heading6Char"/>
          <w:rFonts w:eastAsiaTheme="minorHAnsi" w:cstheme="minorBidi"/>
          <w:b w:val="0"/>
          <w:iCs w:val="0"/>
          <w:color w:val="auto"/>
          <w:sz w:val="24"/>
          <w:u w:val="single"/>
        </w:rPr>
      </w:pPr>
      <w:r w:rsidRPr="00EB68EA">
        <w:rPr>
          <w:rStyle w:val="Heading6Char"/>
          <w:rFonts w:eastAsiaTheme="minorHAnsi" w:cstheme="minorBidi"/>
          <w:b w:val="0"/>
          <w:iCs w:val="0"/>
          <w:color w:val="auto"/>
          <w:sz w:val="24"/>
        </w:rPr>
        <w:t>In answer to all the above comments, t</w:t>
      </w:r>
      <w:r w:rsidR="007B78A0" w:rsidRPr="00EB68EA">
        <w:rPr>
          <w:rStyle w:val="Heading6Char"/>
          <w:rFonts w:eastAsiaTheme="minorHAnsi" w:cstheme="minorBidi"/>
          <w:b w:val="0"/>
          <w:iCs w:val="0"/>
          <w:color w:val="auto"/>
          <w:sz w:val="24"/>
        </w:rPr>
        <w:t xml:space="preserve">he stylised </w:t>
      </w:r>
      <w:r w:rsidR="00203ED8">
        <w:rPr>
          <w:rStyle w:val="Heading6Char"/>
          <w:rFonts w:eastAsiaTheme="minorHAnsi" w:cstheme="minorBidi"/>
          <w:b w:val="0"/>
          <w:iCs w:val="0"/>
          <w:color w:val="auto"/>
          <w:sz w:val="24"/>
        </w:rPr>
        <w:t xml:space="preserve">basic </w:t>
      </w:r>
      <w:r w:rsidR="007B78A0" w:rsidRPr="00EB68EA">
        <w:rPr>
          <w:rStyle w:val="Heading6Char"/>
          <w:rFonts w:eastAsiaTheme="minorHAnsi" w:cstheme="minorBidi"/>
          <w:b w:val="0"/>
          <w:iCs w:val="0"/>
          <w:color w:val="auto"/>
          <w:sz w:val="24"/>
        </w:rPr>
        <w:t>structures for the education and health functions are intended to capture the average of what States do</w:t>
      </w:r>
      <w:r w:rsidR="009A6ACC">
        <w:rPr>
          <w:rStyle w:val="Heading6Char"/>
          <w:rFonts w:eastAsiaTheme="minorHAnsi" w:cstheme="minorBidi"/>
          <w:b w:val="0"/>
          <w:iCs w:val="0"/>
          <w:color w:val="auto"/>
          <w:sz w:val="24"/>
        </w:rPr>
        <w:t>. They</w:t>
      </w:r>
      <w:r w:rsidR="007B78A0" w:rsidRPr="00EB68EA">
        <w:rPr>
          <w:rStyle w:val="Heading6Char"/>
          <w:rFonts w:eastAsiaTheme="minorHAnsi" w:cstheme="minorBidi"/>
          <w:b w:val="0"/>
          <w:iCs w:val="0"/>
          <w:color w:val="auto"/>
          <w:sz w:val="24"/>
        </w:rPr>
        <w:t xml:space="preserve"> may not reflect individual State circumstances. </w:t>
      </w:r>
      <w:r w:rsidR="005D6363" w:rsidRPr="00EB68EA">
        <w:rPr>
          <w:rStyle w:val="Heading6Char"/>
          <w:rFonts w:eastAsiaTheme="minorHAnsi" w:cstheme="minorBidi"/>
          <w:b w:val="0"/>
          <w:iCs w:val="0"/>
          <w:color w:val="auto"/>
          <w:sz w:val="24"/>
        </w:rPr>
        <w:t>That said</w:t>
      </w:r>
      <w:proofErr w:type="gramStart"/>
      <w:r w:rsidR="005D6363" w:rsidRPr="00EB68EA">
        <w:rPr>
          <w:rStyle w:val="Heading6Char"/>
          <w:rFonts w:eastAsiaTheme="minorHAnsi" w:cstheme="minorBidi"/>
          <w:b w:val="0"/>
          <w:iCs w:val="0"/>
          <w:color w:val="auto"/>
          <w:sz w:val="24"/>
        </w:rPr>
        <w:t>,</w:t>
      </w:r>
      <w:proofErr w:type="gramEnd"/>
      <w:r w:rsidR="005D6363" w:rsidRPr="00EB68EA">
        <w:rPr>
          <w:rStyle w:val="Heading6Char"/>
          <w:rFonts w:eastAsiaTheme="minorHAnsi" w:cstheme="minorBidi"/>
          <w:b w:val="0"/>
          <w:iCs w:val="0"/>
          <w:color w:val="auto"/>
          <w:sz w:val="24"/>
        </w:rPr>
        <w:t xml:space="preserve"> we will review whether all relevant core services, including ambulance services, are appropriately accounted for.</w:t>
      </w:r>
    </w:p>
    <w:p w14:paraId="44FE7C1A" w14:textId="77777777" w:rsidR="003C7BE3" w:rsidRDefault="003C7BE3">
      <w:pPr>
        <w:tabs>
          <w:tab w:val="clear" w:pos="567"/>
        </w:tabs>
        <w:spacing w:after="200" w:line="276" w:lineRule="auto"/>
        <w:rPr>
          <w:rStyle w:val="Heading6Char"/>
          <w:rFonts w:eastAsiaTheme="minorHAnsi" w:cstheme="minorBidi"/>
          <w:b w:val="0"/>
          <w:iCs w:val="0"/>
          <w:color w:val="auto"/>
          <w:sz w:val="24"/>
          <w:szCs w:val="24"/>
          <w:u w:val="single"/>
        </w:rPr>
      </w:pPr>
      <w:r>
        <w:rPr>
          <w:rStyle w:val="Heading6Char"/>
          <w:rFonts w:eastAsiaTheme="minorHAnsi" w:cstheme="minorBidi"/>
          <w:b w:val="0"/>
          <w:iCs w:val="0"/>
          <w:color w:val="auto"/>
          <w:sz w:val="24"/>
          <w:u w:val="single"/>
        </w:rPr>
        <w:br w:type="page"/>
      </w:r>
    </w:p>
    <w:p w14:paraId="227D6057" w14:textId="7208F353" w:rsidR="00C51AE3" w:rsidRPr="00EB68EA" w:rsidRDefault="00C51AE3" w:rsidP="007B78A0">
      <w:pPr>
        <w:pStyle w:val="CGCNumberedPara"/>
        <w:rPr>
          <w:rStyle w:val="Heading6Char"/>
          <w:rFonts w:eastAsiaTheme="minorHAnsi" w:cstheme="minorBidi"/>
          <w:b w:val="0"/>
          <w:iCs w:val="0"/>
          <w:color w:val="auto"/>
          <w:sz w:val="24"/>
        </w:rPr>
      </w:pPr>
      <w:proofErr w:type="gramStart"/>
      <w:r>
        <w:rPr>
          <w:rStyle w:val="Heading6Char"/>
          <w:rFonts w:eastAsiaTheme="minorHAnsi" w:cstheme="minorBidi"/>
          <w:b w:val="0"/>
          <w:iCs w:val="0"/>
          <w:color w:val="auto"/>
          <w:sz w:val="24"/>
        </w:rPr>
        <w:lastRenderedPageBreak/>
        <w:t>Staff also make</w:t>
      </w:r>
      <w:proofErr w:type="gramEnd"/>
      <w:r>
        <w:rPr>
          <w:rStyle w:val="Heading6Char"/>
          <w:rFonts w:eastAsiaTheme="minorHAnsi" w:cstheme="minorBidi"/>
          <w:b w:val="0"/>
          <w:iCs w:val="0"/>
          <w:color w:val="auto"/>
          <w:sz w:val="24"/>
        </w:rPr>
        <w:t xml:space="preserve"> the following responses to specific matters raised by States.</w:t>
      </w:r>
    </w:p>
    <w:p w14:paraId="1531358C" w14:textId="61F2FE41" w:rsidR="007B78A0" w:rsidRPr="00EB68EA" w:rsidRDefault="007B78A0" w:rsidP="007B78A0">
      <w:pPr>
        <w:pStyle w:val="CGCBulletlist"/>
        <w:rPr>
          <w:rStyle w:val="Heading6Char"/>
          <w:rFonts w:eastAsiaTheme="minorHAnsi" w:cstheme="minorBidi"/>
          <w:b w:val="0"/>
          <w:iCs w:val="0"/>
          <w:color w:val="auto"/>
          <w:sz w:val="24"/>
        </w:rPr>
      </w:pPr>
      <w:r w:rsidRPr="00EB68EA">
        <w:rPr>
          <w:rStyle w:val="Heading6Char"/>
          <w:rFonts w:eastAsiaTheme="minorHAnsi" w:cstheme="minorBidi"/>
          <w:b w:val="0"/>
          <w:iCs w:val="0"/>
          <w:color w:val="auto"/>
          <w:sz w:val="24"/>
        </w:rPr>
        <w:t xml:space="preserve">We </w:t>
      </w:r>
      <w:r w:rsidR="00C51AE3">
        <w:rPr>
          <w:rStyle w:val="Heading6Char"/>
          <w:rFonts w:eastAsiaTheme="minorHAnsi" w:cstheme="minorBidi"/>
          <w:b w:val="0"/>
          <w:iCs w:val="0"/>
          <w:color w:val="auto"/>
          <w:sz w:val="24"/>
        </w:rPr>
        <w:t xml:space="preserve">consider </w:t>
      </w:r>
      <w:r w:rsidRPr="00EB68EA">
        <w:rPr>
          <w:rStyle w:val="Heading6Char"/>
          <w:rFonts w:eastAsiaTheme="minorHAnsi" w:cstheme="minorBidi"/>
          <w:b w:val="0"/>
          <w:iCs w:val="0"/>
          <w:color w:val="auto"/>
          <w:sz w:val="24"/>
        </w:rPr>
        <w:t xml:space="preserve">the </w:t>
      </w:r>
      <w:r w:rsidR="00C51AE3">
        <w:rPr>
          <w:rStyle w:val="Heading6Char"/>
          <w:rFonts w:eastAsiaTheme="minorHAnsi" w:cstheme="minorBidi"/>
          <w:b w:val="0"/>
          <w:iCs w:val="0"/>
          <w:color w:val="auto"/>
          <w:sz w:val="24"/>
        </w:rPr>
        <w:t xml:space="preserve">health </w:t>
      </w:r>
      <w:r w:rsidRPr="00EB68EA">
        <w:rPr>
          <w:rStyle w:val="Heading6Char"/>
          <w:rFonts w:eastAsiaTheme="minorHAnsi" w:cstheme="minorBidi"/>
          <w:b w:val="0"/>
          <w:iCs w:val="0"/>
          <w:color w:val="auto"/>
          <w:sz w:val="24"/>
        </w:rPr>
        <w:t>commissioning function is captured in the functions covered by the strategy and planning division.</w:t>
      </w:r>
    </w:p>
    <w:p w14:paraId="1BDFED17" w14:textId="135C10D4" w:rsidR="007B78A0" w:rsidRPr="00EB68EA" w:rsidRDefault="00C51AE3" w:rsidP="007B78A0">
      <w:pPr>
        <w:pStyle w:val="CGCBulletlist"/>
        <w:rPr>
          <w:rStyle w:val="Heading6Char"/>
          <w:rFonts w:eastAsiaTheme="minorHAnsi" w:cstheme="minorBidi"/>
          <w:b w:val="0"/>
          <w:iCs w:val="0"/>
          <w:color w:val="auto"/>
          <w:sz w:val="24"/>
        </w:rPr>
      </w:pPr>
      <w:r>
        <w:rPr>
          <w:rStyle w:val="Heading6Char"/>
          <w:rFonts w:eastAsiaTheme="minorHAnsi" w:cstheme="minorBidi"/>
          <w:b w:val="0"/>
          <w:iCs w:val="0"/>
          <w:color w:val="auto"/>
          <w:sz w:val="24"/>
        </w:rPr>
        <w:t>Spending by the small States</w:t>
      </w:r>
      <w:r w:rsidR="00485007">
        <w:rPr>
          <w:rStyle w:val="FootnoteReference"/>
        </w:rPr>
        <w:footnoteReference w:id="5"/>
      </w:r>
      <w:r>
        <w:rPr>
          <w:rStyle w:val="Heading6Char"/>
          <w:rFonts w:eastAsiaTheme="minorHAnsi" w:cstheme="minorBidi"/>
          <w:b w:val="0"/>
          <w:iCs w:val="0"/>
          <w:color w:val="auto"/>
          <w:sz w:val="24"/>
        </w:rPr>
        <w:t xml:space="preserve"> on considering </w:t>
      </w:r>
      <w:r w:rsidR="007B78A0" w:rsidRPr="00EB68EA">
        <w:rPr>
          <w:rStyle w:val="Heading6Char"/>
          <w:rFonts w:eastAsiaTheme="minorHAnsi" w:cstheme="minorBidi"/>
          <w:b w:val="0"/>
          <w:iCs w:val="0"/>
          <w:color w:val="auto"/>
          <w:sz w:val="24"/>
        </w:rPr>
        <w:t xml:space="preserve">complaints about a health practitioner that is not registered by </w:t>
      </w:r>
      <w:proofErr w:type="spellStart"/>
      <w:r w:rsidR="007B78A0" w:rsidRPr="00EB68EA">
        <w:rPr>
          <w:rStyle w:val="Heading6Char"/>
          <w:rFonts w:eastAsiaTheme="minorHAnsi" w:cstheme="minorBidi"/>
          <w:b w:val="0"/>
          <w:iCs w:val="0"/>
          <w:color w:val="auto"/>
          <w:sz w:val="24"/>
        </w:rPr>
        <w:t>AHPRA</w:t>
      </w:r>
      <w:proofErr w:type="spellEnd"/>
      <w:r>
        <w:rPr>
          <w:rStyle w:val="Heading6Char"/>
          <w:rFonts w:eastAsiaTheme="minorHAnsi" w:cstheme="minorBidi"/>
          <w:b w:val="0"/>
          <w:iCs w:val="0"/>
          <w:color w:val="auto"/>
          <w:sz w:val="24"/>
        </w:rPr>
        <w:t xml:space="preserve"> appears to be very small and is unlikely to change the broad and simplified view of </w:t>
      </w:r>
      <w:r w:rsidR="007B78A0" w:rsidRPr="00EB68EA">
        <w:rPr>
          <w:rStyle w:val="Heading6Char"/>
          <w:rFonts w:eastAsiaTheme="minorHAnsi" w:cstheme="minorBidi"/>
          <w:b w:val="0"/>
          <w:iCs w:val="0"/>
          <w:color w:val="auto"/>
          <w:sz w:val="24"/>
        </w:rPr>
        <w:t xml:space="preserve">what States do on average. </w:t>
      </w:r>
    </w:p>
    <w:p w14:paraId="3D78B246" w14:textId="49FC178D" w:rsidR="0063764E" w:rsidRPr="00EB68EA" w:rsidRDefault="0063764E" w:rsidP="007B78A0">
      <w:pPr>
        <w:pStyle w:val="CGCBulletlist"/>
        <w:rPr>
          <w:rStyle w:val="Heading6Char"/>
          <w:rFonts w:eastAsiaTheme="minorHAnsi" w:cstheme="minorBidi"/>
          <w:b w:val="0"/>
          <w:iCs w:val="0"/>
          <w:color w:val="auto"/>
          <w:sz w:val="24"/>
        </w:rPr>
      </w:pPr>
      <w:r w:rsidRPr="00EB68EA">
        <w:rPr>
          <w:i/>
        </w:rPr>
        <w:t xml:space="preserve">We note the existence of the </w:t>
      </w:r>
      <w:proofErr w:type="spellStart"/>
      <w:r w:rsidR="00767027" w:rsidRPr="00EB68EA">
        <w:rPr>
          <w:i/>
        </w:rPr>
        <w:t>ACT’s</w:t>
      </w:r>
      <w:proofErr w:type="spellEnd"/>
      <w:r w:rsidR="00767027" w:rsidRPr="00EB68EA">
        <w:rPr>
          <w:i/>
        </w:rPr>
        <w:t xml:space="preserve"> </w:t>
      </w:r>
      <w:r w:rsidRPr="00EB68EA">
        <w:rPr>
          <w:i/>
        </w:rPr>
        <w:t xml:space="preserve">Office of the Legislative Assembly and will </w:t>
      </w:r>
      <w:r w:rsidR="00C51AE3">
        <w:rPr>
          <w:i/>
        </w:rPr>
        <w:t xml:space="preserve">ensure </w:t>
      </w:r>
      <w:r w:rsidRPr="00EB68EA">
        <w:rPr>
          <w:i/>
        </w:rPr>
        <w:t xml:space="preserve">it </w:t>
      </w:r>
      <w:r w:rsidR="00E20A2D" w:rsidRPr="00EB68EA">
        <w:rPr>
          <w:i/>
        </w:rPr>
        <w:t xml:space="preserve">is </w:t>
      </w:r>
      <w:r w:rsidRPr="00EB68EA">
        <w:rPr>
          <w:i/>
        </w:rPr>
        <w:t xml:space="preserve">included </w:t>
      </w:r>
      <w:r w:rsidR="00E20A2D" w:rsidRPr="00EB68EA">
        <w:rPr>
          <w:i/>
        </w:rPr>
        <w:t xml:space="preserve">in our analysis for the </w:t>
      </w:r>
      <w:proofErr w:type="gramStart"/>
      <w:r w:rsidR="00E20A2D" w:rsidRPr="00EB68EA">
        <w:rPr>
          <w:i/>
        </w:rPr>
        <w:t>Other</w:t>
      </w:r>
      <w:proofErr w:type="gramEnd"/>
      <w:r w:rsidR="00E20A2D" w:rsidRPr="00EB68EA">
        <w:rPr>
          <w:i/>
        </w:rPr>
        <w:t xml:space="preserve"> expenses category.</w:t>
      </w:r>
    </w:p>
    <w:p w14:paraId="5A5BF0B5" w14:textId="18079034" w:rsidR="007B78A0" w:rsidRPr="00EB68EA" w:rsidRDefault="007B78A0" w:rsidP="007B78A0">
      <w:pPr>
        <w:pStyle w:val="CGCBulletlist"/>
        <w:rPr>
          <w:rStyle w:val="Heading6Char"/>
          <w:rFonts w:eastAsiaTheme="minorHAnsi" w:cstheme="minorBidi"/>
          <w:b w:val="0"/>
          <w:iCs w:val="0"/>
          <w:color w:val="auto"/>
          <w:sz w:val="24"/>
        </w:rPr>
      </w:pPr>
      <w:r w:rsidRPr="00EB68EA">
        <w:rPr>
          <w:rStyle w:val="Heading6Char"/>
          <w:rFonts w:eastAsiaTheme="minorHAnsi" w:cstheme="minorBidi"/>
          <w:b w:val="0"/>
          <w:iCs w:val="0"/>
          <w:color w:val="auto"/>
          <w:sz w:val="24"/>
        </w:rPr>
        <w:t xml:space="preserve">The </w:t>
      </w:r>
      <w:r w:rsidR="00C51AE3">
        <w:rPr>
          <w:rStyle w:val="Heading6Char"/>
          <w:rFonts w:eastAsiaTheme="minorHAnsi" w:cstheme="minorBidi"/>
          <w:b w:val="0"/>
          <w:iCs w:val="0"/>
          <w:color w:val="auto"/>
          <w:sz w:val="24"/>
        </w:rPr>
        <w:t>Northern Territory</w:t>
      </w:r>
      <w:r w:rsidR="008C284E">
        <w:rPr>
          <w:rStyle w:val="Heading6Char"/>
          <w:rFonts w:eastAsiaTheme="minorHAnsi" w:cstheme="minorBidi"/>
          <w:b w:val="0"/>
          <w:iCs w:val="0"/>
          <w:color w:val="auto"/>
          <w:sz w:val="24"/>
        </w:rPr>
        <w:t>’</w:t>
      </w:r>
      <w:r w:rsidR="00C51AE3">
        <w:rPr>
          <w:rStyle w:val="Heading6Char"/>
          <w:rFonts w:eastAsiaTheme="minorHAnsi" w:cstheme="minorBidi"/>
          <w:b w:val="0"/>
          <w:iCs w:val="0"/>
          <w:color w:val="auto"/>
          <w:sz w:val="24"/>
        </w:rPr>
        <w:t>s</w:t>
      </w:r>
      <w:r w:rsidR="008C284E">
        <w:rPr>
          <w:rStyle w:val="Heading6Char"/>
          <w:rFonts w:eastAsiaTheme="minorHAnsi" w:cstheme="minorBidi"/>
          <w:b w:val="0"/>
          <w:iCs w:val="0"/>
          <w:color w:val="auto"/>
          <w:sz w:val="24"/>
        </w:rPr>
        <w:t xml:space="preserve"> </w:t>
      </w:r>
      <w:r w:rsidRPr="00EB68EA">
        <w:rPr>
          <w:rStyle w:val="Heading6Char"/>
          <w:rFonts w:eastAsiaTheme="minorHAnsi" w:cstheme="minorBidi"/>
          <w:b w:val="0"/>
          <w:iCs w:val="0"/>
          <w:color w:val="auto"/>
          <w:sz w:val="24"/>
        </w:rPr>
        <w:t>suggestion to promote some branches to divisions is not supported because it would not reflect what State</w:t>
      </w:r>
      <w:r w:rsidR="001C6284" w:rsidRPr="00EB68EA">
        <w:rPr>
          <w:rStyle w:val="Heading6Char"/>
          <w:rFonts w:eastAsiaTheme="minorHAnsi" w:cstheme="minorBidi"/>
          <w:b w:val="0"/>
          <w:iCs w:val="0"/>
          <w:color w:val="auto"/>
          <w:sz w:val="24"/>
        </w:rPr>
        <w:t>s</w:t>
      </w:r>
      <w:r w:rsidRPr="00EB68EA">
        <w:rPr>
          <w:rStyle w:val="Heading6Char"/>
          <w:rFonts w:eastAsiaTheme="minorHAnsi" w:cstheme="minorBidi"/>
          <w:b w:val="0"/>
          <w:iCs w:val="0"/>
          <w:color w:val="auto"/>
          <w:sz w:val="24"/>
        </w:rPr>
        <w:t xml:space="preserve"> do on average.</w:t>
      </w:r>
      <w:r w:rsidR="001251FD" w:rsidRPr="00EB68EA">
        <w:rPr>
          <w:rStyle w:val="Heading6Char"/>
          <w:rFonts w:eastAsiaTheme="minorHAnsi" w:cstheme="minorBidi"/>
          <w:b w:val="0"/>
          <w:iCs w:val="0"/>
          <w:color w:val="auto"/>
          <w:sz w:val="24"/>
        </w:rPr>
        <w:t xml:space="preserve"> The three smaller States guided the stylised structure. While early childhood education is a division in m</w:t>
      </w:r>
      <w:r w:rsidR="008C284E">
        <w:rPr>
          <w:rStyle w:val="Heading6Char"/>
          <w:rFonts w:eastAsiaTheme="minorHAnsi" w:cstheme="minorBidi"/>
          <w:b w:val="0"/>
          <w:iCs w:val="0"/>
          <w:color w:val="auto"/>
          <w:sz w:val="24"/>
        </w:rPr>
        <w:t>any</w:t>
      </w:r>
      <w:r w:rsidR="001251FD" w:rsidRPr="00EB68EA">
        <w:rPr>
          <w:rStyle w:val="Heading6Char"/>
          <w:rFonts w:eastAsiaTheme="minorHAnsi" w:cstheme="minorBidi"/>
          <w:b w:val="0"/>
          <w:iCs w:val="0"/>
          <w:color w:val="auto"/>
          <w:sz w:val="24"/>
        </w:rPr>
        <w:t xml:space="preserve"> States, it is not in the two smaller States. </w:t>
      </w:r>
    </w:p>
    <w:p w14:paraId="142E4252" w14:textId="3D04FD72" w:rsidR="007B78A0" w:rsidRPr="00EB68EA" w:rsidRDefault="007B78A0" w:rsidP="007B78A0">
      <w:pPr>
        <w:pStyle w:val="CGCBulletlist"/>
        <w:rPr>
          <w:rStyle w:val="Heading6Char"/>
          <w:rFonts w:eastAsiaTheme="minorHAnsi" w:cstheme="minorBidi"/>
          <w:b w:val="0"/>
          <w:iCs w:val="0"/>
          <w:color w:val="auto"/>
          <w:sz w:val="24"/>
        </w:rPr>
      </w:pPr>
      <w:r w:rsidRPr="00EB68EA">
        <w:rPr>
          <w:rStyle w:val="Heading6Char"/>
          <w:rFonts w:eastAsiaTheme="minorHAnsi" w:cstheme="minorBidi"/>
          <w:b w:val="0"/>
          <w:iCs w:val="0"/>
          <w:color w:val="auto"/>
          <w:sz w:val="24"/>
        </w:rPr>
        <w:t>We consider that environmental health is already c</w:t>
      </w:r>
      <w:r w:rsidR="008C284E">
        <w:rPr>
          <w:rStyle w:val="Heading6Char"/>
          <w:rFonts w:eastAsiaTheme="minorHAnsi" w:cstheme="minorBidi"/>
          <w:b w:val="0"/>
          <w:iCs w:val="0"/>
          <w:color w:val="auto"/>
          <w:sz w:val="24"/>
        </w:rPr>
        <w:t xml:space="preserve">overed by </w:t>
      </w:r>
      <w:r w:rsidRPr="00EB68EA">
        <w:rPr>
          <w:rStyle w:val="Heading6Char"/>
          <w:rFonts w:eastAsiaTheme="minorHAnsi" w:cstheme="minorBidi"/>
          <w:b w:val="0"/>
          <w:iCs w:val="0"/>
          <w:color w:val="auto"/>
          <w:sz w:val="24"/>
        </w:rPr>
        <w:t xml:space="preserve">the </w:t>
      </w:r>
      <w:r w:rsidR="008C284E">
        <w:rPr>
          <w:rStyle w:val="Heading6Char"/>
          <w:rFonts w:eastAsiaTheme="minorHAnsi" w:cstheme="minorBidi"/>
          <w:b w:val="0"/>
          <w:iCs w:val="0"/>
          <w:color w:val="auto"/>
          <w:sz w:val="24"/>
        </w:rPr>
        <w:t>proposed ‘</w:t>
      </w:r>
      <w:r w:rsidRPr="00EB68EA">
        <w:rPr>
          <w:rStyle w:val="Heading6Char"/>
          <w:rFonts w:eastAsiaTheme="minorHAnsi" w:cstheme="minorBidi"/>
          <w:b w:val="0"/>
          <w:iCs w:val="0"/>
          <w:color w:val="auto"/>
          <w:sz w:val="24"/>
        </w:rPr>
        <w:t>disease control</w:t>
      </w:r>
      <w:r w:rsidR="008C284E">
        <w:rPr>
          <w:rStyle w:val="Heading6Char"/>
          <w:rFonts w:eastAsiaTheme="minorHAnsi" w:cstheme="minorBidi"/>
          <w:b w:val="0"/>
          <w:iCs w:val="0"/>
          <w:color w:val="auto"/>
          <w:sz w:val="24"/>
        </w:rPr>
        <w:t>’</w:t>
      </w:r>
      <w:r w:rsidRPr="00EB68EA">
        <w:rPr>
          <w:rStyle w:val="Heading6Char"/>
          <w:rFonts w:eastAsiaTheme="minorHAnsi" w:cstheme="minorBidi"/>
          <w:b w:val="0"/>
          <w:iCs w:val="0"/>
          <w:color w:val="auto"/>
          <w:sz w:val="24"/>
        </w:rPr>
        <w:t xml:space="preserve"> and </w:t>
      </w:r>
      <w:r w:rsidR="008C284E">
        <w:rPr>
          <w:rStyle w:val="Heading6Char"/>
          <w:rFonts w:eastAsiaTheme="minorHAnsi" w:cstheme="minorBidi"/>
          <w:b w:val="0"/>
          <w:iCs w:val="0"/>
          <w:color w:val="auto"/>
          <w:sz w:val="24"/>
        </w:rPr>
        <w:t>‘</w:t>
      </w:r>
      <w:r w:rsidRPr="00EB68EA">
        <w:rPr>
          <w:rStyle w:val="Heading6Char"/>
          <w:rFonts w:eastAsiaTheme="minorHAnsi" w:cstheme="minorBidi"/>
          <w:b w:val="0"/>
          <w:iCs w:val="0"/>
          <w:color w:val="auto"/>
          <w:sz w:val="24"/>
        </w:rPr>
        <w:t>health promotion</w:t>
      </w:r>
      <w:r w:rsidR="008C284E">
        <w:rPr>
          <w:rStyle w:val="Heading6Char"/>
          <w:rFonts w:eastAsiaTheme="minorHAnsi" w:cstheme="minorBidi"/>
          <w:b w:val="0"/>
          <w:iCs w:val="0"/>
          <w:color w:val="auto"/>
          <w:sz w:val="24"/>
        </w:rPr>
        <w:t>’ branches</w:t>
      </w:r>
      <w:r w:rsidRPr="00EB68EA">
        <w:rPr>
          <w:rStyle w:val="Heading6Char"/>
          <w:rFonts w:eastAsiaTheme="minorHAnsi" w:cstheme="minorBidi"/>
          <w:b w:val="0"/>
          <w:iCs w:val="0"/>
          <w:color w:val="auto"/>
          <w:sz w:val="24"/>
        </w:rPr>
        <w:t xml:space="preserve">. </w:t>
      </w:r>
    </w:p>
    <w:p w14:paraId="4DB31336" w14:textId="46C4D9D2" w:rsidR="00A745A7" w:rsidRPr="00EB68EA" w:rsidRDefault="008C284E" w:rsidP="007B78A0">
      <w:pPr>
        <w:pStyle w:val="CGCBulletlist"/>
        <w:rPr>
          <w:rStyle w:val="Heading6Char"/>
          <w:rFonts w:eastAsiaTheme="minorHAnsi" w:cstheme="minorBidi"/>
          <w:b w:val="0"/>
          <w:iCs w:val="0"/>
          <w:color w:val="auto"/>
          <w:sz w:val="24"/>
        </w:rPr>
      </w:pPr>
      <w:r>
        <w:rPr>
          <w:rStyle w:val="Heading6Char"/>
          <w:rFonts w:eastAsiaTheme="minorHAnsi" w:cstheme="minorBidi"/>
          <w:b w:val="0"/>
          <w:iCs w:val="0"/>
          <w:color w:val="auto"/>
          <w:sz w:val="24"/>
        </w:rPr>
        <w:t>T</w:t>
      </w:r>
      <w:r w:rsidR="00F26DA3" w:rsidRPr="00EB68EA">
        <w:rPr>
          <w:rStyle w:val="Heading6Char"/>
          <w:rFonts w:eastAsiaTheme="minorHAnsi" w:cstheme="minorBidi"/>
          <w:b w:val="0"/>
          <w:iCs w:val="0"/>
          <w:color w:val="auto"/>
          <w:sz w:val="24"/>
        </w:rPr>
        <w:t xml:space="preserve">he Northern Territory’s arguments about ICT </w:t>
      </w:r>
      <w:r w:rsidR="00D21442" w:rsidRPr="00EB68EA">
        <w:rPr>
          <w:rStyle w:val="Heading6Char"/>
          <w:rFonts w:eastAsiaTheme="minorHAnsi" w:cstheme="minorBidi"/>
          <w:b w:val="0"/>
          <w:iCs w:val="0"/>
          <w:color w:val="auto"/>
          <w:sz w:val="24"/>
        </w:rPr>
        <w:t>requirements</w:t>
      </w:r>
      <w:r w:rsidR="00A745A7" w:rsidRPr="00EB68EA">
        <w:rPr>
          <w:rStyle w:val="Heading6Char"/>
          <w:rFonts w:eastAsiaTheme="minorHAnsi" w:cstheme="minorBidi"/>
          <w:b w:val="0"/>
          <w:iCs w:val="0"/>
          <w:color w:val="auto"/>
          <w:sz w:val="24"/>
        </w:rPr>
        <w:t xml:space="preserve"> and, more specifically, the health reporting requirements</w:t>
      </w:r>
      <w:r>
        <w:rPr>
          <w:rStyle w:val="Heading6Char"/>
          <w:rFonts w:eastAsiaTheme="minorHAnsi" w:cstheme="minorBidi"/>
          <w:b w:val="0"/>
          <w:iCs w:val="0"/>
          <w:color w:val="auto"/>
          <w:sz w:val="24"/>
        </w:rPr>
        <w:t xml:space="preserve"> are noted</w:t>
      </w:r>
      <w:r w:rsidR="00F26DA3" w:rsidRPr="00EB68EA">
        <w:rPr>
          <w:rStyle w:val="Heading6Char"/>
          <w:rFonts w:eastAsiaTheme="minorHAnsi" w:cstheme="minorBidi"/>
          <w:b w:val="0"/>
          <w:iCs w:val="0"/>
          <w:color w:val="auto"/>
          <w:sz w:val="24"/>
        </w:rPr>
        <w:t>. W</w:t>
      </w:r>
      <w:r>
        <w:rPr>
          <w:rStyle w:val="Heading6Char"/>
          <w:rFonts w:eastAsiaTheme="minorHAnsi" w:cstheme="minorBidi"/>
          <w:b w:val="0"/>
          <w:iCs w:val="0"/>
          <w:color w:val="auto"/>
          <w:sz w:val="24"/>
        </w:rPr>
        <w:t>hile w</w:t>
      </w:r>
      <w:r w:rsidR="00F26DA3" w:rsidRPr="00EB68EA">
        <w:rPr>
          <w:rStyle w:val="Heading6Char"/>
          <w:rFonts w:eastAsiaTheme="minorHAnsi" w:cstheme="minorBidi"/>
          <w:b w:val="0"/>
          <w:iCs w:val="0"/>
          <w:color w:val="auto"/>
          <w:sz w:val="24"/>
        </w:rPr>
        <w:t>e think th</w:t>
      </w:r>
      <w:r>
        <w:rPr>
          <w:rStyle w:val="Heading6Char"/>
          <w:rFonts w:eastAsiaTheme="minorHAnsi" w:cstheme="minorBidi"/>
          <w:b w:val="0"/>
          <w:iCs w:val="0"/>
          <w:color w:val="auto"/>
          <w:sz w:val="24"/>
        </w:rPr>
        <w:t xml:space="preserve">e costs </w:t>
      </w:r>
      <w:r w:rsidR="00F26DA3" w:rsidRPr="00EB68EA">
        <w:rPr>
          <w:rStyle w:val="Heading6Char"/>
          <w:rFonts w:eastAsiaTheme="minorHAnsi" w:cstheme="minorBidi"/>
          <w:b w:val="0"/>
          <w:iCs w:val="0"/>
          <w:color w:val="auto"/>
          <w:sz w:val="24"/>
        </w:rPr>
        <w:t>generally would be include</w:t>
      </w:r>
      <w:r w:rsidR="00D21442" w:rsidRPr="00EB68EA">
        <w:rPr>
          <w:rStyle w:val="Heading6Char"/>
          <w:rFonts w:eastAsiaTheme="minorHAnsi" w:cstheme="minorBidi"/>
          <w:b w:val="0"/>
          <w:iCs w:val="0"/>
          <w:color w:val="auto"/>
          <w:sz w:val="24"/>
        </w:rPr>
        <w:t xml:space="preserve">d </w:t>
      </w:r>
      <w:r>
        <w:rPr>
          <w:rStyle w:val="Heading6Char"/>
          <w:rFonts w:eastAsiaTheme="minorHAnsi" w:cstheme="minorBidi"/>
          <w:b w:val="0"/>
          <w:iCs w:val="0"/>
          <w:color w:val="auto"/>
          <w:sz w:val="24"/>
        </w:rPr>
        <w:t xml:space="preserve">in </w:t>
      </w:r>
      <w:r w:rsidR="00F26DA3" w:rsidRPr="00EB68EA">
        <w:rPr>
          <w:rStyle w:val="Heading6Char"/>
          <w:rFonts w:eastAsiaTheme="minorHAnsi" w:cstheme="minorBidi"/>
          <w:b w:val="0"/>
          <w:iCs w:val="0"/>
          <w:color w:val="auto"/>
          <w:sz w:val="24"/>
        </w:rPr>
        <w:t>the non-labour cost</w:t>
      </w:r>
      <w:r>
        <w:rPr>
          <w:rStyle w:val="Heading6Char"/>
          <w:rFonts w:eastAsiaTheme="minorHAnsi" w:cstheme="minorBidi"/>
          <w:b w:val="0"/>
          <w:iCs w:val="0"/>
          <w:color w:val="auto"/>
          <w:sz w:val="24"/>
        </w:rPr>
        <w:t xml:space="preserve"> estimate</w:t>
      </w:r>
      <w:r w:rsidR="00F26DA3" w:rsidRPr="00EB68EA">
        <w:rPr>
          <w:rStyle w:val="Heading6Char"/>
          <w:rFonts w:eastAsiaTheme="minorHAnsi" w:cstheme="minorBidi"/>
          <w:b w:val="0"/>
          <w:iCs w:val="0"/>
          <w:color w:val="auto"/>
          <w:sz w:val="24"/>
        </w:rPr>
        <w:t>s</w:t>
      </w:r>
      <w:r w:rsidR="00D21442" w:rsidRPr="00EB68EA">
        <w:rPr>
          <w:rStyle w:val="Heading6Char"/>
          <w:rFonts w:eastAsiaTheme="minorHAnsi" w:cstheme="minorBidi"/>
          <w:b w:val="0"/>
          <w:iCs w:val="0"/>
          <w:color w:val="auto"/>
          <w:sz w:val="24"/>
        </w:rPr>
        <w:t xml:space="preserve">, </w:t>
      </w:r>
      <w:r>
        <w:rPr>
          <w:rStyle w:val="Heading6Char"/>
          <w:rFonts w:eastAsiaTheme="minorHAnsi" w:cstheme="minorBidi"/>
          <w:b w:val="0"/>
          <w:iCs w:val="0"/>
          <w:color w:val="auto"/>
          <w:sz w:val="24"/>
        </w:rPr>
        <w:t>w</w:t>
      </w:r>
      <w:r w:rsidR="00D21442" w:rsidRPr="00EB68EA">
        <w:rPr>
          <w:rStyle w:val="Heading6Char"/>
          <w:rFonts w:eastAsiaTheme="minorHAnsi" w:cstheme="minorBidi"/>
          <w:b w:val="0"/>
          <w:iCs w:val="0"/>
          <w:color w:val="auto"/>
          <w:sz w:val="24"/>
        </w:rPr>
        <w:t>e acknowledge there could be a fixed cost element to ICT that may not be captured</w:t>
      </w:r>
      <w:r w:rsidR="00104E5D" w:rsidRPr="00EB68EA">
        <w:rPr>
          <w:rStyle w:val="Heading6Char"/>
          <w:rFonts w:eastAsiaTheme="minorHAnsi" w:cstheme="minorBidi"/>
          <w:b w:val="0"/>
          <w:iCs w:val="0"/>
          <w:color w:val="auto"/>
          <w:sz w:val="24"/>
        </w:rPr>
        <w:t xml:space="preserve"> in the preliminary estimates</w:t>
      </w:r>
      <w:r w:rsidR="00F26DA3" w:rsidRPr="00EB68EA">
        <w:rPr>
          <w:rStyle w:val="Heading6Char"/>
          <w:rFonts w:eastAsiaTheme="minorHAnsi" w:cstheme="minorBidi"/>
          <w:b w:val="0"/>
          <w:iCs w:val="0"/>
          <w:color w:val="auto"/>
          <w:sz w:val="24"/>
        </w:rPr>
        <w:t xml:space="preserve">. </w:t>
      </w:r>
      <w:r w:rsidR="00A745A7" w:rsidRPr="00EB68EA">
        <w:rPr>
          <w:rStyle w:val="Heading6Char"/>
          <w:rFonts w:eastAsiaTheme="minorHAnsi" w:cstheme="minorBidi"/>
          <w:b w:val="0"/>
          <w:iCs w:val="0"/>
          <w:color w:val="auto"/>
          <w:sz w:val="24"/>
        </w:rPr>
        <w:t>We intend to seek further evidence from States</w:t>
      </w:r>
      <w:r>
        <w:rPr>
          <w:rStyle w:val="Heading6Char"/>
          <w:rFonts w:eastAsiaTheme="minorHAnsi" w:cstheme="minorBidi"/>
          <w:b w:val="0"/>
          <w:iCs w:val="0"/>
          <w:color w:val="auto"/>
          <w:sz w:val="24"/>
        </w:rPr>
        <w:t xml:space="preserve"> to see whether such costs are significant</w:t>
      </w:r>
      <w:r w:rsidR="00A745A7" w:rsidRPr="00EB68EA">
        <w:rPr>
          <w:rStyle w:val="Heading6Char"/>
          <w:rFonts w:eastAsiaTheme="minorHAnsi" w:cstheme="minorBidi"/>
          <w:b w:val="0"/>
          <w:iCs w:val="0"/>
          <w:color w:val="auto"/>
          <w:sz w:val="24"/>
        </w:rPr>
        <w:t>.</w:t>
      </w:r>
    </w:p>
    <w:p w14:paraId="69F4ED22" w14:textId="77777777" w:rsidR="00280C94" w:rsidRPr="00280C94" w:rsidRDefault="00C559ED" w:rsidP="00280C94">
      <w:pPr>
        <w:pStyle w:val="Heading5"/>
      </w:pPr>
      <w:r w:rsidRPr="00280C94">
        <w:rPr>
          <w:rStyle w:val="Heading6Char"/>
          <w:b/>
          <w:i/>
          <w:iCs w:val="0"/>
        </w:rPr>
        <w:t>Staffing allocation</w:t>
      </w:r>
      <w:r w:rsidRPr="00280C94">
        <w:t xml:space="preserve"> </w:t>
      </w:r>
    </w:p>
    <w:p w14:paraId="77160B8F" w14:textId="110D25C2" w:rsidR="00431C88" w:rsidRDefault="00706A78" w:rsidP="00700C3C">
      <w:pPr>
        <w:pStyle w:val="CGCNumberedPara"/>
      </w:pPr>
      <w:r>
        <w:t>Queensland</w:t>
      </w:r>
      <w:r w:rsidR="00FB5C31">
        <w:t xml:space="preserve">, Tasmania and the ACT </w:t>
      </w:r>
      <w:r w:rsidR="00A81E35">
        <w:t xml:space="preserve">considered </w:t>
      </w:r>
      <w:r w:rsidR="00FB5C31">
        <w:t xml:space="preserve">that the </w:t>
      </w:r>
      <w:r>
        <w:t xml:space="preserve">allocation of resources to the health and education structures, particularly the number </w:t>
      </w:r>
      <w:r w:rsidR="00FB5C31">
        <w:t xml:space="preserve">and classification of </w:t>
      </w:r>
      <w:r>
        <w:t>supporting managers and officers</w:t>
      </w:r>
      <w:r w:rsidR="00FB5C31">
        <w:t xml:space="preserve"> need</w:t>
      </w:r>
      <w:r w:rsidR="008C284E">
        <w:t>s</w:t>
      </w:r>
      <w:r w:rsidR="00FB5C31">
        <w:t xml:space="preserve"> to be strengthened</w:t>
      </w:r>
      <w:r>
        <w:t xml:space="preserve">. </w:t>
      </w:r>
      <w:r w:rsidR="00431C88">
        <w:t>Tasmania</w:t>
      </w:r>
      <w:r w:rsidR="00397278">
        <w:t xml:space="preserve"> and</w:t>
      </w:r>
      <w:r w:rsidR="00431C88">
        <w:t xml:space="preserve"> the ACT </w:t>
      </w:r>
      <w:r w:rsidR="008C284E">
        <w:t xml:space="preserve">also said </w:t>
      </w:r>
      <w:r w:rsidR="00431C88">
        <w:t xml:space="preserve">the </w:t>
      </w:r>
      <w:r w:rsidR="00397278">
        <w:t xml:space="preserve">staffing number estimates </w:t>
      </w:r>
      <w:r w:rsidR="00431C88">
        <w:t>were too low.</w:t>
      </w:r>
    </w:p>
    <w:p w14:paraId="23C655ED" w14:textId="6E88249D" w:rsidR="00A81E35" w:rsidRDefault="00A81E35" w:rsidP="00A81E35">
      <w:pPr>
        <w:pStyle w:val="CGCNumberedPara"/>
      </w:pPr>
      <w:r>
        <w:t xml:space="preserve">For the education function, Tasmania said it is unclear why the Commission considers the </w:t>
      </w:r>
      <w:r w:rsidR="004060F7">
        <w:t>Productivity Commission Report of Government Services (</w:t>
      </w:r>
      <w:proofErr w:type="spellStart"/>
      <w:r>
        <w:t>RoGS</w:t>
      </w:r>
      <w:proofErr w:type="spellEnd"/>
      <w:r w:rsidR="004060F7">
        <w:t>)</w:t>
      </w:r>
      <w:r>
        <w:t xml:space="preserve"> data (which excludes TAFE/VET and therefore underestimates head office staff) indicates that the </w:t>
      </w:r>
      <w:r w:rsidR="005D6363">
        <w:t>preliminary</w:t>
      </w:r>
      <w:r>
        <w:t xml:space="preserve"> estimate of 133 employees is justified. The 2016 </w:t>
      </w:r>
      <w:proofErr w:type="spellStart"/>
      <w:r>
        <w:t>RoGS</w:t>
      </w:r>
      <w:proofErr w:type="spellEnd"/>
      <w:r>
        <w:t xml:space="preserve"> results also illustrate that the Commission’s estimation of 133 employees is well below the averages, over a five year period, for Tasmania and the ACT.</w:t>
      </w:r>
    </w:p>
    <w:p w14:paraId="0ADB2B02" w14:textId="67B5306D" w:rsidR="00A81E35" w:rsidRDefault="00A81E35" w:rsidP="00A81E35">
      <w:pPr>
        <w:pStyle w:val="CGCNumberedPara"/>
      </w:pPr>
      <w:r>
        <w:t xml:space="preserve">Tasmania </w:t>
      </w:r>
      <w:r w:rsidR="00FA68E4">
        <w:t xml:space="preserve">also </w:t>
      </w:r>
      <w:r>
        <w:t xml:space="preserve">considered that the staff number estimates for the health function </w:t>
      </w:r>
      <w:r w:rsidR="00FA68E4">
        <w:t>are</w:t>
      </w:r>
      <w:r>
        <w:t xml:space="preserve"> too low compared with the actual head office staffing numbers</w:t>
      </w:r>
      <w:r w:rsidR="00FA68E4" w:rsidRPr="00FA68E4">
        <w:t xml:space="preserve"> </w:t>
      </w:r>
      <w:r w:rsidR="00FA68E4">
        <w:t>in the ACT and the Northern Territory</w:t>
      </w:r>
      <w:r>
        <w:t>. Tasmania</w:t>
      </w:r>
      <w:r w:rsidR="00F30424">
        <w:t xml:space="preserve"> was </w:t>
      </w:r>
      <w:r>
        <w:t>uncertain how the Commission Staff estimat</w:t>
      </w:r>
      <w:r w:rsidR="00FA68E4">
        <w:t>es were</w:t>
      </w:r>
      <w:r>
        <w:t xml:space="preserve"> calculated and whether in fact </w:t>
      </w:r>
      <w:r w:rsidR="00FA68E4">
        <w:t>they are</w:t>
      </w:r>
      <w:r>
        <w:t xml:space="preserve"> reasonable. </w:t>
      </w:r>
    </w:p>
    <w:p w14:paraId="150DB143" w14:textId="08A41E84" w:rsidR="00431C88" w:rsidRDefault="00431C88" w:rsidP="00431C88">
      <w:pPr>
        <w:pStyle w:val="CGCNumberedPara"/>
      </w:pPr>
      <w:r>
        <w:lastRenderedPageBreak/>
        <w:t>The ACT considered that the discussion paper’s staffing estimates for education and health of 133 and 170 respectively</w:t>
      </w:r>
      <w:r w:rsidR="004060F7">
        <w:t>,</w:t>
      </w:r>
      <w:r>
        <w:t xml:space="preserve"> </w:t>
      </w:r>
      <w:r w:rsidR="00FA68E4">
        <w:t>we</w:t>
      </w:r>
      <w:r>
        <w:t>re too low. Using the top-down approach, it estimated staffing numbers of 238.5 FTE for education and health of 318.2 FTE.</w:t>
      </w:r>
    </w:p>
    <w:p w14:paraId="49562065" w14:textId="16E05E54" w:rsidR="00431C88" w:rsidRDefault="00431C88" w:rsidP="00431C88">
      <w:pPr>
        <w:pStyle w:val="CGCNumberedPara"/>
      </w:pPr>
      <w:r>
        <w:t>The ACT attributed the difference to the number of staff below the branch head level. It said its</w:t>
      </w:r>
      <w:r w:rsidR="00FA68E4">
        <w:t xml:space="preserve"> estimates</w:t>
      </w:r>
      <w:r>
        <w:t xml:space="preserve"> indicate the relevant ratios for health should be about three to four managers per branch and four to five staff per manager. This is compared with </w:t>
      </w:r>
      <w:r w:rsidR="00FA68E4">
        <w:t>the Commission’s</w:t>
      </w:r>
      <w:r>
        <w:t xml:space="preserve"> assumption </w:t>
      </w:r>
      <w:r w:rsidR="00FA68E4">
        <w:t>o</w:t>
      </w:r>
      <w:r>
        <w:t>f only two direct reports (managers) to branch heads and only three staff reporting to each manager.</w:t>
      </w:r>
    </w:p>
    <w:p w14:paraId="0825A05B" w14:textId="4DA21C66" w:rsidR="00431C88" w:rsidRDefault="000430DB" w:rsidP="000430DB">
      <w:pPr>
        <w:pStyle w:val="CGCNumberedPara"/>
      </w:pPr>
      <w:r w:rsidRPr="000430DB">
        <w:t xml:space="preserve">The </w:t>
      </w:r>
      <w:r w:rsidR="004C1307">
        <w:t xml:space="preserve">Northern </w:t>
      </w:r>
      <w:r w:rsidRPr="000430DB">
        <w:t xml:space="preserve">Territory </w:t>
      </w:r>
      <w:r w:rsidR="004C1307">
        <w:t xml:space="preserve">said </w:t>
      </w:r>
      <w:r w:rsidR="00746F87">
        <w:t>its</w:t>
      </w:r>
      <w:r w:rsidR="00746F87" w:rsidRPr="000430DB">
        <w:t xml:space="preserve"> Department of Education</w:t>
      </w:r>
      <w:r w:rsidR="00746F87">
        <w:t xml:space="preserve"> provided alternative </w:t>
      </w:r>
      <w:r w:rsidRPr="000430DB">
        <w:t xml:space="preserve">preliminary estimates of </w:t>
      </w:r>
      <w:r w:rsidR="004C1307">
        <w:t xml:space="preserve">administrative </w:t>
      </w:r>
      <w:r w:rsidRPr="000430DB">
        <w:t>scale costs</w:t>
      </w:r>
      <w:r w:rsidR="00746F87">
        <w:t>. It</w:t>
      </w:r>
      <w:r w:rsidRPr="000430DB">
        <w:t xml:space="preserve"> will work with Commission staff to </w:t>
      </w:r>
      <w:r w:rsidR="00746F87">
        <w:t xml:space="preserve">resolve differences and </w:t>
      </w:r>
      <w:r w:rsidRPr="000430DB">
        <w:t>determine the appropriate scope of data to be provided.</w:t>
      </w:r>
    </w:p>
    <w:p w14:paraId="2685787C" w14:textId="56987B3F" w:rsidR="00FA1161" w:rsidRDefault="00FA68E4" w:rsidP="00FA1161">
      <w:pPr>
        <w:pStyle w:val="CGCNumberedPara"/>
      </w:pPr>
      <w:r>
        <w:t>Finally</w:t>
      </w:r>
      <w:r w:rsidR="00FA1161">
        <w:t xml:space="preserve">, South Australia </w:t>
      </w:r>
      <w:r>
        <w:t>noted</w:t>
      </w:r>
      <w:r w:rsidR="00FA1161">
        <w:t xml:space="preserve"> the stylised structure includes an average of one personal assistant </w:t>
      </w:r>
      <w:r>
        <w:t>for</w:t>
      </w:r>
      <w:r w:rsidR="00FA1161">
        <w:t xml:space="preserve"> two </w:t>
      </w:r>
      <w:r w:rsidR="00C32305">
        <w:t xml:space="preserve">branch </w:t>
      </w:r>
      <w:proofErr w:type="gramStart"/>
      <w:r w:rsidR="00C32305">
        <w:t>heads,</w:t>
      </w:r>
      <w:proofErr w:type="gramEnd"/>
      <w:r w:rsidR="00C32305">
        <w:t xml:space="preserve"> </w:t>
      </w:r>
      <w:r w:rsidR="00FA1161">
        <w:t xml:space="preserve">however, </w:t>
      </w:r>
      <w:r>
        <w:t>its</w:t>
      </w:r>
      <w:r w:rsidR="00FA1161">
        <w:t xml:space="preserve"> experience is that each Branch Head would have </w:t>
      </w:r>
      <w:r>
        <w:t>a</w:t>
      </w:r>
      <w:r w:rsidR="00FA1161">
        <w:t xml:space="preserve"> personal assistant allocated to them. </w:t>
      </w:r>
    </w:p>
    <w:p w14:paraId="696BF414" w14:textId="1FB72D68" w:rsidR="00431C88" w:rsidRDefault="00F30424" w:rsidP="00C448E0">
      <w:pPr>
        <w:pStyle w:val="CGCNumberedPara"/>
        <w:rPr>
          <w:i/>
        </w:rPr>
      </w:pPr>
      <w:r w:rsidRPr="00EB68EA">
        <w:rPr>
          <w:i/>
        </w:rPr>
        <w:t xml:space="preserve">We note the States’ comments. </w:t>
      </w:r>
      <w:r w:rsidR="00C448E0" w:rsidRPr="00EB68EA">
        <w:rPr>
          <w:i/>
        </w:rPr>
        <w:t xml:space="preserve">Commission staff </w:t>
      </w:r>
      <w:r w:rsidR="00C32305" w:rsidRPr="00EB68EA">
        <w:rPr>
          <w:i/>
        </w:rPr>
        <w:t xml:space="preserve">will seek </w:t>
      </w:r>
      <w:r w:rsidR="00C448E0" w:rsidRPr="00EB68EA">
        <w:rPr>
          <w:i/>
        </w:rPr>
        <w:t xml:space="preserve">information </w:t>
      </w:r>
      <w:r w:rsidR="00C32305" w:rsidRPr="00EB68EA">
        <w:rPr>
          <w:i/>
        </w:rPr>
        <w:t xml:space="preserve">from States </w:t>
      </w:r>
      <w:r w:rsidR="00C448E0" w:rsidRPr="00EB68EA">
        <w:rPr>
          <w:i/>
        </w:rPr>
        <w:t>to refine the preliminary estimates. For example, the best way for</w:t>
      </w:r>
      <w:r w:rsidR="001F035C">
        <w:rPr>
          <w:i/>
        </w:rPr>
        <w:t xml:space="preserve"> us</w:t>
      </w:r>
      <w:r w:rsidR="00C448E0" w:rsidRPr="00EB68EA">
        <w:rPr>
          <w:i/>
        </w:rPr>
        <w:t xml:space="preserve"> to </w:t>
      </w:r>
      <w:r w:rsidR="001F035C">
        <w:rPr>
          <w:i/>
        </w:rPr>
        <w:t>estimate</w:t>
      </w:r>
      <w:r w:rsidR="00C448E0" w:rsidRPr="00EB68EA">
        <w:rPr>
          <w:i/>
        </w:rPr>
        <w:t xml:space="preserve"> the appropriate staffing </w:t>
      </w:r>
      <w:r w:rsidR="00511D03" w:rsidRPr="00EB68EA">
        <w:rPr>
          <w:i/>
        </w:rPr>
        <w:t>numbers and classification is to look at the staffing structures of the small States.</w:t>
      </w:r>
    </w:p>
    <w:p w14:paraId="50A72E0A" w14:textId="77777777" w:rsidR="006F581C" w:rsidRDefault="006F581C" w:rsidP="00746F87">
      <w:pPr>
        <w:pStyle w:val="Heading1"/>
        <w:sectPr w:rsidR="006F581C" w:rsidSect="0004123E">
          <w:pgSz w:w="11899" w:h="16838" w:code="9"/>
          <w:pgMar w:top="1701" w:right="1474" w:bottom="1701" w:left="1474" w:header="709" w:footer="709" w:gutter="0"/>
          <w:cols w:space="708"/>
          <w:titlePg/>
          <w:docGrid w:linePitch="299"/>
        </w:sectPr>
      </w:pPr>
    </w:p>
    <w:p w14:paraId="1DD58851" w14:textId="2B9ACEED" w:rsidR="003A6C5B" w:rsidRDefault="00C57A7A" w:rsidP="003A6C5B">
      <w:pPr>
        <w:pStyle w:val="Heading1"/>
      </w:pPr>
      <w:bookmarkStart w:id="86" w:name="_Toc511824409"/>
      <w:bookmarkStart w:id="87" w:name="_Toc511906385"/>
      <w:r w:rsidRPr="001D6B2A">
        <w:lastRenderedPageBreak/>
        <w:t>A</w:t>
      </w:r>
      <w:r>
        <w:t>TTACHMENT</w:t>
      </w:r>
      <w:r w:rsidR="003A6C5B">
        <w:t xml:space="preserve"> B</w:t>
      </w:r>
    </w:p>
    <w:p w14:paraId="6FE1B73A" w14:textId="77E4E020" w:rsidR="00E56615" w:rsidRDefault="00E56615" w:rsidP="00B832EE">
      <w:pPr>
        <w:pStyle w:val="Heading2"/>
      </w:pPr>
      <w:bookmarkStart w:id="88" w:name="_Toc511909226"/>
      <w:r>
        <w:t>Initial estimates of administrative scale expenses for Treasury and Finance Functions</w:t>
      </w:r>
      <w:bookmarkEnd w:id="86"/>
      <w:bookmarkEnd w:id="87"/>
      <w:bookmarkEnd w:id="88"/>
    </w:p>
    <w:p w14:paraId="413F2DC5" w14:textId="7475BDA9" w:rsidR="00E56615" w:rsidRDefault="00E56615" w:rsidP="00B571BE">
      <w:pPr>
        <w:pStyle w:val="CGCNumberedPara"/>
        <w:numPr>
          <w:ilvl w:val="1"/>
          <w:numId w:val="17"/>
        </w:numPr>
      </w:pPr>
      <w:r>
        <w:t>Staff examined the annual reports and websites of the State Treasury and Finance departments and many of their associated statutory authorities to identify the functions they perform and the administrative structures in each State.</w:t>
      </w:r>
    </w:p>
    <w:p w14:paraId="2FCBC897" w14:textId="77777777" w:rsidR="00E56615" w:rsidRPr="001514B0" w:rsidRDefault="00E56615" w:rsidP="00E56615">
      <w:pPr>
        <w:pStyle w:val="CGCNumberedPara"/>
        <w:numPr>
          <w:ilvl w:val="1"/>
          <w:numId w:val="3"/>
        </w:numPr>
      </w:pPr>
      <w:r>
        <w:t xml:space="preserve">We then followed a bottom up approach to estimating the administrative scale expenses for a Treasury/Finance structure.  We identified the functions common to State Treasury/Finance departments and prepared a simplified and minimalistic structure to provide those services. </w:t>
      </w:r>
    </w:p>
    <w:p w14:paraId="37DB2385" w14:textId="4318659D" w:rsidR="00E56615" w:rsidRDefault="00611A63" w:rsidP="00E56615">
      <w:pPr>
        <w:pStyle w:val="Heading3"/>
      </w:pPr>
      <w:bookmarkStart w:id="89" w:name="_Toc511824410"/>
      <w:bookmarkStart w:id="90" w:name="_Toc511906386"/>
      <w:bookmarkStart w:id="91" w:name="_Toc511906559"/>
      <w:bookmarkStart w:id="92" w:name="_Toc511909227"/>
      <w:r>
        <w:t>T</w:t>
      </w:r>
      <w:r w:rsidR="00E56615">
        <w:t>he state treasury/finance Structure</w:t>
      </w:r>
      <w:bookmarkEnd w:id="89"/>
      <w:bookmarkEnd w:id="90"/>
      <w:bookmarkEnd w:id="91"/>
      <w:bookmarkEnd w:id="92"/>
      <w:r w:rsidR="00E56615">
        <w:t xml:space="preserve"> </w:t>
      </w:r>
    </w:p>
    <w:p w14:paraId="0D5A8115" w14:textId="77777777" w:rsidR="00E56615" w:rsidRDefault="00E56615" w:rsidP="00E56615">
      <w:pPr>
        <w:pStyle w:val="Heading4"/>
      </w:pPr>
      <w:bookmarkStart w:id="93" w:name="_Toc511824411"/>
      <w:bookmarkStart w:id="94" w:name="_Toc511906387"/>
      <w:bookmarkStart w:id="95" w:name="_Toc511906560"/>
      <w:bookmarkStart w:id="96" w:name="_Toc511909228"/>
      <w:r>
        <w:t>Departments</w:t>
      </w:r>
      <w:bookmarkEnd w:id="93"/>
      <w:bookmarkEnd w:id="94"/>
      <w:bookmarkEnd w:id="95"/>
      <w:bookmarkEnd w:id="96"/>
    </w:p>
    <w:p w14:paraId="6416ABC3" w14:textId="0707184A" w:rsidR="00E56615" w:rsidRDefault="00E56615" w:rsidP="00E56615">
      <w:pPr>
        <w:pStyle w:val="CGCNumberedPara"/>
        <w:numPr>
          <w:ilvl w:val="1"/>
          <w:numId w:val="3"/>
        </w:numPr>
      </w:pPr>
      <w:r>
        <w:t xml:space="preserve">Four States (Victoria, South Australia, Tasmania and the Northern Territory) have combined Treasury and Finance departments.  Two States (New South Wales and Western Australia) have separate </w:t>
      </w:r>
      <w:r w:rsidR="004060F7">
        <w:t xml:space="preserve">Finance </w:t>
      </w:r>
      <w:r>
        <w:t xml:space="preserve">departments (the New South Wales one is also responsible for services and innovation). Queensland and the ACT </w:t>
      </w:r>
      <w:r w:rsidR="003A7C4C">
        <w:t xml:space="preserve">have </w:t>
      </w:r>
      <w:r w:rsidR="004060F7">
        <w:t xml:space="preserve">Treasury </w:t>
      </w:r>
      <w:r>
        <w:t>departments</w:t>
      </w:r>
      <w:r w:rsidR="003A7C4C">
        <w:t>, which take on the finance role</w:t>
      </w:r>
      <w:r>
        <w:t>.</w:t>
      </w:r>
    </w:p>
    <w:p w14:paraId="54C84D54" w14:textId="75090B9A" w:rsidR="00E56615" w:rsidRDefault="00E56615" w:rsidP="00E56615">
      <w:pPr>
        <w:pStyle w:val="CGCNumberedPara"/>
        <w:numPr>
          <w:ilvl w:val="1"/>
          <w:numId w:val="3"/>
        </w:numPr>
      </w:pPr>
      <w:r>
        <w:t>This suggests the average or standard policy is to have a single structure which recognises both treasury and finance responsibilities. Since six States (including the three small</w:t>
      </w:r>
      <w:r w:rsidR="006F581C">
        <w:t xml:space="preserve"> States</w:t>
      </w:r>
      <w:r w:rsidR="006F581C">
        <w:rPr>
          <w:rStyle w:val="FootnoteReference"/>
        </w:rPr>
        <w:footnoteReference w:id="6"/>
      </w:r>
      <w:r>
        <w:t>) have a combined treasury/finance or a straight treasury structure</w:t>
      </w:r>
      <w:r w:rsidR="003A7C4C">
        <w:t>,</w:t>
      </w:r>
      <w:r>
        <w:t xml:space="preserve"> that structure should be used in devising scale effect</w:t>
      </w:r>
      <w:r w:rsidR="003A7C4C">
        <w:t>s.</w:t>
      </w:r>
      <w:r>
        <w:rPr>
          <w:rStyle w:val="FootnoteReference"/>
        </w:rPr>
        <w:footnoteReference w:id="7"/>
      </w:r>
      <w:r>
        <w:t xml:space="preserve"> The practical differences between a combined treasury and finance and a straight treasury agency do not appear large.  It is proposed they be ignored in deriving scale effects.  </w:t>
      </w:r>
    </w:p>
    <w:p w14:paraId="234B622A" w14:textId="77777777" w:rsidR="00E56615" w:rsidRDefault="00E56615" w:rsidP="00E56615">
      <w:pPr>
        <w:pStyle w:val="CGCNumberedPara"/>
        <w:numPr>
          <w:ilvl w:val="1"/>
          <w:numId w:val="3"/>
        </w:numPr>
      </w:pPr>
      <w:r>
        <w:t>All observed functions in the Treasury/Finance structures, including related authorities, are State-wide or head office type functions.</w:t>
      </w:r>
    </w:p>
    <w:p w14:paraId="1E01A626" w14:textId="77777777" w:rsidR="00E56615" w:rsidRDefault="00E56615" w:rsidP="00E56615">
      <w:pPr>
        <w:pStyle w:val="Heading4"/>
      </w:pPr>
      <w:bookmarkStart w:id="97" w:name="_Toc511824412"/>
      <w:bookmarkStart w:id="98" w:name="_Toc511906388"/>
      <w:bookmarkStart w:id="99" w:name="_Toc511906561"/>
      <w:bookmarkStart w:id="100" w:name="_Toc511909229"/>
      <w:r>
        <w:lastRenderedPageBreak/>
        <w:t>Department responsibilities and structure</w:t>
      </w:r>
      <w:bookmarkEnd w:id="97"/>
      <w:bookmarkEnd w:id="98"/>
      <w:bookmarkEnd w:id="99"/>
      <w:bookmarkEnd w:id="100"/>
    </w:p>
    <w:p w14:paraId="404FBED2" w14:textId="41BA08B0" w:rsidR="00E56615" w:rsidRDefault="00E56615" w:rsidP="00E56615">
      <w:pPr>
        <w:pStyle w:val="CGCNumberedPara"/>
        <w:numPr>
          <w:ilvl w:val="1"/>
          <w:numId w:val="3"/>
        </w:numPr>
      </w:pPr>
      <w:r>
        <w:t xml:space="preserve">Every State Treasury has a Secretary (or Under Treasurer) and an Office of the Secretary (or Under Treasurer) to provide support to them.  </w:t>
      </w:r>
    </w:p>
    <w:p w14:paraId="4E584EE9" w14:textId="761305D6" w:rsidR="00E56615" w:rsidRDefault="00E56615" w:rsidP="00E56615">
      <w:pPr>
        <w:pStyle w:val="CGCNumberedPara"/>
        <w:numPr>
          <w:ilvl w:val="1"/>
          <w:numId w:val="3"/>
        </w:numPr>
      </w:pPr>
      <w:r>
        <w:t xml:space="preserve">The responsibilities of the Treasury/Finance agencies are numerous and diverse.  They often include responsibilities which some States allocate to other departments (such as Premiers, State Development and Lands). </w:t>
      </w:r>
      <w:r w:rsidR="006F581C">
        <w:t>Some</w:t>
      </w:r>
      <w:r>
        <w:t xml:space="preserve"> </w:t>
      </w:r>
      <w:r w:rsidR="003A7C4C">
        <w:t xml:space="preserve">such </w:t>
      </w:r>
      <w:r>
        <w:t>tasks have been taken into account in this paper, provided the</w:t>
      </w:r>
      <w:r w:rsidR="006F581C">
        <w:t>y</w:t>
      </w:r>
      <w:r>
        <w:t xml:space="preserve"> fal</w:t>
      </w:r>
      <w:r w:rsidR="006F581C">
        <w:t>l</w:t>
      </w:r>
      <w:r>
        <w:t xml:space="preserve"> within the Commission’s </w:t>
      </w:r>
      <w:proofErr w:type="gramStart"/>
      <w:r>
        <w:t>Other</w:t>
      </w:r>
      <w:proofErr w:type="gramEnd"/>
      <w:r>
        <w:t xml:space="preserve"> </w:t>
      </w:r>
      <w:r w:rsidR="003A7C4C">
        <w:t xml:space="preserve">expenses </w:t>
      </w:r>
      <w:r>
        <w:t xml:space="preserve">category. An overview of Treasury/Finance structures and functions is </w:t>
      </w:r>
      <w:r w:rsidR="003A7C4C">
        <w:t xml:space="preserve">provided </w:t>
      </w:r>
      <w:r>
        <w:t>in</w:t>
      </w:r>
      <w:r w:rsidR="00674D79">
        <w:t xml:space="preserve"> </w:t>
      </w:r>
      <w:r w:rsidR="004060F7">
        <w:fldChar w:fldCharType="begin"/>
      </w:r>
      <w:r w:rsidR="004060F7">
        <w:instrText xml:space="preserve"> REF _Ref511828426 \h </w:instrText>
      </w:r>
      <w:r w:rsidR="004060F7">
        <w:fldChar w:fldCharType="separate"/>
      </w:r>
      <w:r w:rsidR="009D0B16">
        <w:t>Table B-</w:t>
      </w:r>
      <w:r w:rsidR="009D0B16">
        <w:rPr>
          <w:noProof/>
        </w:rPr>
        <w:t>1</w:t>
      </w:r>
      <w:r w:rsidR="004060F7">
        <w:fldChar w:fldCharType="end"/>
      </w:r>
      <w:r w:rsidR="00DA1E57">
        <w:t xml:space="preserve">. </w:t>
      </w:r>
    </w:p>
    <w:p w14:paraId="2CD82B92" w14:textId="77777777" w:rsidR="00E56615" w:rsidRDefault="00E56615" w:rsidP="00E56615">
      <w:pPr>
        <w:pStyle w:val="CGCNumberedPara"/>
        <w:numPr>
          <w:ilvl w:val="1"/>
          <w:numId w:val="3"/>
        </w:numPr>
      </w:pPr>
      <w:r>
        <w:t xml:space="preserve">All States have general government resources responsible for the following tasks.  </w:t>
      </w:r>
    </w:p>
    <w:p w14:paraId="7C0C3B3B" w14:textId="1E3B12D2" w:rsidR="00E56615" w:rsidRDefault="00E56615" w:rsidP="00E56615">
      <w:pPr>
        <w:pStyle w:val="CGCBulletlist"/>
        <w:numPr>
          <w:ilvl w:val="0"/>
          <w:numId w:val="1"/>
        </w:numPr>
        <w:tabs>
          <w:tab w:val="clear" w:pos="2062"/>
        </w:tabs>
        <w:ind w:left="1134" w:hanging="567"/>
      </w:pPr>
      <w:r>
        <w:t xml:space="preserve">Economic </w:t>
      </w:r>
      <w:r w:rsidR="003A7C4C">
        <w:t xml:space="preserve">policy </w:t>
      </w:r>
      <w:r>
        <w:t xml:space="preserve">advice which includes </w:t>
      </w:r>
      <w:r w:rsidR="003A7C4C">
        <w:t xml:space="preserve">monitoring, </w:t>
      </w:r>
      <w:r>
        <w:t xml:space="preserve">research and advice on: </w:t>
      </w:r>
    </w:p>
    <w:p w14:paraId="7C49334D" w14:textId="77777777" w:rsidR="00E56615" w:rsidRDefault="00E56615" w:rsidP="00E56615">
      <w:pPr>
        <w:pStyle w:val="CGCSubbulletlist"/>
        <w:numPr>
          <w:ilvl w:val="0"/>
          <w:numId w:val="4"/>
        </w:numPr>
        <w:tabs>
          <w:tab w:val="left" w:pos="1134"/>
        </w:tabs>
        <w:ind w:left="1701" w:hanging="567"/>
      </w:pPr>
      <w:r>
        <w:t xml:space="preserve">economic conditions, social conditions </w:t>
      </w:r>
      <w:proofErr w:type="spellStart"/>
      <w:r>
        <w:t>Statewide</w:t>
      </w:r>
      <w:proofErr w:type="spellEnd"/>
      <w:r>
        <w:t xml:space="preserve"> labour markets and forecasts of economic conditions</w:t>
      </w:r>
    </w:p>
    <w:p w14:paraId="1F420E54" w14:textId="77777777" w:rsidR="00E56615" w:rsidRDefault="00E56615" w:rsidP="00E56615">
      <w:pPr>
        <w:pStyle w:val="CGCSubbulletlist"/>
        <w:numPr>
          <w:ilvl w:val="0"/>
          <w:numId w:val="4"/>
        </w:numPr>
        <w:tabs>
          <w:tab w:val="left" w:pos="1134"/>
        </w:tabs>
        <w:ind w:left="1701" w:hanging="567"/>
      </w:pPr>
      <w:r>
        <w:t xml:space="preserve">fiscal policy </w:t>
      </w:r>
    </w:p>
    <w:p w14:paraId="442C8202" w14:textId="77777777" w:rsidR="00E56615" w:rsidRDefault="00E56615" w:rsidP="00E56615">
      <w:pPr>
        <w:pStyle w:val="CGCSubbulletlist"/>
        <w:numPr>
          <w:ilvl w:val="0"/>
          <w:numId w:val="4"/>
        </w:numPr>
        <w:tabs>
          <w:tab w:val="left" w:pos="1134"/>
        </w:tabs>
        <w:ind w:left="1701" w:hanging="567"/>
      </w:pPr>
      <w:r>
        <w:t xml:space="preserve">revenue policy, including forecasts of revenues  </w:t>
      </w:r>
    </w:p>
    <w:p w14:paraId="7A846A3A" w14:textId="77777777" w:rsidR="00E56615" w:rsidRDefault="00E56615" w:rsidP="00E56615">
      <w:pPr>
        <w:pStyle w:val="CGCSubbulletlist"/>
        <w:numPr>
          <w:ilvl w:val="0"/>
          <w:numId w:val="4"/>
        </w:numPr>
        <w:tabs>
          <w:tab w:val="left" w:pos="1134"/>
        </w:tabs>
        <w:ind w:left="1701" w:hanging="567"/>
      </w:pPr>
      <w:r>
        <w:t xml:space="preserve">intergovernmental financial relations </w:t>
      </w:r>
    </w:p>
    <w:p w14:paraId="44EC3BAA" w14:textId="77777777" w:rsidR="00E56615" w:rsidRDefault="00E56615" w:rsidP="00E56615">
      <w:pPr>
        <w:pStyle w:val="CGCSubbulletlist"/>
        <w:numPr>
          <w:ilvl w:val="0"/>
          <w:numId w:val="4"/>
        </w:numPr>
        <w:tabs>
          <w:tab w:val="left" w:pos="1134"/>
        </w:tabs>
        <w:ind w:left="1701" w:hanging="567"/>
      </w:pPr>
      <w:r>
        <w:t xml:space="preserve">competition policy </w:t>
      </w:r>
    </w:p>
    <w:p w14:paraId="35B9C7B1" w14:textId="2E20253E" w:rsidR="00E56615" w:rsidRDefault="00E56615" w:rsidP="00E56615">
      <w:pPr>
        <w:pStyle w:val="CGCBulletlist"/>
        <w:numPr>
          <w:ilvl w:val="0"/>
          <w:numId w:val="1"/>
        </w:numPr>
        <w:tabs>
          <w:tab w:val="clear" w:pos="2062"/>
        </w:tabs>
        <w:ind w:left="1134" w:hanging="567"/>
      </w:pPr>
      <w:r>
        <w:t xml:space="preserve">State </w:t>
      </w:r>
      <w:r w:rsidR="003A7C4C">
        <w:t xml:space="preserve">budgeting and finance </w:t>
      </w:r>
      <w:r>
        <w:t>including</w:t>
      </w:r>
    </w:p>
    <w:p w14:paraId="332EB076" w14:textId="22417C43" w:rsidR="00E56615" w:rsidRDefault="00E56615" w:rsidP="00E56615">
      <w:pPr>
        <w:pStyle w:val="CGCSubbulletlist"/>
        <w:numPr>
          <w:ilvl w:val="0"/>
          <w:numId w:val="4"/>
        </w:numPr>
        <w:tabs>
          <w:tab w:val="left" w:pos="1134"/>
        </w:tabs>
        <w:ind w:left="1701" w:hanging="567"/>
      </w:pPr>
      <w:r>
        <w:t xml:space="preserve">State budget strategy </w:t>
      </w:r>
    </w:p>
    <w:p w14:paraId="21346C92" w14:textId="77777777" w:rsidR="00E56615" w:rsidRDefault="00E56615" w:rsidP="00E56615">
      <w:pPr>
        <w:pStyle w:val="CGCSubbulletlist"/>
        <w:numPr>
          <w:ilvl w:val="0"/>
          <w:numId w:val="4"/>
        </w:numPr>
        <w:tabs>
          <w:tab w:val="left" w:pos="1134"/>
        </w:tabs>
        <w:ind w:left="1701" w:hanging="567"/>
      </w:pPr>
      <w:r>
        <w:t>State budget preparation, accounting, monitoring and reporting at the whole of government level</w:t>
      </w:r>
    </w:p>
    <w:p w14:paraId="7335DE60" w14:textId="5A765F5E" w:rsidR="00E56615" w:rsidRDefault="00E56615" w:rsidP="00E56615">
      <w:pPr>
        <w:pStyle w:val="CGCSubbulletlist"/>
        <w:numPr>
          <w:ilvl w:val="0"/>
          <w:numId w:val="4"/>
        </w:numPr>
        <w:tabs>
          <w:tab w:val="left" w:pos="1134"/>
        </w:tabs>
        <w:ind w:left="1701" w:hanging="567"/>
      </w:pPr>
      <w:proofErr w:type="gramStart"/>
      <w:r>
        <w:t>monitoring</w:t>
      </w:r>
      <w:proofErr w:type="gramEnd"/>
      <w:r>
        <w:t xml:space="preserve"> the performance of other government agencies (primarily departments) and liaisin</w:t>
      </w:r>
      <w:r w:rsidR="00DA1E57">
        <w:t>g with them on budget matters.</w:t>
      </w:r>
    </w:p>
    <w:p w14:paraId="74A0F1B2" w14:textId="2227FA72" w:rsidR="00E56615" w:rsidRDefault="00E56615" w:rsidP="00E56615">
      <w:pPr>
        <w:pStyle w:val="CGCBulletlist"/>
        <w:numPr>
          <w:ilvl w:val="0"/>
          <w:numId w:val="1"/>
        </w:numPr>
        <w:tabs>
          <w:tab w:val="clear" w:pos="2062"/>
        </w:tabs>
        <w:ind w:left="1134" w:hanging="567"/>
      </w:pPr>
      <w:r>
        <w:t xml:space="preserve">Commercial, </w:t>
      </w:r>
      <w:r w:rsidR="003A7C4C">
        <w:t xml:space="preserve">shareholder policy or infrastructure </w:t>
      </w:r>
      <w:r>
        <w:t xml:space="preserve">advice such as </w:t>
      </w:r>
      <w:r w:rsidR="003A7C4C">
        <w:t>the following.</w:t>
      </w:r>
    </w:p>
    <w:p w14:paraId="5D653E5C" w14:textId="72BFBA95" w:rsidR="00E56615" w:rsidRDefault="00E56615" w:rsidP="00E56615">
      <w:pPr>
        <w:pStyle w:val="CGCSubbulletlist"/>
        <w:numPr>
          <w:ilvl w:val="0"/>
          <w:numId w:val="4"/>
        </w:numPr>
        <w:tabs>
          <w:tab w:val="left" w:pos="1134"/>
        </w:tabs>
        <w:ind w:left="1701" w:hanging="567"/>
      </w:pPr>
      <w:r>
        <w:t xml:space="preserve">Monitoring performance of </w:t>
      </w:r>
      <w:proofErr w:type="spellStart"/>
      <w:r>
        <w:t>GBEs</w:t>
      </w:r>
      <w:proofErr w:type="spellEnd"/>
      <w:r w:rsidR="003A7C4C">
        <w:t>.</w:t>
      </w:r>
    </w:p>
    <w:p w14:paraId="101643A4" w14:textId="4065D7CC" w:rsidR="00E56615" w:rsidRDefault="00E56615" w:rsidP="00E56615">
      <w:pPr>
        <w:pStyle w:val="CGCSubbulletlist"/>
        <w:numPr>
          <w:ilvl w:val="0"/>
          <w:numId w:val="4"/>
        </w:numPr>
        <w:tabs>
          <w:tab w:val="left" w:pos="1134"/>
        </w:tabs>
        <w:ind w:left="1701" w:hanging="567"/>
      </w:pPr>
      <w:r>
        <w:t>Advice on, and management of, State financial assets and liabilities</w:t>
      </w:r>
      <w:r>
        <w:rPr>
          <w:rStyle w:val="FootnoteReference"/>
        </w:rPr>
        <w:footnoteReference w:id="8"/>
      </w:r>
      <w:r>
        <w:t xml:space="preserve">. In all States, a Treasury Corporation, or its equivalent Treasury unit, is also involved, subject to policies or guidance from Treasury officials.  </w:t>
      </w:r>
    </w:p>
    <w:p w14:paraId="412D937D" w14:textId="747BCBFB" w:rsidR="00E56615" w:rsidRDefault="00E56615" w:rsidP="00E56615">
      <w:pPr>
        <w:pStyle w:val="CGCSubbulletlist"/>
        <w:numPr>
          <w:ilvl w:val="0"/>
          <w:numId w:val="4"/>
        </w:numPr>
        <w:tabs>
          <w:tab w:val="left" w:pos="1134"/>
        </w:tabs>
        <w:ind w:left="1701" w:hanging="567"/>
      </w:pPr>
      <w:r>
        <w:lastRenderedPageBreak/>
        <w:t>Major infrastructure financing (including public private partnerships) and other issues relating to selection and management of infrastructure projects</w:t>
      </w:r>
      <w:r w:rsidR="003A7C4C">
        <w:t>.</w:t>
      </w:r>
      <w:r>
        <w:rPr>
          <w:rStyle w:val="FootnoteReference"/>
        </w:rPr>
        <w:footnoteReference w:id="9"/>
      </w:r>
      <w:r>
        <w:t xml:space="preserve"> </w:t>
      </w:r>
    </w:p>
    <w:p w14:paraId="3124BBDE" w14:textId="53506E31" w:rsidR="006F581C" w:rsidRDefault="00E56615" w:rsidP="00E56615">
      <w:pPr>
        <w:pStyle w:val="CGCSubbulletlist"/>
        <w:numPr>
          <w:ilvl w:val="0"/>
          <w:numId w:val="4"/>
        </w:numPr>
        <w:tabs>
          <w:tab w:val="left" w:pos="1134"/>
        </w:tabs>
        <w:ind w:left="1701" w:hanging="567"/>
        <w:sectPr w:rsidR="006F581C" w:rsidSect="0004123E">
          <w:pgSz w:w="11899" w:h="16838" w:code="9"/>
          <w:pgMar w:top="1701" w:right="1474" w:bottom="1701" w:left="1474" w:header="709" w:footer="709" w:gutter="0"/>
          <w:cols w:space="708"/>
          <w:titlePg/>
          <w:docGrid w:linePitch="299"/>
        </w:sectPr>
      </w:pPr>
      <w:r>
        <w:t>Asset sales and managing State real estate portfolios.</w:t>
      </w:r>
      <w:r>
        <w:rPr>
          <w:rStyle w:val="FootnoteReference"/>
        </w:rPr>
        <w:footnoteReference w:id="10"/>
      </w:r>
      <w:r w:rsidR="003A7C4C">
        <w:t xml:space="preserve"> </w:t>
      </w:r>
    </w:p>
    <w:p w14:paraId="2B15EDE1" w14:textId="2621ABFE" w:rsidR="00674D79" w:rsidRDefault="00674D79" w:rsidP="00674D79">
      <w:pPr>
        <w:pStyle w:val="CGCTableHeading"/>
        <w:spacing w:before="0"/>
      </w:pPr>
      <w:bookmarkStart w:id="101" w:name="_Ref510001256"/>
      <w:bookmarkStart w:id="102" w:name="_Ref511828426"/>
      <w:r>
        <w:lastRenderedPageBreak/>
        <w:t xml:space="preserve">Table </w:t>
      </w:r>
      <w:bookmarkEnd w:id="101"/>
      <w:r w:rsidR="004060F7">
        <w:t>B-</w:t>
      </w:r>
      <w:fldSimple w:instr=" SEQ Table \* ARABIC \r 1 ">
        <w:r w:rsidR="009D0B16">
          <w:rPr>
            <w:noProof/>
          </w:rPr>
          <w:t>1</w:t>
        </w:r>
      </w:fldSimple>
      <w:bookmarkEnd w:id="102"/>
      <w:r>
        <w:tab/>
        <w:t>Treasury/Finance Administrative Structures and Senior Staffing, 2015-16</w:t>
      </w:r>
    </w:p>
    <w:tbl>
      <w:tblPr>
        <w:tblW w:w="5313" w:type="pct"/>
        <w:tblInd w:w="-199" w:type="dxa"/>
        <w:tblLayout w:type="fixed"/>
        <w:tblCellMar>
          <w:left w:w="85" w:type="dxa"/>
          <w:right w:w="85" w:type="dxa"/>
        </w:tblCellMar>
        <w:tblLook w:val="0000" w:firstRow="0" w:lastRow="0" w:firstColumn="0" w:lastColumn="0" w:noHBand="0" w:noVBand="0"/>
      </w:tblPr>
      <w:tblGrid>
        <w:gridCol w:w="2265"/>
        <w:gridCol w:w="1675"/>
        <w:gridCol w:w="1475"/>
        <w:gridCol w:w="1475"/>
        <w:gridCol w:w="1475"/>
        <w:gridCol w:w="1475"/>
        <w:gridCol w:w="1475"/>
        <w:gridCol w:w="1729"/>
        <w:gridCol w:w="1414"/>
      </w:tblGrid>
      <w:tr w:rsidR="00674D79" w:rsidRPr="00802AC1" w14:paraId="6C2C03DE" w14:textId="77777777" w:rsidTr="00607427">
        <w:tc>
          <w:tcPr>
            <w:tcW w:w="783" w:type="pct"/>
            <w:tcBorders>
              <w:top w:val="single" w:sz="6" w:space="0" w:color="auto"/>
              <w:bottom w:val="single" w:sz="6" w:space="0" w:color="auto"/>
            </w:tcBorders>
            <w:vAlign w:val="bottom"/>
          </w:tcPr>
          <w:p w14:paraId="035399CC" w14:textId="77777777" w:rsidR="00674D79" w:rsidRPr="00802AC1" w:rsidRDefault="00674D79" w:rsidP="00607427">
            <w:pPr>
              <w:pStyle w:val="CGCTableStub"/>
              <w:rPr>
                <w:rFonts w:cstheme="minorHAnsi"/>
              </w:rPr>
            </w:pPr>
          </w:p>
        </w:tc>
        <w:tc>
          <w:tcPr>
            <w:tcW w:w="579" w:type="pct"/>
            <w:tcBorders>
              <w:top w:val="single" w:sz="6" w:space="0" w:color="auto"/>
              <w:bottom w:val="single" w:sz="6" w:space="0" w:color="auto"/>
            </w:tcBorders>
            <w:vAlign w:val="bottom"/>
          </w:tcPr>
          <w:p w14:paraId="393FDE68" w14:textId="77777777" w:rsidR="00674D79" w:rsidRPr="00802AC1" w:rsidRDefault="00674D79" w:rsidP="00607427">
            <w:pPr>
              <w:pStyle w:val="TableColHeadings"/>
              <w:rPr>
                <w:rFonts w:cstheme="minorHAnsi"/>
              </w:rPr>
            </w:pPr>
            <w:r w:rsidRPr="00802AC1">
              <w:rPr>
                <w:rFonts w:cstheme="minorHAnsi"/>
              </w:rPr>
              <w:t>NSW</w:t>
            </w:r>
          </w:p>
        </w:tc>
        <w:tc>
          <w:tcPr>
            <w:tcW w:w="510" w:type="pct"/>
            <w:tcBorders>
              <w:top w:val="single" w:sz="6" w:space="0" w:color="auto"/>
              <w:bottom w:val="single" w:sz="6" w:space="0" w:color="auto"/>
            </w:tcBorders>
            <w:vAlign w:val="bottom"/>
          </w:tcPr>
          <w:p w14:paraId="62441792" w14:textId="77777777" w:rsidR="00674D79" w:rsidRPr="00802AC1" w:rsidRDefault="00674D79" w:rsidP="00607427">
            <w:pPr>
              <w:pStyle w:val="TableColHeadings"/>
              <w:rPr>
                <w:rFonts w:cstheme="minorHAnsi"/>
              </w:rPr>
            </w:pPr>
            <w:r w:rsidRPr="00802AC1">
              <w:rPr>
                <w:rFonts w:cstheme="minorHAnsi"/>
              </w:rPr>
              <w:t>Vic</w:t>
            </w:r>
          </w:p>
        </w:tc>
        <w:tc>
          <w:tcPr>
            <w:tcW w:w="510" w:type="pct"/>
            <w:tcBorders>
              <w:top w:val="single" w:sz="6" w:space="0" w:color="auto"/>
              <w:bottom w:val="single" w:sz="6" w:space="0" w:color="auto"/>
            </w:tcBorders>
            <w:vAlign w:val="bottom"/>
          </w:tcPr>
          <w:p w14:paraId="69491A12" w14:textId="77777777" w:rsidR="00674D79" w:rsidRPr="00802AC1" w:rsidRDefault="00674D79" w:rsidP="00607427">
            <w:pPr>
              <w:pStyle w:val="TableColHeadings"/>
              <w:rPr>
                <w:rFonts w:cstheme="minorHAnsi"/>
              </w:rPr>
            </w:pPr>
            <w:r w:rsidRPr="00802AC1">
              <w:rPr>
                <w:rFonts w:cstheme="minorHAnsi"/>
              </w:rPr>
              <w:t>Qld</w:t>
            </w:r>
          </w:p>
        </w:tc>
        <w:tc>
          <w:tcPr>
            <w:tcW w:w="510" w:type="pct"/>
            <w:tcBorders>
              <w:top w:val="single" w:sz="6" w:space="0" w:color="auto"/>
              <w:bottom w:val="single" w:sz="6" w:space="0" w:color="auto"/>
            </w:tcBorders>
            <w:vAlign w:val="bottom"/>
          </w:tcPr>
          <w:p w14:paraId="347A232B" w14:textId="77777777" w:rsidR="00674D79" w:rsidRPr="00802AC1" w:rsidRDefault="00674D79" w:rsidP="00607427">
            <w:pPr>
              <w:pStyle w:val="TableColHeadings"/>
              <w:rPr>
                <w:rFonts w:cstheme="minorHAnsi"/>
              </w:rPr>
            </w:pPr>
            <w:r w:rsidRPr="00802AC1">
              <w:rPr>
                <w:rFonts w:cstheme="minorHAnsi"/>
              </w:rPr>
              <w:t>WA</w:t>
            </w:r>
          </w:p>
        </w:tc>
        <w:tc>
          <w:tcPr>
            <w:tcW w:w="510" w:type="pct"/>
            <w:tcBorders>
              <w:top w:val="single" w:sz="6" w:space="0" w:color="auto"/>
              <w:bottom w:val="single" w:sz="6" w:space="0" w:color="auto"/>
            </w:tcBorders>
            <w:vAlign w:val="bottom"/>
          </w:tcPr>
          <w:p w14:paraId="4CA40169" w14:textId="77777777" w:rsidR="00674D79" w:rsidRPr="00802AC1" w:rsidRDefault="00674D79" w:rsidP="00607427">
            <w:pPr>
              <w:pStyle w:val="TableColHeadings"/>
              <w:rPr>
                <w:rFonts w:cstheme="minorHAnsi"/>
              </w:rPr>
            </w:pPr>
            <w:r w:rsidRPr="00802AC1">
              <w:rPr>
                <w:rFonts w:cstheme="minorHAnsi"/>
              </w:rPr>
              <w:t>SA</w:t>
            </w:r>
          </w:p>
        </w:tc>
        <w:tc>
          <w:tcPr>
            <w:tcW w:w="510" w:type="pct"/>
            <w:tcBorders>
              <w:top w:val="single" w:sz="6" w:space="0" w:color="auto"/>
              <w:bottom w:val="single" w:sz="6" w:space="0" w:color="auto"/>
            </w:tcBorders>
            <w:vAlign w:val="bottom"/>
          </w:tcPr>
          <w:p w14:paraId="4AD6FC59" w14:textId="77777777" w:rsidR="00674D79" w:rsidRPr="00802AC1" w:rsidRDefault="00674D79" w:rsidP="00607427">
            <w:pPr>
              <w:pStyle w:val="TableColHeadings"/>
              <w:rPr>
                <w:rFonts w:cstheme="minorHAnsi"/>
              </w:rPr>
            </w:pPr>
            <w:proofErr w:type="spellStart"/>
            <w:r w:rsidRPr="00802AC1">
              <w:rPr>
                <w:rFonts w:cstheme="minorHAnsi"/>
              </w:rPr>
              <w:t>Tas</w:t>
            </w:r>
            <w:proofErr w:type="spellEnd"/>
          </w:p>
        </w:tc>
        <w:tc>
          <w:tcPr>
            <w:tcW w:w="598" w:type="pct"/>
            <w:tcBorders>
              <w:top w:val="single" w:sz="6" w:space="0" w:color="auto"/>
              <w:bottom w:val="single" w:sz="6" w:space="0" w:color="auto"/>
            </w:tcBorders>
            <w:vAlign w:val="bottom"/>
          </w:tcPr>
          <w:p w14:paraId="349BCF0E" w14:textId="77777777" w:rsidR="00674D79" w:rsidRPr="00802AC1" w:rsidRDefault="00674D79" w:rsidP="00607427">
            <w:pPr>
              <w:pStyle w:val="TableColHeadings"/>
              <w:rPr>
                <w:rFonts w:cstheme="minorHAnsi"/>
              </w:rPr>
            </w:pPr>
            <w:r w:rsidRPr="00802AC1">
              <w:rPr>
                <w:rFonts w:cstheme="minorHAnsi"/>
              </w:rPr>
              <w:t>ACT</w:t>
            </w:r>
          </w:p>
        </w:tc>
        <w:tc>
          <w:tcPr>
            <w:tcW w:w="489" w:type="pct"/>
            <w:tcBorders>
              <w:top w:val="single" w:sz="6" w:space="0" w:color="auto"/>
              <w:bottom w:val="single" w:sz="6" w:space="0" w:color="auto"/>
            </w:tcBorders>
            <w:vAlign w:val="bottom"/>
          </w:tcPr>
          <w:p w14:paraId="58631511" w14:textId="77777777" w:rsidR="00674D79" w:rsidRPr="00802AC1" w:rsidRDefault="00674D79" w:rsidP="00607427">
            <w:pPr>
              <w:pStyle w:val="TableColHeadings"/>
              <w:rPr>
                <w:rFonts w:cstheme="minorHAnsi"/>
              </w:rPr>
            </w:pPr>
            <w:r w:rsidRPr="00802AC1">
              <w:rPr>
                <w:rFonts w:cstheme="minorHAnsi"/>
              </w:rPr>
              <w:t>NT</w:t>
            </w:r>
          </w:p>
        </w:tc>
      </w:tr>
      <w:tr w:rsidR="00674D79" w:rsidRPr="00802AC1" w14:paraId="6372CA4C" w14:textId="77777777" w:rsidTr="00607427">
        <w:tc>
          <w:tcPr>
            <w:tcW w:w="783" w:type="pct"/>
          </w:tcPr>
          <w:p w14:paraId="6F9D3B8E" w14:textId="77777777" w:rsidR="00674D79" w:rsidRPr="00802AC1" w:rsidRDefault="00674D79" w:rsidP="00607427">
            <w:pPr>
              <w:pStyle w:val="CGCTableStub"/>
              <w:tabs>
                <w:tab w:val="left" w:pos="142"/>
                <w:tab w:val="left" w:pos="425"/>
                <w:tab w:val="left" w:pos="709"/>
                <w:tab w:val="left" w:pos="851"/>
              </w:tabs>
              <w:ind w:left="142" w:hanging="142"/>
              <w:rPr>
                <w:rFonts w:cstheme="minorHAnsi"/>
              </w:rPr>
            </w:pPr>
            <w:r w:rsidRPr="00E74639">
              <w:rPr>
                <w:rFonts w:cstheme="minorHAnsi"/>
                <w:b/>
              </w:rPr>
              <w:t>TREASURY (TREASURY/FINANCE)</w:t>
            </w:r>
          </w:p>
        </w:tc>
        <w:tc>
          <w:tcPr>
            <w:tcW w:w="579" w:type="pct"/>
            <w:vAlign w:val="bottom"/>
          </w:tcPr>
          <w:p w14:paraId="7E02A39A" w14:textId="77777777" w:rsidR="00674D79" w:rsidRPr="00802AC1" w:rsidRDefault="00674D79" w:rsidP="00607427">
            <w:pPr>
              <w:pStyle w:val="TableRowNormal"/>
              <w:ind w:left="0" w:firstLine="0"/>
              <w:rPr>
                <w:rFonts w:cstheme="minorHAnsi"/>
              </w:rPr>
            </w:pPr>
            <w:r>
              <w:rPr>
                <w:rFonts w:cstheme="minorHAnsi"/>
              </w:rPr>
              <w:t xml:space="preserve">6 Divisions + Office of </w:t>
            </w:r>
            <w:proofErr w:type="spellStart"/>
            <w:r>
              <w:rPr>
                <w:rFonts w:cstheme="minorHAnsi"/>
              </w:rPr>
              <w:t>Secty</w:t>
            </w:r>
            <w:proofErr w:type="spellEnd"/>
          </w:p>
        </w:tc>
        <w:tc>
          <w:tcPr>
            <w:tcW w:w="510" w:type="pct"/>
            <w:vAlign w:val="bottom"/>
          </w:tcPr>
          <w:p w14:paraId="464B563D" w14:textId="77777777" w:rsidR="00674D79" w:rsidRPr="00802AC1" w:rsidRDefault="00674D79" w:rsidP="00607427">
            <w:pPr>
              <w:pStyle w:val="TableRowNormal"/>
              <w:ind w:left="0" w:firstLine="0"/>
              <w:rPr>
                <w:rFonts w:cstheme="minorHAnsi"/>
              </w:rPr>
            </w:pPr>
            <w:r>
              <w:rPr>
                <w:rFonts w:cstheme="minorHAnsi"/>
              </w:rPr>
              <w:t xml:space="preserve">4 Divisions + Office of </w:t>
            </w:r>
            <w:proofErr w:type="spellStart"/>
            <w:r>
              <w:rPr>
                <w:rFonts w:cstheme="minorHAnsi"/>
              </w:rPr>
              <w:t>Secty</w:t>
            </w:r>
            <w:proofErr w:type="spellEnd"/>
          </w:p>
        </w:tc>
        <w:tc>
          <w:tcPr>
            <w:tcW w:w="510" w:type="pct"/>
            <w:vAlign w:val="bottom"/>
          </w:tcPr>
          <w:p w14:paraId="53382F69" w14:textId="77777777" w:rsidR="00674D79" w:rsidRPr="00802AC1" w:rsidRDefault="00674D79" w:rsidP="00607427">
            <w:pPr>
              <w:pStyle w:val="TableRowNormal"/>
              <w:ind w:left="0" w:firstLine="0"/>
              <w:rPr>
                <w:rFonts w:cstheme="minorHAnsi"/>
              </w:rPr>
            </w:pPr>
            <w:r>
              <w:rPr>
                <w:rFonts w:cstheme="minorHAnsi"/>
              </w:rPr>
              <w:t xml:space="preserve">5 Divisions + Office of </w:t>
            </w:r>
            <w:proofErr w:type="spellStart"/>
            <w:r>
              <w:rPr>
                <w:rFonts w:cstheme="minorHAnsi"/>
              </w:rPr>
              <w:t>Secty</w:t>
            </w:r>
            <w:proofErr w:type="spellEnd"/>
          </w:p>
        </w:tc>
        <w:tc>
          <w:tcPr>
            <w:tcW w:w="510" w:type="pct"/>
            <w:vAlign w:val="bottom"/>
          </w:tcPr>
          <w:p w14:paraId="2D7FB366" w14:textId="77777777" w:rsidR="00674D79" w:rsidRPr="00802AC1" w:rsidRDefault="00674D79" w:rsidP="00607427">
            <w:pPr>
              <w:pStyle w:val="TableRowNormal"/>
              <w:ind w:left="0" w:firstLine="0"/>
              <w:rPr>
                <w:rFonts w:cstheme="minorHAnsi"/>
              </w:rPr>
            </w:pPr>
            <w:r>
              <w:rPr>
                <w:rFonts w:cstheme="minorHAnsi"/>
              </w:rPr>
              <w:t xml:space="preserve">5 Divisions + Office of </w:t>
            </w:r>
            <w:proofErr w:type="spellStart"/>
            <w:r>
              <w:rPr>
                <w:rFonts w:cstheme="minorHAnsi"/>
              </w:rPr>
              <w:t>Secty</w:t>
            </w:r>
            <w:proofErr w:type="spellEnd"/>
          </w:p>
        </w:tc>
        <w:tc>
          <w:tcPr>
            <w:tcW w:w="510" w:type="pct"/>
            <w:vAlign w:val="bottom"/>
          </w:tcPr>
          <w:p w14:paraId="17122B3F" w14:textId="390B1C27" w:rsidR="00674D79" w:rsidRPr="00802AC1" w:rsidRDefault="00674D79" w:rsidP="00607427">
            <w:pPr>
              <w:pStyle w:val="TableRowNormal"/>
              <w:ind w:left="0" w:firstLine="0"/>
              <w:rPr>
                <w:rFonts w:cstheme="minorHAnsi"/>
              </w:rPr>
            </w:pPr>
            <w:r>
              <w:rPr>
                <w:rFonts w:cstheme="minorHAnsi"/>
              </w:rPr>
              <w:t>8 Branches + Off</w:t>
            </w:r>
            <w:r w:rsidR="003A7C4C">
              <w:rPr>
                <w:rFonts w:cstheme="minorHAnsi"/>
              </w:rPr>
              <w:t>ice</w:t>
            </w:r>
            <w:r>
              <w:rPr>
                <w:rFonts w:cstheme="minorHAnsi"/>
              </w:rPr>
              <w:t xml:space="preserve"> of </w:t>
            </w:r>
            <w:proofErr w:type="spellStart"/>
            <w:r>
              <w:rPr>
                <w:rFonts w:cstheme="minorHAnsi"/>
              </w:rPr>
              <w:t>Secty</w:t>
            </w:r>
            <w:proofErr w:type="spellEnd"/>
          </w:p>
        </w:tc>
        <w:tc>
          <w:tcPr>
            <w:tcW w:w="510" w:type="pct"/>
            <w:vAlign w:val="bottom"/>
          </w:tcPr>
          <w:p w14:paraId="2F11C589" w14:textId="77777777" w:rsidR="00674D79" w:rsidRPr="00802AC1" w:rsidRDefault="00674D79" w:rsidP="00607427">
            <w:pPr>
              <w:pStyle w:val="TableRowNormal"/>
              <w:ind w:left="0" w:firstLine="0"/>
              <w:rPr>
                <w:rFonts w:cstheme="minorHAnsi"/>
              </w:rPr>
            </w:pPr>
            <w:r>
              <w:rPr>
                <w:rFonts w:cstheme="minorHAnsi"/>
              </w:rPr>
              <w:t xml:space="preserve">4 Divisions + Office of </w:t>
            </w:r>
            <w:proofErr w:type="spellStart"/>
            <w:r>
              <w:rPr>
                <w:rFonts w:cstheme="minorHAnsi"/>
              </w:rPr>
              <w:t>Secty</w:t>
            </w:r>
            <w:proofErr w:type="spellEnd"/>
          </w:p>
        </w:tc>
        <w:tc>
          <w:tcPr>
            <w:tcW w:w="598" w:type="pct"/>
            <w:vAlign w:val="bottom"/>
          </w:tcPr>
          <w:p w14:paraId="57D3F4B5" w14:textId="7A43E160" w:rsidR="00674D79" w:rsidRPr="00802AC1" w:rsidRDefault="00674D79" w:rsidP="00607427">
            <w:pPr>
              <w:pStyle w:val="TableRowNormal"/>
              <w:ind w:left="0" w:firstLine="0"/>
              <w:rPr>
                <w:rFonts w:cstheme="minorHAnsi"/>
              </w:rPr>
            </w:pPr>
            <w:r>
              <w:rPr>
                <w:rFonts w:cstheme="minorHAnsi"/>
              </w:rPr>
              <w:t>7 Divisions + Off</w:t>
            </w:r>
            <w:r w:rsidR="003A7C4C">
              <w:rPr>
                <w:rFonts w:cstheme="minorHAnsi"/>
              </w:rPr>
              <w:t>ice</w:t>
            </w:r>
            <w:r>
              <w:rPr>
                <w:rFonts w:cstheme="minorHAnsi"/>
              </w:rPr>
              <w:t xml:space="preserve"> of </w:t>
            </w:r>
            <w:proofErr w:type="spellStart"/>
            <w:r>
              <w:rPr>
                <w:rFonts w:cstheme="minorHAnsi"/>
              </w:rPr>
              <w:t>Secty</w:t>
            </w:r>
            <w:proofErr w:type="spellEnd"/>
          </w:p>
        </w:tc>
        <w:tc>
          <w:tcPr>
            <w:tcW w:w="489" w:type="pct"/>
            <w:vAlign w:val="bottom"/>
          </w:tcPr>
          <w:p w14:paraId="795F98B8" w14:textId="77777777" w:rsidR="00674D79" w:rsidRPr="00802AC1" w:rsidRDefault="00674D79" w:rsidP="00607427">
            <w:pPr>
              <w:pStyle w:val="TableRowNormal"/>
              <w:ind w:left="0" w:firstLine="0"/>
              <w:rPr>
                <w:rFonts w:cstheme="minorHAnsi"/>
              </w:rPr>
            </w:pPr>
            <w:r>
              <w:rPr>
                <w:rFonts w:cstheme="minorHAnsi"/>
              </w:rPr>
              <w:t xml:space="preserve">5 Divisions + Office of </w:t>
            </w:r>
            <w:proofErr w:type="spellStart"/>
            <w:r>
              <w:rPr>
                <w:rFonts w:cstheme="minorHAnsi"/>
              </w:rPr>
              <w:t>Secty</w:t>
            </w:r>
            <w:proofErr w:type="spellEnd"/>
          </w:p>
        </w:tc>
      </w:tr>
      <w:tr w:rsidR="00674D79" w:rsidRPr="00802AC1" w14:paraId="41EDE3D0" w14:textId="77777777" w:rsidTr="00607427">
        <w:tc>
          <w:tcPr>
            <w:tcW w:w="783" w:type="pct"/>
          </w:tcPr>
          <w:p w14:paraId="45C79E66" w14:textId="117A8E85" w:rsidR="00674D79" w:rsidRPr="00802AC1" w:rsidRDefault="00674D79" w:rsidP="00607427">
            <w:pPr>
              <w:pStyle w:val="CGCTableStub"/>
              <w:tabs>
                <w:tab w:val="left" w:pos="142"/>
                <w:tab w:val="left" w:pos="425"/>
                <w:tab w:val="left" w:pos="709"/>
                <w:tab w:val="left" w:pos="851"/>
              </w:tabs>
              <w:ind w:left="142" w:hanging="142"/>
              <w:jc w:val="right"/>
              <w:rPr>
                <w:rFonts w:cstheme="minorHAnsi"/>
              </w:rPr>
            </w:pPr>
          </w:p>
        </w:tc>
        <w:tc>
          <w:tcPr>
            <w:tcW w:w="579" w:type="pct"/>
          </w:tcPr>
          <w:p w14:paraId="16149243" w14:textId="77777777" w:rsidR="00674D79" w:rsidRPr="00E74639" w:rsidRDefault="00674D79" w:rsidP="00607427">
            <w:pPr>
              <w:pStyle w:val="TableRowNormal"/>
              <w:rPr>
                <w:rFonts w:cstheme="minorHAnsi"/>
              </w:rPr>
            </w:pPr>
            <w:r>
              <w:rPr>
                <w:rFonts w:cstheme="minorHAnsi"/>
              </w:rPr>
              <w:t>Fiscal &amp; Economic</w:t>
            </w:r>
          </w:p>
          <w:p w14:paraId="2E3BDAB3" w14:textId="77777777" w:rsidR="00674D79" w:rsidRPr="00E74639" w:rsidRDefault="00674D79" w:rsidP="00607427">
            <w:pPr>
              <w:pStyle w:val="TableRowNormal"/>
              <w:rPr>
                <w:rFonts w:cstheme="minorHAnsi"/>
              </w:rPr>
            </w:pPr>
            <w:r>
              <w:rPr>
                <w:rFonts w:cstheme="minorHAnsi"/>
              </w:rPr>
              <w:t>Agency Budget and Policy</w:t>
            </w:r>
          </w:p>
          <w:p w14:paraId="4941CE02" w14:textId="77777777" w:rsidR="00674D79" w:rsidRPr="00E74639" w:rsidRDefault="00674D79" w:rsidP="00607427">
            <w:pPr>
              <w:pStyle w:val="TableRowNormal"/>
              <w:rPr>
                <w:rFonts w:cstheme="minorHAnsi"/>
              </w:rPr>
            </w:pPr>
            <w:r>
              <w:rPr>
                <w:rFonts w:cstheme="minorHAnsi"/>
              </w:rPr>
              <w:t>Commercial</w:t>
            </w:r>
          </w:p>
          <w:p w14:paraId="7C88F96A" w14:textId="77777777" w:rsidR="00674D79" w:rsidRPr="00E74639" w:rsidRDefault="00674D79" w:rsidP="00607427">
            <w:pPr>
              <w:pStyle w:val="TableRowNormal"/>
              <w:rPr>
                <w:rFonts w:cstheme="minorHAnsi"/>
              </w:rPr>
            </w:pPr>
            <w:r w:rsidRPr="00E74639">
              <w:rPr>
                <w:rFonts w:cstheme="minorHAnsi"/>
              </w:rPr>
              <w:t>Financial Risk Man</w:t>
            </w:r>
            <w:r>
              <w:rPr>
                <w:rFonts w:cstheme="minorHAnsi"/>
              </w:rPr>
              <w:t xml:space="preserve">agement </w:t>
            </w:r>
          </w:p>
          <w:p w14:paraId="2DD55DC8" w14:textId="77777777" w:rsidR="00674D79" w:rsidRPr="00E74639" w:rsidRDefault="00674D79" w:rsidP="00607427">
            <w:pPr>
              <w:pStyle w:val="TableRowNormal"/>
              <w:rPr>
                <w:rFonts w:cstheme="minorHAnsi"/>
              </w:rPr>
            </w:pPr>
            <w:r w:rsidRPr="00E74639">
              <w:rPr>
                <w:rFonts w:cstheme="minorHAnsi"/>
              </w:rPr>
              <w:t xml:space="preserve">Industrial Relations </w:t>
            </w:r>
          </w:p>
          <w:p w14:paraId="6D7B8850" w14:textId="77777777" w:rsidR="00674D79" w:rsidRPr="00802AC1" w:rsidRDefault="00674D79" w:rsidP="00607427">
            <w:pPr>
              <w:pStyle w:val="TableRowNormal"/>
              <w:ind w:left="0" w:firstLine="0"/>
              <w:rPr>
                <w:rFonts w:cstheme="minorHAnsi"/>
              </w:rPr>
            </w:pPr>
            <w:r>
              <w:rPr>
                <w:rFonts w:cstheme="minorHAnsi"/>
              </w:rPr>
              <w:t>Corporate &amp;</w:t>
            </w:r>
            <w:r w:rsidRPr="00E74639">
              <w:rPr>
                <w:rFonts w:cstheme="minorHAnsi"/>
              </w:rPr>
              <w:t xml:space="preserve"> H</w:t>
            </w:r>
            <w:r>
              <w:rPr>
                <w:rFonts w:cstheme="minorHAnsi"/>
              </w:rPr>
              <w:t>R</w:t>
            </w:r>
          </w:p>
        </w:tc>
        <w:tc>
          <w:tcPr>
            <w:tcW w:w="510" w:type="pct"/>
          </w:tcPr>
          <w:p w14:paraId="372949EB" w14:textId="77777777" w:rsidR="00674D79" w:rsidRPr="00D015A0" w:rsidRDefault="00674D79" w:rsidP="00607427">
            <w:pPr>
              <w:pStyle w:val="TableRowNormal"/>
              <w:rPr>
                <w:rFonts w:cstheme="minorHAnsi"/>
              </w:rPr>
            </w:pPr>
            <w:r w:rsidRPr="00D015A0">
              <w:rPr>
                <w:rFonts w:cstheme="minorHAnsi"/>
              </w:rPr>
              <w:t xml:space="preserve">Economic </w:t>
            </w:r>
          </w:p>
          <w:p w14:paraId="46058294" w14:textId="77777777" w:rsidR="00674D79" w:rsidRPr="00D015A0" w:rsidRDefault="00674D79" w:rsidP="00607427">
            <w:pPr>
              <w:pStyle w:val="TableRowNormal"/>
              <w:rPr>
                <w:rFonts w:cstheme="minorHAnsi"/>
              </w:rPr>
            </w:pPr>
            <w:r w:rsidRPr="00D015A0">
              <w:rPr>
                <w:rFonts w:cstheme="minorHAnsi"/>
              </w:rPr>
              <w:t xml:space="preserve">Budget </w:t>
            </w:r>
            <w:r>
              <w:rPr>
                <w:rFonts w:cstheme="minorHAnsi"/>
              </w:rPr>
              <w:t>&amp;</w:t>
            </w:r>
            <w:r w:rsidRPr="00D015A0">
              <w:rPr>
                <w:rFonts w:cstheme="minorHAnsi"/>
              </w:rPr>
              <w:t xml:space="preserve"> Finance</w:t>
            </w:r>
          </w:p>
          <w:p w14:paraId="5C6F492C" w14:textId="77777777" w:rsidR="00674D79" w:rsidRPr="00D015A0" w:rsidRDefault="00674D79" w:rsidP="00607427">
            <w:pPr>
              <w:pStyle w:val="TableRowNormal"/>
              <w:rPr>
                <w:rFonts w:cstheme="minorHAnsi"/>
              </w:rPr>
            </w:pPr>
            <w:r>
              <w:rPr>
                <w:rFonts w:cstheme="minorHAnsi"/>
              </w:rPr>
              <w:t>Commercial</w:t>
            </w:r>
          </w:p>
          <w:p w14:paraId="3456FBEB" w14:textId="77777777" w:rsidR="00674D79" w:rsidRPr="00802AC1" w:rsidRDefault="00674D79" w:rsidP="00607427">
            <w:pPr>
              <w:pStyle w:val="TableRowNormal"/>
              <w:ind w:left="0" w:firstLine="0"/>
              <w:rPr>
                <w:rFonts w:cstheme="minorHAnsi"/>
              </w:rPr>
            </w:pPr>
            <w:r w:rsidRPr="00D015A0">
              <w:rPr>
                <w:rFonts w:cstheme="minorHAnsi"/>
              </w:rPr>
              <w:t xml:space="preserve">Corporate </w:t>
            </w:r>
            <w:r>
              <w:rPr>
                <w:rFonts w:cstheme="minorHAnsi"/>
              </w:rPr>
              <w:t>&amp;</w:t>
            </w:r>
            <w:r w:rsidRPr="00D015A0">
              <w:rPr>
                <w:rFonts w:cstheme="minorHAnsi"/>
              </w:rPr>
              <w:t xml:space="preserve"> Government Services</w:t>
            </w:r>
          </w:p>
        </w:tc>
        <w:tc>
          <w:tcPr>
            <w:tcW w:w="510" w:type="pct"/>
          </w:tcPr>
          <w:p w14:paraId="080B4589" w14:textId="77777777" w:rsidR="00674D79" w:rsidRPr="00D015A0" w:rsidRDefault="00674D79" w:rsidP="00607427">
            <w:pPr>
              <w:pStyle w:val="TableRowNormal"/>
              <w:rPr>
                <w:rFonts w:cstheme="minorHAnsi"/>
              </w:rPr>
            </w:pPr>
            <w:r>
              <w:rPr>
                <w:rFonts w:cstheme="minorHAnsi"/>
              </w:rPr>
              <w:t>Economics</w:t>
            </w:r>
          </w:p>
          <w:p w14:paraId="3377401C" w14:textId="77777777" w:rsidR="00674D79" w:rsidRDefault="00674D79" w:rsidP="00607427">
            <w:pPr>
              <w:pStyle w:val="TableRowNormal"/>
              <w:rPr>
                <w:rFonts w:cstheme="minorHAnsi"/>
              </w:rPr>
            </w:pPr>
            <w:r w:rsidRPr="00D015A0">
              <w:rPr>
                <w:rFonts w:cstheme="minorHAnsi"/>
              </w:rPr>
              <w:t>Fiscal</w:t>
            </w:r>
          </w:p>
          <w:p w14:paraId="00E33383" w14:textId="77777777" w:rsidR="00674D79" w:rsidRPr="00D015A0" w:rsidRDefault="00674D79" w:rsidP="00607427">
            <w:pPr>
              <w:pStyle w:val="TableRowNormal"/>
              <w:rPr>
                <w:rFonts w:cstheme="minorHAnsi"/>
              </w:rPr>
            </w:pPr>
          </w:p>
          <w:p w14:paraId="273BEB0E" w14:textId="77777777" w:rsidR="00674D79" w:rsidRPr="00D015A0" w:rsidRDefault="00674D79" w:rsidP="00607427">
            <w:pPr>
              <w:pStyle w:val="TableRowNormal"/>
              <w:rPr>
                <w:rFonts w:cstheme="minorHAnsi"/>
              </w:rPr>
            </w:pPr>
            <w:r>
              <w:rPr>
                <w:rFonts w:cstheme="minorHAnsi"/>
              </w:rPr>
              <w:t>Commercial</w:t>
            </w:r>
          </w:p>
          <w:p w14:paraId="40B52FFC" w14:textId="77777777" w:rsidR="00674D79" w:rsidRPr="00D015A0" w:rsidRDefault="00674D79" w:rsidP="00607427">
            <w:pPr>
              <w:pStyle w:val="TableRowNormal"/>
              <w:rPr>
                <w:rFonts w:cstheme="minorHAnsi"/>
              </w:rPr>
            </w:pPr>
            <w:r w:rsidRPr="00D015A0">
              <w:rPr>
                <w:rFonts w:cstheme="minorHAnsi"/>
              </w:rPr>
              <w:t>Office of Industrial Relations</w:t>
            </w:r>
          </w:p>
          <w:p w14:paraId="01FEA8DC" w14:textId="77777777" w:rsidR="00674D79" w:rsidRPr="00802AC1" w:rsidRDefault="00674D79" w:rsidP="00607427">
            <w:pPr>
              <w:pStyle w:val="TableRowNormal"/>
              <w:ind w:left="0" w:firstLine="0"/>
              <w:rPr>
                <w:rFonts w:cstheme="minorHAnsi"/>
              </w:rPr>
            </w:pPr>
            <w:r w:rsidRPr="00D015A0">
              <w:rPr>
                <w:rFonts w:cstheme="minorHAnsi"/>
              </w:rPr>
              <w:t xml:space="preserve">Corporate </w:t>
            </w:r>
          </w:p>
        </w:tc>
        <w:tc>
          <w:tcPr>
            <w:tcW w:w="510" w:type="pct"/>
          </w:tcPr>
          <w:p w14:paraId="21A0B4AC" w14:textId="77777777" w:rsidR="00674D79" w:rsidRPr="0015184A" w:rsidRDefault="00674D79" w:rsidP="00607427">
            <w:pPr>
              <w:pStyle w:val="TableRowNormal"/>
              <w:rPr>
                <w:rFonts w:cstheme="minorHAnsi"/>
              </w:rPr>
            </w:pPr>
            <w:r w:rsidRPr="0015184A">
              <w:rPr>
                <w:rFonts w:cstheme="minorHAnsi"/>
              </w:rPr>
              <w:t>Economic</w:t>
            </w:r>
          </w:p>
          <w:p w14:paraId="2D3FFF88" w14:textId="77777777" w:rsidR="00674D79" w:rsidRPr="0015184A" w:rsidRDefault="00674D79" w:rsidP="00607427">
            <w:pPr>
              <w:pStyle w:val="TableRowNormal"/>
              <w:rPr>
                <w:rFonts w:cstheme="minorHAnsi"/>
              </w:rPr>
            </w:pPr>
            <w:r w:rsidRPr="0015184A">
              <w:rPr>
                <w:rFonts w:cstheme="minorHAnsi"/>
              </w:rPr>
              <w:t xml:space="preserve">Infrastructure </w:t>
            </w:r>
            <w:r>
              <w:rPr>
                <w:rFonts w:cstheme="minorHAnsi"/>
              </w:rPr>
              <w:t>&amp;</w:t>
            </w:r>
            <w:r w:rsidRPr="0015184A">
              <w:rPr>
                <w:rFonts w:cstheme="minorHAnsi"/>
              </w:rPr>
              <w:t xml:space="preserve"> Finance</w:t>
            </w:r>
          </w:p>
          <w:p w14:paraId="0B3AD51C" w14:textId="77777777" w:rsidR="00674D79" w:rsidRPr="0015184A" w:rsidRDefault="00674D79" w:rsidP="00607427">
            <w:pPr>
              <w:pStyle w:val="TableRowNormal"/>
              <w:rPr>
                <w:rFonts w:cstheme="minorHAnsi"/>
              </w:rPr>
            </w:pPr>
            <w:r w:rsidRPr="0015184A">
              <w:rPr>
                <w:rFonts w:cstheme="minorHAnsi"/>
              </w:rPr>
              <w:t xml:space="preserve">Strategic Policy </w:t>
            </w:r>
            <w:r>
              <w:rPr>
                <w:rFonts w:cstheme="minorHAnsi"/>
              </w:rPr>
              <w:t>&amp;</w:t>
            </w:r>
            <w:r w:rsidRPr="0015184A">
              <w:rPr>
                <w:rFonts w:cstheme="minorHAnsi"/>
              </w:rPr>
              <w:t xml:space="preserve"> Evaluation </w:t>
            </w:r>
          </w:p>
          <w:p w14:paraId="6B0E3856" w14:textId="77777777" w:rsidR="00674D79" w:rsidRPr="0015184A" w:rsidRDefault="00674D79" w:rsidP="00607427">
            <w:pPr>
              <w:pStyle w:val="TableRowNormal"/>
              <w:rPr>
                <w:rFonts w:cstheme="minorHAnsi"/>
              </w:rPr>
            </w:pPr>
            <w:r w:rsidRPr="0015184A">
              <w:rPr>
                <w:rFonts w:cstheme="minorHAnsi"/>
              </w:rPr>
              <w:t xml:space="preserve">Strategic Projects </w:t>
            </w:r>
            <w:r>
              <w:rPr>
                <w:rFonts w:cstheme="minorHAnsi"/>
              </w:rPr>
              <w:t>&amp;</w:t>
            </w:r>
            <w:r w:rsidRPr="0015184A">
              <w:rPr>
                <w:rFonts w:cstheme="minorHAnsi"/>
              </w:rPr>
              <w:t xml:space="preserve"> Asset Sales</w:t>
            </w:r>
          </w:p>
          <w:p w14:paraId="1B9418AE" w14:textId="77777777" w:rsidR="00674D79" w:rsidRPr="00802AC1" w:rsidRDefault="00674D79" w:rsidP="00607427">
            <w:pPr>
              <w:pStyle w:val="TableRowNormal"/>
              <w:rPr>
                <w:rFonts w:cstheme="minorHAnsi"/>
              </w:rPr>
            </w:pPr>
            <w:r>
              <w:rPr>
                <w:rFonts w:cstheme="minorHAnsi"/>
              </w:rPr>
              <w:t>Budget Co-</w:t>
            </w:r>
            <w:proofErr w:type="spellStart"/>
            <w:r>
              <w:rPr>
                <w:rFonts w:cstheme="minorHAnsi"/>
              </w:rPr>
              <w:t>ord</w:t>
            </w:r>
            <w:proofErr w:type="spellEnd"/>
            <w:r>
              <w:rPr>
                <w:rFonts w:cstheme="minorHAnsi"/>
              </w:rPr>
              <w:t xml:space="preserve">, </w:t>
            </w:r>
            <w:proofErr w:type="spellStart"/>
            <w:r>
              <w:rPr>
                <w:rFonts w:cstheme="minorHAnsi"/>
              </w:rPr>
              <w:t>Exp</w:t>
            </w:r>
            <w:proofErr w:type="spellEnd"/>
            <w:r>
              <w:rPr>
                <w:rFonts w:cstheme="minorHAnsi"/>
              </w:rPr>
              <w:t xml:space="preserve"> Review &amp; Corporate</w:t>
            </w:r>
          </w:p>
        </w:tc>
        <w:tc>
          <w:tcPr>
            <w:tcW w:w="510" w:type="pct"/>
          </w:tcPr>
          <w:p w14:paraId="1B83922C" w14:textId="77777777" w:rsidR="00674D79" w:rsidRDefault="00674D79" w:rsidP="00607427">
            <w:pPr>
              <w:pStyle w:val="TableRowNormal"/>
              <w:rPr>
                <w:rFonts w:cstheme="minorHAnsi"/>
              </w:rPr>
            </w:pPr>
            <w:r w:rsidRPr="00703283">
              <w:rPr>
                <w:rFonts w:cstheme="minorHAnsi"/>
              </w:rPr>
              <w:t>Public Finance</w:t>
            </w:r>
          </w:p>
          <w:p w14:paraId="218B55FD" w14:textId="77777777" w:rsidR="00674D79" w:rsidRPr="00703283" w:rsidRDefault="00674D79" w:rsidP="00607427">
            <w:pPr>
              <w:pStyle w:val="TableRowNormal"/>
              <w:rPr>
                <w:rFonts w:cstheme="minorHAnsi"/>
              </w:rPr>
            </w:pPr>
            <w:r w:rsidRPr="00703283">
              <w:rPr>
                <w:rFonts w:cstheme="minorHAnsi"/>
              </w:rPr>
              <w:t xml:space="preserve">Budget </w:t>
            </w:r>
          </w:p>
          <w:p w14:paraId="796E80A1" w14:textId="77777777" w:rsidR="00674D79" w:rsidRPr="00703283" w:rsidRDefault="00674D79" w:rsidP="00607427">
            <w:pPr>
              <w:pStyle w:val="TableRowNormal"/>
              <w:rPr>
                <w:rFonts w:cstheme="minorHAnsi"/>
              </w:rPr>
            </w:pPr>
            <w:r w:rsidRPr="00703283">
              <w:rPr>
                <w:rFonts w:cstheme="minorHAnsi"/>
              </w:rPr>
              <w:t xml:space="preserve">Commercial </w:t>
            </w:r>
          </w:p>
          <w:p w14:paraId="1F49A9C2" w14:textId="77777777" w:rsidR="00674D79" w:rsidRPr="00703283" w:rsidRDefault="00674D79" w:rsidP="00607427">
            <w:pPr>
              <w:pStyle w:val="TableRowNormal"/>
              <w:rPr>
                <w:rFonts w:cstheme="minorHAnsi"/>
              </w:rPr>
            </w:pPr>
            <w:r w:rsidRPr="00703283">
              <w:rPr>
                <w:rFonts w:cstheme="minorHAnsi"/>
              </w:rPr>
              <w:t xml:space="preserve">Government Fin </w:t>
            </w:r>
            <w:proofErr w:type="spellStart"/>
            <w:r w:rsidRPr="00703283">
              <w:rPr>
                <w:rFonts w:cstheme="minorHAnsi"/>
              </w:rPr>
              <w:t>Auth</w:t>
            </w:r>
            <w:proofErr w:type="spellEnd"/>
            <w:r w:rsidRPr="00703283">
              <w:rPr>
                <w:rFonts w:cstheme="minorHAnsi"/>
              </w:rPr>
              <w:t xml:space="preserve"> </w:t>
            </w:r>
          </w:p>
          <w:p w14:paraId="68024852" w14:textId="77777777" w:rsidR="00674D79" w:rsidRPr="007D09E7" w:rsidRDefault="00674D79" w:rsidP="00607427">
            <w:pPr>
              <w:pStyle w:val="TableRowNormal"/>
              <w:rPr>
                <w:rFonts w:cstheme="minorHAnsi"/>
                <w:lang w:val="fr-CA"/>
              </w:rPr>
            </w:pPr>
            <w:r w:rsidRPr="00703283">
              <w:rPr>
                <w:rFonts w:cstheme="minorHAnsi"/>
              </w:rPr>
              <w:t xml:space="preserve"> </w:t>
            </w:r>
            <w:r w:rsidRPr="007D09E7">
              <w:rPr>
                <w:rFonts w:cstheme="minorHAnsi"/>
                <w:lang w:val="fr-CA"/>
              </w:rPr>
              <w:t xml:space="preserve">Super SA, </w:t>
            </w:r>
          </w:p>
          <w:p w14:paraId="3A9D719E" w14:textId="77777777" w:rsidR="00674D79" w:rsidRPr="007D09E7" w:rsidRDefault="00674D79" w:rsidP="00607427">
            <w:pPr>
              <w:pStyle w:val="TableRowNormal"/>
              <w:rPr>
                <w:rFonts w:cstheme="minorHAnsi"/>
                <w:lang w:val="fr-CA"/>
              </w:rPr>
            </w:pPr>
            <w:r w:rsidRPr="007D09E7">
              <w:rPr>
                <w:rFonts w:cstheme="minorHAnsi"/>
                <w:lang w:val="fr-CA"/>
              </w:rPr>
              <w:t xml:space="preserve"> Revenue SA</w:t>
            </w:r>
          </w:p>
          <w:p w14:paraId="451C8F98" w14:textId="77777777" w:rsidR="00674D79" w:rsidRPr="007D09E7" w:rsidRDefault="00674D79" w:rsidP="00607427">
            <w:pPr>
              <w:pStyle w:val="TableRowNormal"/>
              <w:ind w:left="0" w:firstLine="0"/>
              <w:rPr>
                <w:rFonts w:cstheme="minorHAnsi"/>
                <w:lang w:val="fr-CA"/>
              </w:rPr>
            </w:pPr>
            <w:proofErr w:type="spellStart"/>
            <w:r w:rsidRPr="007D09E7">
              <w:rPr>
                <w:rFonts w:cstheme="minorHAnsi"/>
                <w:lang w:val="fr-CA"/>
              </w:rPr>
              <w:t>Lifetime</w:t>
            </w:r>
            <w:proofErr w:type="spellEnd"/>
            <w:r w:rsidRPr="007D09E7">
              <w:rPr>
                <w:rFonts w:cstheme="minorHAnsi"/>
                <w:lang w:val="fr-CA"/>
              </w:rPr>
              <w:t xml:space="preserve"> Support </w:t>
            </w:r>
            <w:proofErr w:type="spellStart"/>
            <w:r w:rsidRPr="007D09E7">
              <w:rPr>
                <w:rFonts w:cstheme="minorHAnsi"/>
                <w:lang w:val="fr-CA"/>
              </w:rPr>
              <w:t>Auth</w:t>
            </w:r>
            <w:proofErr w:type="spellEnd"/>
          </w:p>
          <w:p w14:paraId="73BD81D9" w14:textId="77777777" w:rsidR="00674D79" w:rsidRPr="00802AC1" w:rsidRDefault="00674D79" w:rsidP="00607427">
            <w:pPr>
              <w:pStyle w:val="TableRowNormal"/>
              <w:rPr>
                <w:rFonts w:cstheme="minorHAnsi"/>
              </w:rPr>
            </w:pPr>
            <w:r w:rsidRPr="00703283">
              <w:rPr>
                <w:rFonts w:cstheme="minorHAnsi"/>
              </w:rPr>
              <w:t>Corporate</w:t>
            </w:r>
          </w:p>
        </w:tc>
        <w:tc>
          <w:tcPr>
            <w:tcW w:w="510" w:type="pct"/>
          </w:tcPr>
          <w:p w14:paraId="482B548C" w14:textId="77777777" w:rsidR="00674D79" w:rsidRPr="00703283" w:rsidRDefault="00674D79" w:rsidP="00607427">
            <w:pPr>
              <w:pStyle w:val="TableRowNormal"/>
              <w:rPr>
                <w:rFonts w:cstheme="minorHAnsi"/>
              </w:rPr>
            </w:pPr>
            <w:r w:rsidRPr="00703283">
              <w:rPr>
                <w:rFonts w:cstheme="minorHAnsi"/>
              </w:rPr>
              <w:t xml:space="preserve">Economic </w:t>
            </w:r>
            <w:r>
              <w:rPr>
                <w:rFonts w:cstheme="minorHAnsi"/>
              </w:rPr>
              <w:t>&amp;</w:t>
            </w:r>
            <w:r w:rsidRPr="00703283">
              <w:rPr>
                <w:rFonts w:cstheme="minorHAnsi"/>
              </w:rPr>
              <w:t xml:space="preserve"> Financial Policy</w:t>
            </w:r>
          </w:p>
          <w:p w14:paraId="41575C4C" w14:textId="77777777" w:rsidR="00674D79" w:rsidRPr="00703283" w:rsidRDefault="00674D79" w:rsidP="00607427">
            <w:pPr>
              <w:pStyle w:val="TableRowNormal"/>
              <w:rPr>
                <w:rFonts w:cstheme="minorHAnsi"/>
              </w:rPr>
            </w:pPr>
            <w:r w:rsidRPr="00703283">
              <w:rPr>
                <w:rFonts w:cstheme="minorHAnsi"/>
              </w:rPr>
              <w:t xml:space="preserve">Budget </w:t>
            </w:r>
            <w:r>
              <w:rPr>
                <w:rFonts w:cstheme="minorHAnsi"/>
              </w:rPr>
              <w:t>&amp;</w:t>
            </w:r>
            <w:r w:rsidRPr="00703283">
              <w:rPr>
                <w:rFonts w:cstheme="minorHAnsi"/>
              </w:rPr>
              <w:t xml:space="preserve"> Finance</w:t>
            </w:r>
          </w:p>
          <w:p w14:paraId="4F7C967E" w14:textId="77777777" w:rsidR="00674D79" w:rsidRPr="00703283" w:rsidRDefault="00674D79" w:rsidP="00607427">
            <w:pPr>
              <w:pStyle w:val="TableRowNormal"/>
              <w:rPr>
                <w:rFonts w:cstheme="minorHAnsi"/>
              </w:rPr>
            </w:pPr>
            <w:r w:rsidRPr="00703283">
              <w:rPr>
                <w:rFonts w:cstheme="minorHAnsi"/>
              </w:rPr>
              <w:t xml:space="preserve">Revenue </w:t>
            </w:r>
            <w:r>
              <w:rPr>
                <w:rFonts w:cstheme="minorHAnsi"/>
              </w:rPr>
              <w:t>&amp;</w:t>
            </w:r>
            <w:r w:rsidRPr="00703283">
              <w:rPr>
                <w:rFonts w:cstheme="minorHAnsi"/>
              </w:rPr>
              <w:t xml:space="preserve"> Gaming </w:t>
            </w:r>
            <w:r>
              <w:rPr>
                <w:rFonts w:cstheme="minorHAnsi"/>
              </w:rPr>
              <w:t>&amp;</w:t>
            </w:r>
            <w:r w:rsidRPr="00703283">
              <w:rPr>
                <w:rFonts w:cstheme="minorHAnsi"/>
              </w:rPr>
              <w:t xml:space="preserve"> Licensing</w:t>
            </w:r>
          </w:p>
          <w:p w14:paraId="79A6332A" w14:textId="77777777" w:rsidR="00674D79" w:rsidRPr="00802AC1" w:rsidRDefault="00674D79" w:rsidP="00607427">
            <w:pPr>
              <w:pStyle w:val="TableRowNormal"/>
              <w:ind w:left="0" w:firstLine="0"/>
              <w:rPr>
                <w:rFonts w:cstheme="minorHAnsi"/>
              </w:rPr>
            </w:pPr>
            <w:r w:rsidRPr="00703283">
              <w:rPr>
                <w:rFonts w:cstheme="minorHAnsi"/>
              </w:rPr>
              <w:t>Corporate</w:t>
            </w:r>
          </w:p>
        </w:tc>
        <w:tc>
          <w:tcPr>
            <w:tcW w:w="598" w:type="pct"/>
          </w:tcPr>
          <w:p w14:paraId="7805D8D3" w14:textId="77777777" w:rsidR="00674D79" w:rsidRPr="006D7C4C" w:rsidRDefault="00674D79" w:rsidP="00607427">
            <w:pPr>
              <w:pStyle w:val="TableRowNormal"/>
              <w:rPr>
                <w:rFonts w:cstheme="minorHAnsi"/>
              </w:rPr>
            </w:pPr>
            <w:r w:rsidRPr="006D7C4C">
              <w:rPr>
                <w:rFonts w:cstheme="minorHAnsi"/>
              </w:rPr>
              <w:t xml:space="preserve">Economic </w:t>
            </w:r>
            <w:r>
              <w:rPr>
                <w:rFonts w:cstheme="minorHAnsi"/>
              </w:rPr>
              <w:t>&amp; Financial</w:t>
            </w:r>
          </w:p>
          <w:p w14:paraId="135C1F8D" w14:textId="77777777" w:rsidR="00674D79" w:rsidRPr="006D7C4C" w:rsidRDefault="00674D79" w:rsidP="00607427">
            <w:pPr>
              <w:pStyle w:val="TableRowNormal"/>
              <w:rPr>
                <w:rFonts w:cstheme="minorHAnsi"/>
              </w:rPr>
            </w:pPr>
            <w:r w:rsidRPr="006D7C4C">
              <w:rPr>
                <w:rFonts w:cstheme="minorHAnsi"/>
              </w:rPr>
              <w:t xml:space="preserve">Finance </w:t>
            </w:r>
            <w:r>
              <w:rPr>
                <w:rFonts w:cstheme="minorHAnsi"/>
              </w:rPr>
              <w:t>&amp; Budget</w:t>
            </w:r>
          </w:p>
          <w:p w14:paraId="5033124E" w14:textId="77777777" w:rsidR="00674D79" w:rsidRPr="006D7C4C" w:rsidRDefault="00674D79" w:rsidP="00607427">
            <w:pPr>
              <w:pStyle w:val="TableRowNormal"/>
              <w:rPr>
                <w:rFonts w:cstheme="minorHAnsi"/>
              </w:rPr>
            </w:pPr>
            <w:r w:rsidRPr="006D7C4C">
              <w:rPr>
                <w:rFonts w:cstheme="minorHAnsi"/>
              </w:rPr>
              <w:t>Infrastructu</w:t>
            </w:r>
            <w:r>
              <w:rPr>
                <w:rFonts w:cstheme="minorHAnsi"/>
              </w:rPr>
              <w:t xml:space="preserve">re Finance </w:t>
            </w:r>
          </w:p>
          <w:p w14:paraId="52520903" w14:textId="77777777" w:rsidR="00674D79" w:rsidRPr="006D7C4C" w:rsidRDefault="00674D79" w:rsidP="00607427">
            <w:pPr>
              <w:pStyle w:val="TableRowNormal"/>
              <w:rPr>
                <w:rFonts w:cstheme="minorHAnsi"/>
              </w:rPr>
            </w:pPr>
            <w:r>
              <w:rPr>
                <w:rFonts w:cstheme="minorHAnsi"/>
              </w:rPr>
              <w:t>Expend Review</w:t>
            </w:r>
          </w:p>
          <w:p w14:paraId="3030874A" w14:textId="77777777" w:rsidR="00674D79" w:rsidRPr="006D7C4C" w:rsidRDefault="00674D79" w:rsidP="00607427">
            <w:pPr>
              <w:pStyle w:val="TableRowNormal"/>
              <w:rPr>
                <w:rFonts w:cstheme="minorHAnsi"/>
              </w:rPr>
            </w:pPr>
            <w:r w:rsidRPr="006D7C4C">
              <w:rPr>
                <w:rFonts w:cstheme="minorHAnsi"/>
              </w:rPr>
              <w:t>Reven</w:t>
            </w:r>
            <w:r>
              <w:rPr>
                <w:rFonts w:cstheme="minorHAnsi"/>
              </w:rPr>
              <w:t>ue</w:t>
            </w:r>
          </w:p>
          <w:p w14:paraId="50C2FB7F" w14:textId="77777777" w:rsidR="00674D79" w:rsidRPr="006D7C4C" w:rsidRDefault="00674D79" w:rsidP="00607427">
            <w:pPr>
              <w:pStyle w:val="TableRowNormal"/>
              <w:rPr>
                <w:rFonts w:cstheme="minorHAnsi"/>
              </w:rPr>
            </w:pPr>
            <w:r w:rsidRPr="006D7C4C">
              <w:rPr>
                <w:rFonts w:cstheme="minorHAnsi"/>
              </w:rPr>
              <w:t xml:space="preserve">Workplace Safety </w:t>
            </w:r>
            <w:r>
              <w:rPr>
                <w:rFonts w:cstheme="minorHAnsi"/>
              </w:rPr>
              <w:t>&amp;</w:t>
            </w:r>
            <w:r w:rsidRPr="006D7C4C">
              <w:rPr>
                <w:rFonts w:cstheme="minorHAnsi"/>
              </w:rPr>
              <w:t xml:space="preserve"> </w:t>
            </w:r>
            <w:proofErr w:type="spellStart"/>
            <w:r w:rsidRPr="006D7C4C">
              <w:rPr>
                <w:rFonts w:cstheme="minorHAnsi"/>
              </w:rPr>
              <w:t>Ind</w:t>
            </w:r>
            <w:proofErr w:type="spellEnd"/>
            <w:r>
              <w:rPr>
                <w:rFonts w:cstheme="minorHAnsi"/>
              </w:rPr>
              <w:t xml:space="preserve"> </w:t>
            </w:r>
            <w:proofErr w:type="spellStart"/>
            <w:r>
              <w:rPr>
                <w:rFonts w:cstheme="minorHAnsi"/>
              </w:rPr>
              <w:t>Rels</w:t>
            </w:r>
            <w:proofErr w:type="spellEnd"/>
          </w:p>
          <w:p w14:paraId="63371A44" w14:textId="77777777" w:rsidR="00674D79" w:rsidRPr="00802AC1" w:rsidRDefault="00674D79" w:rsidP="00607427">
            <w:pPr>
              <w:pStyle w:val="TableRowNormal"/>
              <w:ind w:left="0" w:firstLine="0"/>
              <w:rPr>
                <w:rFonts w:cstheme="minorHAnsi"/>
              </w:rPr>
            </w:pPr>
            <w:r w:rsidRPr="006D7C4C">
              <w:rPr>
                <w:rFonts w:cstheme="minorHAnsi"/>
              </w:rPr>
              <w:t xml:space="preserve"> Shared </w:t>
            </w:r>
            <w:proofErr w:type="spellStart"/>
            <w:r w:rsidRPr="006D7C4C">
              <w:rPr>
                <w:rFonts w:cstheme="minorHAnsi"/>
              </w:rPr>
              <w:t>Servs</w:t>
            </w:r>
            <w:proofErr w:type="spellEnd"/>
          </w:p>
        </w:tc>
        <w:tc>
          <w:tcPr>
            <w:tcW w:w="489" w:type="pct"/>
          </w:tcPr>
          <w:p w14:paraId="53F78874" w14:textId="77777777" w:rsidR="00674D79" w:rsidRPr="006D7C4C" w:rsidRDefault="00674D79" w:rsidP="00607427">
            <w:pPr>
              <w:pStyle w:val="TableRowNormal"/>
              <w:rPr>
                <w:rFonts w:cstheme="minorHAnsi"/>
              </w:rPr>
            </w:pPr>
            <w:r>
              <w:rPr>
                <w:rFonts w:cstheme="minorHAnsi"/>
              </w:rPr>
              <w:t>Economic</w:t>
            </w:r>
          </w:p>
          <w:p w14:paraId="5A3ABD9B" w14:textId="77777777" w:rsidR="00674D79" w:rsidRPr="006D7C4C" w:rsidRDefault="00674D79" w:rsidP="00607427">
            <w:pPr>
              <w:pStyle w:val="TableRowNormal"/>
              <w:rPr>
                <w:rFonts w:cstheme="minorHAnsi"/>
              </w:rPr>
            </w:pPr>
            <w:r>
              <w:rPr>
                <w:rFonts w:cstheme="minorHAnsi"/>
              </w:rPr>
              <w:t xml:space="preserve">Financial </w:t>
            </w:r>
            <w:proofErr w:type="spellStart"/>
            <w:r>
              <w:rPr>
                <w:rFonts w:cstheme="minorHAnsi"/>
              </w:rPr>
              <w:t>Managmnt</w:t>
            </w:r>
            <w:proofErr w:type="spellEnd"/>
          </w:p>
          <w:p w14:paraId="1A88B9A1" w14:textId="77777777" w:rsidR="00674D79" w:rsidRPr="006D7C4C" w:rsidRDefault="00674D79" w:rsidP="00607427">
            <w:pPr>
              <w:pStyle w:val="TableRowNormal"/>
              <w:rPr>
                <w:rFonts w:cstheme="minorHAnsi"/>
              </w:rPr>
            </w:pPr>
            <w:r w:rsidRPr="006D7C4C">
              <w:rPr>
                <w:rFonts w:cstheme="minorHAnsi"/>
              </w:rPr>
              <w:t>Revenue Office</w:t>
            </w:r>
          </w:p>
          <w:p w14:paraId="0A46128F" w14:textId="77777777" w:rsidR="00674D79" w:rsidRDefault="00674D79" w:rsidP="00607427">
            <w:pPr>
              <w:pStyle w:val="TableRowNormal"/>
              <w:rPr>
                <w:rFonts w:cstheme="minorHAnsi"/>
              </w:rPr>
            </w:pPr>
            <w:r w:rsidRPr="006D7C4C">
              <w:rPr>
                <w:rFonts w:cstheme="minorHAnsi"/>
              </w:rPr>
              <w:t xml:space="preserve"> Corporate </w:t>
            </w:r>
            <w:r>
              <w:rPr>
                <w:rFonts w:cstheme="minorHAnsi"/>
              </w:rPr>
              <w:t>&amp; Governance</w:t>
            </w:r>
          </w:p>
          <w:p w14:paraId="3D42ACD9" w14:textId="192A1E95" w:rsidR="00674D79" w:rsidRPr="00802AC1" w:rsidRDefault="00674D79" w:rsidP="003A7C4C">
            <w:pPr>
              <w:pStyle w:val="TableRowNormal"/>
              <w:rPr>
                <w:rFonts w:cstheme="minorHAnsi"/>
              </w:rPr>
            </w:pPr>
            <w:r w:rsidRPr="006D7C4C">
              <w:rPr>
                <w:rFonts w:cstheme="minorHAnsi"/>
              </w:rPr>
              <w:t xml:space="preserve">Super </w:t>
            </w:r>
            <w:r>
              <w:rPr>
                <w:rFonts w:cstheme="minorHAnsi"/>
              </w:rPr>
              <w:t>O</w:t>
            </w:r>
            <w:r w:rsidRPr="006D7C4C">
              <w:rPr>
                <w:rFonts w:cstheme="minorHAnsi"/>
              </w:rPr>
              <w:t>ffice</w:t>
            </w:r>
          </w:p>
        </w:tc>
      </w:tr>
      <w:tr w:rsidR="00674D79" w:rsidRPr="00802AC1" w14:paraId="265BAA22" w14:textId="77777777" w:rsidTr="00607427">
        <w:tc>
          <w:tcPr>
            <w:tcW w:w="783" w:type="pct"/>
          </w:tcPr>
          <w:p w14:paraId="5E497A60" w14:textId="77777777" w:rsidR="00674D79" w:rsidRPr="000F1D0E" w:rsidRDefault="00674D79" w:rsidP="00607427">
            <w:pPr>
              <w:pStyle w:val="CGCTableStub"/>
              <w:tabs>
                <w:tab w:val="left" w:pos="142"/>
                <w:tab w:val="left" w:pos="425"/>
                <w:tab w:val="left" w:pos="709"/>
                <w:tab w:val="left" w:pos="851"/>
              </w:tabs>
              <w:ind w:left="142" w:hanging="142"/>
              <w:rPr>
                <w:rFonts w:cstheme="minorHAnsi"/>
                <w:b/>
              </w:rPr>
            </w:pPr>
            <w:r>
              <w:rPr>
                <w:rFonts w:cstheme="minorHAnsi"/>
                <w:b/>
              </w:rPr>
              <w:t xml:space="preserve">Treasury </w:t>
            </w:r>
            <w:r w:rsidRPr="000F1D0E">
              <w:rPr>
                <w:rFonts w:cstheme="minorHAnsi"/>
                <w:b/>
              </w:rPr>
              <w:t>Senior Staff</w:t>
            </w:r>
          </w:p>
        </w:tc>
        <w:tc>
          <w:tcPr>
            <w:tcW w:w="579" w:type="pct"/>
          </w:tcPr>
          <w:p w14:paraId="43E8B095" w14:textId="77777777" w:rsidR="00674D79" w:rsidRPr="00802AC1" w:rsidRDefault="00674D79" w:rsidP="00607427">
            <w:pPr>
              <w:pStyle w:val="TableRowNormal"/>
              <w:ind w:left="0" w:firstLine="0"/>
              <w:rPr>
                <w:rFonts w:cstheme="minorHAnsi"/>
              </w:rPr>
            </w:pPr>
            <w:r>
              <w:rPr>
                <w:rFonts w:cstheme="minorHAnsi"/>
              </w:rPr>
              <w:t xml:space="preserve">Secretary, </w:t>
            </w:r>
            <w:r w:rsidRPr="00E74639">
              <w:rPr>
                <w:rFonts w:cstheme="minorHAnsi"/>
              </w:rPr>
              <w:t>4 Deput</w:t>
            </w:r>
            <w:r>
              <w:rPr>
                <w:rFonts w:cstheme="minorHAnsi"/>
              </w:rPr>
              <w:t>ies</w:t>
            </w:r>
            <w:r w:rsidRPr="00E74639">
              <w:rPr>
                <w:rFonts w:cstheme="minorHAnsi"/>
              </w:rPr>
              <w:t xml:space="preserve"> and 3 Exec Directors</w:t>
            </w:r>
          </w:p>
        </w:tc>
        <w:tc>
          <w:tcPr>
            <w:tcW w:w="510" w:type="pct"/>
          </w:tcPr>
          <w:p w14:paraId="50CB19B2" w14:textId="77777777" w:rsidR="00674D79" w:rsidRPr="00802AC1" w:rsidRDefault="00674D79" w:rsidP="00607427">
            <w:pPr>
              <w:pStyle w:val="TableRowNormal"/>
              <w:ind w:left="0" w:firstLine="0"/>
              <w:rPr>
                <w:rFonts w:cstheme="minorHAnsi"/>
              </w:rPr>
            </w:pPr>
            <w:r>
              <w:rPr>
                <w:rFonts w:cstheme="minorHAnsi"/>
              </w:rPr>
              <w:t xml:space="preserve">Secretary, </w:t>
            </w:r>
            <w:r w:rsidRPr="00E74639">
              <w:rPr>
                <w:rFonts w:cstheme="minorHAnsi"/>
              </w:rPr>
              <w:t>4 Deput</w:t>
            </w:r>
            <w:r>
              <w:rPr>
                <w:rFonts w:cstheme="minorHAnsi"/>
              </w:rPr>
              <w:t>ies</w:t>
            </w:r>
          </w:p>
        </w:tc>
        <w:tc>
          <w:tcPr>
            <w:tcW w:w="510" w:type="pct"/>
          </w:tcPr>
          <w:p w14:paraId="1AA5AC24" w14:textId="77777777" w:rsidR="00674D79" w:rsidRPr="00802AC1" w:rsidRDefault="00674D79" w:rsidP="00607427">
            <w:pPr>
              <w:pStyle w:val="TableRowNormal"/>
              <w:ind w:left="0" w:firstLine="0"/>
              <w:rPr>
                <w:rFonts w:cstheme="minorHAnsi"/>
              </w:rPr>
            </w:pPr>
            <w:r>
              <w:rPr>
                <w:rFonts w:cstheme="minorHAnsi"/>
              </w:rPr>
              <w:t>Secretary, 4 Deputies, 1 Assistant Sec</w:t>
            </w:r>
          </w:p>
        </w:tc>
        <w:tc>
          <w:tcPr>
            <w:tcW w:w="510" w:type="pct"/>
          </w:tcPr>
          <w:p w14:paraId="60C998D3" w14:textId="77777777" w:rsidR="00674D79" w:rsidRPr="00802AC1" w:rsidRDefault="00674D79" w:rsidP="00607427">
            <w:pPr>
              <w:pStyle w:val="TableRowNormal"/>
              <w:ind w:left="0" w:firstLine="0"/>
              <w:rPr>
                <w:rFonts w:cstheme="minorHAnsi"/>
              </w:rPr>
            </w:pPr>
            <w:r>
              <w:rPr>
                <w:rFonts w:cstheme="minorHAnsi"/>
              </w:rPr>
              <w:t>Secretary, 1 Deputy, 4 Exec Directors</w:t>
            </w:r>
          </w:p>
        </w:tc>
        <w:tc>
          <w:tcPr>
            <w:tcW w:w="510" w:type="pct"/>
          </w:tcPr>
          <w:p w14:paraId="30F8B5E3" w14:textId="77777777" w:rsidR="00674D79" w:rsidRPr="00802AC1" w:rsidRDefault="00674D79" w:rsidP="00607427">
            <w:pPr>
              <w:pStyle w:val="TableRowNormal"/>
              <w:ind w:left="0" w:firstLine="0"/>
              <w:rPr>
                <w:rFonts w:cstheme="minorHAnsi"/>
              </w:rPr>
            </w:pPr>
            <w:r>
              <w:rPr>
                <w:rFonts w:cstheme="minorHAnsi"/>
              </w:rPr>
              <w:t>Secretary,</w:t>
            </w:r>
            <w:r w:rsidRPr="00703283">
              <w:rPr>
                <w:rFonts w:cstheme="minorHAnsi"/>
              </w:rPr>
              <w:t>2 Deput</w:t>
            </w:r>
            <w:r>
              <w:rPr>
                <w:rFonts w:cstheme="minorHAnsi"/>
              </w:rPr>
              <w:t>ies,</w:t>
            </w:r>
            <w:r w:rsidRPr="00703283">
              <w:rPr>
                <w:rFonts w:cstheme="minorHAnsi"/>
              </w:rPr>
              <w:t xml:space="preserve"> 7 </w:t>
            </w:r>
            <w:r>
              <w:rPr>
                <w:rFonts w:cstheme="minorHAnsi"/>
              </w:rPr>
              <w:t>GMs</w:t>
            </w:r>
            <w:r w:rsidRPr="00703283">
              <w:rPr>
                <w:rFonts w:cstheme="minorHAnsi"/>
              </w:rPr>
              <w:t xml:space="preserve"> </w:t>
            </w:r>
            <w:r>
              <w:rPr>
                <w:rFonts w:cstheme="minorHAnsi"/>
              </w:rPr>
              <w:t>&amp;</w:t>
            </w:r>
            <w:r w:rsidRPr="00703283">
              <w:rPr>
                <w:rFonts w:cstheme="minorHAnsi"/>
              </w:rPr>
              <w:t xml:space="preserve"> 4 </w:t>
            </w:r>
            <w:r>
              <w:rPr>
                <w:rFonts w:cstheme="minorHAnsi"/>
              </w:rPr>
              <w:t>D</w:t>
            </w:r>
            <w:r w:rsidRPr="00703283">
              <w:rPr>
                <w:rFonts w:cstheme="minorHAnsi"/>
              </w:rPr>
              <w:t>irectors</w:t>
            </w:r>
          </w:p>
        </w:tc>
        <w:tc>
          <w:tcPr>
            <w:tcW w:w="510" w:type="pct"/>
          </w:tcPr>
          <w:p w14:paraId="50669A22" w14:textId="77777777" w:rsidR="00674D79" w:rsidRPr="00802AC1" w:rsidRDefault="00674D79" w:rsidP="00607427">
            <w:pPr>
              <w:pStyle w:val="TableRowNormal"/>
              <w:ind w:left="0" w:firstLine="0"/>
              <w:rPr>
                <w:rFonts w:cstheme="minorHAnsi"/>
              </w:rPr>
            </w:pPr>
            <w:r>
              <w:rPr>
                <w:rFonts w:cstheme="minorHAnsi"/>
              </w:rPr>
              <w:t>Secretary, 4 Deputies</w:t>
            </w:r>
          </w:p>
        </w:tc>
        <w:tc>
          <w:tcPr>
            <w:tcW w:w="598" w:type="pct"/>
          </w:tcPr>
          <w:p w14:paraId="0B33EDEF" w14:textId="77777777" w:rsidR="00674D79" w:rsidRPr="00802AC1" w:rsidRDefault="00674D79" w:rsidP="00607427">
            <w:pPr>
              <w:pStyle w:val="TableRowNormal"/>
              <w:ind w:left="0" w:firstLine="0"/>
              <w:rPr>
                <w:rFonts w:cstheme="minorHAnsi"/>
              </w:rPr>
            </w:pPr>
            <w:r>
              <w:rPr>
                <w:rFonts w:cstheme="minorHAnsi"/>
              </w:rPr>
              <w:t>Secretary</w:t>
            </w:r>
            <w:r w:rsidRPr="006D7C4C">
              <w:rPr>
                <w:rFonts w:cstheme="minorHAnsi"/>
              </w:rPr>
              <w:t xml:space="preserve">, 6 Exec Directors </w:t>
            </w:r>
            <w:r>
              <w:rPr>
                <w:rFonts w:cstheme="minorHAnsi"/>
              </w:rPr>
              <w:t>&amp;</w:t>
            </w:r>
            <w:r w:rsidRPr="006D7C4C">
              <w:rPr>
                <w:rFonts w:cstheme="minorHAnsi"/>
              </w:rPr>
              <w:t xml:space="preserve"> 1 Director</w:t>
            </w:r>
          </w:p>
        </w:tc>
        <w:tc>
          <w:tcPr>
            <w:tcW w:w="489" w:type="pct"/>
          </w:tcPr>
          <w:p w14:paraId="623BACA9" w14:textId="67051AA2" w:rsidR="00674D79" w:rsidRPr="00802AC1" w:rsidRDefault="003A7C4C" w:rsidP="00607427">
            <w:pPr>
              <w:pStyle w:val="TableRowNormal"/>
              <w:ind w:left="0" w:firstLine="0"/>
              <w:rPr>
                <w:rFonts w:cstheme="minorHAnsi"/>
              </w:rPr>
            </w:pPr>
            <w:r>
              <w:rPr>
                <w:rFonts w:cstheme="minorHAnsi"/>
              </w:rPr>
              <w:t xml:space="preserve">Secretary, </w:t>
            </w:r>
            <w:r w:rsidR="00674D79" w:rsidRPr="006D7C4C">
              <w:rPr>
                <w:rFonts w:cstheme="minorHAnsi"/>
              </w:rPr>
              <w:t>2 Deput</w:t>
            </w:r>
            <w:r w:rsidR="00674D79">
              <w:rPr>
                <w:rFonts w:cstheme="minorHAnsi"/>
              </w:rPr>
              <w:t>ies,</w:t>
            </w:r>
            <w:r w:rsidR="00674D79" w:rsidRPr="006D7C4C">
              <w:rPr>
                <w:rFonts w:cstheme="minorHAnsi"/>
              </w:rPr>
              <w:t xml:space="preserve"> 2 Assist</w:t>
            </w:r>
            <w:r w:rsidR="00674D79">
              <w:rPr>
                <w:rFonts w:cstheme="minorHAnsi"/>
              </w:rPr>
              <w:t xml:space="preserve"> Secs, 5 Snr directors</w:t>
            </w:r>
            <w:r w:rsidR="00674D79" w:rsidRPr="006D7C4C">
              <w:rPr>
                <w:rFonts w:cstheme="minorHAnsi"/>
              </w:rPr>
              <w:t xml:space="preserve">  </w:t>
            </w:r>
          </w:p>
        </w:tc>
      </w:tr>
      <w:tr w:rsidR="00674D79" w:rsidRPr="00802AC1" w14:paraId="4FE7D485" w14:textId="77777777" w:rsidTr="00607427">
        <w:tc>
          <w:tcPr>
            <w:tcW w:w="783" w:type="pct"/>
          </w:tcPr>
          <w:p w14:paraId="259AB2EB" w14:textId="77777777" w:rsidR="00674D79" w:rsidRPr="000F1D0E" w:rsidRDefault="00674D79" w:rsidP="00607427">
            <w:pPr>
              <w:pStyle w:val="CGCTableStub"/>
              <w:tabs>
                <w:tab w:val="left" w:pos="142"/>
                <w:tab w:val="left" w:pos="425"/>
                <w:tab w:val="left" w:pos="709"/>
                <w:tab w:val="left" w:pos="851"/>
              </w:tabs>
              <w:ind w:left="142" w:hanging="142"/>
              <w:rPr>
                <w:rFonts w:cstheme="minorHAnsi"/>
                <w:b/>
              </w:rPr>
            </w:pPr>
            <w:r w:rsidRPr="000F1D0E">
              <w:rPr>
                <w:rFonts w:cstheme="minorHAnsi"/>
                <w:b/>
              </w:rPr>
              <w:t>FINANCE</w:t>
            </w:r>
          </w:p>
        </w:tc>
        <w:tc>
          <w:tcPr>
            <w:tcW w:w="579" w:type="pct"/>
          </w:tcPr>
          <w:p w14:paraId="3ACEAFAC" w14:textId="77777777" w:rsidR="00674D79" w:rsidRPr="00802AC1" w:rsidRDefault="00674D79" w:rsidP="00607427">
            <w:pPr>
              <w:pStyle w:val="TableRowNormal"/>
              <w:ind w:left="0" w:firstLine="0"/>
              <w:rPr>
                <w:rFonts w:cstheme="minorHAnsi"/>
              </w:rPr>
            </w:pPr>
            <w:r>
              <w:rPr>
                <w:rFonts w:cstheme="minorHAnsi"/>
              </w:rPr>
              <w:t xml:space="preserve">6 Divisions + Office of </w:t>
            </w:r>
            <w:proofErr w:type="spellStart"/>
            <w:r>
              <w:rPr>
                <w:rFonts w:cstheme="minorHAnsi"/>
              </w:rPr>
              <w:t>Secty</w:t>
            </w:r>
            <w:proofErr w:type="spellEnd"/>
            <w:r>
              <w:rPr>
                <w:rFonts w:cstheme="minorHAnsi"/>
              </w:rPr>
              <w:t xml:space="preserve"> </w:t>
            </w:r>
          </w:p>
        </w:tc>
        <w:tc>
          <w:tcPr>
            <w:tcW w:w="510" w:type="pct"/>
          </w:tcPr>
          <w:p w14:paraId="26362C35" w14:textId="77777777" w:rsidR="00674D79" w:rsidRPr="00802AC1" w:rsidRDefault="00674D79" w:rsidP="00607427">
            <w:pPr>
              <w:pStyle w:val="TableRowNormal"/>
              <w:ind w:left="0" w:firstLine="0"/>
              <w:rPr>
                <w:rFonts w:cstheme="minorHAnsi"/>
              </w:rPr>
            </w:pPr>
          </w:p>
        </w:tc>
        <w:tc>
          <w:tcPr>
            <w:tcW w:w="510" w:type="pct"/>
          </w:tcPr>
          <w:p w14:paraId="074AB51D" w14:textId="77777777" w:rsidR="00674D79" w:rsidRPr="00802AC1" w:rsidRDefault="00674D79" w:rsidP="00607427">
            <w:pPr>
              <w:pStyle w:val="TableRowNormal"/>
              <w:ind w:left="0" w:firstLine="0"/>
              <w:rPr>
                <w:rFonts w:cstheme="minorHAnsi"/>
              </w:rPr>
            </w:pPr>
          </w:p>
        </w:tc>
        <w:tc>
          <w:tcPr>
            <w:tcW w:w="510" w:type="pct"/>
          </w:tcPr>
          <w:p w14:paraId="5812D46D" w14:textId="77777777" w:rsidR="00674D79" w:rsidRPr="00802AC1" w:rsidRDefault="00674D79" w:rsidP="00607427">
            <w:pPr>
              <w:pStyle w:val="TableRowNormal"/>
              <w:ind w:left="0" w:firstLine="0"/>
              <w:rPr>
                <w:rFonts w:cstheme="minorHAnsi"/>
              </w:rPr>
            </w:pPr>
            <w:r>
              <w:rPr>
                <w:rFonts w:cstheme="minorHAnsi"/>
              </w:rPr>
              <w:t xml:space="preserve">7 Units + Office of </w:t>
            </w:r>
            <w:proofErr w:type="spellStart"/>
            <w:r>
              <w:rPr>
                <w:rFonts w:cstheme="minorHAnsi"/>
              </w:rPr>
              <w:t>Secty</w:t>
            </w:r>
            <w:proofErr w:type="spellEnd"/>
            <w:r>
              <w:rPr>
                <w:rFonts w:cstheme="minorHAnsi"/>
              </w:rPr>
              <w:t xml:space="preserve"> </w:t>
            </w:r>
          </w:p>
        </w:tc>
        <w:tc>
          <w:tcPr>
            <w:tcW w:w="510" w:type="pct"/>
          </w:tcPr>
          <w:p w14:paraId="656C50F5" w14:textId="77777777" w:rsidR="00674D79" w:rsidRPr="00802AC1" w:rsidRDefault="00674D79" w:rsidP="00607427">
            <w:pPr>
              <w:pStyle w:val="TableRowNormal"/>
              <w:ind w:left="0" w:firstLine="0"/>
              <w:rPr>
                <w:rFonts w:cstheme="minorHAnsi"/>
              </w:rPr>
            </w:pPr>
          </w:p>
        </w:tc>
        <w:tc>
          <w:tcPr>
            <w:tcW w:w="510" w:type="pct"/>
          </w:tcPr>
          <w:p w14:paraId="076AAE69" w14:textId="77777777" w:rsidR="00674D79" w:rsidRPr="00802AC1" w:rsidRDefault="00674D79" w:rsidP="00607427">
            <w:pPr>
              <w:pStyle w:val="TableRowNormal"/>
              <w:ind w:left="0" w:firstLine="0"/>
              <w:rPr>
                <w:rFonts w:cstheme="minorHAnsi"/>
              </w:rPr>
            </w:pPr>
          </w:p>
        </w:tc>
        <w:tc>
          <w:tcPr>
            <w:tcW w:w="598" w:type="pct"/>
          </w:tcPr>
          <w:p w14:paraId="22B198BC" w14:textId="77777777" w:rsidR="00674D79" w:rsidRPr="00802AC1" w:rsidRDefault="00674D79" w:rsidP="00607427">
            <w:pPr>
              <w:pStyle w:val="TableRowNormal"/>
              <w:ind w:left="0" w:firstLine="0"/>
              <w:rPr>
                <w:rFonts w:cstheme="minorHAnsi"/>
              </w:rPr>
            </w:pPr>
          </w:p>
        </w:tc>
        <w:tc>
          <w:tcPr>
            <w:tcW w:w="489" w:type="pct"/>
          </w:tcPr>
          <w:p w14:paraId="123D2CAE" w14:textId="77777777" w:rsidR="00674D79" w:rsidRPr="00802AC1" w:rsidRDefault="00674D79" w:rsidP="00607427">
            <w:pPr>
              <w:pStyle w:val="TableRowNormal"/>
              <w:ind w:left="0" w:firstLine="0"/>
              <w:rPr>
                <w:rFonts w:cstheme="minorHAnsi"/>
              </w:rPr>
            </w:pPr>
          </w:p>
        </w:tc>
      </w:tr>
      <w:tr w:rsidR="00674D79" w:rsidRPr="00802AC1" w14:paraId="6B937F32" w14:textId="77777777" w:rsidTr="00607427">
        <w:tc>
          <w:tcPr>
            <w:tcW w:w="783" w:type="pct"/>
            <w:tcBorders>
              <w:bottom w:val="single" w:sz="4" w:space="0" w:color="auto"/>
            </w:tcBorders>
            <w:vAlign w:val="bottom"/>
          </w:tcPr>
          <w:p w14:paraId="0BD0CCD5" w14:textId="7DF84437" w:rsidR="00674D79" w:rsidRPr="00802AC1" w:rsidRDefault="00674D79" w:rsidP="00607427">
            <w:pPr>
              <w:pStyle w:val="CGCTableStub"/>
              <w:tabs>
                <w:tab w:val="left" w:pos="142"/>
                <w:tab w:val="left" w:pos="425"/>
                <w:tab w:val="left" w:pos="709"/>
                <w:tab w:val="left" w:pos="851"/>
              </w:tabs>
              <w:ind w:left="142" w:hanging="142"/>
              <w:rPr>
                <w:rFonts w:cstheme="minorHAnsi"/>
              </w:rPr>
            </w:pPr>
          </w:p>
        </w:tc>
        <w:tc>
          <w:tcPr>
            <w:tcW w:w="579" w:type="pct"/>
            <w:tcBorders>
              <w:bottom w:val="single" w:sz="4" w:space="0" w:color="auto"/>
            </w:tcBorders>
          </w:tcPr>
          <w:p w14:paraId="644ECB0A" w14:textId="77777777" w:rsidR="00674D79" w:rsidRDefault="00674D79" w:rsidP="00607427">
            <w:pPr>
              <w:pStyle w:val="TableRowNormal"/>
              <w:ind w:left="0" w:firstLine="0"/>
              <w:rPr>
                <w:rFonts w:cstheme="minorHAnsi"/>
              </w:rPr>
            </w:pPr>
            <w:r>
              <w:rPr>
                <w:rFonts w:cstheme="minorHAnsi"/>
              </w:rPr>
              <w:t>Revenue Office</w:t>
            </w:r>
          </w:p>
          <w:p w14:paraId="3DD0194C" w14:textId="77777777" w:rsidR="00674D79" w:rsidRDefault="00674D79" w:rsidP="00607427">
            <w:pPr>
              <w:pStyle w:val="TableRowNormal"/>
              <w:ind w:left="0" w:firstLine="0"/>
              <w:rPr>
                <w:rFonts w:cstheme="minorHAnsi"/>
              </w:rPr>
            </w:pPr>
            <w:r>
              <w:rPr>
                <w:rFonts w:cstheme="minorHAnsi"/>
              </w:rPr>
              <w:t>Property &amp; Advisory</w:t>
            </w:r>
          </w:p>
          <w:p w14:paraId="73674A34" w14:textId="77777777" w:rsidR="00674D79" w:rsidRDefault="00674D79" w:rsidP="00607427">
            <w:pPr>
              <w:pStyle w:val="TableRowNormal"/>
              <w:ind w:left="0" w:firstLine="0"/>
              <w:rPr>
                <w:rFonts w:cstheme="minorHAnsi"/>
              </w:rPr>
            </w:pPr>
            <w:r>
              <w:rPr>
                <w:rFonts w:cstheme="minorHAnsi"/>
              </w:rPr>
              <w:t>Customer Services</w:t>
            </w:r>
          </w:p>
          <w:p w14:paraId="5C96A5AC" w14:textId="77777777" w:rsidR="00674D79" w:rsidRDefault="00674D79" w:rsidP="00607427">
            <w:pPr>
              <w:pStyle w:val="TableRowNormal"/>
              <w:ind w:left="0" w:firstLine="0"/>
              <w:rPr>
                <w:rFonts w:cstheme="minorHAnsi"/>
              </w:rPr>
            </w:pPr>
            <w:r>
              <w:rPr>
                <w:rFonts w:cstheme="minorHAnsi"/>
              </w:rPr>
              <w:t xml:space="preserve">ICT &amp; Digital </w:t>
            </w:r>
            <w:proofErr w:type="spellStart"/>
            <w:r>
              <w:rPr>
                <w:rFonts w:cstheme="minorHAnsi"/>
              </w:rPr>
              <w:t>Govt</w:t>
            </w:r>
            <w:proofErr w:type="spellEnd"/>
          </w:p>
          <w:p w14:paraId="1A5EB032" w14:textId="77777777" w:rsidR="00674D79" w:rsidRDefault="00674D79" w:rsidP="00607427">
            <w:pPr>
              <w:pStyle w:val="TableRowNormal"/>
              <w:ind w:left="0" w:firstLine="0"/>
              <w:rPr>
                <w:rFonts w:cstheme="minorHAnsi"/>
              </w:rPr>
            </w:pPr>
            <w:r>
              <w:rPr>
                <w:rFonts w:cstheme="minorHAnsi"/>
              </w:rPr>
              <w:t>Regulation</w:t>
            </w:r>
          </w:p>
          <w:p w14:paraId="3D9A398B" w14:textId="77777777" w:rsidR="00674D79" w:rsidRPr="00802AC1" w:rsidRDefault="00674D79" w:rsidP="00607427">
            <w:pPr>
              <w:pStyle w:val="TableRowNormal"/>
              <w:ind w:left="0" w:firstLine="0"/>
              <w:rPr>
                <w:rFonts w:cstheme="minorHAnsi"/>
              </w:rPr>
            </w:pPr>
            <w:proofErr w:type="spellStart"/>
            <w:r>
              <w:rPr>
                <w:rFonts w:cstheme="minorHAnsi"/>
              </w:rPr>
              <w:t>Govt</w:t>
            </w:r>
            <w:proofErr w:type="spellEnd"/>
            <w:r>
              <w:rPr>
                <w:rFonts w:cstheme="minorHAnsi"/>
              </w:rPr>
              <w:t xml:space="preserve"> &amp; Corp Services</w:t>
            </w:r>
          </w:p>
        </w:tc>
        <w:tc>
          <w:tcPr>
            <w:tcW w:w="510" w:type="pct"/>
            <w:tcBorders>
              <w:bottom w:val="single" w:sz="4" w:space="0" w:color="auto"/>
            </w:tcBorders>
          </w:tcPr>
          <w:p w14:paraId="609E58FE" w14:textId="77777777" w:rsidR="00674D79" w:rsidRPr="00802AC1" w:rsidRDefault="00674D79" w:rsidP="00607427">
            <w:pPr>
              <w:pStyle w:val="TableRowNormal"/>
              <w:ind w:left="0" w:firstLine="0"/>
              <w:rPr>
                <w:rFonts w:cstheme="minorHAnsi"/>
              </w:rPr>
            </w:pPr>
          </w:p>
        </w:tc>
        <w:tc>
          <w:tcPr>
            <w:tcW w:w="510" w:type="pct"/>
            <w:tcBorders>
              <w:bottom w:val="single" w:sz="4" w:space="0" w:color="auto"/>
            </w:tcBorders>
          </w:tcPr>
          <w:p w14:paraId="35C8FDC3" w14:textId="77777777" w:rsidR="00674D79" w:rsidRPr="00802AC1" w:rsidRDefault="00674D79" w:rsidP="00607427">
            <w:pPr>
              <w:pStyle w:val="TableRowNormal"/>
              <w:ind w:left="0" w:firstLine="0"/>
              <w:rPr>
                <w:rFonts w:cstheme="minorHAnsi"/>
              </w:rPr>
            </w:pPr>
          </w:p>
        </w:tc>
        <w:tc>
          <w:tcPr>
            <w:tcW w:w="510" w:type="pct"/>
            <w:tcBorders>
              <w:bottom w:val="single" w:sz="4" w:space="0" w:color="auto"/>
            </w:tcBorders>
          </w:tcPr>
          <w:p w14:paraId="7ABBF47C" w14:textId="77777777" w:rsidR="00674D79" w:rsidRPr="00D52418" w:rsidRDefault="00674D79" w:rsidP="00607427">
            <w:pPr>
              <w:pStyle w:val="TableRowNormal"/>
              <w:rPr>
                <w:rFonts w:cstheme="minorHAnsi"/>
              </w:rPr>
            </w:pPr>
            <w:r w:rsidRPr="00D52418">
              <w:rPr>
                <w:rFonts w:cstheme="minorHAnsi"/>
              </w:rPr>
              <w:t>Revenue</w:t>
            </w:r>
            <w:r>
              <w:rPr>
                <w:rFonts w:cstheme="minorHAnsi"/>
              </w:rPr>
              <w:t xml:space="preserve"> Office</w:t>
            </w:r>
          </w:p>
          <w:p w14:paraId="179F204D" w14:textId="77777777" w:rsidR="00674D79" w:rsidRPr="00D52418" w:rsidRDefault="00674D79" w:rsidP="00607427">
            <w:pPr>
              <w:pStyle w:val="TableRowNormal"/>
              <w:rPr>
                <w:rFonts w:cstheme="minorHAnsi"/>
              </w:rPr>
            </w:pPr>
            <w:r w:rsidRPr="00D52418">
              <w:rPr>
                <w:rFonts w:cstheme="minorHAnsi"/>
              </w:rPr>
              <w:t xml:space="preserve">Building </w:t>
            </w:r>
            <w:proofErr w:type="spellStart"/>
            <w:r w:rsidRPr="00D52418">
              <w:rPr>
                <w:rFonts w:cstheme="minorHAnsi"/>
              </w:rPr>
              <w:t>Mgmnt</w:t>
            </w:r>
            <w:proofErr w:type="spellEnd"/>
            <w:r w:rsidRPr="00D52418">
              <w:rPr>
                <w:rFonts w:cstheme="minorHAnsi"/>
              </w:rPr>
              <w:t xml:space="preserve"> </w:t>
            </w:r>
            <w:r>
              <w:rPr>
                <w:rFonts w:cstheme="minorHAnsi"/>
              </w:rPr>
              <w:t>&amp;</w:t>
            </w:r>
            <w:r w:rsidRPr="00D52418">
              <w:rPr>
                <w:rFonts w:cstheme="minorHAnsi"/>
              </w:rPr>
              <w:t xml:space="preserve"> Works</w:t>
            </w:r>
          </w:p>
          <w:p w14:paraId="4EA6E8FD" w14:textId="77777777" w:rsidR="00674D79" w:rsidRPr="00D52418" w:rsidRDefault="00674D79" w:rsidP="00607427">
            <w:pPr>
              <w:pStyle w:val="TableRowNormal"/>
              <w:rPr>
                <w:rFonts w:cstheme="minorHAnsi"/>
              </w:rPr>
            </w:pPr>
            <w:r>
              <w:rPr>
                <w:rFonts w:cstheme="minorHAnsi"/>
              </w:rPr>
              <w:t>P</w:t>
            </w:r>
            <w:r w:rsidRPr="00D52418">
              <w:rPr>
                <w:rFonts w:cstheme="minorHAnsi"/>
              </w:rPr>
              <w:t>rocurement</w:t>
            </w:r>
          </w:p>
          <w:p w14:paraId="74450288" w14:textId="77777777" w:rsidR="00674D79" w:rsidRPr="00D52418" w:rsidRDefault="00674D79" w:rsidP="00607427">
            <w:pPr>
              <w:pStyle w:val="TableRowNormal"/>
              <w:rPr>
                <w:rFonts w:cstheme="minorHAnsi"/>
              </w:rPr>
            </w:pPr>
            <w:r w:rsidRPr="00D52418">
              <w:rPr>
                <w:rFonts w:cstheme="minorHAnsi"/>
              </w:rPr>
              <w:t>Public Utilities</w:t>
            </w:r>
          </w:p>
          <w:p w14:paraId="167F0655" w14:textId="77777777" w:rsidR="00674D79" w:rsidRPr="00D52418" w:rsidRDefault="00674D79" w:rsidP="00607427">
            <w:pPr>
              <w:pStyle w:val="TableRowNormal"/>
              <w:rPr>
                <w:rFonts w:cstheme="minorHAnsi"/>
              </w:rPr>
            </w:pPr>
            <w:r w:rsidRPr="00D52418">
              <w:rPr>
                <w:rFonts w:cstheme="minorHAnsi"/>
              </w:rPr>
              <w:t xml:space="preserve">Eco Reform </w:t>
            </w:r>
          </w:p>
          <w:p w14:paraId="2222A626" w14:textId="77777777" w:rsidR="00674D79" w:rsidRDefault="00674D79" w:rsidP="00607427">
            <w:pPr>
              <w:pStyle w:val="TableRowNormal"/>
              <w:ind w:left="0" w:firstLine="0"/>
              <w:rPr>
                <w:rFonts w:cstheme="minorHAnsi"/>
              </w:rPr>
            </w:pPr>
            <w:r w:rsidRPr="00D52418">
              <w:rPr>
                <w:rFonts w:cstheme="minorHAnsi"/>
              </w:rPr>
              <w:t xml:space="preserve">Strategy </w:t>
            </w:r>
            <w:r>
              <w:rPr>
                <w:rFonts w:cstheme="minorHAnsi"/>
              </w:rPr>
              <w:t>&amp;</w:t>
            </w:r>
            <w:r w:rsidRPr="00D52418">
              <w:rPr>
                <w:rFonts w:cstheme="minorHAnsi"/>
              </w:rPr>
              <w:t xml:space="preserve"> Reform</w:t>
            </w:r>
          </w:p>
          <w:p w14:paraId="264CCD48" w14:textId="77777777" w:rsidR="00674D79" w:rsidRPr="00802AC1" w:rsidRDefault="00674D79" w:rsidP="00607427">
            <w:pPr>
              <w:pStyle w:val="TableRowNormal"/>
              <w:ind w:left="0" w:firstLine="0"/>
              <w:rPr>
                <w:rFonts w:cstheme="minorHAnsi"/>
              </w:rPr>
            </w:pPr>
            <w:r w:rsidRPr="00D52418">
              <w:rPr>
                <w:rFonts w:cstheme="minorHAnsi"/>
              </w:rPr>
              <w:t>Corporate</w:t>
            </w:r>
          </w:p>
        </w:tc>
        <w:tc>
          <w:tcPr>
            <w:tcW w:w="510" w:type="pct"/>
            <w:tcBorders>
              <w:bottom w:val="single" w:sz="4" w:space="0" w:color="auto"/>
            </w:tcBorders>
          </w:tcPr>
          <w:p w14:paraId="6B6C15F3" w14:textId="77777777" w:rsidR="00674D79" w:rsidRPr="00802AC1" w:rsidRDefault="00674D79" w:rsidP="00607427">
            <w:pPr>
              <w:pStyle w:val="TableRowNormal"/>
              <w:ind w:left="0" w:firstLine="0"/>
              <w:rPr>
                <w:rFonts w:cstheme="minorHAnsi"/>
              </w:rPr>
            </w:pPr>
          </w:p>
        </w:tc>
        <w:tc>
          <w:tcPr>
            <w:tcW w:w="510" w:type="pct"/>
            <w:tcBorders>
              <w:bottom w:val="single" w:sz="4" w:space="0" w:color="auto"/>
            </w:tcBorders>
          </w:tcPr>
          <w:p w14:paraId="2C930077" w14:textId="77777777" w:rsidR="00674D79" w:rsidRPr="00802AC1" w:rsidRDefault="00674D79" w:rsidP="00607427">
            <w:pPr>
              <w:pStyle w:val="TableRowNormal"/>
              <w:ind w:left="0" w:firstLine="0"/>
              <w:rPr>
                <w:rFonts w:cstheme="minorHAnsi"/>
              </w:rPr>
            </w:pPr>
          </w:p>
        </w:tc>
        <w:tc>
          <w:tcPr>
            <w:tcW w:w="598" w:type="pct"/>
            <w:tcBorders>
              <w:bottom w:val="single" w:sz="4" w:space="0" w:color="auto"/>
            </w:tcBorders>
          </w:tcPr>
          <w:p w14:paraId="1E85B25E" w14:textId="77777777" w:rsidR="00674D79" w:rsidRPr="00802AC1" w:rsidRDefault="00674D79" w:rsidP="00607427">
            <w:pPr>
              <w:pStyle w:val="TableRowNormal"/>
              <w:ind w:left="0" w:firstLine="0"/>
              <w:rPr>
                <w:rFonts w:cstheme="minorHAnsi"/>
              </w:rPr>
            </w:pPr>
          </w:p>
        </w:tc>
        <w:tc>
          <w:tcPr>
            <w:tcW w:w="489" w:type="pct"/>
            <w:tcBorders>
              <w:bottom w:val="single" w:sz="4" w:space="0" w:color="auto"/>
            </w:tcBorders>
          </w:tcPr>
          <w:p w14:paraId="0A189186" w14:textId="77777777" w:rsidR="00674D79" w:rsidRPr="00802AC1" w:rsidRDefault="00674D79" w:rsidP="00607427">
            <w:pPr>
              <w:pStyle w:val="TableRowNormal"/>
              <w:ind w:left="0" w:firstLine="0"/>
              <w:rPr>
                <w:rFonts w:cstheme="minorHAnsi"/>
              </w:rPr>
            </w:pPr>
          </w:p>
        </w:tc>
      </w:tr>
    </w:tbl>
    <w:p w14:paraId="08056869" w14:textId="4553E05C" w:rsidR="000D446B" w:rsidRDefault="000D446B" w:rsidP="000D446B">
      <w:pPr>
        <w:pStyle w:val="Caption"/>
      </w:pPr>
      <w:r>
        <w:lastRenderedPageBreak/>
        <w:t>Table B-</w:t>
      </w:r>
      <w:fldSimple w:instr=" SEQ Table \* ARABIC \r 1 ">
        <w:r w:rsidR="009D0B16">
          <w:rPr>
            <w:noProof/>
          </w:rPr>
          <w:t>1</w:t>
        </w:r>
      </w:fldSimple>
      <w:r>
        <w:tab/>
      </w:r>
      <w:r w:rsidRPr="0050165D">
        <w:t>(continued) Treasury/Finance Administrative Structures and Senior Staffing, 2015-16</w:t>
      </w:r>
    </w:p>
    <w:tbl>
      <w:tblPr>
        <w:tblW w:w="5313" w:type="pct"/>
        <w:tblInd w:w="-199" w:type="dxa"/>
        <w:tblLayout w:type="fixed"/>
        <w:tblCellMar>
          <w:left w:w="85" w:type="dxa"/>
          <w:right w:w="85" w:type="dxa"/>
        </w:tblCellMar>
        <w:tblLook w:val="0000" w:firstRow="0" w:lastRow="0" w:firstColumn="0" w:lastColumn="0" w:noHBand="0" w:noVBand="0"/>
      </w:tblPr>
      <w:tblGrid>
        <w:gridCol w:w="2265"/>
        <w:gridCol w:w="1675"/>
        <w:gridCol w:w="1475"/>
        <w:gridCol w:w="1475"/>
        <w:gridCol w:w="1475"/>
        <w:gridCol w:w="1475"/>
        <w:gridCol w:w="1475"/>
        <w:gridCol w:w="1729"/>
        <w:gridCol w:w="1414"/>
      </w:tblGrid>
      <w:tr w:rsidR="00C23EE1" w:rsidRPr="00802AC1" w14:paraId="614009F8" w14:textId="77777777" w:rsidTr="00D25BFA">
        <w:tc>
          <w:tcPr>
            <w:tcW w:w="783" w:type="pct"/>
            <w:tcBorders>
              <w:top w:val="single" w:sz="4" w:space="0" w:color="auto"/>
            </w:tcBorders>
          </w:tcPr>
          <w:p w14:paraId="2C037376" w14:textId="77777777" w:rsidR="00C23EE1" w:rsidRDefault="00C23EE1" w:rsidP="00D25BFA">
            <w:pPr>
              <w:pStyle w:val="CGCTableStub"/>
              <w:tabs>
                <w:tab w:val="left" w:pos="142"/>
                <w:tab w:val="left" w:pos="425"/>
                <w:tab w:val="left" w:pos="709"/>
                <w:tab w:val="left" w:pos="851"/>
              </w:tabs>
              <w:ind w:left="142" w:hanging="142"/>
              <w:rPr>
                <w:rFonts w:cstheme="minorHAnsi"/>
                <w:b/>
              </w:rPr>
            </w:pPr>
          </w:p>
        </w:tc>
        <w:tc>
          <w:tcPr>
            <w:tcW w:w="579" w:type="pct"/>
            <w:tcBorders>
              <w:top w:val="single" w:sz="4" w:space="0" w:color="auto"/>
            </w:tcBorders>
          </w:tcPr>
          <w:p w14:paraId="1B714BBD" w14:textId="77777777" w:rsidR="00C23EE1" w:rsidRDefault="00C23EE1" w:rsidP="00D25BFA">
            <w:pPr>
              <w:pStyle w:val="TableRowNormal"/>
              <w:ind w:left="0" w:firstLine="0"/>
              <w:rPr>
                <w:rFonts w:cstheme="minorHAnsi"/>
              </w:rPr>
            </w:pPr>
            <w:r>
              <w:rPr>
                <w:rFonts w:cstheme="minorHAnsi"/>
              </w:rPr>
              <w:t>NSW</w:t>
            </w:r>
          </w:p>
        </w:tc>
        <w:tc>
          <w:tcPr>
            <w:tcW w:w="510" w:type="pct"/>
            <w:tcBorders>
              <w:top w:val="single" w:sz="4" w:space="0" w:color="auto"/>
            </w:tcBorders>
          </w:tcPr>
          <w:p w14:paraId="64734B47" w14:textId="77777777" w:rsidR="00C23EE1" w:rsidRPr="00802AC1" w:rsidRDefault="00C23EE1" w:rsidP="00D25BFA">
            <w:pPr>
              <w:pStyle w:val="TableRowNormal"/>
              <w:ind w:left="0" w:firstLine="0"/>
              <w:rPr>
                <w:rFonts w:cstheme="minorHAnsi"/>
              </w:rPr>
            </w:pPr>
            <w:r>
              <w:rPr>
                <w:rFonts w:cstheme="minorHAnsi"/>
              </w:rPr>
              <w:t>Vic</w:t>
            </w:r>
          </w:p>
        </w:tc>
        <w:tc>
          <w:tcPr>
            <w:tcW w:w="510" w:type="pct"/>
            <w:tcBorders>
              <w:top w:val="single" w:sz="4" w:space="0" w:color="auto"/>
            </w:tcBorders>
          </w:tcPr>
          <w:p w14:paraId="361BD6C8" w14:textId="77777777" w:rsidR="00C23EE1" w:rsidRPr="00802AC1" w:rsidRDefault="00C23EE1" w:rsidP="00D25BFA">
            <w:pPr>
              <w:pStyle w:val="TableRowNormal"/>
              <w:ind w:left="0" w:firstLine="0"/>
              <w:rPr>
                <w:rFonts w:cstheme="minorHAnsi"/>
              </w:rPr>
            </w:pPr>
            <w:r>
              <w:rPr>
                <w:rFonts w:cstheme="minorHAnsi"/>
              </w:rPr>
              <w:t>Qld</w:t>
            </w:r>
          </w:p>
        </w:tc>
        <w:tc>
          <w:tcPr>
            <w:tcW w:w="510" w:type="pct"/>
            <w:tcBorders>
              <w:top w:val="single" w:sz="4" w:space="0" w:color="auto"/>
            </w:tcBorders>
          </w:tcPr>
          <w:p w14:paraId="650B9763" w14:textId="77777777" w:rsidR="00C23EE1" w:rsidRDefault="00C23EE1" w:rsidP="00D25BFA">
            <w:pPr>
              <w:pStyle w:val="TableRowNormal"/>
              <w:ind w:left="0" w:firstLine="0"/>
              <w:rPr>
                <w:rFonts w:cstheme="minorHAnsi"/>
              </w:rPr>
            </w:pPr>
            <w:r>
              <w:rPr>
                <w:rFonts w:cstheme="minorHAnsi"/>
              </w:rPr>
              <w:t>WA</w:t>
            </w:r>
          </w:p>
        </w:tc>
        <w:tc>
          <w:tcPr>
            <w:tcW w:w="510" w:type="pct"/>
            <w:tcBorders>
              <w:top w:val="single" w:sz="4" w:space="0" w:color="auto"/>
            </w:tcBorders>
          </w:tcPr>
          <w:p w14:paraId="08BB9DEA" w14:textId="77777777" w:rsidR="00C23EE1" w:rsidRPr="00802AC1" w:rsidRDefault="00C23EE1" w:rsidP="00D25BFA">
            <w:pPr>
              <w:pStyle w:val="TableRowNormal"/>
              <w:ind w:left="0" w:firstLine="0"/>
              <w:rPr>
                <w:rFonts w:cstheme="minorHAnsi"/>
              </w:rPr>
            </w:pPr>
            <w:r>
              <w:rPr>
                <w:rFonts w:cstheme="minorHAnsi"/>
              </w:rPr>
              <w:t>SA</w:t>
            </w:r>
          </w:p>
        </w:tc>
        <w:tc>
          <w:tcPr>
            <w:tcW w:w="510" w:type="pct"/>
            <w:tcBorders>
              <w:top w:val="single" w:sz="4" w:space="0" w:color="auto"/>
            </w:tcBorders>
          </w:tcPr>
          <w:p w14:paraId="20A5D188" w14:textId="77777777" w:rsidR="00C23EE1" w:rsidRPr="00802AC1" w:rsidRDefault="00C23EE1" w:rsidP="00D25BFA">
            <w:pPr>
              <w:pStyle w:val="TableRowNormal"/>
              <w:ind w:left="0" w:firstLine="0"/>
              <w:rPr>
                <w:rFonts w:cstheme="minorHAnsi"/>
              </w:rPr>
            </w:pPr>
            <w:proofErr w:type="spellStart"/>
            <w:r>
              <w:rPr>
                <w:rFonts w:cstheme="minorHAnsi"/>
              </w:rPr>
              <w:t>Tas</w:t>
            </w:r>
            <w:proofErr w:type="spellEnd"/>
          </w:p>
        </w:tc>
        <w:tc>
          <w:tcPr>
            <w:tcW w:w="598" w:type="pct"/>
            <w:tcBorders>
              <w:top w:val="single" w:sz="4" w:space="0" w:color="auto"/>
            </w:tcBorders>
          </w:tcPr>
          <w:p w14:paraId="146418BD" w14:textId="77777777" w:rsidR="00C23EE1" w:rsidRPr="00802AC1" w:rsidRDefault="00C23EE1" w:rsidP="00D25BFA">
            <w:pPr>
              <w:pStyle w:val="TableRowNormal"/>
              <w:ind w:left="0" w:firstLine="0"/>
              <w:rPr>
                <w:rFonts w:cstheme="minorHAnsi"/>
              </w:rPr>
            </w:pPr>
            <w:r>
              <w:rPr>
                <w:rFonts w:cstheme="minorHAnsi"/>
              </w:rPr>
              <w:t>ACT</w:t>
            </w:r>
          </w:p>
        </w:tc>
        <w:tc>
          <w:tcPr>
            <w:tcW w:w="489" w:type="pct"/>
            <w:tcBorders>
              <w:top w:val="single" w:sz="4" w:space="0" w:color="auto"/>
            </w:tcBorders>
          </w:tcPr>
          <w:p w14:paraId="5F15C554" w14:textId="77777777" w:rsidR="00C23EE1" w:rsidRPr="00802AC1" w:rsidRDefault="00C23EE1" w:rsidP="00D25BFA">
            <w:pPr>
              <w:pStyle w:val="TableRowNormal"/>
              <w:ind w:left="0" w:firstLine="0"/>
              <w:rPr>
                <w:rFonts w:cstheme="minorHAnsi"/>
              </w:rPr>
            </w:pPr>
            <w:r>
              <w:rPr>
                <w:rFonts w:cstheme="minorHAnsi"/>
              </w:rPr>
              <w:t>NT</w:t>
            </w:r>
          </w:p>
        </w:tc>
      </w:tr>
      <w:tr w:rsidR="00C23EE1" w:rsidRPr="00802AC1" w14:paraId="784635DD" w14:textId="77777777" w:rsidTr="00D25BFA">
        <w:tc>
          <w:tcPr>
            <w:tcW w:w="783" w:type="pct"/>
            <w:tcBorders>
              <w:top w:val="single" w:sz="4" w:space="0" w:color="auto"/>
            </w:tcBorders>
          </w:tcPr>
          <w:p w14:paraId="70CB62DB" w14:textId="77777777" w:rsidR="00C23EE1" w:rsidRPr="005B0342" w:rsidRDefault="00C23EE1" w:rsidP="00D25BFA">
            <w:pPr>
              <w:pStyle w:val="CGCTableStub"/>
              <w:tabs>
                <w:tab w:val="left" w:pos="142"/>
                <w:tab w:val="left" w:pos="425"/>
                <w:tab w:val="left" w:pos="709"/>
                <w:tab w:val="left" w:pos="851"/>
              </w:tabs>
              <w:ind w:left="142" w:hanging="142"/>
              <w:rPr>
                <w:rFonts w:cstheme="minorHAnsi"/>
                <w:b/>
              </w:rPr>
            </w:pPr>
            <w:r>
              <w:rPr>
                <w:rFonts w:cstheme="minorHAnsi"/>
                <w:b/>
              </w:rPr>
              <w:t>Finance Senior Staff</w:t>
            </w:r>
          </w:p>
        </w:tc>
        <w:tc>
          <w:tcPr>
            <w:tcW w:w="579" w:type="pct"/>
            <w:tcBorders>
              <w:top w:val="single" w:sz="4" w:space="0" w:color="auto"/>
            </w:tcBorders>
          </w:tcPr>
          <w:p w14:paraId="459C5DC0" w14:textId="77777777" w:rsidR="00C23EE1" w:rsidRPr="00802AC1" w:rsidRDefault="00C23EE1" w:rsidP="00D25BFA">
            <w:pPr>
              <w:pStyle w:val="TableRowNormal"/>
              <w:ind w:left="0" w:firstLine="0"/>
              <w:rPr>
                <w:rFonts w:cstheme="minorHAnsi"/>
              </w:rPr>
            </w:pPr>
            <w:r>
              <w:rPr>
                <w:rFonts w:cstheme="minorHAnsi"/>
              </w:rPr>
              <w:t>Secretary, 6</w:t>
            </w:r>
            <w:r w:rsidRPr="00E74639">
              <w:rPr>
                <w:rFonts w:cstheme="minorHAnsi"/>
              </w:rPr>
              <w:t xml:space="preserve"> Deput</w:t>
            </w:r>
            <w:r>
              <w:rPr>
                <w:rFonts w:cstheme="minorHAnsi"/>
              </w:rPr>
              <w:t>ies</w:t>
            </w:r>
            <w:r w:rsidRPr="00E74639">
              <w:rPr>
                <w:rFonts w:cstheme="minorHAnsi"/>
              </w:rPr>
              <w:t xml:space="preserve"> and </w:t>
            </w:r>
            <w:r>
              <w:rPr>
                <w:rFonts w:cstheme="minorHAnsi"/>
              </w:rPr>
              <w:t>2 other senior execs</w:t>
            </w:r>
          </w:p>
        </w:tc>
        <w:tc>
          <w:tcPr>
            <w:tcW w:w="510" w:type="pct"/>
            <w:tcBorders>
              <w:top w:val="single" w:sz="4" w:space="0" w:color="auto"/>
            </w:tcBorders>
          </w:tcPr>
          <w:p w14:paraId="1AC561B3" w14:textId="77777777" w:rsidR="00C23EE1" w:rsidRPr="00802AC1" w:rsidRDefault="00C23EE1" w:rsidP="00D25BFA">
            <w:pPr>
              <w:pStyle w:val="TableRowNormal"/>
              <w:ind w:left="0" w:firstLine="0"/>
              <w:rPr>
                <w:rFonts w:cstheme="minorHAnsi"/>
              </w:rPr>
            </w:pPr>
          </w:p>
        </w:tc>
        <w:tc>
          <w:tcPr>
            <w:tcW w:w="510" w:type="pct"/>
            <w:tcBorders>
              <w:top w:val="single" w:sz="4" w:space="0" w:color="auto"/>
            </w:tcBorders>
          </w:tcPr>
          <w:p w14:paraId="2141C66D" w14:textId="77777777" w:rsidR="00C23EE1" w:rsidRPr="00802AC1" w:rsidRDefault="00C23EE1" w:rsidP="00D25BFA">
            <w:pPr>
              <w:pStyle w:val="TableRowNormal"/>
              <w:ind w:left="0" w:firstLine="0"/>
              <w:rPr>
                <w:rFonts w:cstheme="minorHAnsi"/>
              </w:rPr>
            </w:pPr>
          </w:p>
        </w:tc>
        <w:tc>
          <w:tcPr>
            <w:tcW w:w="510" w:type="pct"/>
            <w:tcBorders>
              <w:top w:val="single" w:sz="4" w:space="0" w:color="auto"/>
            </w:tcBorders>
          </w:tcPr>
          <w:p w14:paraId="7366187D" w14:textId="77777777" w:rsidR="00C23EE1" w:rsidRPr="00802AC1" w:rsidRDefault="00C23EE1" w:rsidP="00D25BFA">
            <w:pPr>
              <w:pStyle w:val="TableRowNormal"/>
              <w:ind w:left="0" w:firstLine="0"/>
              <w:rPr>
                <w:rFonts w:cstheme="minorHAnsi"/>
              </w:rPr>
            </w:pPr>
            <w:r>
              <w:rPr>
                <w:rFonts w:cstheme="minorHAnsi"/>
              </w:rPr>
              <w:t>Secretary, 2 deputies, 3 Exec directors, 1 director, 1 commissioner</w:t>
            </w:r>
          </w:p>
        </w:tc>
        <w:tc>
          <w:tcPr>
            <w:tcW w:w="510" w:type="pct"/>
            <w:tcBorders>
              <w:top w:val="single" w:sz="4" w:space="0" w:color="auto"/>
            </w:tcBorders>
          </w:tcPr>
          <w:p w14:paraId="2EC66BE5" w14:textId="77777777" w:rsidR="00C23EE1" w:rsidRPr="00802AC1" w:rsidRDefault="00C23EE1" w:rsidP="00D25BFA">
            <w:pPr>
              <w:pStyle w:val="TableRowNormal"/>
              <w:ind w:left="0" w:firstLine="0"/>
              <w:rPr>
                <w:rFonts w:cstheme="minorHAnsi"/>
              </w:rPr>
            </w:pPr>
          </w:p>
        </w:tc>
        <w:tc>
          <w:tcPr>
            <w:tcW w:w="510" w:type="pct"/>
            <w:tcBorders>
              <w:top w:val="single" w:sz="4" w:space="0" w:color="auto"/>
            </w:tcBorders>
          </w:tcPr>
          <w:p w14:paraId="0D260D08" w14:textId="77777777" w:rsidR="00C23EE1" w:rsidRPr="00802AC1" w:rsidRDefault="00C23EE1" w:rsidP="00D25BFA">
            <w:pPr>
              <w:pStyle w:val="TableRowNormal"/>
              <w:ind w:left="0" w:firstLine="0"/>
              <w:rPr>
                <w:rFonts w:cstheme="minorHAnsi"/>
              </w:rPr>
            </w:pPr>
          </w:p>
        </w:tc>
        <w:tc>
          <w:tcPr>
            <w:tcW w:w="598" w:type="pct"/>
            <w:tcBorders>
              <w:top w:val="single" w:sz="4" w:space="0" w:color="auto"/>
            </w:tcBorders>
          </w:tcPr>
          <w:p w14:paraId="07CEA169" w14:textId="77777777" w:rsidR="00C23EE1" w:rsidRPr="00802AC1" w:rsidRDefault="00C23EE1" w:rsidP="00D25BFA">
            <w:pPr>
              <w:pStyle w:val="TableRowNormal"/>
              <w:ind w:left="0" w:firstLine="0"/>
              <w:rPr>
                <w:rFonts w:cstheme="minorHAnsi"/>
              </w:rPr>
            </w:pPr>
          </w:p>
        </w:tc>
        <w:tc>
          <w:tcPr>
            <w:tcW w:w="489" w:type="pct"/>
            <w:tcBorders>
              <w:top w:val="single" w:sz="4" w:space="0" w:color="auto"/>
            </w:tcBorders>
          </w:tcPr>
          <w:p w14:paraId="1D12E0C9" w14:textId="77777777" w:rsidR="00C23EE1" w:rsidRPr="00802AC1" w:rsidRDefault="00C23EE1" w:rsidP="00D25BFA">
            <w:pPr>
              <w:pStyle w:val="TableRowNormal"/>
              <w:ind w:left="0" w:firstLine="0"/>
              <w:rPr>
                <w:rFonts w:cstheme="minorHAnsi"/>
              </w:rPr>
            </w:pPr>
          </w:p>
        </w:tc>
      </w:tr>
      <w:tr w:rsidR="00C23EE1" w:rsidRPr="00802AC1" w14:paraId="142AF8F3" w14:textId="77777777" w:rsidTr="00D25BFA">
        <w:tc>
          <w:tcPr>
            <w:tcW w:w="783" w:type="pct"/>
            <w:vAlign w:val="bottom"/>
          </w:tcPr>
          <w:p w14:paraId="388D5DFD" w14:textId="77777777" w:rsidR="00C23EE1" w:rsidRPr="00802AC1" w:rsidRDefault="00C23EE1" w:rsidP="00D25BFA">
            <w:pPr>
              <w:pStyle w:val="CGCTableStub"/>
              <w:tabs>
                <w:tab w:val="left" w:pos="142"/>
                <w:tab w:val="left" w:pos="425"/>
                <w:tab w:val="left" w:pos="709"/>
                <w:tab w:val="left" w:pos="851"/>
              </w:tabs>
              <w:ind w:left="142" w:hanging="142"/>
              <w:rPr>
                <w:rFonts w:cstheme="minorHAnsi"/>
              </w:rPr>
            </w:pPr>
          </w:p>
        </w:tc>
        <w:tc>
          <w:tcPr>
            <w:tcW w:w="579" w:type="pct"/>
            <w:vAlign w:val="bottom"/>
          </w:tcPr>
          <w:p w14:paraId="225B92BF" w14:textId="77777777" w:rsidR="00C23EE1" w:rsidRPr="00802AC1" w:rsidRDefault="00C23EE1" w:rsidP="00D25BFA">
            <w:pPr>
              <w:pStyle w:val="TableRowNormal"/>
              <w:ind w:left="0" w:firstLine="0"/>
              <w:rPr>
                <w:rFonts w:cstheme="minorHAnsi"/>
              </w:rPr>
            </w:pPr>
          </w:p>
        </w:tc>
        <w:tc>
          <w:tcPr>
            <w:tcW w:w="510" w:type="pct"/>
            <w:vAlign w:val="bottom"/>
          </w:tcPr>
          <w:p w14:paraId="2E196914" w14:textId="77777777" w:rsidR="00C23EE1" w:rsidRPr="00802AC1" w:rsidRDefault="00C23EE1" w:rsidP="00D25BFA">
            <w:pPr>
              <w:pStyle w:val="TableRowNormal"/>
              <w:ind w:left="0" w:firstLine="0"/>
              <w:rPr>
                <w:rFonts w:cstheme="minorHAnsi"/>
              </w:rPr>
            </w:pPr>
          </w:p>
        </w:tc>
        <w:tc>
          <w:tcPr>
            <w:tcW w:w="510" w:type="pct"/>
            <w:vAlign w:val="bottom"/>
          </w:tcPr>
          <w:p w14:paraId="1FE0E6E1" w14:textId="77777777" w:rsidR="00C23EE1" w:rsidRPr="00802AC1" w:rsidRDefault="00C23EE1" w:rsidP="00D25BFA">
            <w:pPr>
              <w:pStyle w:val="TableRowNormal"/>
              <w:ind w:left="0" w:firstLine="0"/>
              <w:rPr>
                <w:rFonts w:cstheme="minorHAnsi"/>
              </w:rPr>
            </w:pPr>
          </w:p>
        </w:tc>
        <w:tc>
          <w:tcPr>
            <w:tcW w:w="510" w:type="pct"/>
            <w:vAlign w:val="bottom"/>
          </w:tcPr>
          <w:p w14:paraId="12060B93" w14:textId="77777777" w:rsidR="00C23EE1" w:rsidRPr="00802AC1" w:rsidRDefault="00C23EE1" w:rsidP="00D25BFA">
            <w:pPr>
              <w:pStyle w:val="TableRowNormal"/>
              <w:ind w:left="0" w:firstLine="0"/>
              <w:rPr>
                <w:rFonts w:cstheme="minorHAnsi"/>
              </w:rPr>
            </w:pPr>
          </w:p>
        </w:tc>
        <w:tc>
          <w:tcPr>
            <w:tcW w:w="510" w:type="pct"/>
            <w:vAlign w:val="bottom"/>
          </w:tcPr>
          <w:p w14:paraId="0CF6C4F9" w14:textId="77777777" w:rsidR="00C23EE1" w:rsidRPr="00802AC1" w:rsidRDefault="00C23EE1" w:rsidP="00D25BFA">
            <w:pPr>
              <w:pStyle w:val="TableRowNormal"/>
              <w:ind w:left="0" w:firstLine="0"/>
              <w:rPr>
                <w:rFonts w:cstheme="minorHAnsi"/>
              </w:rPr>
            </w:pPr>
          </w:p>
        </w:tc>
        <w:tc>
          <w:tcPr>
            <w:tcW w:w="510" w:type="pct"/>
            <w:vAlign w:val="bottom"/>
          </w:tcPr>
          <w:p w14:paraId="71EF2B44" w14:textId="77777777" w:rsidR="00C23EE1" w:rsidRPr="00802AC1" w:rsidRDefault="00C23EE1" w:rsidP="00D25BFA">
            <w:pPr>
              <w:pStyle w:val="TableRowNormal"/>
              <w:ind w:left="0" w:firstLine="0"/>
              <w:rPr>
                <w:rFonts w:cstheme="minorHAnsi"/>
              </w:rPr>
            </w:pPr>
          </w:p>
        </w:tc>
        <w:tc>
          <w:tcPr>
            <w:tcW w:w="598" w:type="pct"/>
            <w:vAlign w:val="bottom"/>
          </w:tcPr>
          <w:p w14:paraId="7F5BD359" w14:textId="77777777" w:rsidR="00C23EE1" w:rsidRPr="00802AC1" w:rsidRDefault="00C23EE1" w:rsidP="00D25BFA">
            <w:pPr>
              <w:pStyle w:val="TableRowNormal"/>
              <w:ind w:left="0" w:firstLine="0"/>
              <w:rPr>
                <w:rFonts w:cstheme="minorHAnsi"/>
              </w:rPr>
            </w:pPr>
          </w:p>
        </w:tc>
        <w:tc>
          <w:tcPr>
            <w:tcW w:w="489" w:type="pct"/>
            <w:vAlign w:val="bottom"/>
          </w:tcPr>
          <w:p w14:paraId="00C80315" w14:textId="77777777" w:rsidR="00C23EE1" w:rsidRPr="00802AC1" w:rsidRDefault="00C23EE1" w:rsidP="00D25BFA">
            <w:pPr>
              <w:pStyle w:val="TableRowNormal"/>
              <w:ind w:left="0" w:firstLine="0"/>
              <w:rPr>
                <w:rFonts w:cstheme="minorHAnsi"/>
              </w:rPr>
            </w:pPr>
          </w:p>
        </w:tc>
      </w:tr>
      <w:tr w:rsidR="00C23EE1" w:rsidRPr="00802AC1" w14:paraId="1C7E50F9" w14:textId="77777777" w:rsidTr="00D25BFA">
        <w:tc>
          <w:tcPr>
            <w:tcW w:w="783" w:type="pct"/>
            <w:vAlign w:val="bottom"/>
          </w:tcPr>
          <w:p w14:paraId="4F9D3E38" w14:textId="77777777" w:rsidR="00C23EE1" w:rsidRPr="00802AC1" w:rsidRDefault="00C23EE1" w:rsidP="00D25BFA">
            <w:pPr>
              <w:pStyle w:val="CGCTableStub"/>
              <w:tabs>
                <w:tab w:val="left" w:pos="142"/>
                <w:tab w:val="left" w:pos="425"/>
                <w:tab w:val="left" w:pos="709"/>
                <w:tab w:val="left" w:pos="851"/>
              </w:tabs>
              <w:ind w:left="142" w:hanging="142"/>
              <w:rPr>
                <w:rFonts w:cstheme="minorHAnsi"/>
              </w:rPr>
            </w:pPr>
            <w:r w:rsidRPr="005B0342">
              <w:rPr>
                <w:rFonts w:cstheme="minorHAnsi"/>
                <w:b/>
              </w:rPr>
              <w:t>OTHER MAJOR STAT AUTHORITIES</w:t>
            </w:r>
          </w:p>
        </w:tc>
        <w:tc>
          <w:tcPr>
            <w:tcW w:w="579" w:type="pct"/>
            <w:vAlign w:val="bottom"/>
          </w:tcPr>
          <w:p w14:paraId="5E68DBAC" w14:textId="77777777" w:rsidR="00C23EE1" w:rsidRPr="00802AC1" w:rsidRDefault="00C23EE1" w:rsidP="00D25BFA">
            <w:pPr>
              <w:pStyle w:val="TableRowNormal"/>
              <w:ind w:left="0" w:firstLine="0"/>
              <w:rPr>
                <w:rFonts w:cstheme="minorHAnsi"/>
              </w:rPr>
            </w:pPr>
          </w:p>
        </w:tc>
        <w:tc>
          <w:tcPr>
            <w:tcW w:w="510" w:type="pct"/>
            <w:vAlign w:val="bottom"/>
          </w:tcPr>
          <w:p w14:paraId="77C0383D" w14:textId="77777777" w:rsidR="00C23EE1" w:rsidRPr="00802AC1" w:rsidRDefault="00C23EE1" w:rsidP="00D25BFA">
            <w:pPr>
              <w:pStyle w:val="TableRowNormal"/>
              <w:ind w:left="0" w:firstLine="0"/>
              <w:rPr>
                <w:rFonts w:cstheme="minorHAnsi"/>
              </w:rPr>
            </w:pPr>
          </w:p>
        </w:tc>
        <w:tc>
          <w:tcPr>
            <w:tcW w:w="510" w:type="pct"/>
            <w:vAlign w:val="bottom"/>
          </w:tcPr>
          <w:p w14:paraId="243A6570" w14:textId="77777777" w:rsidR="00C23EE1" w:rsidRPr="00802AC1" w:rsidRDefault="00C23EE1" w:rsidP="00D25BFA">
            <w:pPr>
              <w:pStyle w:val="TableRowNormal"/>
              <w:ind w:left="0" w:firstLine="0"/>
              <w:rPr>
                <w:rFonts w:cstheme="minorHAnsi"/>
              </w:rPr>
            </w:pPr>
          </w:p>
        </w:tc>
        <w:tc>
          <w:tcPr>
            <w:tcW w:w="510" w:type="pct"/>
            <w:vAlign w:val="bottom"/>
          </w:tcPr>
          <w:p w14:paraId="6F52351A" w14:textId="77777777" w:rsidR="00C23EE1" w:rsidRPr="00802AC1" w:rsidRDefault="00C23EE1" w:rsidP="00D25BFA">
            <w:pPr>
              <w:pStyle w:val="TableRowNormal"/>
              <w:ind w:left="0" w:firstLine="0"/>
              <w:rPr>
                <w:rFonts w:cstheme="minorHAnsi"/>
              </w:rPr>
            </w:pPr>
          </w:p>
        </w:tc>
        <w:tc>
          <w:tcPr>
            <w:tcW w:w="510" w:type="pct"/>
            <w:vAlign w:val="bottom"/>
          </w:tcPr>
          <w:p w14:paraId="3FCC2839" w14:textId="77777777" w:rsidR="00C23EE1" w:rsidRPr="00802AC1" w:rsidRDefault="00C23EE1" w:rsidP="00D25BFA">
            <w:pPr>
              <w:pStyle w:val="TableRowNormal"/>
              <w:ind w:left="0" w:firstLine="0"/>
              <w:rPr>
                <w:rFonts w:cstheme="minorHAnsi"/>
              </w:rPr>
            </w:pPr>
          </w:p>
        </w:tc>
        <w:tc>
          <w:tcPr>
            <w:tcW w:w="510" w:type="pct"/>
            <w:vAlign w:val="bottom"/>
          </w:tcPr>
          <w:p w14:paraId="162FDD43" w14:textId="77777777" w:rsidR="00C23EE1" w:rsidRPr="00802AC1" w:rsidRDefault="00C23EE1" w:rsidP="00D25BFA">
            <w:pPr>
              <w:pStyle w:val="TableRowNormal"/>
              <w:ind w:left="0" w:firstLine="0"/>
              <w:rPr>
                <w:rFonts w:cstheme="minorHAnsi"/>
              </w:rPr>
            </w:pPr>
          </w:p>
        </w:tc>
        <w:tc>
          <w:tcPr>
            <w:tcW w:w="598" w:type="pct"/>
            <w:vAlign w:val="bottom"/>
          </w:tcPr>
          <w:p w14:paraId="454822EA" w14:textId="77777777" w:rsidR="00C23EE1" w:rsidRPr="00802AC1" w:rsidRDefault="00C23EE1" w:rsidP="00D25BFA">
            <w:pPr>
              <w:pStyle w:val="TableRowNormal"/>
              <w:ind w:left="0" w:firstLine="0"/>
              <w:rPr>
                <w:rFonts w:cstheme="minorHAnsi"/>
              </w:rPr>
            </w:pPr>
          </w:p>
        </w:tc>
        <w:tc>
          <w:tcPr>
            <w:tcW w:w="489" w:type="pct"/>
            <w:vAlign w:val="bottom"/>
          </w:tcPr>
          <w:p w14:paraId="7B704119" w14:textId="77777777" w:rsidR="00C23EE1" w:rsidRPr="00802AC1" w:rsidRDefault="00C23EE1" w:rsidP="00D25BFA">
            <w:pPr>
              <w:pStyle w:val="TableRowNormal"/>
              <w:ind w:left="0" w:firstLine="0"/>
              <w:rPr>
                <w:rFonts w:cstheme="minorHAnsi"/>
              </w:rPr>
            </w:pPr>
          </w:p>
        </w:tc>
      </w:tr>
      <w:tr w:rsidR="00C23EE1" w:rsidRPr="00802AC1" w14:paraId="3E094702" w14:textId="77777777" w:rsidTr="00D25BFA">
        <w:tc>
          <w:tcPr>
            <w:tcW w:w="783" w:type="pct"/>
          </w:tcPr>
          <w:p w14:paraId="34F521B8" w14:textId="77777777" w:rsidR="00C23EE1" w:rsidRPr="00802AC1" w:rsidRDefault="00C23EE1" w:rsidP="00D25BFA">
            <w:pPr>
              <w:pStyle w:val="CGCTableStub"/>
              <w:tabs>
                <w:tab w:val="left" w:pos="142"/>
                <w:tab w:val="left" w:pos="425"/>
                <w:tab w:val="left" w:pos="709"/>
                <w:tab w:val="left" w:pos="851"/>
              </w:tabs>
              <w:ind w:left="142" w:hanging="142"/>
              <w:rPr>
                <w:rFonts w:cstheme="minorHAnsi"/>
              </w:rPr>
            </w:pPr>
            <w:r>
              <w:rPr>
                <w:rFonts w:cstheme="minorHAnsi"/>
              </w:rPr>
              <w:t>Revenue collection</w:t>
            </w:r>
          </w:p>
        </w:tc>
        <w:tc>
          <w:tcPr>
            <w:tcW w:w="579" w:type="pct"/>
            <w:vAlign w:val="bottom"/>
          </w:tcPr>
          <w:p w14:paraId="3B1B71B3" w14:textId="77777777" w:rsidR="00C23EE1" w:rsidRPr="00802AC1" w:rsidRDefault="00C23EE1" w:rsidP="00D25BFA">
            <w:pPr>
              <w:pStyle w:val="TableRowNormal"/>
              <w:ind w:left="0" w:firstLine="0"/>
              <w:rPr>
                <w:rFonts w:cstheme="minorHAnsi"/>
              </w:rPr>
            </w:pPr>
            <w:r>
              <w:rPr>
                <w:rFonts w:cstheme="minorHAnsi"/>
              </w:rPr>
              <w:t>A division of Finance</w:t>
            </w:r>
          </w:p>
        </w:tc>
        <w:tc>
          <w:tcPr>
            <w:tcW w:w="510" w:type="pct"/>
            <w:vAlign w:val="bottom"/>
          </w:tcPr>
          <w:p w14:paraId="26E5C269" w14:textId="77777777" w:rsidR="00C23EE1" w:rsidRPr="00802AC1" w:rsidRDefault="00C23EE1" w:rsidP="00D25BFA">
            <w:pPr>
              <w:pStyle w:val="TableRowNormal"/>
              <w:ind w:left="0" w:firstLine="0"/>
              <w:rPr>
                <w:rFonts w:cstheme="minorHAnsi"/>
              </w:rPr>
            </w:pPr>
            <w:r>
              <w:rPr>
                <w:rFonts w:cstheme="minorHAnsi"/>
              </w:rPr>
              <w:t>State Revenue Office</w:t>
            </w:r>
          </w:p>
        </w:tc>
        <w:tc>
          <w:tcPr>
            <w:tcW w:w="510" w:type="pct"/>
            <w:vAlign w:val="bottom"/>
          </w:tcPr>
          <w:p w14:paraId="575FFC93" w14:textId="77777777" w:rsidR="00C23EE1" w:rsidRPr="00802AC1" w:rsidRDefault="00C23EE1" w:rsidP="00D25BFA">
            <w:pPr>
              <w:pStyle w:val="TableRowNormal"/>
              <w:ind w:left="0" w:firstLine="0"/>
              <w:rPr>
                <w:rFonts w:cstheme="minorHAnsi"/>
              </w:rPr>
            </w:pPr>
            <w:r>
              <w:rPr>
                <w:rFonts w:cstheme="minorHAnsi"/>
              </w:rPr>
              <w:t>Office of State Revenue</w:t>
            </w:r>
          </w:p>
        </w:tc>
        <w:tc>
          <w:tcPr>
            <w:tcW w:w="510" w:type="pct"/>
            <w:vAlign w:val="bottom"/>
          </w:tcPr>
          <w:p w14:paraId="186989B8" w14:textId="77777777" w:rsidR="00C23EE1" w:rsidRPr="00802AC1" w:rsidRDefault="00C23EE1" w:rsidP="00D25BFA">
            <w:pPr>
              <w:pStyle w:val="TableRowNormal"/>
              <w:ind w:left="0" w:firstLine="0"/>
              <w:rPr>
                <w:rFonts w:cstheme="minorHAnsi"/>
              </w:rPr>
            </w:pPr>
            <w:r>
              <w:rPr>
                <w:rFonts w:cstheme="minorHAnsi"/>
              </w:rPr>
              <w:t>A division of Finance</w:t>
            </w:r>
          </w:p>
        </w:tc>
        <w:tc>
          <w:tcPr>
            <w:tcW w:w="2107" w:type="pct"/>
            <w:gridSpan w:val="4"/>
          </w:tcPr>
          <w:p w14:paraId="23D5040E" w14:textId="77777777" w:rsidR="00C23EE1" w:rsidRPr="00802AC1" w:rsidRDefault="00C23EE1" w:rsidP="00D25BFA">
            <w:pPr>
              <w:pStyle w:val="TableRowNormal"/>
              <w:ind w:left="0" w:firstLine="0"/>
              <w:jc w:val="center"/>
              <w:rPr>
                <w:rFonts w:cstheme="minorHAnsi"/>
              </w:rPr>
            </w:pPr>
            <w:r>
              <w:rPr>
                <w:rFonts w:cstheme="minorHAnsi"/>
              </w:rPr>
              <w:t>State Revenue Office in these States is a division of Treasury</w:t>
            </w:r>
          </w:p>
        </w:tc>
      </w:tr>
      <w:tr w:rsidR="00C23EE1" w:rsidRPr="00802AC1" w14:paraId="07775C6E" w14:textId="77777777" w:rsidTr="00D25BFA">
        <w:tc>
          <w:tcPr>
            <w:tcW w:w="783" w:type="pct"/>
          </w:tcPr>
          <w:p w14:paraId="04F5DADE" w14:textId="77777777" w:rsidR="00C23EE1" w:rsidRPr="00802AC1" w:rsidRDefault="00C23EE1" w:rsidP="00D25BFA">
            <w:pPr>
              <w:pStyle w:val="CGCTableStub"/>
              <w:tabs>
                <w:tab w:val="left" w:pos="142"/>
                <w:tab w:val="left" w:pos="425"/>
                <w:tab w:val="left" w:pos="709"/>
                <w:tab w:val="left" w:pos="851"/>
              </w:tabs>
              <w:ind w:left="142" w:hanging="142"/>
              <w:rPr>
                <w:rFonts w:cstheme="minorHAnsi"/>
              </w:rPr>
            </w:pPr>
            <w:r>
              <w:rPr>
                <w:rFonts w:cstheme="minorHAnsi"/>
              </w:rPr>
              <w:t>State Finance agency</w:t>
            </w:r>
          </w:p>
        </w:tc>
        <w:tc>
          <w:tcPr>
            <w:tcW w:w="579" w:type="pct"/>
          </w:tcPr>
          <w:p w14:paraId="66DA2088" w14:textId="77777777" w:rsidR="00C23EE1" w:rsidRPr="00802AC1" w:rsidRDefault="00C23EE1" w:rsidP="00D25BFA">
            <w:pPr>
              <w:pStyle w:val="TableRowNormal"/>
              <w:ind w:left="0" w:firstLine="0"/>
              <w:rPr>
                <w:rFonts w:cstheme="minorHAnsi"/>
              </w:rPr>
            </w:pPr>
            <w:r w:rsidRPr="00681C1D">
              <w:rPr>
                <w:rFonts w:cstheme="minorHAnsi"/>
              </w:rPr>
              <w:t>NSW Treasury Corp</w:t>
            </w:r>
          </w:p>
        </w:tc>
        <w:tc>
          <w:tcPr>
            <w:tcW w:w="510" w:type="pct"/>
          </w:tcPr>
          <w:p w14:paraId="591EEFD9" w14:textId="77777777" w:rsidR="00C23EE1" w:rsidRPr="00802AC1" w:rsidRDefault="00C23EE1" w:rsidP="00D25BFA">
            <w:pPr>
              <w:pStyle w:val="TableRowNormal"/>
              <w:ind w:left="0" w:firstLine="0"/>
              <w:rPr>
                <w:rFonts w:cstheme="minorHAnsi"/>
              </w:rPr>
            </w:pPr>
            <w:r w:rsidRPr="00681C1D">
              <w:rPr>
                <w:rFonts w:cstheme="minorHAnsi"/>
              </w:rPr>
              <w:t>Treasury Corp of Vic</w:t>
            </w:r>
          </w:p>
        </w:tc>
        <w:tc>
          <w:tcPr>
            <w:tcW w:w="510" w:type="pct"/>
          </w:tcPr>
          <w:p w14:paraId="12E44DFF" w14:textId="77777777" w:rsidR="00C23EE1" w:rsidRPr="00802AC1" w:rsidRDefault="00C23EE1" w:rsidP="00D25BFA">
            <w:pPr>
              <w:pStyle w:val="TableRowNormal"/>
              <w:ind w:left="0" w:firstLine="0"/>
              <w:rPr>
                <w:rFonts w:cstheme="minorHAnsi"/>
              </w:rPr>
            </w:pPr>
            <w:r w:rsidRPr="00681C1D">
              <w:rPr>
                <w:rFonts w:cstheme="minorHAnsi"/>
              </w:rPr>
              <w:t>Q</w:t>
            </w:r>
            <w:r>
              <w:rPr>
                <w:rFonts w:cstheme="minorHAnsi"/>
              </w:rPr>
              <w:t>ld</w:t>
            </w:r>
            <w:r w:rsidRPr="00681C1D">
              <w:rPr>
                <w:rFonts w:cstheme="minorHAnsi"/>
              </w:rPr>
              <w:t xml:space="preserve"> Treasury Corp</w:t>
            </w:r>
          </w:p>
        </w:tc>
        <w:tc>
          <w:tcPr>
            <w:tcW w:w="510" w:type="pct"/>
          </w:tcPr>
          <w:p w14:paraId="5B90F445" w14:textId="77777777" w:rsidR="00C23EE1" w:rsidRPr="00802AC1" w:rsidRDefault="00C23EE1" w:rsidP="00D25BFA">
            <w:pPr>
              <w:pStyle w:val="TableRowNormal"/>
              <w:ind w:left="0" w:firstLine="0"/>
              <w:rPr>
                <w:rFonts w:cstheme="minorHAnsi"/>
              </w:rPr>
            </w:pPr>
            <w:r w:rsidRPr="00681C1D">
              <w:rPr>
                <w:rFonts w:cstheme="minorHAnsi"/>
              </w:rPr>
              <w:t>W</w:t>
            </w:r>
            <w:r>
              <w:rPr>
                <w:rFonts w:cstheme="minorHAnsi"/>
              </w:rPr>
              <w:t>A</w:t>
            </w:r>
            <w:r w:rsidRPr="00681C1D">
              <w:rPr>
                <w:rFonts w:cstheme="minorHAnsi"/>
              </w:rPr>
              <w:t xml:space="preserve"> Treasury Corp</w:t>
            </w:r>
          </w:p>
        </w:tc>
        <w:tc>
          <w:tcPr>
            <w:tcW w:w="510" w:type="pct"/>
          </w:tcPr>
          <w:p w14:paraId="62F7E397" w14:textId="77777777" w:rsidR="00C23EE1" w:rsidRPr="00681C1D" w:rsidRDefault="00C23EE1" w:rsidP="00D25BFA">
            <w:pPr>
              <w:pStyle w:val="TableRowNormal"/>
              <w:ind w:left="0" w:firstLine="0"/>
              <w:rPr>
                <w:rFonts w:cstheme="minorHAnsi"/>
                <w:i/>
              </w:rPr>
            </w:pPr>
            <w:r w:rsidRPr="00681C1D">
              <w:rPr>
                <w:rFonts w:cstheme="minorHAnsi"/>
                <w:i/>
              </w:rPr>
              <w:t>Part of Treasury</w:t>
            </w:r>
          </w:p>
        </w:tc>
        <w:tc>
          <w:tcPr>
            <w:tcW w:w="510" w:type="pct"/>
          </w:tcPr>
          <w:p w14:paraId="5AE3009B" w14:textId="77777777" w:rsidR="00C23EE1" w:rsidRPr="00802AC1" w:rsidRDefault="00C23EE1" w:rsidP="00D25BFA">
            <w:pPr>
              <w:pStyle w:val="TableRowNormal"/>
              <w:ind w:left="0" w:firstLine="0"/>
              <w:rPr>
                <w:rFonts w:cstheme="minorHAnsi"/>
              </w:rPr>
            </w:pPr>
            <w:proofErr w:type="spellStart"/>
            <w:r w:rsidRPr="00681C1D">
              <w:rPr>
                <w:rFonts w:cstheme="minorHAnsi"/>
              </w:rPr>
              <w:t>Tas</w:t>
            </w:r>
            <w:proofErr w:type="spellEnd"/>
            <w:r w:rsidRPr="00681C1D">
              <w:rPr>
                <w:rFonts w:cstheme="minorHAnsi"/>
              </w:rPr>
              <w:t xml:space="preserve"> Public Finance Corp</w:t>
            </w:r>
            <w:r w:rsidRPr="00681C1D">
              <w:rPr>
                <w:rFonts w:cstheme="minorHAnsi"/>
                <w:sz w:val="24"/>
                <w:szCs w:val="24"/>
                <w:vertAlign w:val="superscript"/>
              </w:rPr>
              <w:t>(a)</w:t>
            </w:r>
          </w:p>
        </w:tc>
        <w:tc>
          <w:tcPr>
            <w:tcW w:w="598" w:type="pct"/>
          </w:tcPr>
          <w:p w14:paraId="519B1199" w14:textId="77777777" w:rsidR="00C23EE1" w:rsidRPr="00681C1D" w:rsidRDefault="00C23EE1" w:rsidP="00D25BFA">
            <w:pPr>
              <w:pStyle w:val="TableRowNormal"/>
              <w:ind w:left="0" w:firstLine="0"/>
              <w:rPr>
                <w:rFonts w:cstheme="minorHAnsi"/>
                <w:i/>
              </w:rPr>
            </w:pPr>
            <w:r w:rsidRPr="00681C1D">
              <w:rPr>
                <w:rFonts w:cstheme="minorHAnsi"/>
                <w:i/>
              </w:rPr>
              <w:t>Part of Treasury</w:t>
            </w:r>
          </w:p>
        </w:tc>
        <w:tc>
          <w:tcPr>
            <w:tcW w:w="489" w:type="pct"/>
          </w:tcPr>
          <w:p w14:paraId="44FF0BE0" w14:textId="77777777" w:rsidR="00C23EE1" w:rsidRPr="00802AC1" w:rsidRDefault="00C23EE1" w:rsidP="00D25BFA">
            <w:pPr>
              <w:pStyle w:val="TableRowNormal"/>
              <w:ind w:left="0" w:firstLine="0"/>
              <w:rPr>
                <w:rFonts w:cstheme="minorHAnsi"/>
              </w:rPr>
            </w:pPr>
            <w:r>
              <w:rPr>
                <w:rFonts w:cstheme="minorHAnsi"/>
              </w:rPr>
              <w:t xml:space="preserve">NT </w:t>
            </w:r>
            <w:r w:rsidRPr="00681C1D">
              <w:rPr>
                <w:rFonts w:cstheme="minorHAnsi"/>
              </w:rPr>
              <w:t>Treasury Corp</w:t>
            </w:r>
            <w:r w:rsidRPr="00681C1D">
              <w:rPr>
                <w:rFonts w:cstheme="minorHAnsi"/>
                <w:sz w:val="24"/>
                <w:szCs w:val="24"/>
                <w:vertAlign w:val="superscript"/>
              </w:rPr>
              <w:t>(a)</w:t>
            </w:r>
          </w:p>
        </w:tc>
      </w:tr>
      <w:tr w:rsidR="00C23EE1" w:rsidRPr="00802AC1" w14:paraId="7B301769" w14:textId="77777777" w:rsidTr="00D25BFA">
        <w:tc>
          <w:tcPr>
            <w:tcW w:w="783" w:type="pct"/>
            <w:tcBorders>
              <w:bottom w:val="single" w:sz="6" w:space="0" w:color="auto"/>
            </w:tcBorders>
            <w:vAlign w:val="bottom"/>
          </w:tcPr>
          <w:p w14:paraId="0921A974" w14:textId="77777777" w:rsidR="00C23EE1" w:rsidRPr="00802AC1" w:rsidRDefault="00C23EE1" w:rsidP="00D25BFA">
            <w:pPr>
              <w:pStyle w:val="CGCTableStub"/>
              <w:tabs>
                <w:tab w:val="left" w:pos="142"/>
                <w:tab w:val="left" w:pos="425"/>
                <w:tab w:val="left" w:pos="709"/>
                <w:tab w:val="left" w:pos="851"/>
              </w:tabs>
              <w:ind w:left="142" w:hanging="142"/>
              <w:rPr>
                <w:rFonts w:cstheme="minorHAnsi"/>
              </w:rPr>
            </w:pPr>
          </w:p>
        </w:tc>
        <w:tc>
          <w:tcPr>
            <w:tcW w:w="579" w:type="pct"/>
            <w:tcBorders>
              <w:bottom w:val="single" w:sz="6" w:space="0" w:color="auto"/>
            </w:tcBorders>
            <w:vAlign w:val="bottom"/>
          </w:tcPr>
          <w:p w14:paraId="6B6E712C" w14:textId="77777777" w:rsidR="00C23EE1" w:rsidRPr="00802AC1" w:rsidRDefault="00C23EE1" w:rsidP="00D25BFA">
            <w:pPr>
              <w:pStyle w:val="TableRowNormal"/>
              <w:ind w:left="0" w:firstLine="0"/>
              <w:rPr>
                <w:rFonts w:cstheme="minorHAnsi"/>
              </w:rPr>
            </w:pPr>
          </w:p>
        </w:tc>
        <w:tc>
          <w:tcPr>
            <w:tcW w:w="510" w:type="pct"/>
            <w:tcBorders>
              <w:bottom w:val="single" w:sz="6" w:space="0" w:color="auto"/>
            </w:tcBorders>
            <w:vAlign w:val="bottom"/>
          </w:tcPr>
          <w:p w14:paraId="06F8A15F" w14:textId="77777777" w:rsidR="00C23EE1" w:rsidRPr="00802AC1" w:rsidRDefault="00C23EE1" w:rsidP="00D25BFA">
            <w:pPr>
              <w:pStyle w:val="TableRowNormal"/>
              <w:ind w:left="0" w:firstLine="0"/>
              <w:rPr>
                <w:rFonts w:cstheme="minorHAnsi"/>
              </w:rPr>
            </w:pPr>
          </w:p>
        </w:tc>
        <w:tc>
          <w:tcPr>
            <w:tcW w:w="510" w:type="pct"/>
            <w:tcBorders>
              <w:bottom w:val="single" w:sz="6" w:space="0" w:color="auto"/>
            </w:tcBorders>
            <w:vAlign w:val="bottom"/>
          </w:tcPr>
          <w:p w14:paraId="0B535AB5" w14:textId="77777777" w:rsidR="00C23EE1" w:rsidRPr="00802AC1" w:rsidRDefault="00C23EE1" w:rsidP="00D25BFA">
            <w:pPr>
              <w:pStyle w:val="TableRowNormal"/>
              <w:ind w:left="0" w:firstLine="0"/>
              <w:rPr>
                <w:rFonts w:cstheme="minorHAnsi"/>
              </w:rPr>
            </w:pPr>
          </w:p>
        </w:tc>
        <w:tc>
          <w:tcPr>
            <w:tcW w:w="510" w:type="pct"/>
            <w:tcBorders>
              <w:bottom w:val="single" w:sz="6" w:space="0" w:color="auto"/>
            </w:tcBorders>
            <w:vAlign w:val="bottom"/>
          </w:tcPr>
          <w:p w14:paraId="17CB9724" w14:textId="77777777" w:rsidR="00C23EE1" w:rsidRPr="00802AC1" w:rsidRDefault="00C23EE1" w:rsidP="00D25BFA">
            <w:pPr>
              <w:pStyle w:val="TableRowNormal"/>
              <w:ind w:left="0" w:firstLine="0"/>
              <w:rPr>
                <w:rFonts w:cstheme="minorHAnsi"/>
              </w:rPr>
            </w:pPr>
          </w:p>
        </w:tc>
        <w:tc>
          <w:tcPr>
            <w:tcW w:w="510" w:type="pct"/>
            <w:tcBorders>
              <w:bottom w:val="single" w:sz="6" w:space="0" w:color="auto"/>
            </w:tcBorders>
            <w:vAlign w:val="bottom"/>
          </w:tcPr>
          <w:p w14:paraId="7871FB32" w14:textId="77777777" w:rsidR="00C23EE1" w:rsidRPr="00802AC1" w:rsidRDefault="00C23EE1" w:rsidP="00D25BFA">
            <w:pPr>
              <w:pStyle w:val="TableRowNormal"/>
              <w:ind w:left="0" w:firstLine="0"/>
              <w:rPr>
                <w:rFonts w:cstheme="minorHAnsi"/>
              </w:rPr>
            </w:pPr>
          </w:p>
        </w:tc>
        <w:tc>
          <w:tcPr>
            <w:tcW w:w="510" w:type="pct"/>
            <w:tcBorders>
              <w:bottom w:val="single" w:sz="6" w:space="0" w:color="auto"/>
            </w:tcBorders>
            <w:vAlign w:val="bottom"/>
          </w:tcPr>
          <w:p w14:paraId="47BE9311" w14:textId="77777777" w:rsidR="00C23EE1" w:rsidRPr="00802AC1" w:rsidRDefault="00C23EE1" w:rsidP="00D25BFA">
            <w:pPr>
              <w:pStyle w:val="TableRowNormal"/>
              <w:ind w:left="0" w:firstLine="0"/>
              <w:rPr>
                <w:rFonts w:cstheme="minorHAnsi"/>
              </w:rPr>
            </w:pPr>
          </w:p>
        </w:tc>
        <w:tc>
          <w:tcPr>
            <w:tcW w:w="598" w:type="pct"/>
            <w:tcBorders>
              <w:bottom w:val="single" w:sz="6" w:space="0" w:color="auto"/>
            </w:tcBorders>
            <w:vAlign w:val="bottom"/>
          </w:tcPr>
          <w:p w14:paraId="751CCE36" w14:textId="77777777" w:rsidR="00C23EE1" w:rsidRPr="00802AC1" w:rsidRDefault="00C23EE1" w:rsidP="00D25BFA">
            <w:pPr>
              <w:pStyle w:val="TableRowNormal"/>
              <w:ind w:left="0" w:firstLine="0"/>
              <w:rPr>
                <w:rFonts w:cstheme="minorHAnsi"/>
              </w:rPr>
            </w:pPr>
          </w:p>
        </w:tc>
        <w:tc>
          <w:tcPr>
            <w:tcW w:w="489" w:type="pct"/>
            <w:tcBorders>
              <w:bottom w:val="single" w:sz="6" w:space="0" w:color="auto"/>
            </w:tcBorders>
            <w:vAlign w:val="bottom"/>
          </w:tcPr>
          <w:p w14:paraId="6D1FE20E" w14:textId="77777777" w:rsidR="00C23EE1" w:rsidRPr="00802AC1" w:rsidRDefault="00C23EE1" w:rsidP="00D25BFA">
            <w:pPr>
              <w:pStyle w:val="TableRowNormal"/>
              <w:ind w:left="0" w:firstLine="0"/>
              <w:rPr>
                <w:rFonts w:cstheme="minorHAnsi"/>
              </w:rPr>
            </w:pPr>
          </w:p>
        </w:tc>
      </w:tr>
    </w:tbl>
    <w:p w14:paraId="7EFF1FBC" w14:textId="77777777" w:rsidR="00C23EE1" w:rsidRDefault="00C23EE1" w:rsidP="00C23EE1">
      <w:pPr>
        <w:pStyle w:val="CGCTableFootnote"/>
      </w:pPr>
      <w:r>
        <w:t>(a)</w:t>
      </w:r>
      <w:r>
        <w:tab/>
        <w:t xml:space="preserve">Resources provided by Treasury. In the four largest States, the corporations have their own resources. </w:t>
      </w:r>
    </w:p>
    <w:p w14:paraId="1C717499" w14:textId="77777777" w:rsidR="00C23EE1" w:rsidRDefault="00C23EE1" w:rsidP="00C23EE1">
      <w:pPr>
        <w:pStyle w:val="CGCTableFootnote"/>
      </w:pPr>
      <w:r>
        <w:t>Source:</w:t>
      </w:r>
      <w:r>
        <w:tab/>
        <w:t>C</w:t>
      </w:r>
      <w:r w:rsidRPr="00224C64">
        <w:rPr>
          <w:rStyle w:val="Hyperlink"/>
          <w:color w:val="auto"/>
          <w:u w:val="none"/>
        </w:rPr>
        <w:t>ompiled by an examination of relevant department and authority annual reports and websites.</w:t>
      </w:r>
    </w:p>
    <w:p w14:paraId="6E5888F0" w14:textId="3CF9C480" w:rsidR="00C23EE1" w:rsidRDefault="00C23EE1" w:rsidP="00C23EE1">
      <w:pPr>
        <w:pStyle w:val="CGCSubbulletlist"/>
        <w:numPr>
          <w:ilvl w:val="0"/>
          <w:numId w:val="0"/>
        </w:numPr>
      </w:pPr>
    </w:p>
    <w:p w14:paraId="54F4258F" w14:textId="77777777" w:rsidR="00C23EE1" w:rsidRDefault="00C23EE1" w:rsidP="00C23EE1">
      <w:pPr>
        <w:pStyle w:val="CGCSubbulletlist"/>
        <w:numPr>
          <w:ilvl w:val="0"/>
          <w:numId w:val="0"/>
        </w:numPr>
      </w:pPr>
    </w:p>
    <w:p w14:paraId="16935613" w14:textId="77777777" w:rsidR="00674D79" w:rsidRDefault="00674D79" w:rsidP="00674D79">
      <w:pPr>
        <w:pStyle w:val="CGCSubbulletlist"/>
        <w:sectPr w:rsidR="00674D79" w:rsidSect="00607427">
          <w:headerReference w:type="default" r:id="rId21"/>
          <w:footerReference w:type="default" r:id="rId22"/>
          <w:headerReference w:type="first" r:id="rId23"/>
          <w:footerReference w:type="first" r:id="rId24"/>
          <w:pgSz w:w="16838" w:h="11899" w:orient="landscape" w:code="9"/>
          <w:pgMar w:top="1474" w:right="1701" w:bottom="1474" w:left="1701" w:header="709" w:footer="709" w:gutter="0"/>
          <w:cols w:space="708"/>
          <w:titlePg/>
          <w:docGrid w:linePitch="326"/>
        </w:sectPr>
      </w:pPr>
    </w:p>
    <w:p w14:paraId="25FFA949" w14:textId="0A3FAE08" w:rsidR="00E56615" w:rsidRDefault="00E56615" w:rsidP="00E56615">
      <w:pPr>
        <w:pStyle w:val="CGCBulletlist"/>
        <w:numPr>
          <w:ilvl w:val="0"/>
          <w:numId w:val="1"/>
        </w:numPr>
        <w:tabs>
          <w:tab w:val="clear" w:pos="2062"/>
        </w:tabs>
        <w:ind w:left="1134" w:hanging="567"/>
      </w:pPr>
      <w:r>
        <w:lastRenderedPageBreak/>
        <w:t xml:space="preserve">Corporate support and human resources services, which include human resource management and training, corporate finance, legal services, corporate technology and information systems (including records management), and communications. Treasury/Finance manages these services in all States and delivers most of them. </w:t>
      </w:r>
      <w:r w:rsidR="00144B38">
        <w:t>S</w:t>
      </w:r>
      <w:r>
        <w:t xml:space="preserve">hared service providers deliver services in some States.  </w:t>
      </w:r>
    </w:p>
    <w:p w14:paraId="5C0E1548" w14:textId="5440161C" w:rsidR="00E56615" w:rsidRDefault="00E56615" w:rsidP="00E56615">
      <w:pPr>
        <w:pStyle w:val="CGCBulletlist"/>
        <w:numPr>
          <w:ilvl w:val="0"/>
          <w:numId w:val="1"/>
        </w:numPr>
        <w:tabs>
          <w:tab w:val="clear" w:pos="2062"/>
        </w:tabs>
        <w:ind w:left="1134" w:hanging="567"/>
      </w:pPr>
      <w:r>
        <w:t>A State Revenue Office</w:t>
      </w:r>
      <w:r w:rsidR="008373F6">
        <w:t xml:space="preserve">, which </w:t>
      </w:r>
      <w:r>
        <w:t>may be separate agencies reporting to Treasury or offices in the Treasury/Finance departments. They are responsible for advice on tax matters, managing and administering tax laws, collecting State taxes, tax compliance and administering some grant, rebate and subsidy schemes.</w:t>
      </w:r>
    </w:p>
    <w:p w14:paraId="23535B1A" w14:textId="6D770782" w:rsidR="00E56615" w:rsidRDefault="00E56615" w:rsidP="00E56615">
      <w:pPr>
        <w:pStyle w:val="CGCNumberedPara"/>
        <w:numPr>
          <w:ilvl w:val="1"/>
          <w:numId w:val="3"/>
        </w:numPr>
      </w:pPr>
      <w:r>
        <w:t>In most States, statutory authorities which report to and are overseen by Treasury/Finance pe</w:t>
      </w:r>
      <w:r w:rsidR="0093311C">
        <w:t>rform the following activities.</w:t>
      </w:r>
    </w:p>
    <w:p w14:paraId="4FDAB628" w14:textId="16CF12BA" w:rsidR="00E56615" w:rsidRDefault="00E56615" w:rsidP="00E56615">
      <w:pPr>
        <w:pStyle w:val="CGCBulletlist"/>
        <w:numPr>
          <w:ilvl w:val="0"/>
          <w:numId w:val="1"/>
        </w:numPr>
        <w:tabs>
          <w:tab w:val="clear" w:pos="2062"/>
        </w:tabs>
        <w:ind w:left="1134" w:hanging="567"/>
      </w:pPr>
      <w:r w:rsidRPr="00D7697E">
        <w:rPr>
          <w:rStyle w:val="Heading5Char"/>
        </w:rPr>
        <w:t>State financing</w:t>
      </w:r>
      <w:r w:rsidR="008373F6" w:rsidRPr="00D7697E">
        <w:rPr>
          <w:rStyle w:val="Heading5Char"/>
        </w:rPr>
        <w:t>.</w:t>
      </w:r>
      <w:r>
        <w:t xml:space="preserve"> Most States have a separate statutory authority reporting to Treasury to manage and arrange their borrowing, investment and cash management activities. However</w:t>
      </w:r>
      <w:r w:rsidR="008373F6">
        <w:t>,</w:t>
      </w:r>
      <w:r>
        <w:t xml:space="preserve"> in South Australia it is a branch of the Treasury; in the ACT it is a branch of Treasury; and in the Northern Territory it is a statutory authority but Treasury provides its resources.</w:t>
      </w:r>
    </w:p>
    <w:p w14:paraId="148B01D6" w14:textId="0568B1B7" w:rsidR="00E56615" w:rsidRDefault="00E56615" w:rsidP="00E56615">
      <w:pPr>
        <w:pStyle w:val="CGCBulletlist"/>
        <w:numPr>
          <w:ilvl w:val="0"/>
          <w:numId w:val="1"/>
        </w:numPr>
        <w:tabs>
          <w:tab w:val="clear" w:pos="2062"/>
        </w:tabs>
        <w:ind w:left="1134" w:hanging="567"/>
      </w:pPr>
      <w:r w:rsidRPr="00D7697E">
        <w:rPr>
          <w:rStyle w:val="Heading5Char"/>
        </w:rPr>
        <w:t>Economic regulation.</w:t>
      </w:r>
      <w:r>
        <w:t xml:space="preserve"> All States have an</w:t>
      </w:r>
      <w:r w:rsidR="00144B38" w:rsidRPr="00144B38">
        <w:t xml:space="preserve"> </w:t>
      </w:r>
      <w:r w:rsidR="00144B38">
        <w:t>independent State financed</w:t>
      </w:r>
      <w:r>
        <w:t xml:space="preserve"> economic regulator or similar unit to regulate pricing and other operations of essential utilities (electricity, gas, water and sewerage).  They also examine competitive neutrality and access to infrastructure issues.  </w:t>
      </w:r>
    </w:p>
    <w:p w14:paraId="33D23866" w14:textId="1C766EAF" w:rsidR="00E56615" w:rsidRDefault="00E56615" w:rsidP="00E56615">
      <w:pPr>
        <w:pStyle w:val="CGCBulletlist"/>
        <w:numPr>
          <w:ilvl w:val="0"/>
          <w:numId w:val="1"/>
        </w:numPr>
        <w:tabs>
          <w:tab w:val="clear" w:pos="2062"/>
        </w:tabs>
        <w:ind w:left="1134" w:hanging="567"/>
      </w:pPr>
      <w:r w:rsidRPr="00D7697E">
        <w:rPr>
          <w:rStyle w:val="Heading5Char"/>
        </w:rPr>
        <w:t>Management of superannuation schemes for government employees and parliamentarians.</w:t>
      </w:r>
      <w:r>
        <w:t xml:space="preserve"> This is done by statutory authorities in five States and appears to be largely self-financing.  However, Treasury units administer superannuation in the two smallest States and in South Australia a Treasury branch administers superannuation on behalf of the South Australian Superannuation Board.  The investment and payment services are outsourced.</w:t>
      </w:r>
    </w:p>
    <w:p w14:paraId="2AF33DCD" w14:textId="7D8677B6" w:rsidR="00E56615" w:rsidRDefault="008373F6" w:rsidP="00E56615">
      <w:pPr>
        <w:pStyle w:val="CGCBulletlist"/>
        <w:numPr>
          <w:ilvl w:val="0"/>
          <w:numId w:val="1"/>
        </w:numPr>
        <w:tabs>
          <w:tab w:val="clear" w:pos="2062"/>
        </w:tabs>
        <w:ind w:left="1134" w:hanging="567"/>
      </w:pPr>
      <w:r w:rsidRPr="00D7697E">
        <w:rPr>
          <w:rStyle w:val="Heading5Char"/>
        </w:rPr>
        <w:t>Government insurance services.</w:t>
      </w:r>
      <w:r>
        <w:t xml:space="preserve"> </w:t>
      </w:r>
      <w:r w:rsidR="00E56615">
        <w:t xml:space="preserve">There </w:t>
      </w:r>
      <w:r>
        <w:t>are</w:t>
      </w:r>
      <w:r w:rsidR="00E56615">
        <w:t xml:space="preserve"> a variety of mechanisms to cover the workers compensation, property, public liability, motor vehicle and other risks of government agencies.  In all but the Northern Territory, the relevant bodies are in the Treasury/Finance structure and they are self-financing – that is, costs are </w:t>
      </w:r>
      <w:r w:rsidR="00144B38">
        <w:t xml:space="preserve">mostly </w:t>
      </w:r>
      <w:r w:rsidR="00E56615">
        <w:t>recovered from client departments.</w:t>
      </w:r>
      <w:r>
        <w:t xml:space="preserve"> </w:t>
      </w:r>
      <w:r w:rsidR="00E56615">
        <w:t>While the insurance costs are recovered from client agencies, policy/management process</w:t>
      </w:r>
      <w:r w:rsidR="00144B38">
        <w:t>es are</w:t>
      </w:r>
      <w:r w:rsidR="00E56615">
        <w:t xml:space="preserve"> an essential part of State operations</w:t>
      </w:r>
      <w:r w:rsidR="00144B38">
        <w:t>, are</w:t>
      </w:r>
      <w:r w:rsidR="00E56615">
        <w:t xml:space="preserve"> in the Treasury/Finance structure</w:t>
      </w:r>
      <w:r w:rsidR="00144B38">
        <w:t xml:space="preserve"> and generally State funded</w:t>
      </w:r>
      <w:r w:rsidR="00E56615">
        <w:t xml:space="preserve">.  Some allowance for those functions is included in the simplified structure.  </w:t>
      </w:r>
    </w:p>
    <w:p w14:paraId="5096B6BE" w14:textId="399D0BE3" w:rsidR="00E56615" w:rsidRDefault="00E56615" w:rsidP="00E56615">
      <w:pPr>
        <w:pStyle w:val="CGCNumberedPara"/>
        <w:numPr>
          <w:ilvl w:val="1"/>
          <w:numId w:val="3"/>
        </w:numPr>
      </w:pPr>
      <w:bookmarkStart w:id="103" w:name="_Ref478487017"/>
      <w:r>
        <w:t xml:space="preserve">The following activities are Treasury/Finance responsibilities in some States but are </w:t>
      </w:r>
      <w:r w:rsidR="008373F6">
        <w:t xml:space="preserve">undertaken </w:t>
      </w:r>
      <w:r>
        <w:t>in other departments in the others.</w:t>
      </w:r>
      <w:bookmarkEnd w:id="103"/>
    </w:p>
    <w:p w14:paraId="40ED65A0" w14:textId="58DDC387" w:rsidR="00E56615" w:rsidRPr="00E3494B" w:rsidRDefault="00E56615" w:rsidP="00E56615">
      <w:pPr>
        <w:pStyle w:val="CGCBulletlist"/>
        <w:numPr>
          <w:ilvl w:val="0"/>
          <w:numId w:val="1"/>
        </w:numPr>
        <w:tabs>
          <w:tab w:val="clear" w:pos="2062"/>
        </w:tabs>
        <w:ind w:left="1134" w:hanging="567"/>
      </w:pPr>
      <w:r w:rsidRPr="00D7697E">
        <w:rPr>
          <w:rStyle w:val="Heading5Char"/>
        </w:rPr>
        <w:t>Whole-of-government procurement policy and procedures.</w:t>
      </w:r>
      <w:r w:rsidRPr="00E3494B">
        <w:t xml:space="preserve"> I</w:t>
      </w:r>
      <w:r>
        <w:t>n</w:t>
      </w:r>
      <w:r w:rsidRPr="00E3494B">
        <w:t xml:space="preserve"> general</w:t>
      </w:r>
      <w:r>
        <w:t>,</w:t>
      </w:r>
      <w:r w:rsidRPr="00E3494B">
        <w:t xml:space="preserve"> decisions are made by </w:t>
      </w:r>
      <w:proofErr w:type="spellStart"/>
      <w:proofErr w:type="gramStart"/>
      <w:r w:rsidRPr="00E3494B">
        <w:t>a</w:t>
      </w:r>
      <w:proofErr w:type="spellEnd"/>
      <w:proofErr w:type="gramEnd"/>
      <w:r w:rsidRPr="00E3494B">
        <w:t xml:space="preserve"> </w:t>
      </w:r>
      <w:r>
        <w:t xml:space="preserve">independent </w:t>
      </w:r>
      <w:r w:rsidRPr="00E3494B">
        <w:t>government procurement board</w:t>
      </w:r>
      <w:r w:rsidR="00144B38">
        <w:t>,</w:t>
      </w:r>
      <w:r w:rsidRPr="00E3494B">
        <w:t xml:space="preserve"> which </w:t>
      </w:r>
      <w:r>
        <w:t xml:space="preserve">is supported by a departmental sub-unit.  They </w:t>
      </w:r>
      <w:r w:rsidRPr="00E3494B">
        <w:t xml:space="preserve">also </w:t>
      </w:r>
      <w:r w:rsidR="00144B38">
        <w:t>manage</w:t>
      </w:r>
      <w:r w:rsidRPr="00E3494B">
        <w:t xml:space="preserve"> common use contracts.</w:t>
      </w:r>
    </w:p>
    <w:p w14:paraId="6E60735A" w14:textId="77777777" w:rsidR="00E56615" w:rsidRPr="007F60D1" w:rsidRDefault="00E56615" w:rsidP="00E56615">
      <w:pPr>
        <w:pStyle w:val="CGCSubbulletlist"/>
        <w:numPr>
          <w:ilvl w:val="0"/>
          <w:numId w:val="4"/>
        </w:numPr>
        <w:tabs>
          <w:tab w:val="left" w:pos="1134"/>
        </w:tabs>
        <w:ind w:left="1701" w:hanging="567"/>
      </w:pPr>
      <w:r w:rsidRPr="007F60D1">
        <w:lastRenderedPageBreak/>
        <w:t>It is a finance/treasury responsibility in five States - New South Wales, Victoria, Western Australia</w:t>
      </w:r>
      <w:r>
        <w:t>,</w:t>
      </w:r>
      <w:r w:rsidRPr="007F60D1">
        <w:t xml:space="preserve"> South Australia</w:t>
      </w:r>
      <w:r>
        <w:t xml:space="preserve"> and Tasmania</w:t>
      </w:r>
      <w:r w:rsidRPr="001F1530">
        <w:rPr>
          <w:rStyle w:val="FootnoteReference"/>
        </w:rPr>
        <w:footnoteReference w:id="11"/>
      </w:r>
      <w:r w:rsidRPr="007F60D1">
        <w:t xml:space="preserve">. </w:t>
      </w:r>
    </w:p>
    <w:p w14:paraId="053647CC" w14:textId="77777777" w:rsidR="00E56615" w:rsidRDefault="00E56615" w:rsidP="00E56615">
      <w:pPr>
        <w:pStyle w:val="CGCSubbulletlist"/>
        <w:numPr>
          <w:ilvl w:val="0"/>
          <w:numId w:val="4"/>
        </w:numPr>
        <w:tabs>
          <w:tab w:val="left" w:pos="1134"/>
        </w:tabs>
        <w:ind w:left="1701" w:hanging="567"/>
      </w:pPr>
      <w:r>
        <w:t>It is the responsibility of a branch in the Department of Housing and Public Works in Queensland.</w:t>
      </w:r>
    </w:p>
    <w:p w14:paraId="0E6D1994" w14:textId="0CA09105" w:rsidR="00E56615" w:rsidRDefault="00E56615" w:rsidP="00E56615">
      <w:pPr>
        <w:pStyle w:val="CGCSubbulletlist"/>
        <w:numPr>
          <w:ilvl w:val="0"/>
          <w:numId w:val="4"/>
        </w:numPr>
        <w:tabs>
          <w:tab w:val="left" w:pos="1134"/>
        </w:tabs>
        <w:ind w:left="1701" w:hanging="567"/>
      </w:pPr>
      <w:r>
        <w:t xml:space="preserve">It is the responsibility of a division in the Economic Development stream of the </w:t>
      </w:r>
      <w:r w:rsidRPr="009549C4">
        <w:t>Chief Minister</w:t>
      </w:r>
      <w:r w:rsidR="00E77220">
        <w:t>’s</w:t>
      </w:r>
      <w:r w:rsidRPr="009549C4">
        <w:t xml:space="preserve"> Directorate</w:t>
      </w:r>
      <w:r>
        <w:rPr>
          <w:rStyle w:val="FootnoteReference"/>
        </w:rPr>
        <w:footnoteReference w:id="12"/>
      </w:r>
      <w:r>
        <w:t xml:space="preserve"> in the ACT</w:t>
      </w:r>
      <w:r w:rsidRPr="004F5324">
        <w:t xml:space="preserve">.  </w:t>
      </w:r>
    </w:p>
    <w:p w14:paraId="0A7B0CA6" w14:textId="77777777" w:rsidR="00E56615" w:rsidRDefault="00E56615" w:rsidP="00E56615">
      <w:pPr>
        <w:pStyle w:val="CGCSubbulletlist"/>
        <w:numPr>
          <w:ilvl w:val="0"/>
          <w:numId w:val="4"/>
        </w:numPr>
        <w:tabs>
          <w:tab w:val="left" w:pos="1134"/>
        </w:tabs>
        <w:ind w:left="1701" w:hanging="567"/>
      </w:pPr>
      <w:r>
        <w:t xml:space="preserve">It is the responsibility of </w:t>
      </w:r>
      <w:r w:rsidRPr="009549C4">
        <w:t>Procurement NT</w:t>
      </w:r>
      <w:r>
        <w:t>,</w:t>
      </w:r>
      <w:r w:rsidRPr="009549C4">
        <w:t xml:space="preserve"> a branch of the Department of Trade, Business and Innovation</w:t>
      </w:r>
      <w:r>
        <w:t xml:space="preserve"> in the Northern Territory. </w:t>
      </w:r>
    </w:p>
    <w:p w14:paraId="2DA0F387" w14:textId="2996037E" w:rsidR="00E56615" w:rsidRDefault="00E56615" w:rsidP="00E56615">
      <w:pPr>
        <w:pStyle w:val="CGCBulletlist"/>
        <w:numPr>
          <w:ilvl w:val="0"/>
          <w:numId w:val="1"/>
        </w:numPr>
        <w:tabs>
          <w:tab w:val="clear" w:pos="2062"/>
        </w:tabs>
        <w:ind w:left="1134" w:hanging="567"/>
      </w:pPr>
      <w:r w:rsidRPr="00D7697E">
        <w:rPr>
          <w:rStyle w:val="Heading5Char"/>
        </w:rPr>
        <w:t>Red tape reduction.</w:t>
      </w:r>
      <w:r>
        <w:t xml:space="preserve"> All States have a unit to advise on opportunities to improve regulation, including by reducing red tape.  It is a Treasury/Finance task in four States, State Development </w:t>
      </w:r>
      <w:r w:rsidR="008373F6">
        <w:t xml:space="preserve">task </w:t>
      </w:r>
      <w:r>
        <w:t xml:space="preserve">in three and </w:t>
      </w:r>
      <w:r w:rsidR="008373F6">
        <w:t xml:space="preserve">a </w:t>
      </w:r>
      <w:r>
        <w:t xml:space="preserve">Premiers </w:t>
      </w:r>
      <w:r w:rsidR="008373F6">
        <w:t xml:space="preserve">task </w:t>
      </w:r>
      <w:r>
        <w:t>in one</w:t>
      </w:r>
      <w:r w:rsidR="008373F6">
        <w:t>.</w:t>
      </w:r>
      <w:r>
        <w:rPr>
          <w:rStyle w:val="FootnoteReference"/>
        </w:rPr>
        <w:footnoteReference w:id="13"/>
      </w:r>
      <w:r>
        <w:t xml:space="preserve"> </w:t>
      </w:r>
    </w:p>
    <w:p w14:paraId="12AB56DD" w14:textId="0825B860" w:rsidR="00E56615" w:rsidRDefault="00E56615" w:rsidP="00E56615">
      <w:pPr>
        <w:pStyle w:val="CGCBulletlist"/>
        <w:numPr>
          <w:ilvl w:val="0"/>
          <w:numId w:val="1"/>
        </w:numPr>
        <w:tabs>
          <w:tab w:val="clear" w:pos="2062"/>
        </w:tabs>
        <w:ind w:left="1134" w:hanging="567"/>
      </w:pPr>
      <w:r w:rsidRPr="00D7697E">
        <w:rPr>
          <w:rStyle w:val="Heading5Char"/>
        </w:rPr>
        <w:t>Whole of government information and communications technology (ICT) polic</w:t>
      </w:r>
      <w:r w:rsidR="008373F6" w:rsidRPr="00D7697E">
        <w:rPr>
          <w:rStyle w:val="Heading5Char"/>
        </w:rPr>
        <w:t>y, directions and development.</w:t>
      </w:r>
      <w:r w:rsidR="008373F6">
        <w:t xml:space="preserve"> </w:t>
      </w:r>
      <w:r>
        <w:t>States commonly aim to develop ICT systems which facilitate across government integration.  It is a:</w:t>
      </w:r>
    </w:p>
    <w:p w14:paraId="52302770" w14:textId="77777777" w:rsidR="00E56615" w:rsidRDefault="00E56615" w:rsidP="00E56615">
      <w:pPr>
        <w:pStyle w:val="CGCSubbulletlist"/>
        <w:numPr>
          <w:ilvl w:val="0"/>
          <w:numId w:val="4"/>
        </w:numPr>
        <w:tabs>
          <w:tab w:val="left" w:pos="1134"/>
        </w:tabs>
        <w:ind w:left="1701" w:hanging="567"/>
      </w:pPr>
      <w:r>
        <w:t>Finance responsibility in New South Wales.</w:t>
      </w:r>
    </w:p>
    <w:p w14:paraId="1C65D4A6" w14:textId="0199B30E" w:rsidR="00E56615" w:rsidRDefault="00E56615" w:rsidP="00E56615">
      <w:pPr>
        <w:pStyle w:val="CGCSubbulletlist"/>
        <w:numPr>
          <w:ilvl w:val="0"/>
          <w:numId w:val="4"/>
        </w:numPr>
        <w:tabs>
          <w:tab w:val="left" w:pos="1134"/>
        </w:tabs>
        <w:ind w:left="1701" w:hanging="567"/>
      </w:pPr>
      <w:r>
        <w:t xml:space="preserve">Department of Premier and Cabinet (or </w:t>
      </w:r>
      <w:r w:rsidR="00144B38">
        <w:t xml:space="preserve">equivalent) </w:t>
      </w:r>
      <w:r>
        <w:t>responsibility in four States - Victoria, South Australia, Tasmania and the ACT.</w:t>
      </w:r>
    </w:p>
    <w:p w14:paraId="099B996F" w14:textId="2F939F3B" w:rsidR="00E56615" w:rsidRDefault="00E56615" w:rsidP="00E56615">
      <w:pPr>
        <w:pStyle w:val="CGCSubbulletlist"/>
        <w:numPr>
          <w:ilvl w:val="0"/>
          <w:numId w:val="4"/>
        </w:numPr>
        <w:tabs>
          <w:tab w:val="left" w:pos="1134"/>
        </w:tabs>
        <w:ind w:left="1701" w:hanging="567"/>
      </w:pPr>
      <w:r>
        <w:t xml:space="preserve">Innovation department responsibility in two States - Queensland (the </w:t>
      </w:r>
      <w:r w:rsidRPr="00521856">
        <w:t>Department of Science, Information Technology and Innovation</w:t>
      </w:r>
      <w:r w:rsidR="00144B38">
        <w:t>)</w:t>
      </w:r>
      <w:r>
        <w:t xml:space="preserve"> and Western Australia </w:t>
      </w:r>
      <w:r w:rsidR="00144B38">
        <w:t>(</w:t>
      </w:r>
      <w:r>
        <w:t>the Department of Innovation</w:t>
      </w:r>
      <w:r w:rsidR="00144B38">
        <w:t>)</w:t>
      </w:r>
      <w:r>
        <w:t>.</w:t>
      </w:r>
      <w:r w:rsidRPr="00521856">
        <w:t xml:space="preserve"> </w:t>
      </w:r>
    </w:p>
    <w:p w14:paraId="3159E27C" w14:textId="77777777" w:rsidR="00E56615" w:rsidRDefault="00E56615" w:rsidP="00E56615">
      <w:pPr>
        <w:pStyle w:val="CGCSubbulletlist"/>
        <w:numPr>
          <w:ilvl w:val="0"/>
          <w:numId w:val="4"/>
        </w:numPr>
        <w:tabs>
          <w:tab w:val="left" w:pos="1134"/>
        </w:tabs>
        <w:ind w:left="1701" w:hanging="567"/>
      </w:pPr>
      <w:r>
        <w:lastRenderedPageBreak/>
        <w:t>Department of Corporate and Information Services</w:t>
      </w:r>
      <w:r w:rsidRPr="002F59F1">
        <w:t xml:space="preserve"> </w:t>
      </w:r>
      <w:r>
        <w:t>responsibility in the Northern Territory.</w:t>
      </w:r>
    </w:p>
    <w:p w14:paraId="60527A7F" w14:textId="7B10BC6E" w:rsidR="00E56615" w:rsidRDefault="00E56615" w:rsidP="00E56615">
      <w:pPr>
        <w:pStyle w:val="CGCBulletlist"/>
        <w:numPr>
          <w:ilvl w:val="0"/>
          <w:numId w:val="1"/>
        </w:numPr>
        <w:tabs>
          <w:tab w:val="clear" w:pos="2062"/>
        </w:tabs>
        <w:ind w:left="1134" w:hanging="567"/>
      </w:pPr>
      <w:r w:rsidRPr="00D7697E">
        <w:rPr>
          <w:rStyle w:val="Heading5Char"/>
        </w:rPr>
        <w:t>Land valuations.</w:t>
      </w:r>
      <w:r>
        <w:t xml:space="preserve"> This is an essential input to State and local government revenue efforts.  Each State has an independent </w:t>
      </w:r>
      <w:proofErr w:type="spellStart"/>
      <w:r>
        <w:t>Valuer</w:t>
      </w:r>
      <w:proofErr w:type="spellEnd"/>
      <w:r>
        <w:t>-General who is usually supported by resources from a parent department which is:</w:t>
      </w:r>
    </w:p>
    <w:p w14:paraId="573256F7" w14:textId="77777777" w:rsidR="00E56615" w:rsidRDefault="00E56615" w:rsidP="00E56615">
      <w:pPr>
        <w:pStyle w:val="CGCSubbulletlist"/>
        <w:numPr>
          <w:ilvl w:val="0"/>
          <w:numId w:val="4"/>
        </w:numPr>
        <w:tabs>
          <w:tab w:val="left" w:pos="1134"/>
        </w:tabs>
        <w:ind w:left="1701" w:hanging="567"/>
      </w:pPr>
      <w:r>
        <w:t>the Treasury/Finance department in three States – New South Wales (Property NSW in the Department of Finance); South Australia (a statutory authority in Treasury and Finance); and the ACT (Valuation Services within the Revenue Management Division of Treasury)</w:t>
      </w:r>
    </w:p>
    <w:p w14:paraId="413F3319" w14:textId="77777777" w:rsidR="00E56615" w:rsidRDefault="00E56615" w:rsidP="00E56615">
      <w:pPr>
        <w:pStyle w:val="CGCSubbulletlist"/>
        <w:numPr>
          <w:ilvl w:val="0"/>
          <w:numId w:val="4"/>
        </w:numPr>
        <w:tabs>
          <w:tab w:val="left" w:pos="1134"/>
        </w:tabs>
        <w:ind w:left="1701" w:hanging="567"/>
      </w:pPr>
      <w:r>
        <w:t xml:space="preserve">a lands, natural resources or similar department in four States – Victoria (Land Use Victoria in the Department of </w:t>
      </w:r>
      <w:r w:rsidRPr="00AD5B54">
        <w:t>Environment, Land, Water and Planning)</w:t>
      </w:r>
      <w:r>
        <w:t>; Queensland (</w:t>
      </w:r>
      <w:r w:rsidRPr="00AD5B54">
        <w:t>Natural Resources Division of the Department of Natural Resources and Mines</w:t>
      </w:r>
      <w:r>
        <w:t>); Western Australia (</w:t>
      </w:r>
      <w:r w:rsidRPr="00AD5B54">
        <w:t xml:space="preserve">Land Information Authority </w:t>
      </w:r>
      <w:r>
        <w:t xml:space="preserve">which is </w:t>
      </w:r>
      <w:r w:rsidRPr="00AD5B54">
        <w:t>a statutory authority report</w:t>
      </w:r>
      <w:r>
        <w:t>ing</w:t>
      </w:r>
      <w:r w:rsidRPr="00AD5B54">
        <w:t xml:space="preserve"> to the Minister for Lands)</w:t>
      </w:r>
      <w:r>
        <w:t>; and Tasmania (</w:t>
      </w:r>
      <w:r w:rsidRPr="00AD5B54">
        <w:t>Land Tasmania</w:t>
      </w:r>
      <w:r>
        <w:t xml:space="preserve">, </w:t>
      </w:r>
      <w:r w:rsidRPr="00AD5B54">
        <w:t>a branch of the Department of Primary Industries, Parks, Water and Environment</w:t>
      </w:r>
      <w:r>
        <w:t xml:space="preserve">) </w:t>
      </w:r>
    </w:p>
    <w:p w14:paraId="3098191B" w14:textId="77777777" w:rsidR="00E56615" w:rsidRDefault="00E56615" w:rsidP="00E56615">
      <w:pPr>
        <w:pStyle w:val="CGCSubbulletlist"/>
        <w:numPr>
          <w:ilvl w:val="0"/>
          <w:numId w:val="4"/>
        </w:numPr>
        <w:tabs>
          <w:tab w:val="left" w:pos="1134"/>
        </w:tabs>
        <w:ind w:left="1701" w:hanging="567"/>
      </w:pPr>
      <w:proofErr w:type="gramStart"/>
      <w:r w:rsidRPr="00AD5B54">
        <w:t>the</w:t>
      </w:r>
      <w:proofErr w:type="gramEnd"/>
      <w:r w:rsidRPr="00AD5B54">
        <w:t xml:space="preserve"> Department of Infrastructure, Planning and Logistics</w:t>
      </w:r>
      <w:r w:rsidRPr="004833D6">
        <w:t xml:space="preserve"> </w:t>
      </w:r>
      <w:r>
        <w:t>in the Northern Territory.</w:t>
      </w:r>
    </w:p>
    <w:p w14:paraId="5607DE2D" w14:textId="77777777" w:rsidR="00E56615" w:rsidRDefault="00E56615" w:rsidP="00E56615">
      <w:pPr>
        <w:ind w:left="1134"/>
      </w:pPr>
      <w:r>
        <w:t xml:space="preserve">In some States (such as the Northern Territory and the ACT), at least some of the valuation services are outsourced to private </w:t>
      </w:r>
      <w:proofErr w:type="spellStart"/>
      <w:r>
        <w:t>valuers</w:t>
      </w:r>
      <w:proofErr w:type="spellEnd"/>
      <w:r>
        <w:t xml:space="preserve"> or other State </w:t>
      </w:r>
      <w:proofErr w:type="spellStart"/>
      <w:r>
        <w:t>valuers</w:t>
      </w:r>
      <w:proofErr w:type="spellEnd"/>
      <w:r>
        <w:t xml:space="preserve">. </w:t>
      </w:r>
    </w:p>
    <w:p w14:paraId="06E33520" w14:textId="053644A7" w:rsidR="00E56615" w:rsidRPr="007F60D1" w:rsidRDefault="00E56615" w:rsidP="00E56615">
      <w:pPr>
        <w:pStyle w:val="CGCBulletlist"/>
        <w:numPr>
          <w:ilvl w:val="0"/>
          <w:numId w:val="1"/>
        </w:numPr>
        <w:tabs>
          <w:tab w:val="clear" w:pos="2062"/>
        </w:tabs>
        <w:ind w:left="1134" w:hanging="567"/>
      </w:pPr>
      <w:r w:rsidRPr="00D7697E">
        <w:rPr>
          <w:rStyle w:val="Heading5Char"/>
        </w:rPr>
        <w:t>Land titles registry, surveying and geographical naming tasks</w:t>
      </w:r>
      <w:r w:rsidR="008373F6" w:rsidRPr="00D7697E">
        <w:rPr>
          <w:rStyle w:val="Heading5Char"/>
        </w:rPr>
        <w:t>.</w:t>
      </w:r>
      <w:r w:rsidR="008373F6">
        <w:t xml:space="preserve"> These</w:t>
      </w:r>
      <w:r w:rsidRPr="007F60D1">
        <w:t xml:space="preserve"> are </w:t>
      </w:r>
      <w:r>
        <w:t>done by:</w:t>
      </w:r>
      <w:r w:rsidRPr="007F60D1">
        <w:t xml:space="preserve"> </w:t>
      </w:r>
    </w:p>
    <w:p w14:paraId="5579B8C2" w14:textId="77777777" w:rsidR="00E56615" w:rsidRPr="00BF6582" w:rsidRDefault="00E56615" w:rsidP="00E56615">
      <w:pPr>
        <w:pStyle w:val="CGCSubbulletlist"/>
        <w:numPr>
          <w:ilvl w:val="0"/>
          <w:numId w:val="4"/>
        </w:numPr>
        <w:tabs>
          <w:tab w:val="left" w:pos="1134"/>
        </w:tabs>
        <w:ind w:left="1701" w:hanging="567"/>
      </w:pPr>
      <w:r w:rsidRPr="00BF6582">
        <w:t>lands, natural resources or similar departments in four States – Victoria (Land Use Victoria in the Department of Environment, Land, Water and Planning); Queensland (Natural Resources Division of the Department of Natural Resources and Mines); Western Australia (Land Information Authority which is a statutory authority reporting to the Minister for Lands)</w:t>
      </w:r>
      <w:r>
        <w:t>;</w:t>
      </w:r>
      <w:r w:rsidRPr="00BF6582">
        <w:t xml:space="preserve"> and Tasmania (Land Tasmania which is a branch of the Department of Primary Industries, Parks, Water and Environment</w:t>
      </w:r>
      <w:r>
        <w:t>)</w:t>
      </w:r>
    </w:p>
    <w:p w14:paraId="39B1C3CB" w14:textId="77777777" w:rsidR="00E56615" w:rsidRPr="008D3877" w:rsidRDefault="00E56615" w:rsidP="00E56615">
      <w:pPr>
        <w:pStyle w:val="CGCSubbulletlist"/>
        <w:numPr>
          <w:ilvl w:val="0"/>
          <w:numId w:val="4"/>
        </w:numPr>
        <w:tabs>
          <w:tab w:val="left" w:pos="1134"/>
        </w:tabs>
        <w:ind w:left="1701" w:hanging="567"/>
      </w:pPr>
      <w:r w:rsidRPr="008D3877">
        <w:t>Finance in one State – New South Wales (Customer Services Division of the Department of Finance</w:t>
      </w:r>
      <w:r>
        <w:t>)</w:t>
      </w:r>
    </w:p>
    <w:p w14:paraId="73B10A00" w14:textId="77777777" w:rsidR="00E56615" w:rsidRDefault="00E56615" w:rsidP="00E56615">
      <w:pPr>
        <w:pStyle w:val="CGCSubbulletlist"/>
        <w:numPr>
          <w:ilvl w:val="0"/>
          <w:numId w:val="4"/>
        </w:numPr>
        <w:tabs>
          <w:tab w:val="left" w:pos="1134"/>
        </w:tabs>
        <w:ind w:left="1701" w:hanging="567"/>
      </w:pPr>
      <w:r>
        <w:t xml:space="preserve">the Planning agency in one State - South Australia (a sub-unit of the </w:t>
      </w:r>
      <w:r w:rsidRPr="00043014">
        <w:t>Department of Planning, Transport and Infrastructure</w:t>
      </w:r>
      <w:r>
        <w:t xml:space="preserve">) </w:t>
      </w:r>
    </w:p>
    <w:p w14:paraId="69D9983C" w14:textId="77777777" w:rsidR="00E56615" w:rsidRDefault="00E56615" w:rsidP="00E56615">
      <w:pPr>
        <w:pStyle w:val="CGCSubbulletlist"/>
        <w:numPr>
          <w:ilvl w:val="0"/>
          <w:numId w:val="4"/>
        </w:numPr>
        <w:tabs>
          <w:tab w:val="left" w:pos="1134"/>
        </w:tabs>
        <w:ind w:left="1701" w:hanging="567"/>
      </w:pPr>
      <w:r>
        <w:t>Justice/ Attorney General department in one State - Northern Territory (</w:t>
      </w:r>
      <w:r w:rsidRPr="00D273D9">
        <w:t>Justice Services Division of the Attorney General's Department</w:t>
      </w:r>
      <w:r>
        <w:t>)</w:t>
      </w:r>
    </w:p>
    <w:p w14:paraId="5BB227C3" w14:textId="0DF466A7" w:rsidR="00E56615" w:rsidRDefault="00E56615" w:rsidP="00E56615">
      <w:pPr>
        <w:pStyle w:val="CGCSubbulletlist"/>
        <w:numPr>
          <w:ilvl w:val="0"/>
          <w:numId w:val="4"/>
        </w:numPr>
        <w:tabs>
          <w:tab w:val="left" w:pos="1134"/>
        </w:tabs>
        <w:ind w:left="1701" w:hanging="567"/>
      </w:pPr>
      <w:r>
        <w:t>Premier/Chief Minister in one State – the ACT (Access Canberra in the Chief Minister Directorate)</w:t>
      </w:r>
      <w:r w:rsidR="008373F6">
        <w:t>.</w:t>
      </w:r>
    </w:p>
    <w:p w14:paraId="5CAC483E" w14:textId="309F17EB" w:rsidR="00E56615" w:rsidRDefault="00E56615" w:rsidP="00E56615">
      <w:pPr>
        <w:pStyle w:val="CGCBulletlist"/>
        <w:numPr>
          <w:ilvl w:val="0"/>
          <w:numId w:val="1"/>
        </w:numPr>
        <w:tabs>
          <w:tab w:val="clear" w:pos="2062"/>
        </w:tabs>
        <w:ind w:left="1134" w:hanging="567"/>
      </w:pPr>
      <w:r w:rsidRPr="00DD160D">
        <w:rPr>
          <w:rStyle w:val="Heading5Char"/>
        </w:rPr>
        <w:t>Liquor and Gaming licensing and regulation</w:t>
      </w:r>
      <w:r w:rsidR="00DD160D">
        <w:rPr>
          <w:rStyle w:val="Heading5Char"/>
        </w:rPr>
        <w:t>.</w:t>
      </w:r>
      <w:r w:rsidR="008373F6">
        <w:t xml:space="preserve"> This</w:t>
      </w:r>
      <w:r>
        <w:t xml:space="preserve"> is generally done by several independent commissions or boards supported by a unit in a government department.  It is:</w:t>
      </w:r>
    </w:p>
    <w:p w14:paraId="585C5BA6" w14:textId="77777777" w:rsidR="00E56615" w:rsidRDefault="00E56615" w:rsidP="00E56615">
      <w:pPr>
        <w:pStyle w:val="CGCSubbulletlist"/>
        <w:numPr>
          <w:ilvl w:val="0"/>
          <w:numId w:val="4"/>
        </w:numPr>
        <w:tabs>
          <w:tab w:val="left" w:pos="1134"/>
        </w:tabs>
        <w:ind w:left="1701" w:hanging="567"/>
      </w:pPr>
      <w:r>
        <w:lastRenderedPageBreak/>
        <w:t>a Treasury responsibility in Tasmania</w:t>
      </w:r>
    </w:p>
    <w:p w14:paraId="6A34C313" w14:textId="77777777" w:rsidR="00E56615" w:rsidRDefault="00E56615" w:rsidP="00E56615">
      <w:pPr>
        <w:pStyle w:val="CGCSubbulletlist"/>
        <w:numPr>
          <w:ilvl w:val="0"/>
          <w:numId w:val="4"/>
        </w:numPr>
        <w:tabs>
          <w:tab w:val="left" w:pos="1134"/>
        </w:tabs>
        <w:ind w:left="1701" w:hanging="567"/>
      </w:pPr>
      <w:r>
        <w:t>a Justice/Attorney-General responsibility in five States - New South Wales, Victoria, Queensland, South Australia and the Northern Territory</w:t>
      </w:r>
      <w:r>
        <w:rPr>
          <w:rStyle w:val="FootnoteReference"/>
        </w:rPr>
        <w:footnoteReference w:id="14"/>
      </w:r>
    </w:p>
    <w:p w14:paraId="052C8C98" w14:textId="77777777" w:rsidR="00E56615" w:rsidRDefault="00E56615" w:rsidP="00E56615">
      <w:pPr>
        <w:pStyle w:val="CGCSubbulletlist"/>
        <w:numPr>
          <w:ilvl w:val="0"/>
          <w:numId w:val="4"/>
        </w:numPr>
        <w:tabs>
          <w:tab w:val="left" w:pos="1134"/>
        </w:tabs>
        <w:ind w:left="1701" w:hanging="567"/>
      </w:pPr>
      <w:r>
        <w:t>a Chief Minister’s responsibility in the ACT – liquor licensing is done by Access Canberra and gaming licensing is done by t</w:t>
      </w:r>
      <w:r w:rsidRPr="00EB1562">
        <w:t>he ACT Gambling and Racing Commission</w:t>
      </w:r>
    </w:p>
    <w:p w14:paraId="191A4AC9" w14:textId="7BACC0D0" w:rsidR="00E56615" w:rsidRDefault="008373F6" w:rsidP="00E56615">
      <w:pPr>
        <w:pStyle w:val="CGCSubbulletlist"/>
        <w:numPr>
          <w:ilvl w:val="0"/>
          <w:numId w:val="4"/>
        </w:numPr>
        <w:tabs>
          <w:tab w:val="left" w:pos="1134"/>
        </w:tabs>
        <w:ind w:left="1701" w:hanging="567"/>
      </w:pPr>
      <w:proofErr w:type="gramStart"/>
      <w:r>
        <w:t>a</w:t>
      </w:r>
      <w:proofErr w:type="gramEnd"/>
      <w:r>
        <w:t xml:space="preserve"> </w:t>
      </w:r>
      <w:r w:rsidR="00E56615">
        <w:t xml:space="preserve">Department of </w:t>
      </w:r>
      <w:r w:rsidR="00E56615" w:rsidRPr="00EB1562">
        <w:t>Racing, Gaming and Liquor</w:t>
      </w:r>
      <w:r>
        <w:t xml:space="preserve"> responsibility in Western </w:t>
      </w:r>
      <w:r w:rsidR="00E56615">
        <w:t xml:space="preserve">Australia. </w:t>
      </w:r>
    </w:p>
    <w:p w14:paraId="28964405" w14:textId="48A416AB" w:rsidR="00E56615" w:rsidRDefault="00E56615" w:rsidP="008373F6">
      <w:pPr>
        <w:pStyle w:val="CGCBulletlist"/>
      </w:pPr>
      <w:r w:rsidRPr="00D7697E">
        <w:rPr>
          <w:rStyle w:val="Heading5Char"/>
        </w:rPr>
        <w:t>Private sector workers compensation and compulsory third party insurance.</w:t>
      </w:r>
      <w:r w:rsidRPr="008373F6">
        <w:rPr>
          <w:b/>
        </w:rPr>
        <w:t xml:space="preserve"> </w:t>
      </w:r>
      <w:r>
        <w:t>The five larger States have separate statutory authorities reporting to the Treasurer, or units in Treasury, to provide and/or oversee the operation of these insurances.  These authorities often also operate nominal or default insurer schemes to cover cases where employers do not have workers compensation insurance.  The authorities often operate under ‘</w:t>
      </w:r>
      <w:proofErr w:type="spellStart"/>
      <w:r>
        <w:t>Workcover</w:t>
      </w:r>
      <w:proofErr w:type="spellEnd"/>
      <w:r>
        <w:t xml:space="preserve">’ or ‘Worksafe’ titles.  They are self-financing trading enterprises with minimal impact on the State budgets.  </w:t>
      </w:r>
    </w:p>
    <w:p w14:paraId="27BC2CD7" w14:textId="77777777" w:rsidR="00E56615" w:rsidRDefault="00E56615" w:rsidP="00E56615">
      <w:pPr>
        <w:ind w:left="1134"/>
      </w:pPr>
      <w:r>
        <w:t xml:space="preserve">However, the relevant agency is part of a government department in the three small States: </w:t>
      </w:r>
    </w:p>
    <w:p w14:paraId="7910F058" w14:textId="77777777" w:rsidR="00E56615" w:rsidRDefault="00E56615" w:rsidP="00E56615">
      <w:pPr>
        <w:pStyle w:val="CGCSubbulletlist"/>
        <w:numPr>
          <w:ilvl w:val="0"/>
          <w:numId w:val="4"/>
        </w:numPr>
        <w:tabs>
          <w:tab w:val="left" w:pos="1134"/>
        </w:tabs>
        <w:ind w:left="1701" w:hanging="567"/>
      </w:pPr>
      <w:r>
        <w:t xml:space="preserve">in </w:t>
      </w:r>
      <w:r w:rsidRPr="008D3877">
        <w:t>Tasmania</w:t>
      </w:r>
      <w:r>
        <w:t xml:space="preserve">, Worksafe Tasmania is a branch of the Department of Justice and </w:t>
      </w:r>
      <w:proofErr w:type="spellStart"/>
      <w:r>
        <w:t>Workcover</w:t>
      </w:r>
      <w:proofErr w:type="spellEnd"/>
      <w:r>
        <w:t xml:space="preserve"> Tasmania (which oversees the workers compensation scheme) and its supporting tribunals are supported by that department</w:t>
      </w:r>
    </w:p>
    <w:p w14:paraId="19E161AC" w14:textId="77777777" w:rsidR="00E56615" w:rsidRDefault="00E56615" w:rsidP="00E56615">
      <w:pPr>
        <w:pStyle w:val="CGCSubbulletlist"/>
        <w:numPr>
          <w:ilvl w:val="0"/>
          <w:numId w:val="4"/>
        </w:numPr>
        <w:tabs>
          <w:tab w:val="left" w:pos="1134"/>
        </w:tabs>
        <w:ind w:left="1701" w:hanging="567"/>
      </w:pPr>
      <w:r>
        <w:t>in the ACT, the Workplace Safety and Industrial Relations branch is part of Treasury</w:t>
      </w:r>
    </w:p>
    <w:p w14:paraId="766CC724" w14:textId="77777777" w:rsidR="00E56615" w:rsidRDefault="00E56615" w:rsidP="00E56615">
      <w:pPr>
        <w:pStyle w:val="CGCSubbulletlist"/>
        <w:numPr>
          <w:ilvl w:val="0"/>
          <w:numId w:val="4"/>
        </w:numPr>
        <w:tabs>
          <w:tab w:val="left" w:pos="1134"/>
        </w:tabs>
        <w:ind w:left="1701" w:hanging="567"/>
      </w:pPr>
      <w:proofErr w:type="gramStart"/>
      <w:r>
        <w:t>in</w:t>
      </w:r>
      <w:proofErr w:type="gramEnd"/>
      <w:r>
        <w:t xml:space="preserve"> the </w:t>
      </w:r>
      <w:r w:rsidRPr="008D3877">
        <w:t>Northern Territory</w:t>
      </w:r>
      <w:r>
        <w:t>, NT Worksafe is a division of the Department of Business.</w:t>
      </w:r>
    </w:p>
    <w:p w14:paraId="3DDA728A" w14:textId="2491ECE6" w:rsidR="00E56615" w:rsidRDefault="008373F6" w:rsidP="00E56615">
      <w:pPr>
        <w:pStyle w:val="CGCBulletlist"/>
        <w:numPr>
          <w:ilvl w:val="0"/>
          <w:numId w:val="1"/>
        </w:numPr>
        <w:tabs>
          <w:tab w:val="clear" w:pos="2062"/>
        </w:tabs>
        <w:ind w:left="1134" w:hanging="567"/>
      </w:pPr>
      <w:r w:rsidRPr="00D7697E">
        <w:rPr>
          <w:rStyle w:val="Heading5Char"/>
        </w:rPr>
        <w:t>Government business enterprises (</w:t>
      </w:r>
      <w:proofErr w:type="spellStart"/>
      <w:r w:rsidRPr="00D7697E">
        <w:rPr>
          <w:rStyle w:val="Heading5Char"/>
        </w:rPr>
        <w:t>GBEs</w:t>
      </w:r>
      <w:proofErr w:type="spellEnd"/>
      <w:r w:rsidRPr="00D7697E">
        <w:rPr>
          <w:rStyle w:val="Heading5Char"/>
        </w:rPr>
        <w:t>).</w:t>
      </w:r>
      <w:r>
        <w:t xml:space="preserve"> </w:t>
      </w:r>
      <w:r w:rsidR="00E56615">
        <w:t>The</w:t>
      </w:r>
      <w:r w:rsidR="00E77220">
        <w:t xml:space="preserve"> three</w:t>
      </w:r>
      <w:r w:rsidR="00E56615">
        <w:t xml:space="preserve"> large States have entities holding some or all of the assets of</w:t>
      </w:r>
      <w:r>
        <w:t xml:space="preserve"> </w:t>
      </w:r>
      <w:proofErr w:type="spellStart"/>
      <w:r>
        <w:t>GBEs</w:t>
      </w:r>
      <w:proofErr w:type="spellEnd"/>
      <w:r>
        <w:t xml:space="preserve">. </w:t>
      </w:r>
      <w:r w:rsidR="00E56615">
        <w:t>The other States either do not have similar bodies or they are part of the departments responsible for the service.  These bodies are more relevant to the ‘Transport’, ‘Services to Communities’ and ‘Services to Industry’ categories and should be considered there.</w:t>
      </w:r>
    </w:p>
    <w:p w14:paraId="0068E7A3" w14:textId="0D3A0408" w:rsidR="00E56615" w:rsidRDefault="008373F6" w:rsidP="00E56615">
      <w:pPr>
        <w:pStyle w:val="CGCBulletlist"/>
        <w:numPr>
          <w:ilvl w:val="0"/>
          <w:numId w:val="1"/>
        </w:numPr>
        <w:tabs>
          <w:tab w:val="clear" w:pos="2062"/>
        </w:tabs>
        <w:ind w:left="1134" w:hanging="567"/>
      </w:pPr>
      <w:r w:rsidRPr="00D7697E">
        <w:rPr>
          <w:rStyle w:val="Heading5Char"/>
        </w:rPr>
        <w:lastRenderedPageBreak/>
        <w:t>Industrial relations.</w:t>
      </w:r>
      <w:r>
        <w:t xml:space="preserve"> </w:t>
      </w:r>
      <w:r w:rsidR="00E56615">
        <w:t xml:space="preserve">New South Wales, Queensland and the ACT have a division or other unit in their Treasury/Finance structure responsible for public and private sector industrial relations.  In Western Australia a similar division is in the Department of Commerce.  They are presumably in industry-type departments in the other States.  They are more relevant to the ‘Services to Industry’ category and </w:t>
      </w:r>
      <w:r w:rsidR="00E77220">
        <w:t>are</w:t>
      </w:r>
      <w:r w:rsidR="00E56615">
        <w:t xml:space="preserve"> examined there. </w:t>
      </w:r>
    </w:p>
    <w:p w14:paraId="538B00FA" w14:textId="05B95D88" w:rsidR="00E56615" w:rsidRPr="00495DA9" w:rsidRDefault="008373F6" w:rsidP="00E56615">
      <w:pPr>
        <w:pStyle w:val="CGCBulletlist"/>
        <w:numPr>
          <w:ilvl w:val="0"/>
          <w:numId w:val="1"/>
        </w:numPr>
        <w:tabs>
          <w:tab w:val="clear" w:pos="2062"/>
        </w:tabs>
        <w:ind w:left="1134" w:hanging="567"/>
      </w:pPr>
      <w:r w:rsidRPr="00D7697E">
        <w:rPr>
          <w:rStyle w:val="Heading5Char"/>
        </w:rPr>
        <w:t>Long service leave.</w:t>
      </w:r>
      <w:r>
        <w:t xml:space="preserve"> </w:t>
      </w:r>
      <w:r w:rsidR="00E56615" w:rsidRPr="00495DA9">
        <w:t>Most States have self-financing statutory authorities administering portable long service leave schemes for the building and construction</w:t>
      </w:r>
      <w:r w:rsidR="00E56615">
        <w:t>,</w:t>
      </w:r>
      <w:r w:rsidR="00E56615" w:rsidRPr="00495DA9">
        <w:t xml:space="preserve"> contract cleaning and security</w:t>
      </w:r>
      <w:r w:rsidR="00E56615">
        <w:t xml:space="preserve"> industries</w:t>
      </w:r>
      <w:r w:rsidR="00E56615" w:rsidRPr="00495DA9">
        <w:t xml:space="preserve">.  These authorities report to </w:t>
      </w:r>
      <w:r w:rsidR="00E56615">
        <w:t>T</w:t>
      </w:r>
      <w:r w:rsidR="00E56615" w:rsidRPr="00495DA9">
        <w:t>reasury/</w:t>
      </w:r>
      <w:r w:rsidR="00E56615">
        <w:t>F</w:t>
      </w:r>
      <w:r w:rsidR="00E56615" w:rsidRPr="00495DA9">
        <w:t>inance in three States (New South Wales, Queensland</w:t>
      </w:r>
      <w:r w:rsidR="00E56615">
        <w:t xml:space="preserve"> and the ACT</w:t>
      </w:r>
      <w:r w:rsidR="00E56615" w:rsidRPr="00495DA9">
        <w:t>);</w:t>
      </w:r>
      <w:r w:rsidR="00E56615">
        <w:t xml:space="preserve"> to </w:t>
      </w:r>
      <w:r w:rsidR="00E56615" w:rsidRPr="00495DA9">
        <w:t xml:space="preserve">industrial relations in South Australia; the Department of Commerce in Western Australia; and the Department of Business in the Northern Territory.  The relevant bodies in Victoria and Tasmania are companies.  </w:t>
      </w:r>
      <w:r w:rsidR="00E56615">
        <w:t>T</w:t>
      </w:r>
      <w:r w:rsidR="00E56615" w:rsidRPr="00495DA9">
        <w:t xml:space="preserve">hey are not considered further </w:t>
      </w:r>
      <w:r w:rsidR="00E56615">
        <w:t xml:space="preserve">here as they are more relevant to the ‘Services to Industry’ category and </w:t>
      </w:r>
      <w:r w:rsidR="00E56615" w:rsidRPr="00495DA9">
        <w:t xml:space="preserve">they have </w:t>
      </w:r>
      <w:r w:rsidR="00E56615">
        <w:t>minimal</w:t>
      </w:r>
      <w:r w:rsidR="00E56615" w:rsidRPr="00495DA9">
        <w:t xml:space="preserve"> financial impact on the States. </w:t>
      </w:r>
      <w:r w:rsidR="00E56615">
        <w:t xml:space="preserve"> </w:t>
      </w:r>
    </w:p>
    <w:p w14:paraId="16B14978" w14:textId="77777777" w:rsidR="00E56615" w:rsidRDefault="00E56615" w:rsidP="00E56615">
      <w:pPr>
        <w:pStyle w:val="Heading3"/>
      </w:pPr>
      <w:bookmarkStart w:id="104" w:name="_Toc511824413"/>
      <w:bookmarkStart w:id="105" w:name="_Toc511906389"/>
      <w:bookmarkStart w:id="106" w:name="_Toc511906562"/>
      <w:bookmarkStart w:id="107" w:name="_Toc511909230"/>
      <w:r>
        <w:t>A Simplified Average Treasury/Finance Structure</w:t>
      </w:r>
      <w:bookmarkEnd w:id="104"/>
      <w:bookmarkEnd w:id="105"/>
      <w:bookmarkEnd w:id="106"/>
      <w:bookmarkEnd w:id="107"/>
    </w:p>
    <w:p w14:paraId="2A5C4FDF" w14:textId="77777777" w:rsidR="00E56615" w:rsidRDefault="00E56615" w:rsidP="00E56615">
      <w:pPr>
        <w:pStyle w:val="CGCNumberedPara"/>
        <w:numPr>
          <w:ilvl w:val="1"/>
          <w:numId w:val="3"/>
        </w:numPr>
      </w:pPr>
      <w:r>
        <w:t>The details above suggest the average structure is:</w:t>
      </w:r>
    </w:p>
    <w:p w14:paraId="3270D83B" w14:textId="3345EDD8" w:rsidR="00E56615" w:rsidRDefault="00E56615" w:rsidP="00E56615">
      <w:pPr>
        <w:pStyle w:val="CGCBulletlist"/>
        <w:numPr>
          <w:ilvl w:val="0"/>
          <w:numId w:val="1"/>
        </w:numPr>
        <w:tabs>
          <w:tab w:val="clear" w:pos="2062"/>
        </w:tabs>
        <w:ind w:left="1134" w:hanging="567"/>
      </w:pPr>
      <w:r>
        <w:t>a single department of Treasury and Finance with an Office of the Secretary (including responsibility for co-ordination with the Minister’s office) and five major divisions</w:t>
      </w:r>
      <w:r w:rsidR="008373F6">
        <w:t>,</w:t>
      </w:r>
      <w:r>
        <w:t xml:space="preserve"> each with several branches and sections:</w:t>
      </w:r>
    </w:p>
    <w:p w14:paraId="2E242E72" w14:textId="77777777" w:rsidR="00E56615" w:rsidRDefault="00E56615" w:rsidP="00E56615">
      <w:pPr>
        <w:pStyle w:val="CGCSubbulletlist"/>
        <w:numPr>
          <w:ilvl w:val="0"/>
          <w:numId w:val="4"/>
        </w:numPr>
        <w:tabs>
          <w:tab w:val="left" w:pos="1134"/>
        </w:tabs>
        <w:ind w:left="1701" w:hanging="567"/>
      </w:pPr>
      <w:r>
        <w:t>Economic policy division with three sections covering</w:t>
      </w:r>
    </w:p>
    <w:p w14:paraId="3D168B2E" w14:textId="77777777" w:rsidR="00E56615" w:rsidRDefault="00E56615" w:rsidP="00E56615">
      <w:pPr>
        <w:pStyle w:val="CGCNumeralList"/>
        <w:numPr>
          <w:ilvl w:val="0"/>
          <w:numId w:val="2"/>
        </w:numPr>
      </w:pPr>
      <w:r>
        <w:t xml:space="preserve">Economic and social conditions </w:t>
      </w:r>
    </w:p>
    <w:p w14:paraId="24E62D4B" w14:textId="77777777" w:rsidR="00E56615" w:rsidRDefault="00E56615" w:rsidP="00E56615">
      <w:pPr>
        <w:pStyle w:val="CGCNumeralList"/>
        <w:numPr>
          <w:ilvl w:val="0"/>
          <w:numId w:val="2"/>
        </w:numPr>
      </w:pPr>
      <w:r>
        <w:t>Fiscal policy, including forecasts of revenue and expenditure</w:t>
      </w:r>
    </w:p>
    <w:p w14:paraId="2D6457F6" w14:textId="77777777" w:rsidR="00E56615" w:rsidRDefault="00E56615" w:rsidP="00E56615">
      <w:pPr>
        <w:pStyle w:val="CGCNumeralList"/>
        <w:numPr>
          <w:ilvl w:val="0"/>
          <w:numId w:val="2"/>
        </w:numPr>
      </w:pPr>
      <w:r>
        <w:t>Intergovernmental financial relations</w:t>
      </w:r>
    </w:p>
    <w:p w14:paraId="7D8F374E" w14:textId="77777777" w:rsidR="00E56615" w:rsidRDefault="00E56615" w:rsidP="00E56615">
      <w:pPr>
        <w:pStyle w:val="CGCSubbulletlist"/>
        <w:numPr>
          <w:ilvl w:val="0"/>
          <w:numId w:val="4"/>
        </w:numPr>
        <w:tabs>
          <w:tab w:val="left" w:pos="1134"/>
        </w:tabs>
        <w:ind w:left="1701" w:hanging="567"/>
      </w:pPr>
      <w:r>
        <w:t xml:space="preserve">State budgeting division with the following sub-units </w:t>
      </w:r>
    </w:p>
    <w:p w14:paraId="7A499B5A" w14:textId="77777777" w:rsidR="00E56615" w:rsidRDefault="00E56615" w:rsidP="00B571BE">
      <w:pPr>
        <w:pStyle w:val="CGCNumeralList"/>
        <w:numPr>
          <w:ilvl w:val="0"/>
          <w:numId w:val="6"/>
        </w:numPr>
      </w:pPr>
      <w:r>
        <w:t>State budget strategy section</w:t>
      </w:r>
    </w:p>
    <w:p w14:paraId="74D9BAD0" w14:textId="77777777" w:rsidR="00E56615" w:rsidRDefault="00E56615" w:rsidP="00B571BE">
      <w:pPr>
        <w:pStyle w:val="CGCNumeralList"/>
        <w:numPr>
          <w:ilvl w:val="0"/>
          <w:numId w:val="6"/>
        </w:numPr>
      </w:pPr>
      <w:r>
        <w:t>Budget preparation, accounting and whole-of-government reporting branch with two sections</w:t>
      </w:r>
    </w:p>
    <w:p w14:paraId="5FE0A5C9" w14:textId="1CC23D3B" w:rsidR="00E56615" w:rsidRDefault="00E56615" w:rsidP="00B571BE">
      <w:pPr>
        <w:pStyle w:val="CGCNumeralList"/>
        <w:numPr>
          <w:ilvl w:val="0"/>
          <w:numId w:val="6"/>
        </w:numPr>
      </w:pPr>
      <w:r>
        <w:t>Departmental and GBE monitoring and performance branch</w:t>
      </w:r>
      <w:r w:rsidR="008373F6">
        <w:t>,</w:t>
      </w:r>
      <w:r>
        <w:t xml:space="preserve"> with two sections</w:t>
      </w:r>
    </w:p>
    <w:p w14:paraId="48450356" w14:textId="621FEC9D" w:rsidR="00E56615" w:rsidRDefault="00E56615" w:rsidP="00E56615">
      <w:pPr>
        <w:pStyle w:val="CGCSubbulletlist"/>
        <w:numPr>
          <w:ilvl w:val="0"/>
          <w:numId w:val="4"/>
        </w:numPr>
        <w:tabs>
          <w:tab w:val="left" w:pos="1134"/>
        </w:tabs>
        <w:ind w:left="1701" w:hanging="567"/>
      </w:pPr>
      <w:r>
        <w:t>Revenue collection and compliance division (State revenue office)</w:t>
      </w:r>
      <w:r w:rsidR="008373F6">
        <w:t xml:space="preserve"> </w:t>
      </w:r>
      <w:r>
        <w:t>with</w:t>
      </w:r>
      <w:r w:rsidR="008373F6">
        <w:t xml:space="preserve"> the following sub</w:t>
      </w:r>
      <w:r w:rsidR="008373F6">
        <w:noBreakHyphen/>
        <w:t>units:</w:t>
      </w:r>
    </w:p>
    <w:p w14:paraId="1A9DC2A0" w14:textId="77777777" w:rsidR="00E56615" w:rsidRDefault="00E56615" w:rsidP="00B571BE">
      <w:pPr>
        <w:pStyle w:val="CGCNumeralList"/>
        <w:numPr>
          <w:ilvl w:val="0"/>
          <w:numId w:val="20"/>
        </w:numPr>
      </w:pPr>
      <w:r>
        <w:t>Tax legislation section</w:t>
      </w:r>
    </w:p>
    <w:p w14:paraId="3140396F" w14:textId="08A22E30" w:rsidR="00E56615" w:rsidRDefault="00E56615" w:rsidP="00B571BE">
      <w:pPr>
        <w:pStyle w:val="CGCNumeralList"/>
        <w:numPr>
          <w:ilvl w:val="0"/>
          <w:numId w:val="6"/>
        </w:numPr>
      </w:pPr>
      <w:r>
        <w:t>Tax assessment and collection branch</w:t>
      </w:r>
      <w:r w:rsidR="008373F6">
        <w:t>,</w:t>
      </w:r>
      <w:r>
        <w:t xml:space="preserve"> with two sections</w:t>
      </w:r>
    </w:p>
    <w:p w14:paraId="07E831D7" w14:textId="77777777" w:rsidR="00E56615" w:rsidRDefault="00E56615" w:rsidP="00B571BE">
      <w:pPr>
        <w:pStyle w:val="CGCNumeralList"/>
        <w:numPr>
          <w:ilvl w:val="0"/>
          <w:numId w:val="6"/>
        </w:numPr>
      </w:pPr>
      <w:r>
        <w:t>Tax compliance section</w:t>
      </w:r>
    </w:p>
    <w:p w14:paraId="71CCC8C3" w14:textId="77777777" w:rsidR="00E56615" w:rsidRDefault="00E56615" w:rsidP="00B571BE">
      <w:pPr>
        <w:pStyle w:val="CGCNumeralList"/>
        <w:numPr>
          <w:ilvl w:val="0"/>
          <w:numId w:val="6"/>
        </w:numPr>
      </w:pPr>
      <w:r>
        <w:t>Grant administration section</w:t>
      </w:r>
    </w:p>
    <w:p w14:paraId="583EE1DD" w14:textId="77777777" w:rsidR="00E56615" w:rsidRDefault="00E56615" w:rsidP="00E56615">
      <w:pPr>
        <w:pStyle w:val="CGCSubbulletlist"/>
        <w:numPr>
          <w:ilvl w:val="0"/>
          <w:numId w:val="4"/>
        </w:numPr>
        <w:tabs>
          <w:tab w:val="left" w:pos="1134"/>
        </w:tabs>
        <w:ind w:left="1701" w:hanging="567"/>
      </w:pPr>
      <w:r>
        <w:t xml:space="preserve">Commercial activities, State financing and superannuation division with </w:t>
      </w:r>
    </w:p>
    <w:p w14:paraId="7F6BD33E" w14:textId="77777777" w:rsidR="00E56615" w:rsidRDefault="00E56615" w:rsidP="00B571BE">
      <w:pPr>
        <w:pStyle w:val="CGCNumeralList"/>
        <w:numPr>
          <w:ilvl w:val="0"/>
          <w:numId w:val="21"/>
        </w:numPr>
      </w:pPr>
      <w:r>
        <w:lastRenderedPageBreak/>
        <w:t>State financing branch with two sections for managing and monitoring State financial assets and liabilities and State borrowing, investment and cash management</w:t>
      </w:r>
    </w:p>
    <w:p w14:paraId="6693EA4E" w14:textId="77777777" w:rsidR="00E56615" w:rsidRDefault="00E56615" w:rsidP="00B571BE">
      <w:pPr>
        <w:pStyle w:val="CGCNumeralList"/>
        <w:numPr>
          <w:ilvl w:val="0"/>
          <w:numId w:val="6"/>
        </w:numPr>
      </w:pPr>
      <w:r>
        <w:t>Major infrastructure financing and PPPs section</w:t>
      </w:r>
    </w:p>
    <w:p w14:paraId="5390AB0B" w14:textId="77777777" w:rsidR="00E56615" w:rsidRDefault="00E56615" w:rsidP="00B571BE">
      <w:pPr>
        <w:pStyle w:val="CGCNumeralList"/>
        <w:numPr>
          <w:ilvl w:val="0"/>
          <w:numId w:val="6"/>
        </w:numPr>
      </w:pPr>
      <w:r>
        <w:t>Management of State superannuation and insurance section</w:t>
      </w:r>
    </w:p>
    <w:p w14:paraId="6FFEB6BC" w14:textId="77777777" w:rsidR="00E56615" w:rsidRDefault="00E56615" w:rsidP="00E56615">
      <w:pPr>
        <w:pStyle w:val="CGCSubbulletlist"/>
        <w:numPr>
          <w:ilvl w:val="0"/>
          <w:numId w:val="4"/>
        </w:numPr>
        <w:tabs>
          <w:tab w:val="left" w:pos="1134"/>
        </w:tabs>
        <w:ind w:left="1701" w:hanging="567"/>
      </w:pPr>
      <w:r>
        <w:t xml:space="preserve">Corporate services division </w:t>
      </w:r>
    </w:p>
    <w:p w14:paraId="19B54029" w14:textId="77777777" w:rsidR="00E56615" w:rsidRDefault="00E56615" w:rsidP="00B571BE">
      <w:pPr>
        <w:pStyle w:val="CGCNumeralList"/>
        <w:numPr>
          <w:ilvl w:val="0"/>
          <w:numId w:val="22"/>
        </w:numPr>
      </w:pPr>
      <w:r>
        <w:t>Human resource management section</w:t>
      </w:r>
    </w:p>
    <w:p w14:paraId="596B3418" w14:textId="77777777" w:rsidR="00E56615" w:rsidRDefault="00E56615" w:rsidP="00B571BE">
      <w:pPr>
        <w:pStyle w:val="CGCNumeralList"/>
        <w:numPr>
          <w:ilvl w:val="0"/>
          <w:numId w:val="6"/>
        </w:numPr>
      </w:pPr>
      <w:r>
        <w:t>Corporate finance section</w:t>
      </w:r>
    </w:p>
    <w:p w14:paraId="00BA5656" w14:textId="77777777" w:rsidR="00E56615" w:rsidRDefault="00E56615" w:rsidP="00B571BE">
      <w:pPr>
        <w:pStyle w:val="CGCNumeralList"/>
        <w:numPr>
          <w:ilvl w:val="0"/>
          <w:numId w:val="6"/>
        </w:numPr>
      </w:pPr>
      <w:r>
        <w:t>Legal section</w:t>
      </w:r>
    </w:p>
    <w:p w14:paraId="078EDE03" w14:textId="77777777" w:rsidR="00E56615" w:rsidRDefault="00E56615" w:rsidP="00E56615">
      <w:pPr>
        <w:pStyle w:val="CGCBulletlist"/>
        <w:numPr>
          <w:ilvl w:val="0"/>
          <w:numId w:val="1"/>
        </w:numPr>
        <w:tabs>
          <w:tab w:val="clear" w:pos="2062"/>
        </w:tabs>
        <w:ind w:left="1134" w:hanging="567"/>
      </w:pPr>
      <w:r>
        <w:t>Two statutory authorities reporting to Treasury and Finance:</w:t>
      </w:r>
    </w:p>
    <w:p w14:paraId="0EE7D87C" w14:textId="77777777" w:rsidR="00E56615" w:rsidRDefault="00E56615" w:rsidP="00E56615">
      <w:pPr>
        <w:pStyle w:val="CGCSubbulletlist"/>
        <w:numPr>
          <w:ilvl w:val="0"/>
          <w:numId w:val="4"/>
        </w:numPr>
        <w:tabs>
          <w:tab w:val="left" w:pos="1134"/>
        </w:tabs>
        <w:spacing w:line="240" w:lineRule="atLeast"/>
        <w:ind w:left="1701" w:hanging="567"/>
      </w:pPr>
      <w:r>
        <w:t>an independent economic regulator of essential utilities</w:t>
      </w:r>
    </w:p>
    <w:p w14:paraId="6F68BF49" w14:textId="7DC53586" w:rsidR="00E56615" w:rsidRDefault="00E56615" w:rsidP="00E56615">
      <w:pPr>
        <w:pStyle w:val="CGCSubbulletlist"/>
        <w:numPr>
          <w:ilvl w:val="0"/>
          <w:numId w:val="4"/>
        </w:numPr>
        <w:tabs>
          <w:tab w:val="left" w:pos="1134"/>
        </w:tabs>
        <w:ind w:left="1701" w:hanging="567"/>
      </w:pPr>
      <w:proofErr w:type="gramStart"/>
      <w:r>
        <w:t>a</w:t>
      </w:r>
      <w:proofErr w:type="gramEnd"/>
      <w:r>
        <w:t xml:space="preserve"> regulator (or overseer) of </w:t>
      </w:r>
      <w:proofErr w:type="spellStart"/>
      <w:r>
        <w:t>Statewide</w:t>
      </w:r>
      <w:proofErr w:type="spellEnd"/>
      <w:r>
        <w:t xml:space="preserve"> workers compensation and third party insurance (a Treasury/Finance responsibility in six States, Justice in one and Business in one). </w:t>
      </w:r>
    </w:p>
    <w:p w14:paraId="207F387D" w14:textId="3C92838A" w:rsidR="00E56615" w:rsidRDefault="00E56615" w:rsidP="00E56615">
      <w:pPr>
        <w:pStyle w:val="CGCNumberedPara"/>
        <w:numPr>
          <w:ilvl w:val="1"/>
          <w:numId w:val="3"/>
        </w:numPr>
      </w:pPr>
      <w:r w:rsidRPr="004A6C3D">
        <w:rPr>
          <w:rStyle w:val="Heading5Char"/>
        </w:rPr>
        <w:t>Procurement policy and oversight</w:t>
      </w:r>
      <w:r>
        <w:rPr>
          <w:rStyle w:val="Heading5Char"/>
        </w:rPr>
        <w:t>.</w:t>
      </w:r>
      <w:r>
        <w:t xml:space="preserve"> This could also be considered a Treasury/Finance responsibility. As noted in paragraph </w:t>
      </w:r>
      <w:r>
        <w:fldChar w:fldCharType="begin"/>
      </w:r>
      <w:r>
        <w:instrText xml:space="preserve"> REF _Ref478487017 \r \h </w:instrText>
      </w:r>
      <w:r>
        <w:fldChar w:fldCharType="separate"/>
      </w:r>
      <w:r w:rsidR="009D0B16">
        <w:t>10</w:t>
      </w:r>
      <w:r>
        <w:fldChar w:fldCharType="end"/>
      </w:r>
      <w:r w:rsidR="008373F6">
        <w:t>,</w:t>
      </w:r>
      <w:r>
        <w:t xml:space="preserve"> independent State procurement boards are supported by branches/sections in government departments (Treasury/Finance in </w:t>
      </w:r>
      <w:r w:rsidR="008373F6">
        <w:t>five</w:t>
      </w:r>
      <w:r>
        <w:t xml:space="preserve"> States, Premiers in one, Housing/Public Works in one and </w:t>
      </w:r>
      <w:r w:rsidRPr="009549C4">
        <w:t>Trade, Business and Innovation</w:t>
      </w:r>
      <w:r>
        <w:t xml:space="preserve"> in one). Since the expenses are in the </w:t>
      </w:r>
      <w:proofErr w:type="gramStart"/>
      <w:r w:rsidR="008373F6">
        <w:t>Other</w:t>
      </w:r>
      <w:proofErr w:type="gramEnd"/>
      <w:r w:rsidR="008373F6">
        <w:t xml:space="preserve"> expenses </w:t>
      </w:r>
      <w:r>
        <w:t>category in at least six States</w:t>
      </w:r>
      <w:r w:rsidR="008373F6">
        <w:t>,</w:t>
      </w:r>
      <w:r>
        <w:t xml:space="preserve"> a section has been included in the simplified Treasury/Finance structure.</w:t>
      </w:r>
    </w:p>
    <w:p w14:paraId="4BA6D0ED" w14:textId="2D5AFD7B" w:rsidR="00E56615" w:rsidRDefault="00E56615" w:rsidP="00E56615">
      <w:pPr>
        <w:pStyle w:val="CGCNumberedPara"/>
        <w:numPr>
          <w:ilvl w:val="1"/>
          <w:numId w:val="3"/>
        </w:numPr>
      </w:pPr>
      <w:r>
        <w:t>A Red Tape Reduction section has also been included since all States have such a unit (albeit not always in the Treasury/Finance structure) and much of its work is linked to State procurement and promoting State development.</w:t>
      </w:r>
    </w:p>
    <w:p w14:paraId="59A9F2CE" w14:textId="52585830" w:rsidR="00E56615" w:rsidRDefault="00E56615" w:rsidP="00E56615">
      <w:pPr>
        <w:pStyle w:val="CGCNumberedPara"/>
        <w:numPr>
          <w:ilvl w:val="1"/>
          <w:numId w:val="3"/>
        </w:numPr>
      </w:pPr>
      <w:r>
        <w:rPr>
          <w:rStyle w:val="Heading5Char"/>
        </w:rPr>
        <w:t>Whole of government ICT policy, l</w:t>
      </w:r>
      <w:r w:rsidRPr="004A6C3D">
        <w:rPr>
          <w:rStyle w:val="Heading5Char"/>
        </w:rPr>
        <w:t>and valuation</w:t>
      </w:r>
      <w:r>
        <w:rPr>
          <w:rStyle w:val="Heading5Char"/>
        </w:rPr>
        <w:t>, land</w:t>
      </w:r>
      <w:r w:rsidRPr="004A6C3D">
        <w:rPr>
          <w:rStyle w:val="Heading5Char"/>
        </w:rPr>
        <w:t xml:space="preserve"> title registry</w:t>
      </w:r>
      <w:r>
        <w:rPr>
          <w:rStyle w:val="Heading5Char"/>
        </w:rPr>
        <w:t xml:space="preserve"> and licensing/regulation of racing and gaming</w:t>
      </w:r>
      <w:r w:rsidRPr="004A6C3D">
        <w:rPr>
          <w:rStyle w:val="Heading5Char"/>
        </w:rPr>
        <w:t>.</w:t>
      </w:r>
      <w:r>
        <w:t xml:space="preserve"> These functions are performed by several different departments across the States, including Treasury/Finance.  Since the functions are related to State procurement or State revenue collection, allowance for them has been included in the Treasury/Finance structure.  We have included four, four person sections (to cover land valuation, land titles and racing and gaming (one section for racing and another for gaming/casinos and lotteries) plus two Branch head positions (each with a personal assistant) to represent the </w:t>
      </w:r>
      <w:proofErr w:type="spellStart"/>
      <w:r>
        <w:t>Valuer</w:t>
      </w:r>
      <w:proofErr w:type="spellEnd"/>
      <w:r>
        <w:t xml:space="preserve">-General and a Racing/Gaming commissioner – a total of 20 positions.  Since these functions are performed by lands/State development or justice agencies in some States, the functions have been excluded from the estimated scale costs for those agencies.  </w:t>
      </w:r>
    </w:p>
    <w:p w14:paraId="67D4B973" w14:textId="77777777" w:rsidR="00E56615" w:rsidRDefault="00E56615" w:rsidP="00E56615">
      <w:pPr>
        <w:pStyle w:val="CGCNumberedPara"/>
        <w:numPr>
          <w:ilvl w:val="1"/>
          <w:numId w:val="3"/>
        </w:numPr>
      </w:pPr>
      <w:r>
        <w:t xml:space="preserve">We also included a Chief ICT officer (branch head level) to reflect the combined responsibilities for both whole of government policy and department ICT support. </w:t>
      </w:r>
      <w:r>
        <w:lastRenderedPageBreak/>
        <w:t>This person would be supported by an enhanced section of section head, two senior officers, two mid-level officers and one junior officer (7 positions).</w:t>
      </w:r>
    </w:p>
    <w:p w14:paraId="66DB7134" w14:textId="77777777" w:rsidR="00E56615" w:rsidRDefault="00E56615" w:rsidP="00E56615">
      <w:pPr>
        <w:pStyle w:val="CGCNumberedPara"/>
        <w:numPr>
          <w:ilvl w:val="1"/>
          <w:numId w:val="3"/>
        </w:numPr>
      </w:pPr>
      <w:r>
        <w:rPr>
          <w:rStyle w:val="Heading5Char"/>
        </w:rPr>
        <w:t>Summary</w:t>
      </w:r>
      <w:r w:rsidRPr="00587434">
        <w:rPr>
          <w:rStyle w:val="Heading5Char"/>
        </w:rPr>
        <w:t xml:space="preserve"> of the </w:t>
      </w:r>
      <w:r>
        <w:rPr>
          <w:rStyle w:val="Heading5Char"/>
        </w:rPr>
        <w:t>basic</w:t>
      </w:r>
      <w:r w:rsidRPr="00587434">
        <w:rPr>
          <w:rStyle w:val="Heading5Char"/>
        </w:rPr>
        <w:t xml:space="preserve"> Treasury/Finance structure.</w:t>
      </w:r>
      <w:r>
        <w:t xml:space="preserve">  The staffing has been derived as follows.</w:t>
      </w:r>
    </w:p>
    <w:p w14:paraId="0B92BE79" w14:textId="6AB948E8" w:rsidR="00E56615" w:rsidRDefault="00E56615" w:rsidP="00E56615">
      <w:pPr>
        <w:pStyle w:val="CGCBulletlist"/>
        <w:numPr>
          <w:ilvl w:val="0"/>
          <w:numId w:val="1"/>
        </w:numPr>
        <w:tabs>
          <w:tab w:val="clear" w:pos="2062"/>
        </w:tabs>
        <w:ind w:left="1134" w:hanging="567"/>
      </w:pPr>
      <w:r>
        <w:t xml:space="preserve">Secretary/Under-Treasurer plus a head of office (section head level), a liaison officer (senior officer) and a personal assistant (junior officer) </w:t>
      </w:r>
      <w:r w:rsidR="00CB0CE5">
        <w:t>(</w:t>
      </w:r>
      <w:r>
        <w:t>4 staff</w:t>
      </w:r>
      <w:r w:rsidR="00CB0CE5">
        <w:t>)</w:t>
      </w:r>
    </w:p>
    <w:p w14:paraId="17A1CE9F" w14:textId="7A250FE1" w:rsidR="00E56615" w:rsidRDefault="00CB0CE5" w:rsidP="00E56615">
      <w:pPr>
        <w:pStyle w:val="CGCBulletlist"/>
        <w:numPr>
          <w:ilvl w:val="0"/>
          <w:numId w:val="1"/>
        </w:numPr>
        <w:tabs>
          <w:tab w:val="clear" w:pos="2062"/>
        </w:tabs>
        <w:ind w:left="1134" w:hanging="567"/>
      </w:pPr>
      <w:r>
        <w:t xml:space="preserve">five </w:t>
      </w:r>
      <w:r w:rsidR="00E56615">
        <w:t>division heads at the senior executive director level</w:t>
      </w:r>
      <w:r w:rsidR="00E56615">
        <w:rPr>
          <w:rStyle w:val="FootnoteReference"/>
        </w:rPr>
        <w:footnoteReference w:id="15"/>
      </w:r>
      <w:r w:rsidR="00E56615">
        <w:t xml:space="preserve"> plus five personal assistants (10 staff)</w:t>
      </w:r>
    </w:p>
    <w:p w14:paraId="3580791D" w14:textId="77777777" w:rsidR="00E56615" w:rsidRDefault="00E56615" w:rsidP="00E56615">
      <w:pPr>
        <w:pStyle w:val="CGCBulletlist"/>
        <w:numPr>
          <w:ilvl w:val="0"/>
          <w:numId w:val="1"/>
        </w:numPr>
        <w:tabs>
          <w:tab w:val="clear" w:pos="2062"/>
        </w:tabs>
        <w:ind w:left="1134" w:hanging="567"/>
      </w:pPr>
      <w:r>
        <w:t>twenty sections each with a section head and three staff</w:t>
      </w:r>
      <w:r>
        <w:rPr>
          <w:rStyle w:val="FootnoteReference"/>
        </w:rPr>
        <w:footnoteReference w:id="16"/>
      </w:r>
      <w:r>
        <w:t xml:space="preserve"> plus four branch heads (84 staff)</w:t>
      </w:r>
    </w:p>
    <w:p w14:paraId="1CB30EBA" w14:textId="77777777" w:rsidR="00E56615" w:rsidRDefault="00E56615" w:rsidP="00E56615">
      <w:pPr>
        <w:pStyle w:val="CGCBulletlist"/>
        <w:numPr>
          <w:ilvl w:val="0"/>
          <w:numId w:val="1"/>
        </w:numPr>
        <w:tabs>
          <w:tab w:val="clear" w:pos="2062"/>
        </w:tabs>
        <w:ind w:left="1134" w:hanging="567"/>
      </w:pPr>
      <w:r>
        <w:t>a procurement policy section and a red tape reduction section each with a section head and three staff (8 staff)</w:t>
      </w:r>
    </w:p>
    <w:p w14:paraId="1C48AA19" w14:textId="5FC6E28E" w:rsidR="00E56615" w:rsidRDefault="00E56615" w:rsidP="00E56615">
      <w:pPr>
        <w:pStyle w:val="CGCBulletlist"/>
        <w:numPr>
          <w:ilvl w:val="0"/>
          <w:numId w:val="1"/>
        </w:numPr>
        <w:tabs>
          <w:tab w:val="clear" w:pos="2062"/>
        </w:tabs>
        <w:ind w:left="1134" w:hanging="567"/>
      </w:pPr>
      <w:r>
        <w:t xml:space="preserve">Land valuation, land registry (also with responsibility for surveying and place names) and two racing/gaming sections plus a </w:t>
      </w:r>
      <w:proofErr w:type="spellStart"/>
      <w:r>
        <w:t>Valuer</w:t>
      </w:r>
      <w:proofErr w:type="spellEnd"/>
      <w:r>
        <w:t xml:space="preserve"> General and a Racing/Gaming commissioner each with a personal assistant (20 </w:t>
      </w:r>
      <w:r w:rsidR="00CB0CE5">
        <w:t>staff</w:t>
      </w:r>
      <w:r>
        <w:t>)</w:t>
      </w:r>
    </w:p>
    <w:p w14:paraId="2AB24139" w14:textId="29C4A507" w:rsidR="00E56615" w:rsidRDefault="00E56615" w:rsidP="00E56615">
      <w:pPr>
        <w:pStyle w:val="CGCBulletlist"/>
        <w:numPr>
          <w:ilvl w:val="0"/>
          <w:numId w:val="1"/>
        </w:numPr>
        <w:tabs>
          <w:tab w:val="clear" w:pos="2062"/>
        </w:tabs>
        <w:ind w:left="1134" w:hanging="567"/>
      </w:pPr>
      <w:proofErr w:type="gramStart"/>
      <w:r>
        <w:t>a</w:t>
      </w:r>
      <w:proofErr w:type="gramEnd"/>
      <w:r>
        <w:t xml:space="preserve"> Chief ICT Officer plus </w:t>
      </w:r>
      <w:r w:rsidR="00CB0CE5">
        <w:t>a</w:t>
      </w:r>
      <w:r>
        <w:t xml:space="preserve"> six person section (7 </w:t>
      </w:r>
      <w:r w:rsidR="00CB0CE5">
        <w:t>staff</w:t>
      </w:r>
      <w:r>
        <w:t>).</w:t>
      </w:r>
    </w:p>
    <w:p w14:paraId="137CEDC5" w14:textId="3FFE0545" w:rsidR="00E56615" w:rsidRDefault="00CB0CE5" w:rsidP="00E56615">
      <w:pPr>
        <w:pStyle w:val="CGCBulletlist"/>
        <w:numPr>
          <w:ilvl w:val="0"/>
          <w:numId w:val="1"/>
        </w:numPr>
        <w:tabs>
          <w:tab w:val="clear" w:pos="2062"/>
        </w:tabs>
        <w:ind w:left="1134" w:hanging="567"/>
      </w:pPr>
      <w:r>
        <w:t xml:space="preserve">an </w:t>
      </w:r>
      <w:r w:rsidR="00E56615">
        <w:t>economic regulator (section head level) plus three staff (4 staff)</w:t>
      </w:r>
    </w:p>
    <w:p w14:paraId="3ABA4BAD" w14:textId="4CEDF809" w:rsidR="00E56615" w:rsidRDefault="00CB0CE5" w:rsidP="00E56615">
      <w:pPr>
        <w:pStyle w:val="CGCBulletlist"/>
        <w:numPr>
          <w:ilvl w:val="0"/>
          <w:numId w:val="1"/>
        </w:numPr>
        <w:tabs>
          <w:tab w:val="clear" w:pos="2062"/>
        </w:tabs>
        <w:ind w:left="1134" w:hanging="567"/>
      </w:pPr>
      <w:proofErr w:type="gramStart"/>
      <w:r>
        <w:t>an</w:t>
      </w:r>
      <w:proofErr w:type="gramEnd"/>
      <w:r>
        <w:t xml:space="preserve"> </w:t>
      </w:r>
      <w:r w:rsidR="00E56615">
        <w:t>insurance regulator (section head level) plus three staff (4 staff)</w:t>
      </w:r>
      <w:r>
        <w:t>.</w:t>
      </w:r>
    </w:p>
    <w:p w14:paraId="17F5ECAA" w14:textId="77777777" w:rsidR="00E56615" w:rsidRDefault="00E56615" w:rsidP="00E56615">
      <w:pPr>
        <w:pStyle w:val="CGCNumberedPara"/>
        <w:numPr>
          <w:ilvl w:val="1"/>
          <w:numId w:val="3"/>
        </w:numPr>
      </w:pPr>
      <w:r>
        <w:t xml:space="preserve">In total, it is estimated the administrative scale affected staff of this base case Treasury/Finance structure would be 141.  </w:t>
      </w:r>
    </w:p>
    <w:p w14:paraId="5084EDCE" w14:textId="5B11A9BE" w:rsidR="00E56615" w:rsidRDefault="00E56615" w:rsidP="00E56615">
      <w:pPr>
        <w:pStyle w:val="CGCNumberedPara"/>
        <w:numPr>
          <w:ilvl w:val="1"/>
          <w:numId w:val="3"/>
        </w:numPr>
      </w:pPr>
      <w:r>
        <w:t>This is a first and broad estimate.  It has made use of the limited publicly available information from the States, particularly the three small States. Given the limitations and in the interests of simplicity</w:t>
      </w:r>
      <w:r w:rsidR="00CB0CE5">
        <w:t>,</w:t>
      </w:r>
      <w:r w:rsidRPr="00B01CD2">
        <w:t xml:space="preserve"> </w:t>
      </w:r>
      <w:r>
        <w:t xml:space="preserve">the assumed section staffing is an average.  In reality, some (such as those in the revenue and budgeting areas) would have many more staff and those in others less. </w:t>
      </w:r>
    </w:p>
    <w:p w14:paraId="16A3CC95" w14:textId="77777777" w:rsidR="00E56615" w:rsidRDefault="00E56615" w:rsidP="00E56615">
      <w:pPr>
        <w:pStyle w:val="CGCNumberedPara"/>
        <w:numPr>
          <w:ilvl w:val="1"/>
          <w:numId w:val="3"/>
        </w:numPr>
      </w:pPr>
      <w:r>
        <w:t xml:space="preserve">All the assumptions need to be verified in the light of State feedback and detailed information on their resources (such as staff numbers, classifications and salaries).  Such information from the small States will be particularly important.  </w:t>
      </w:r>
    </w:p>
    <w:p w14:paraId="24EC3451" w14:textId="3FA00CB2" w:rsidR="00E56615" w:rsidRDefault="00E56615" w:rsidP="00E56615">
      <w:pPr>
        <w:pStyle w:val="CGCNumberedPara"/>
        <w:numPr>
          <w:ilvl w:val="1"/>
          <w:numId w:val="3"/>
        </w:numPr>
      </w:pPr>
      <w:r>
        <w:t>To assist the consistency and practicality of estimating scale affected costs, we have generally used the same assumptions about branch/section sizes and employee classifications as were used in estimating scale costs for education and health. Those assumptions drew on</w:t>
      </w:r>
      <w:r w:rsidRPr="00333DA7">
        <w:t xml:space="preserve"> </w:t>
      </w:r>
      <w:r>
        <w:t xml:space="preserve">staffing numbers and classification levels in the ACT. That benchmark was used because the comparatively low job classifications better reflect </w:t>
      </w:r>
      <w:r>
        <w:lastRenderedPageBreak/>
        <w:t xml:space="preserve">the scale of operations and costs of a small State.  The use of those assumptions for all services or expense categories helps simplify the estimation process.  </w:t>
      </w:r>
    </w:p>
    <w:p w14:paraId="149FC625" w14:textId="77777777" w:rsidR="00E56615" w:rsidRDefault="00E56615" w:rsidP="00E56615">
      <w:pPr>
        <w:pStyle w:val="Heading4"/>
      </w:pPr>
      <w:bookmarkStart w:id="108" w:name="_Toc511824414"/>
      <w:bookmarkStart w:id="109" w:name="_Toc511906390"/>
      <w:bookmarkStart w:id="110" w:name="_Toc511906563"/>
      <w:bookmarkStart w:id="111" w:name="_Toc511909231"/>
      <w:r>
        <w:t>Costing the staff numbers</w:t>
      </w:r>
      <w:bookmarkEnd w:id="108"/>
      <w:bookmarkEnd w:id="109"/>
      <w:bookmarkEnd w:id="110"/>
      <w:bookmarkEnd w:id="111"/>
    </w:p>
    <w:p w14:paraId="50812E31" w14:textId="670ACA5D" w:rsidR="00E56615" w:rsidRPr="001A7E25" w:rsidRDefault="00E56615" w:rsidP="00E56615">
      <w:pPr>
        <w:pStyle w:val="CGCNumberedPara"/>
        <w:numPr>
          <w:ilvl w:val="1"/>
          <w:numId w:val="3"/>
        </w:numPr>
      </w:pPr>
      <w:r w:rsidRPr="001A7E25">
        <w:t xml:space="preserve">In the absence of detailed salary data for the States (and hence an average State salary), the Commonwealth Department of Finance costing template has been used.  This template uses Commonwealth </w:t>
      </w:r>
      <w:proofErr w:type="gramStart"/>
      <w:r w:rsidRPr="001A7E25">
        <w:t>salary,</w:t>
      </w:r>
      <w:proofErr w:type="gramEnd"/>
      <w:r w:rsidRPr="001A7E25">
        <w:t xml:space="preserve"> superannuation and long service leave rates.  It also includes overheads amounting to </w:t>
      </w:r>
      <w:r>
        <w:t>20</w:t>
      </w:r>
      <w:r w:rsidRPr="001A7E25">
        <w:t>% of salaries and superannuation</w:t>
      </w:r>
      <w:r w:rsidR="00CB0CE5">
        <w:t>.</w:t>
      </w:r>
      <w:r w:rsidRPr="00E31CB8">
        <w:rPr>
          <w:rStyle w:val="FootnoteReference"/>
        </w:rPr>
        <w:footnoteReference w:id="17"/>
      </w:r>
      <w:r w:rsidRPr="001A7E25">
        <w:t xml:space="preserve"> </w:t>
      </w:r>
    </w:p>
    <w:p w14:paraId="06D5E2D9" w14:textId="0330A0B7" w:rsidR="00E56615" w:rsidRDefault="00E56615" w:rsidP="00E56615">
      <w:pPr>
        <w:pStyle w:val="CGCNumberedPara"/>
        <w:numPr>
          <w:ilvl w:val="1"/>
          <w:numId w:val="3"/>
        </w:numPr>
      </w:pPr>
      <w:r>
        <w:t xml:space="preserve">Applying the template to the estimated 141 staff produces an administrative scale cost </w:t>
      </w:r>
      <w:r w:rsidR="00CB0CE5">
        <w:t xml:space="preserve">in 2016-17 </w:t>
      </w:r>
      <w:r>
        <w:t>of $23.2 million.  However, the overhead costs included in that figure are based on marginal costs, not average costs, which understate the total cost. Available data from the States indicate the non-employee expenses of Treasury departments in the three small States are, on average, 43% (46% if Western Australia is included).</w:t>
      </w:r>
    </w:p>
    <w:p w14:paraId="566C5887" w14:textId="77777777" w:rsidR="00E56615" w:rsidRDefault="00E56615" w:rsidP="00E56615">
      <w:pPr>
        <w:pStyle w:val="CGCNumberedPara"/>
        <w:numPr>
          <w:ilvl w:val="1"/>
          <w:numId w:val="3"/>
        </w:numPr>
      </w:pPr>
      <w:r>
        <w:t>On this basis it is reasonable to assume non-employee expenses are 40% of total Treasury/Finance expenses.  This is the same proportion as that used in the calculation of administrative scale costs for education and health.</w:t>
      </w:r>
    </w:p>
    <w:p w14:paraId="158D07A4" w14:textId="326D858B" w:rsidR="00E56615" w:rsidRDefault="00E56615" w:rsidP="00E56615">
      <w:pPr>
        <w:pStyle w:val="CGCNumberedPara"/>
        <w:numPr>
          <w:ilvl w:val="1"/>
          <w:numId w:val="3"/>
        </w:numPr>
      </w:pPr>
      <w:r>
        <w:t>Using the 40% figure for overheads increases the estimated Treasury/Finance administrative scale costs to $32.3 million</w:t>
      </w:r>
      <w:r w:rsidR="00CB0CE5">
        <w:t>.</w:t>
      </w:r>
      <w:r>
        <w:rPr>
          <w:rStyle w:val="FootnoteReference"/>
        </w:rPr>
        <w:footnoteReference w:id="18"/>
      </w:r>
    </w:p>
    <w:p w14:paraId="5E6AD4D3" w14:textId="77777777" w:rsidR="00E56615" w:rsidRPr="00CF763C" w:rsidRDefault="00E56615" w:rsidP="00E56615">
      <w:pPr>
        <w:pStyle w:val="Heading4"/>
        <w:rPr>
          <w:b w:val="0"/>
          <w:i/>
        </w:rPr>
      </w:pPr>
      <w:bookmarkStart w:id="112" w:name="_Toc511824415"/>
      <w:bookmarkStart w:id="113" w:name="_Toc511906391"/>
      <w:bookmarkStart w:id="114" w:name="_Toc511906564"/>
      <w:bookmarkStart w:id="115" w:name="_Toc511909232"/>
      <w:r w:rsidRPr="00CF763C">
        <w:rPr>
          <w:rStyle w:val="Heading5Char"/>
          <w:b/>
          <w:i w:val="0"/>
        </w:rPr>
        <w:t>Some sensitivity testing on wage rates</w:t>
      </w:r>
      <w:bookmarkEnd w:id="112"/>
      <w:bookmarkEnd w:id="113"/>
      <w:bookmarkEnd w:id="114"/>
      <w:bookmarkEnd w:id="115"/>
      <w:r w:rsidRPr="00CF763C">
        <w:rPr>
          <w:b w:val="0"/>
          <w:i/>
        </w:rPr>
        <w:t xml:space="preserve">  </w:t>
      </w:r>
    </w:p>
    <w:p w14:paraId="43738FF9" w14:textId="77777777" w:rsidR="00E56615" w:rsidRDefault="00E56615" w:rsidP="00E56615">
      <w:pPr>
        <w:pStyle w:val="CGCNumberedPara"/>
        <w:numPr>
          <w:ilvl w:val="1"/>
          <w:numId w:val="3"/>
        </w:numPr>
      </w:pPr>
      <w:r>
        <w:t>The costing template uses Commonwealth remuneration levels.  It may be argued those rates are higher than the State rates.  Limited salary details are available for the States.  However, ACT remuneration rates were available.</w:t>
      </w:r>
    </w:p>
    <w:p w14:paraId="43671DD2" w14:textId="2EA90209" w:rsidR="00E56615" w:rsidRDefault="00E56615" w:rsidP="00E56615">
      <w:pPr>
        <w:pStyle w:val="CGCNumberedPara"/>
        <w:numPr>
          <w:ilvl w:val="1"/>
          <w:numId w:val="3"/>
        </w:numPr>
      </w:pPr>
      <w:r>
        <w:t>The ACT remuneration rates, and the assumption that employee expenses are 60% of total operating costs,</w:t>
      </w:r>
      <w:r w:rsidRPr="00DF7F53">
        <w:t xml:space="preserve"> </w:t>
      </w:r>
      <w:r>
        <w:t>have been applied to the simplified basic Treasury/Finance structure.  This approach produced total scale affected costs of $30.2 million</w:t>
      </w:r>
      <w:r w:rsidRPr="005963B6">
        <w:rPr>
          <w:vertAlign w:val="superscript"/>
        </w:rPr>
        <w:footnoteReference w:id="19"/>
      </w:r>
      <w:r w:rsidR="003A7C4C">
        <w:t xml:space="preserve">. </w:t>
      </w:r>
      <w:r>
        <w:t xml:space="preserve">This figure represents about a 6% discount of the base case costs.  </w:t>
      </w:r>
    </w:p>
    <w:p w14:paraId="721C162B" w14:textId="77777777" w:rsidR="00F95A39" w:rsidRDefault="00E56615" w:rsidP="00E56615">
      <w:pPr>
        <w:pStyle w:val="CGCNumberedPara"/>
        <w:numPr>
          <w:ilvl w:val="1"/>
          <w:numId w:val="3"/>
        </w:numPr>
      </w:pPr>
      <w:r>
        <w:t>Available data on remuneration for senior treasury officers casts some doubt on whether a discount is necessary.  Those data indicate State payments to the Treasury secretary and the deputies are higher than the figures used in the costing template</w:t>
      </w:r>
      <w:r w:rsidR="00CB0CE5">
        <w:t>.</w:t>
      </w:r>
      <w:r>
        <w:rPr>
          <w:rStyle w:val="FootnoteReference"/>
        </w:rPr>
        <w:footnoteReference w:id="20"/>
      </w:r>
      <w:r>
        <w:t xml:space="preserve"> </w:t>
      </w:r>
    </w:p>
    <w:p w14:paraId="3E0C8EC8" w14:textId="629E6881" w:rsidR="00E56615" w:rsidRDefault="00F95A39" w:rsidP="00E56615">
      <w:pPr>
        <w:pStyle w:val="CGCNumberedPara"/>
        <w:numPr>
          <w:ilvl w:val="1"/>
          <w:numId w:val="3"/>
        </w:numPr>
      </w:pPr>
      <w:r>
        <w:lastRenderedPageBreak/>
        <w:t>H</w:t>
      </w:r>
      <w:r w:rsidR="00E56615">
        <w:t>owever, this may be offset by payments to other staff which are below the Commonwealth figures.  The ACT salary scale suggests payments for the equivalents of Commonwealth EL2, EL1 and APS 6 grade officers are about 7% below the Commonwealth levels.</w:t>
      </w:r>
    </w:p>
    <w:p w14:paraId="02CE5F82" w14:textId="77777777" w:rsidR="00E56615" w:rsidRDefault="00E56615" w:rsidP="00E56615">
      <w:pPr>
        <w:pStyle w:val="CGCNumberedPara"/>
        <w:numPr>
          <w:ilvl w:val="1"/>
          <w:numId w:val="3"/>
        </w:numPr>
      </w:pPr>
      <w:r>
        <w:t>At this point, the estimated costs for the simplified treasury/finance structure, like the estimates for other departments, have been discounted by 10% to allow for the possible higher Commonwealth salaries.  This produces total estimated employee expenses of $17.4 million for 2016-17 and total estimated costs of $29.1 million.</w:t>
      </w:r>
    </w:p>
    <w:p w14:paraId="4232B154" w14:textId="77777777" w:rsidR="00E56615" w:rsidRPr="00B83A46" w:rsidRDefault="00E56615" w:rsidP="00E56615">
      <w:pPr>
        <w:pStyle w:val="Heading4"/>
        <w:rPr>
          <w:b w:val="0"/>
          <w:i/>
        </w:rPr>
      </w:pPr>
      <w:bookmarkStart w:id="116" w:name="_Toc511824416"/>
      <w:bookmarkStart w:id="117" w:name="_Toc511906392"/>
      <w:bookmarkStart w:id="118" w:name="_Toc511906565"/>
      <w:bookmarkStart w:id="119" w:name="_Toc511909233"/>
      <w:r w:rsidRPr="00B83A46">
        <w:rPr>
          <w:rStyle w:val="Heading5Char"/>
          <w:b/>
          <w:i w:val="0"/>
        </w:rPr>
        <w:t>Comparison with actual</w:t>
      </w:r>
      <w:r>
        <w:rPr>
          <w:rStyle w:val="Heading5Char"/>
          <w:b/>
          <w:i w:val="0"/>
        </w:rPr>
        <w:t>s</w:t>
      </w:r>
      <w:bookmarkEnd w:id="116"/>
      <w:bookmarkEnd w:id="117"/>
      <w:bookmarkEnd w:id="118"/>
      <w:bookmarkEnd w:id="119"/>
      <w:r w:rsidRPr="00B83A46">
        <w:rPr>
          <w:b w:val="0"/>
          <w:i/>
        </w:rPr>
        <w:t xml:space="preserve">  </w:t>
      </w:r>
    </w:p>
    <w:p w14:paraId="2DC9B8B6" w14:textId="77777777" w:rsidR="00E56615" w:rsidRDefault="00E56615" w:rsidP="00E56615">
      <w:pPr>
        <w:pStyle w:val="CGCNumberedPara"/>
        <w:numPr>
          <w:ilvl w:val="1"/>
          <w:numId w:val="3"/>
        </w:numPr>
      </w:pPr>
      <w:r>
        <w:t xml:space="preserve">The estimated staff levels of 141 compare with the following employment in the Treasuries of the small States.  </w:t>
      </w:r>
    </w:p>
    <w:p w14:paraId="2EBFFCC1" w14:textId="77777777" w:rsidR="00E56615" w:rsidRDefault="00E56615" w:rsidP="00E56615">
      <w:pPr>
        <w:pStyle w:val="CGCBulletlist"/>
        <w:numPr>
          <w:ilvl w:val="0"/>
          <w:numId w:val="1"/>
        </w:numPr>
        <w:tabs>
          <w:tab w:val="clear" w:pos="2062"/>
        </w:tabs>
        <w:ind w:left="1134" w:hanging="567"/>
      </w:pPr>
      <w:r w:rsidRPr="00E330CC">
        <w:t>Tasmania</w:t>
      </w:r>
      <w:r>
        <w:t xml:space="preserve"> – 294 staff, excluding staff in the red tape reduction, land valuation, land titles and ICT policy areas.</w:t>
      </w:r>
    </w:p>
    <w:p w14:paraId="16503B67" w14:textId="77777777" w:rsidR="00E56615" w:rsidRDefault="00E56615" w:rsidP="00E56615">
      <w:pPr>
        <w:pStyle w:val="CGCBulletlist"/>
        <w:numPr>
          <w:ilvl w:val="0"/>
          <w:numId w:val="1"/>
        </w:numPr>
        <w:tabs>
          <w:tab w:val="clear" w:pos="2062"/>
        </w:tabs>
        <w:ind w:left="1134" w:hanging="567"/>
      </w:pPr>
      <w:r w:rsidRPr="00E330CC">
        <w:t>ACT</w:t>
      </w:r>
      <w:r>
        <w:t xml:space="preserve"> – 264 staff, including the Independent Competition and Regulatory Commission but excluding staff in Workplace Safety and Industrial Relations, Land Development, Procurement and Capital Works, Shared Services, and Access Canberra.  Many of the excluded positions are service delivery positions rather than scale-related ones.</w:t>
      </w:r>
    </w:p>
    <w:p w14:paraId="1F03963E" w14:textId="77777777" w:rsidR="00E56615" w:rsidRDefault="00E56615" w:rsidP="00E56615">
      <w:pPr>
        <w:pStyle w:val="CGCBulletlist"/>
        <w:numPr>
          <w:ilvl w:val="0"/>
          <w:numId w:val="1"/>
        </w:numPr>
        <w:tabs>
          <w:tab w:val="clear" w:pos="2062"/>
        </w:tabs>
        <w:ind w:left="1134" w:hanging="567"/>
      </w:pPr>
      <w:r w:rsidRPr="00E330CC">
        <w:t>Northern Territory</w:t>
      </w:r>
      <w:r>
        <w:t xml:space="preserve"> – 164 staff, excluding staff responsible for Strategic Infrastructure, procurement, red tape reduction, whole of government ICT, land valuation and registry, and liquor and gaming licensing and regulation.</w:t>
      </w:r>
    </w:p>
    <w:p w14:paraId="67A7885C" w14:textId="77777777" w:rsidR="00E56615" w:rsidRDefault="00E56615" w:rsidP="00E56615">
      <w:pPr>
        <w:pStyle w:val="CGCNumberedPara"/>
        <w:numPr>
          <w:ilvl w:val="1"/>
          <w:numId w:val="3"/>
        </w:numPr>
      </w:pPr>
      <w:r>
        <w:t xml:space="preserve">The estimated employment numbers are noticeably lower than the employment in the small States.  </w:t>
      </w:r>
    </w:p>
    <w:p w14:paraId="21272856" w14:textId="77777777" w:rsidR="00E56615" w:rsidRDefault="00E56615" w:rsidP="00E56615">
      <w:pPr>
        <w:pStyle w:val="CGCNumberedPara"/>
        <w:numPr>
          <w:ilvl w:val="1"/>
          <w:numId w:val="3"/>
        </w:numPr>
      </w:pPr>
      <w:r>
        <w:t xml:space="preserve">The comparison for employee expenses is: </w:t>
      </w:r>
    </w:p>
    <w:p w14:paraId="764328D5" w14:textId="2F252C20" w:rsidR="00E56615" w:rsidRDefault="00E56615" w:rsidP="00E56615">
      <w:pPr>
        <w:pStyle w:val="CGCBulletlist"/>
        <w:numPr>
          <w:ilvl w:val="0"/>
          <w:numId w:val="1"/>
        </w:numPr>
        <w:tabs>
          <w:tab w:val="clear" w:pos="2062"/>
        </w:tabs>
        <w:ind w:left="1134" w:hanging="567"/>
      </w:pPr>
      <w:r>
        <w:t xml:space="preserve">estimated simplified structure employee expenses - $17.4 </w:t>
      </w:r>
      <w:r w:rsidR="003A7C4C">
        <w:t>million</w:t>
      </w:r>
    </w:p>
    <w:p w14:paraId="0982590F" w14:textId="77777777" w:rsidR="00E56615" w:rsidRDefault="00E56615" w:rsidP="00E56615">
      <w:pPr>
        <w:pStyle w:val="CGCBulletlist"/>
        <w:numPr>
          <w:ilvl w:val="0"/>
          <w:numId w:val="1"/>
        </w:numPr>
        <w:tabs>
          <w:tab w:val="clear" w:pos="2062"/>
        </w:tabs>
        <w:ind w:left="1134" w:hanging="567"/>
      </w:pPr>
      <w:r>
        <w:t>Tasmania - $24.5 million</w:t>
      </w:r>
    </w:p>
    <w:p w14:paraId="689F5AA8" w14:textId="77777777" w:rsidR="00E56615" w:rsidRDefault="00E56615" w:rsidP="00E56615">
      <w:pPr>
        <w:pStyle w:val="CGCBulletlist"/>
        <w:numPr>
          <w:ilvl w:val="0"/>
          <w:numId w:val="1"/>
        </w:numPr>
        <w:tabs>
          <w:tab w:val="clear" w:pos="2062"/>
        </w:tabs>
        <w:ind w:left="1134" w:hanging="567"/>
      </w:pPr>
      <w:r>
        <w:t>ACT - $25.2 million</w:t>
      </w:r>
    </w:p>
    <w:p w14:paraId="4465C070" w14:textId="77777777" w:rsidR="00E56615" w:rsidRDefault="00E56615" w:rsidP="00E56615">
      <w:pPr>
        <w:pStyle w:val="CGCBulletlist"/>
        <w:numPr>
          <w:ilvl w:val="0"/>
          <w:numId w:val="1"/>
        </w:numPr>
        <w:tabs>
          <w:tab w:val="clear" w:pos="2062"/>
        </w:tabs>
        <w:ind w:left="1134" w:hanging="567"/>
      </w:pPr>
      <w:r>
        <w:t>Northern Territory - $17.3 million.</w:t>
      </w:r>
    </w:p>
    <w:p w14:paraId="0E9467A0" w14:textId="3BE0B422" w:rsidR="00E56615" w:rsidRDefault="00E56615" w:rsidP="00E56615">
      <w:pPr>
        <w:pStyle w:val="CGCNumberedPara"/>
        <w:numPr>
          <w:ilvl w:val="1"/>
          <w:numId w:val="3"/>
        </w:numPr>
      </w:pPr>
      <w:r>
        <w:t xml:space="preserve">The estimated employee expenses are below those in Tasmania and the ACT but similar to those for the Northern Territory. However, the comparisons are misleading because the State figures are understated.  The State figures exclude employment and expenses for many of the functions performed in agencies outside the general government part of Treasury, but which are included in the simplified structure.  </w:t>
      </w:r>
    </w:p>
    <w:p w14:paraId="6E581DEB" w14:textId="77777777" w:rsidR="00E56615" w:rsidRDefault="00E56615" w:rsidP="00E56615">
      <w:pPr>
        <w:pStyle w:val="CGCNumberedPara"/>
        <w:numPr>
          <w:ilvl w:val="1"/>
          <w:numId w:val="3"/>
        </w:numPr>
      </w:pPr>
      <w:r>
        <w:lastRenderedPageBreak/>
        <w:t>On the whole, the comparisons suggest the assumed structure does not overstate the minimum administrative scale affected resources required for the full range of Treasury/Finance functions.</w:t>
      </w:r>
    </w:p>
    <w:p w14:paraId="4580B46F" w14:textId="7D09A977" w:rsidR="00E56615" w:rsidRDefault="00E56615" w:rsidP="00E56615">
      <w:pPr>
        <w:pStyle w:val="CGCNumberedPara"/>
        <w:numPr>
          <w:ilvl w:val="1"/>
          <w:numId w:val="3"/>
        </w:numPr>
      </w:pPr>
      <w:r>
        <w:t>It is not possible to compare the current estimates of Treasury/Finance administrative scale expenses with figures from the 2018 Update.  In the Update, the 2016-17 administrative scale expenses for the entire ‘Other Expenses’ category were $123.7</w:t>
      </w:r>
      <w:r w:rsidR="00CB0CE5">
        <w:t> </w:t>
      </w:r>
      <w:r>
        <w:t xml:space="preserve">million. However, that figure was calculated as a whole and figures for individual departments or services in the category cannot be estimated.  More importantly, the 2018 Update figures were estimated by indexing figures originally prepared in 1999 or 2004 </w:t>
      </w:r>
      <w:r w:rsidR="00C85081">
        <w:t xml:space="preserve">for price level changes. </w:t>
      </w:r>
      <w:r>
        <w:t>The breadth of Treasury/Finance functions have expanded considerably since the previous estimates were made.</w:t>
      </w:r>
    </w:p>
    <w:p w14:paraId="7596EE19" w14:textId="77777777" w:rsidR="00E56615" w:rsidRDefault="00E56615" w:rsidP="00E56615">
      <w:pPr>
        <w:pStyle w:val="Heading4"/>
      </w:pPr>
      <w:bookmarkStart w:id="120" w:name="_Toc511824417"/>
      <w:bookmarkStart w:id="121" w:name="_Toc511906393"/>
      <w:bookmarkStart w:id="122" w:name="_Toc511906566"/>
      <w:bookmarkStart w:id="123" w:name="_Toc511909234"/>
      <w:r>
        <w:t>Conclusion</w:t>
      </w:r>
      <w:bookmarkEnd w:id="120"/>
      <w:bookmarkEnd w:id="121"/>
      <w:bookmarkEnd w:id="122"/>
      <w:bookmarkEnd w:id="123"/>
    </w:p>
    <w:p w14:paraId="2520B17C" w14:textId="3E5AE176" w:rsidR="00717219" w:rsidRDefault="00E56615" w:rsidP="00D25BFA">
      <w:pPr>
        <w:pStyle w:val="CGCNumberedPara"/>
        <w:numPr>
          <w:ilvl w:val="1"/>
          <w:numId w:val="3"/>
        </w:numPr>
        <w:spacing w:before="0"/>
        <w:ind w:left="0" w:firstLine="0"/>
        <w:rPr>
          <w:u w:val="single"/>
        </w:rPr>
      </w:pPr>
      <w:r w:rsidRPr="00C85081">
        <w:t>The estimated Treasury/Finance administrative scale costs based on the simplified basic departmental structure with staffing of 141 positions is $32.3 million. If the Commonwealth salary levels are considered too high, the expenses could be discounted by 10%, implying a total of $29.1 million.</w:t>
      </w:r>
      <w:r w:rsidR="007F7D01" w:rsidRPr="00C85081">
        <w:t xml:space="preserve"> A graphical representation of the suggested Treasury/Finance Structure is presented </w:t>
      </w:r>
      <w:r w:rsidR="00776BFD">
        <w:t>in</w:t>
      </w:r>
      <w:r w:rsidR="000F46E1">
        <w:t xml:space="preserve"> </w:t>
      </w:r>
      <w:r w:rsidR="000F46E1">
        <w:fldChar w:fldCharType="begin"/>
      </w:r>
      <w:r w:rsidR="000F46E1">
        <w:instrText xml:space="preserve"> REF _Ref511916160 \h </w:instrText>
      </w:r>
      <w:r w:rsidR="000F46E1">
        <w:fldChar w:fldCharType="separate"/>
      </w:r>
      <w:r w:rsidR="009D0B16">
        <w:t>Figure B-</w:t>
      </w:r>
      <w:r w:rsidR="009D0B16">
        <w:rPr>
          <w:noProof/>
        </w:rPr>
        <w:t>1</w:t>
      </w:r>
      <w:r w:rsidR="000F46E1">
        <w:fldChar w:fldCharType="end"/>
      </w:r>
      <w:r w:rsidR="007F7D01" w:rsidRPr="00C85081">
        <w:t>.</w:t>
      </w:r>
    </w:p>
    <w:p w14:paraId="4DA03359" w14:textId="244E7EE8" w:rsidR="00976597" w:rsidRDefault="00717219" w:rsidP="00976597">
      <w:pPr>
        <w:keepNext/>
        <w:tabs>
          <w:tab w:val="clear" w:pos="567"/>
        </w:tabs>
        <w:spacing w:after="200" w:line="276" w:lineRule="auto"/>
      </w:pPr>
      <w:r>
        <w:rPr>
          <w:u w:val="single"/>
        </w:rPr>
        <w:br w:type="page"/>
      </w:r>
      <w:bookmarkStart w:id="124" w:name="_Ref511916061"/>
      <w:bookmarkStart w:id="125" w:name="_Ref511916160"/>
      <w:r w:rsidR="00776BFD">
        <w:lastRenderedPageBreak/>
        <w:t>Figure B-</w:t>
      </w:r>
      <w:bookmarkEnd w:id="124"/>
      <w:r w:rsidR="00E144BA">
        <w:fldChar w:fldCharType="begin"/>
      </w:r>
      <w:r w:rsidR="00E144BA">
        <w:instrText xml:space="preserve"> SEQ Figure \* ARABIC \r 1 </w:instrText>
      </w:r>
      <w:r w:rsidR="00E144BA">
        <w:fldChar w:fldCharType="separate"/>
      </w:r>
      <w:r w:rsidR="009D0B16">
        <w:rPr>
          <w:noProof/>
        </w:rPr>
        <w:t>1</w:t>
      </w:r>
      <w:r w:rsidR="00E144BA">
        <w:fldChar w:fldCharType="end"/>
      </w:r>
      <w:bookmarkEnd w:id="125"/>
      <w:r w:rsidR="00776BFD" w:rsidRPr="00276F4A">
        <w:t xml:space="preserve"> </w:t>
      </w:r>
      <w:r w:rsidR="00776BFD">
        <w:tab/>
      </w:r>
      <w:r w:rsidR="00776BFD" w:rsidRPr="00276F4A">
        <w:t>Suggested Treasury/Finance Structure</w:t>
      </w:r>
      <w:r w:rsidR="00976597">
        <w:rPr>
          <w:noProof/>
          <w:lang w:eastAsia="en-AU"/>
        </w:rPr>
        <mc:AlternateContent>
          <mc:Choice Requires="wpg">
            <w:drawing>
              <wp:inline distT="0" distB="0" distL="0" distR="0" wp14:anchorId="4A3E7CDF" wp14:editId="09DDCCE9">
                <wp:extent cx="5871992" cy="8047641"/>
                <wp:effectExtent l="0" t="38100" r="71755" b="86995"/>
                <wp:docPr id="12" name="Group 12" descr="Suggested Treasury/Finance Structure" title="Suggested Treasury/Finance Structure"/>
                <wp:cNvGraphicFramePr/>
                <a:graphic xmlns:a="http://schemas.openxmlformats.org/drawingml/2006/main">
                  <a:graphicData uri="http://schemas.microsoft.com/office/word/2010/wordprocessingGroup">
                    <wpg:wgp>
                      <wpg:cNvGrpSpPr/>
                      <wpg:grpSpPr>
                        <a:xfrm>
                          <a:off x="0" y="0"/>
                          <a:ext cx="5871992" cy="8047641"/>
                          <a:chOff x="0" y="-445382"/>
                          <a:chExt cx="6143628" cy="8386184"/>
                        </a:xfrm>
                      </wpg:grpSpPr>
                      <wps:wsp>
                        <wps:cNvPr id="32" name="Text Box 32"/>
                        <wps:cNvSpPr txBox="1"/>
                        <wps:spPr>
                          <a:xfrm>
                            <a:off x="4445520" y="-82296"/>
                            <a:ext cx="1590675" cy="2286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83BBD0D" w14:textId="77777777" w:rsidR="00AF0914" w:rsidRPr="00894D68" w:rsidRDefault="00AF0914" w:rsidP="00976597">
                              <w:pPr>
                                <w:spacing w:line="220" w:lineRule="atLeast"/>
                                <w:rPr>
                                  <w:sz w:val="20"/>
                                  <w:szCs w:val="20"/>
                                </w:rPr>
                              </w:pPr>
                              <w:r w:rsidRPr="00894D68">
                                <w:rPr>
                                  <w:sz w:val="20"/>
                                  <w:szCs w:val="20"/>
                                </w:rPr>
                                <w:t>Fiscal Policy</w:t>
                              </w:r>
                              <w:r>
                                <w:rPr>
                                  <w:sz w:val="20"/>
                                  <w:szCs w:val="20"/>
                                </w:rPr>
                                <w:t xml:space="preserve">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446651" y="170681"/>
                            <a:ext cx="1590675" cy="2520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A6836E1" w14:textId="77777777" w:rsidR="00AF0914" w:rsidRPr="00894D68" w:rsidRDefault="00AF0914" w:rsidP="00976597">
                              <w:pPr>
                                <w:spacing w:line="220" w:lineRule="atLeast"/>
                                <w:rPr>
                                  <w:sz w:val="20"/>
                                  <w:szCs w:val="20"/>
                                </w:rPr>
                              </w:pPr>
                              <w:proofErr w:type="spellStart"/>
                              <w:r w:rsidRPr="00894D68">
                                <w:rPr>
                                  <w:sz w:val="20"/>
                                  <w:szCs w:val="20"/>
                                </w:rPr>
                                <w:t>Intergov</w:t>
                              </w:r>
                              <w:proofErr w:type="spellEnd"/>
                              <w:r w:rsidRPr="00894D68">
                                <w:rPr>
                                  <w:sz w:val="20"/>
                                  <w:szCs w:val="20"/>
                                </w:rPr>
                                <w:t xml:space="preserve"> Fiscal </w:t>
                              </w:r>
                              <w:proofErr w:type="spellStart"/>
                              <w:r w:rsidRPr="00894D68">
                                <w:rPr>
                                  <w:sz w:val="20"/>
                                  <w:szCs w:val="20"/>
                                </w:rPr>
                                <w:t>Relns</w:t>
                              </w:r>
                              <w:proofErr w:type="spellEnd"/>
                              <w:r>
                                <w:rPr>
                                  <w:sz w:val="20"/>
                                  <w:szCs w:val="20"/>
                                </w:rPr>
                                <w:t xml:space="preserve"> </w:t>
                              </w:r>
                              <w:proofErr w:type="spellStart"/>
                              <w:r>
                                <w:rPr>
                                  <w:sz w:val="20"/>
                                  <w:szCs w:val="20"/>
                                </w:rPr>
                                <w:t>Sectn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0" y="3438144"/>
                            <a:ext cx="1266825" cy="3143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4AC92D7" w14:textId="77777777" w:rsidR="00AF0914" w:rsidRPr="00E604BC" w:rsidRDefault="00AF0914" w:rsidP="00976597">
                              <w:pPr>
                                <w:spacing w:line="200" w:lineRule="atLeast"/>
                                <w:rPr>
                                  <w:b/>
                                </w:rPr>
                              </w:pPr>
                              <w:r w:rsidRPr="00E604BC">
                                <w:rPr>
                                  <w:b/>
                                </w:rPr>
                                <w:t>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231648" y="4303776"/>
                            <a:ext cx="781050" cy="4857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F27C482" w14:textId="77777777" w:rsidR="00AF0914" w:rsidRPr="00894D68" w:rsidRDefault="00AF0914" w:rsidP="00976597">
                              <w:pPr>
                                <w:spacing w:line="220" w:lineRule="atLeast"/>
                                <w:rPr>
                                  <w:sz w:val="20"/>
                                  <w:szCs w:val="20"/>
                                </w:rPr>
                              </w:pPr>
                              <w:r w:rsidRPr="00894D68">
                                <w:rPr>
                                  <w:sz w:val="20"/>
                                  <w:szCs w:val="20"/>
                                </w:rPr>
                                <w:t>Office of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780032" y="0"/>
                            <a:ext cx="1266825" cy="4667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81E496E" w14:textId="77777777" w:rsidR="00AF0914" w:rsidRPr="00E604BC" w:rsidRDefault="00AF0914" w:rsidP="00976597">
                              <w:pPr>
                                <w:spacing w:line="200" w:lineRule="atLeast"/>
                                <w:rPr>
                                  <w:b/>
                                  <w:sz w:val="20"/>
                                  <w:szCs w:val="20"/>
                                </w:rPr>
                              </w:pPr>
                              <w:r w:rsidRPr="00E604BC">
                                <w:rPr>
                                  <w:b/>
                                  <w:sz w:val="20"/>
                                  <w:szCs w:val="20"/>
                                </w:rPr>
                                <w:t>Economic Policy</w:t>
                              </w:r>
                              <w:r>
                                <w:rPr>
                                  <w:b/>
                                  <w:sz w:val="20"/>
                                  <w:szCs w:val="20"/>
                                </w:rPr>
                                <w:t xml:space="preserve">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780032" y="1060704"/>
                            <a:ext cx="1266825" cy="4572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1296723" w14:textId="77777777" w:rsidR="00AF0914" w:rsidRPr="00E604BC" w:rsidRDefault="00AF0914" w:rsidP="00976597">
                              <w:pPr>
                                <w:spacing w:line="200" w:lineRule="atLeast"/>
                                <w:rPr>
                                  <w:b/>
                                  <w:sz w:val="20"/>
                                  <w:szCs w:val="20"/>
                                </w:rPr>
                              </w:pPr>
                              <w:r w:rsidRPr="00E604BC">
                                <w:rPr>
                                  <w:b/>
                                  <w:sz w:val="20"/>
                                  <w:szCs w:val="20"/>
                                </w:rPr>
                                <w:t>State Budgeting</w:t>
                              </w:r>
                              <w:r>
                                <w:rPr>
                                  <w:b/>
                                  <w:sz w:val="20"/>
                                  <w:szCs w:val="20"/>
                                </w:rPr>
                                <w:t xml:space="preserve">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1731264" y="3511296"/>
                            <a:ext cx="1314450" cy="4381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483E83E" w14:textId="77777777" w:rsidR="00AF0914" w:rsidRPr="00E604BC" w:rsidRDefault="00AF0914" w:rsidP="00976597">
                              <w:pPr>
                                <w:spacing w:line="220" w:lineRule="atLeast"/>
                                <w:rPr>
                                  <w:b/>
                                  <w:sz w:val="20"/>
                                  <w:szCs w:val="20"/>
                                </w:rPr>
                              </w:pPr>
                              <w:r w:rsidRPr="00E604BC">
                                <w:rPr>
                                  <w:b/>
                                  <w:sz w:val="20"/>
                                  <w:szCs w:val="20"/>
                                </w:rPr>
                                <w:t>Revenue Office</w:t>
                              </w:r>
                              <w:r>
                                <w:rPr>
                                  <w:b/>
                                  <w:sz w:val="20"/>
                                  <w:szCs w:val="20"/>
                                </w:rPr>
                                <w:t xml:space="preserve">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1780032" y="4632960"/>
                            <a:ext cx="1266825" cy="400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D7A29F2" w14:textId="77777777" w:rsidR="00AF0914" w:rsidRPr="00E604BC" w:rsidRDefault="00AF0914" w:rsidP="00976597">
                              <w:pPr>
                                <w:spacing w:line="220" w:lineRule="atLeast"/>
                                <w:rPr>
                                  <w:b/>
                                  <w:sz w:val="20"/>
                                  <w:szCs w:val="20"/>
                                </w:rPr>
                              </w:pPr>
                              <w:r w:rsidRPr="00E604BC">
                                <w:rPr>
                                  <w:b/>
                                  <w:sz w:val="20"/>
                                  <w:szCs w:val="20"/>
                                </w:rPr>
                                <w:t>Commercial &amp; State Financing</w:t>
                              </w:r>
                              <w:r>
                                <w:rPr>
                                  <w:b/>
                                  <w:sz w:val="20"/>
                                  <w:szCs w:val="20"/>
                                </w:rPr>
                                <w:t xml:space="preserve">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1780032" y="5840019"/>
                            <a:ext cx="1266825" cy="3810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22DFB67" w14:textId="77777777" w:rsidR="00AF0914" w:rsidRPr="00E604BC" w:rsidRDefault="00AF0914" w:rsidP="00976597">
                              <w:pPr>
                                <w:spacing w:line="220" w:lineRule="atLeast"/>
                                <w:rPr>
                                  <w:b/>
                                  <w:sz w:val="20"/>
                                  <w:szCs w:val="20"/>
                                </w:rPr>
                              </w:pPr>
                              <w:r w:rsidRPr="00E604BC">
                                <w:rPr>
                                  <w:b/>
                                  <w:sz w:val="20"/>
                                  <w:szCs w:val="20"/>
                                </w:rPr>
                                <w:t>Corporate</w:t>
                              </w:r>
                              <w:r>
                                <w:rPr>
                                  <w:b/>
                                  <w:sz w:val="20"/>
                                  <w:szCs w:val="20"/>
                                </w:rPr>
                                <w:t xml:space="preserve">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1779987" y="6643854"/>
                            <a:ext cx="1246603" cy="24703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A564BC5" w14:textId="77777777" w:rsidR="00AF0914" w:rsidRPr="00E604BC" w:rsidRDefault="00AF0914" w:rsidP="00976597">
                              <w:pPr>
                                <w:spacing w:line="220" w:lineRule="atLeast"/>
                                <w:rPr>
                                  <w:b/>
                                  <w:sz w:val="20"/>
                                  <w:szCs w:val="20"/>
                                </w:rPr>
                              </w:pPr>
                              <w:r w:rsidRPr="00E604BC">
                                <w:rPr>
                                  <w:b/>
                                  <w:sz w:val="20"/>
                                  <w:szCs w:val="20"/>
                                </w:rPr>
                                <w:t>Economic Regulator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1731265" y="7228251"/>
                            <a:ext cx="1295400" cy="482901"/>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8315632" w14:textId="77777777" w:rsidR="00AF0914" w:rsidRPr="00E604BC" w:rsidRDefault="00AF0914" w:rsidP="00976597">
                              <w:pPr>
                                <w:spacing w:line="220" w:lineRule="atLeast"/>
                                <w:rPr>
                                  <w:b/>
                                  <w:sz w:val="20"/>
                                  <w:szCs w:val="20"/>
                                </w:rPr>
                              </w:pPr>
                              <w:proofErr w:type="spellStart"/>
                              <w:r w:rsidRPr="00E604BC">
                                <w:rPr>
                                  <w:b/>
                                  <w:sz w:val="20"/>
                                  <w:szCs w:val="20"/>
                                </w:rPr>
                                <w:t>TPI</w:t>
                              </w:r>
                              <w:proofErr w:type="spellEnd"/>
                              <w:r w:rsidRPr="00E604BC">
                                <w:rPr>
                                  <w:b/>
                                  <w:sz w:val="20"/>
                                  <w:szCs w:val="20"/>
                                </w:rPr>
                                <w:t xml:space="preserve"> &amp; WC Regulator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4397895" y="-445382"/>
                            <a:ext cx="1638300" cy="3143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4FBE3C2" w14:textId="77777777" w:rsidR="00AF0914" w:rsidRPr="00894D68" w:rsidRDefault="00AF0914" w:rsidP="00976597">
                              <w:pPr>
                                <w:spacing w:line="220" w:lineRule="atLeast"/>
                                <w:rPr>
                                  <w:sz w:val="20"/>
                                  <w:szCs w:val="20"/>
                                </w:rPr>
                              </w:pPr>
                              <w:r w:rsidRPr="00894D68">
                                <w:rPr>
                                  <w:sz w:val="20"/>
                                  <w:szCs w:val="20"/>
                                </w:rPr>
                                <w:t>Economic Conditions</w:t>
                              </w:r>
                              <w:r>
                                <w:rPr>
                                  <w:sz w:val="20"/>
                                  <w:szCs w:val="20"/>
                                </w:rPr>
                                <w:t xml:space="preserve"> </w:t>
                              </w:r>
                              <w:proofErr w:type="spellStart"/>
                              <w:r>
                                <w:rPr>
                                  <w:sz w:val="20"/>
                                  <w:szCs w:val="20"/>
                                </w:rPr>
                                <w:t>Sectn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4450080" y="463296"/>
                            <a:ext cx="1590675" cy="2520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2DFA7C1" w14:textId="77777777" w:rsidR="00AF0914" w:rsidRPr="00894D68" w:rsidRDefault="00AF0914" w:rsidP="00976597">
                              <w:pPr>
                                <w:spacing w:line="220" w:lineRule="atLeast"/>
                                <w:rPr>
                                  <w:sz w:val="20"/>
                                  <w:szCs w:val="20"/>
                                </w:rPr>
                              </w:pPr>
                              <w:r w:rsidRPr="00894D68">
                                <w:rPr>
                                  <w:sz w:val="20"/>
                                  <w:szCs w:val="20"/>
                                </w:rPr>
                                <w:t>Budget Strategy</w:t>
                              </w:r>
                              <w:r>
                                <w:rPr>
                                  <w:sz w:val="20"/>
                                  <w:szCs w:val="20"/>
                                </w:rPr>
                                <w:t xml:space="preserve">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4450080" y="768096"/>
                            <a:ext cx="1590675" cy="4286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A215D09" w14:textId="77777777" w:rsidR="00AF0914" w:rsidRPr="00894D68" w:rsidRDefault="00AF0914" w:rsidP="00976597">
                              <w:pPr>
                                <w:spacing w:line="220" w:lineRule="atLeast"/>
                                <w:rPr>
                                  <w:sz w:val="20"/>
                                  <w:szCs w:val="20"/>
                                </w:rPr>
                              </w:pPr>
                              <w:r w:rsidRPr="00894D68">
                                <w:rPr>
                                  <w:sz w:val="20"/>
                                  <w:szCs w:val="20"/>
                                </w:rPr>
                                <w:t>Section A</w:t>
                              </w:r>
                            </w:p>
                            <w:p w14:paraId="3CFACB68" w14:textId="77777777" w:rsidR="00AF0914" w:rsidRPr="008B7599" w:rsidRDefault="00AF0914" w:rsidP="00976597">
                              <w:pPr>
                                <w:spacing w:line="220" w:lineRule="atLeast"/>
                                <w:rPr>
                                  <w:sz w:val="20"/>
                                  <w:szCs w:val="20"/>
                                </w:rPr>
                              </w:pPr>
                              <w:r w:rsidRPr="00894D68">
                                <w:rPr>
                                  <w:sz w:val="20"/>
                                  <w:szCs w:val="20"/>
                                </w:rPr>
                                <w:t>Section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413760" y="768005"/>
                            <a:ext cx="875651" cy="5715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29204DEE" w14:textId="77777777" w:rsidR="00AF0914" w:rsidRPr="00894D68" w:rsidRDefault="00AF0914" w:rsidP="00976597">
                              <w:pPr>
                                <w:spacing w:line="220" w:lineRule="atLeast"/>
                                <w:rPr>
                                  <w:sz w:val="20"/>
                                  <w:szCs w:val="20"/>
                                </w:rPr>
                              </w:pPr>
                              <w:r w:rsidRPr="00894D68">
                                <w:rPr>
                                  <w:sz w:val="20"/>
                                  <w:szCs w:val="20"/>
                                </w:rPr>
                                <w:t xml:space="preserve">Budget </w:t>
                              </w:r>
                              <w:r>
                                <w:rPr>
                                  <w:sz w:val="20"/>
                                  <w:szCs w:val="20"/>
                                </w:rPr>
                                <w:t>P</w:t>
                              </w:r>
                              <w:r w:rsidRPr="00894D68">
                                <w:rPr>
                                  <w:sz w:val="20"/>
                                  <w:szCs w:val="20"/>
                                </w:rPr>
                                <w:t>reparation</w:t>
                              </w:r>
                              <w:r>
                                <w:rPr>
                                  <w:sz w:val="20"/>
                                  <w:szCs w:val="20"/>
                                </w:rPr>
                                <w:t xml:space="preserve">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3377184" y="1450706"/>
                            <a:ext cx="912227" cy="55245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41CB6F95" w14:textId="77777777" w:rsidR="00AF0914" w:rsidRPr="00894D68" w:rsidRDefault="00AF0914" w:rsidP="00976597">
                              <w:pPr>
                                <w:spacing w:line="220" w:lineRule="atLeast"/>
                                <w:rPr>
                                  <w:sz w:val="20"/>
                                  <w:szCs w:val="20"/>
                                </w:rPr>
                              </w:pPr>
                              <w:r w:rsidRPr="00894D68">
                                <w:rPr>
                                  <w:sz w:val="20"/>
                                  <w:szCs w:val="20"/>
                                </w:rPr>
                                <w:t>Dep</w:t>
                              </w:r>
                              <w:r>
                                <w:rPr>
                                  <w:sz w:val="20"/>
                                  <w:szCs w:val="20"/>
                                </w:rPr>
                                <w:t>artmen</w:t>
                              </w:r>
                              <w:r w:rsidRPr="00894D68">
                                <w:rPr>
                                  <w:sz w:val="20"/>
                                  <w:szCs w:val="20"/>
                                </w:rPr>
                                <w:t xml:space="preserve">t </w:t>
                              </w:r>
                              <w:r>
                                <w:rPr>
                                  <w:sz w:val="20"/>
                                  <w:szCs w:val="20"/>
                                </w:rPr>
                                <w:t xml:space="preserve">&amp; GBE </w:t>
                              </w:r>
                              <w:r w:rsidRPr="00894D68">
                                <w:rPr>
                                  <w:sz w:val="20"/>
                                  <w:szCs w:val="20"/>
                                </w:rPr>
                                <w:t>Monitoring</w:t>
                              </w:r>
                              <w:r>
                                <w:rPr>
                                  <w:sz w:val="20"/>
                                  <w:szCs w:val="20"/>
                                </w:rPr>
                                <w:t xml:space="preserve">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4450080" y="1450848"/>
                            <a:ext cx="1590675" cy="43878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854D2C9" w14:textId="77777777" w:rsidR="00AF0914" w:rsidRPr="00894D68" w:rsidRDefault="00AF0914" w:rsidP="00976597">
                              <w:pPr>
                                <w:spacing w:line="220" w:lineRule="atLeast"/>
                                <w:rPr>
                                  <w:sz w:val="20"/>
                                  <w:szCs w:val="20"/>
                                </w:rPr>
                              </w:pPr>
                              <w:proofErr w:type="spellStart"/>
                              <w:r>
                                <w:rPr>
                                  <w:sz w:val="20"/>
                                  <w:szCs w:val="20"/>
                                </w:rPr>
                                <w:t>Dept</w:t>
                              </w:r>
                              <w:proofErr w:type="spellEnd"/>
                              <w:r>
                                <w:rPr>
                                  <w:sz w:val="20"/>
                                  <w:szCs w:val="20"/>
                                </w:rPr>
                                <w:t xml:space="preserve"> Monitoring Sectio</w:t>
                              </w:r>
                              <w:r w:rsidRPr="00894D68">
                                <w:rPr>
                                  <w:sz w:val="20"/>
                                  <w:szCs w:val="20"/>
                                </w:rPr>
                                <w:t xml:space="preserve">n </w:t>
                              </w:r>
                            </w:p>
                            <w:p w14:paraId="4927470E" w14:textId="77777777" w:rsidR="00AF0914" w:rsidRPr="00894D68" w:rsidRDefault="00AF0914" w:rsidP="00976597">
                              <w:pPr>
                                <w:spacing w:line="220" w:lineRule="atLeast"/>
                                <w:rPr>
                                  <w:sz w:val="20"/>
                                  <w:szCs w:val="20"/>
                                </w:rPr>
                              </w:pPr>
                              <w:r w:rsidRPr="00894D68">
                                <w:rPr>
                                  <w:sz w:val="20"/>
                                  <w:szCs w:val="20"/>
                                </w:rPr>
                                <w:t>GBE Monitoring</w:t>
                              </w:r>
                              <w:r>
                                <w:rPr>
                                  <w:sz w:val="20"/>
                                  <w:szCs w:val="20"/>
                                </w:rPr>
                                <w:t xml:space="preserve">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4450080" y="2011680"/>
                            <a:ext cx="1590675" cy="2667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F8FA17D" w14:textId="77777777" w:rsidR="00AF0914" w:rsidRPr="00894D68" w:rsidRDefault="00AF0914" w:rsidP="00976597">
                              <w:pPr>
                                <w:spacing w:line="220" w:lineRule="atLeast"/>
                                <w:rPr>
                                  <w:sz w:val="20"/>
                                  <w:szCs w:val="20"/>
                                </w:rPr>
                              </w:pPr>
                              <w:r>
                                <w:rPr>
                                  <w:sz w:val="20"/>
                                  <w:szCs w:val="20"/>
                                </w:rPr>
                                <w:t>Tax Legislation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4450080" y="2353056"/>
                            <a:ext cx="1590675" cy="457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1F79BFA" w14:textId="77777777" w:rsidR="00AF0914" w:rsidRPr="00894D68" w:rsidRDefault="00AF0914" w:rsidP="00976597">
                              <w:pPr>
                                <w:spacing w:line="220" w:lineRule="atLeast"/>
                                <w:rPr>
                                  <w:sz w:val="20"/>
                                  <w:szCs w:val="20"/>
                                </w:rPr>
                              </w:pPr>
                              <w:r>
                                <w:rPr>
                                  <w:sz w:val="20"/>
                                  <w:szCs w:val="20"/>
                                </w:rPr>
                                <w:t xml:space="preserve">Assessment </w:t>
                              </w:r>
                              <w:r w:rsidRPr="00894D68">
                                <w:rPr>
                                  <w:sz w:val="20"/>
                                  <w:szCs w:val="20"/>
                                </w:rPr>
                                <w:t>Section A</w:t>
                              </w:r>
                            </w:p>
                            <w:p w14:paraId="132785BD" w14:textId="77777777" w:rsidR="00AF0914" w:rsidRPr="00894D68" w:rsidRDefault="00AF0914" w:rsidP="00976597">
                              <w:pPr>
                                <w:spacing w:line="220" w:lineRule="atLeast"/>
                                <w:rPr>
                                  <w:sz w:val="20"/>
                                  <w:szCs w:val="20"/>
                                </w:rPr>
                              </w:pPr>
                              <w:r>
                                <w:rPr>
                                  <w:sz w:val="20"/>
                                  <w:szCs w:val="20"/>
                                </w:rPr>
                                <w:t xml:space="preserve">Assessment </w:t>
                              </w:r>
                              <w:r w:rsidRPr="00894D68">
                                <w:rPr>
                                  <w:sz w:val="20"/>
                                  <w:szCs w:val="20"/>
                                </w:rPr>
                                <w:t>Section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4450080" y="2840736"/>
                            <a:ext cx="1590675" cy="2381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1BCA667" w14:textId="77777777" w:rsidR="00AF0914" w:rsidRPr="00894D68" w:rsidRDefault="00AF0914" w:rsidP="00976597">
                              <w:pPr>
                                <w:spacing w:line="220" w:lineRule="atLeast"/>
                                <w:rPr>
                                  <w:sz w:val="20"/>
                                  <w:szCs w:val="20"/>
                                </w:rPr>
                              </w:pPr>
                              <w:r>
                                <w:rPr>
                                  <w:sz w:val="20"/>
                                  <w:szCs w:val="20"/>
                                </w:rPr>
                                <w:t>Tax Compliance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4450080" y="3145536"/>
                            <a:ext cx="1590675" cy="2476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F9E4D2D" w14:textId="77777777" w:rsidR="00AF0914" w:rsidRPr="00894D68" w:rsidRDefault="00AF0914" w:rsidP="00976597">
                              <w:pPr>
                                <w:spacing w:line="220" w:lineRule="atLeast"/>
                                <w:rPr>
                                  <w:sz w:val="20"/>
                                  <w:szCs w:val="20"/>
                                </w:rPr>
                              </w:pPr>
                              <w:r>
                                <w:rPr>
                                  <w:sz w:val="20"/>
                                  <w:szCs w:val="20"/>
                                </w:rPr>
                                <w:t>Grant Administration Sect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4450080" y="4267200"/>
                            <a:ext cx="1590675" cy="3960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E19994A" w14:textId="77777777" w:rsidR="00AF0914" w:rsidRPr="00894D68" w:rsidRDefault="00AF0914" w:rsidP="00976597">
                              <w:pPr>
                                <w:spacing w:line="220" w:lineRule="atLeast"/>
                                <w:rPr>
                                  <w:sz w:val="20"/>
                                  <w:szCs w:val="20"/>
                                </w:rPr>
                              </w:pPr>
                              <w:r>
                                <w:rPr>
                                  <w:sz w:val="20"/>
                                  <w:szCs w:val="20"/>
                                </w:rPr>
                                <w:t>Major Infrastructure &amp; PPPs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4462272" y="4718304"/>
                            <a:ext cx="1581150" cy="5238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312534B" w14:textId="77777777" w:rsidR="00AF0914" w:rsidRPr="00455245" w:rsidRDefault="00AF0914" w:rsidP="00976597">
                              <w:pPr>
                                <w:spacing w:after="0" w:line="200" w:lineRule="atLeast"/>
                                <w:rPr>
                                  <w:sz w:val="19"/>
                                  <w:szCs w:val="19"/>
                                </w:rPr>
                              </w:pPr>
                              <w:r w:rsidRPr="00455245">
                                <w:rPr>
                                  <w:sz w:val="19"/>
                                  <w:szCs w:val="19"/>
                                </w:rPr>
                                <w:t xml:space="preserve">Borrowing &amp; </w:t>
                              </w:r>
                              <w:proofErr w:type="spellStart"/>
                              <w:r w:rsidRPr="00455245">
                                <w:rPr>
                                  <w:sz w:val="19"/>
                                  <w:szCs w:val="19"/>
                                </w:rPr>
                                <w:t>Investmt</w:t>
                              </w:r>
                              <w:proofErr w:type="spellEnd"/>
                              <w:r w:rsidRPr="00455245">
                                <w:rPr>
                                  <w:sz w:val="19"/>
                                  <w:szCs w:val="19"/>
                                </w:rPr>
                                <w:t xml:space="preserve"> Sec</w:t>
                              </w:r>
                            </w:p>
                            <w:p w14:paraId="41122B6E" w14:textId="77777777" w:rsidR="00AF0914" w:rsidRPr="00894D68" w:rsidRDefault="00AF0914" w:rsidP="00976597">
                              <w:pPr>
                                <w:spacing w:after="0" w:line="200" w:lineRule="atLeast"/>
                                <w:rPr>
                                  <w:sz w:val="20"/>
                                  <w:szCs w:val="20"/>
                                </w:rPr>
                              </w:pPr>
                              <w:r>
                                <w:rPr>
                                  <w:sz w:val="20"/>
                                  <w:szCs w:val="20"/>
                                </w:rPr>
                                <w:t xml:space="preserve">Monitoring Assets &amp; </w:t>
                              </w:r>
                              <w:proofErr w:type="spellStart"/>
                              <w:r>
                                <w:rPr>
                                  <w:sz w:val="20"/>
                                  <w:szCs w:val="20"/>
                                </w:rPr>
                                <w:t>Liabs</w:t>
                              </w:r>
                              <w:proofErr w:type="spellEnd"/>
                              <w:r>
                                <w:rPr>
                                  <w:sz w:val="20"/>
                                  <w:szCs w:val="20"/>
                                </w:rPr>
                                <w:t xml:space="preserve">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4498848" y="5303520"/>
                            <a:ext cx="1543050" cy="4191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2EA8B5F" w14:textId="77777777" w:rsidR="00AF0914" w:rsidRPr="00894D68" w:rsidRDefault="00AF0914" w:rsidP="00976597">
                              <w:pPr>
                                <w:spacing w:line="220" w:lineRule="atLeast"/>
                                <w:rPr>
                                  <w:sz w:val="20"/>
                                  <w:szCs w:val="20"/>
                                </w:rPr>
                              </w:pPr>
                              <w:r>
                                <w:rPr>
                                  <w:sz w:val="20"/>
                                  <w:szCs w:val="20"/>
                                </w:rPr>
                                <w:t>State Super &amp; Insurance Management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4498848" y="5718048"/>
                            <a:ext cx="1543050" cy="2571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2825DC8" w14:textId="77777777" w:rsidR="00AF0914" w:rsidRPr="00894D68" w:rsidRDefault="00AF0914" w:rsidP="00976597">
                              <w:pPr>
                                <w:spacing w:line="220" w:lineRule="atLeast"/>
                                <w:rPr>
                                  <w:sz w:val="20"/>
                                  <w:szCs w:val="20"/>
                                </w:rPr>
                              </w:pPr>
                              <w:r>
                                <w:rPr>
                                  <w:sz w:val="20"/>
                                  <w:szCs w:val="20"/>
                                </w:rPr>
                                <w:t>HR Management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4535424" y="6035040"/>
                            <a:ext cx="1485900" cy="2286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B4C11EF" w14:textId="77777777" w:rsidR="00AF0914" w:rsidRPr="00894D68" w:rsidRDefault="00AF0914" w:rsidP="00976597">
                              <w:pPr>
                                <w:spacing w:line="220" w:lineRule="atLeast"/>
                                <w:rPr>
                                  <w:sz w:val="20"/>
                                  <w:szCs w:val="20"/>
                                </w:rPr>
                              </w:pPr>
                              <w:r>
                                <w:rPr>
                                  <w:sz w:val="20"/>
                                  <w:szCs w:val="20"/>
                                </w:rPr>
                                <w:t xml:space="preserve">Corporate Finance </w:t>
                              </w:r>
                              <w:proofErr w:type="spellStart"/>
                              <w:r>
                                <w:rPr>
                                  <w:sz w:val="20"/>
                                  <w:szCs w:val="20"/>
                                </w:rPr>
                                <w:t>Sectn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4498848" y="6327648"/>
                            <a:ext cx="1543050" cy="2667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FA3550C" w14:textId="77777777" w:rsidR="00AF0914" w:rsidRPr="00894D68" w:rsidRDefault="00AF0914" w:rsidP="00976597">
                              <w:pPr>
                                <w:spacing w:line="220" w:lineRule="atLeast"/>
                                <w:rPr>
                                  <w:sz w:val="20"/>
                                  <w:szCs w:val="20"/>
                                </w:rPr>
                              </w:pPr>
                              <w:r>
                                <w:rPr>
                                  <w:sz w:val="20"/>
                                  <w:szCs w:val="20"/>
                                </w:rPr>
                                <w:t>Legal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4449808" y="6644327"/>
                            <a:ext cx="1621808" cy="462708"/>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53D135D" w14:textId="77777777" w:rsidR="00AF0914" w:rsidRPr="00894D68" w:rsidRDefault="00AF0914" w:rsidP="00976597">
                              <w:pPr>
                                <w:spacing w:line="220" w:lineRule="atLeast"/>
                                <w:rPr>
                                  <w:sz w:val="20"/>
                                  <w:szCs w:val="20"/>
                                </w:rPr>
                              </w:pPr>
                              <w:r>
                                <w:rPr>
                                  <w:sz w:val="20"/>
                                  <w:szCs w:val="20"/>
                                </w:rPr>
                                <w:t xml:space="preserve">Whole </w:t>
                              </w:r>
                              <w:proofErr w:type="spellStart"/>
                              <w:r>
                                <w:rPr>
                                  <w:sz w:val="20"/>
                                  <w:szCs w:val="20"/>
                                </w:rPr>
                                <w:t>Govt</w:t>
                              </w:r>
                              <w:proofErr w:type="spellEnd"/>
                              <w:r>
                                <w:rPr>
                                  <w:sz w:val="20"/>
                                  <w:szCs w:val="20"/>
                                </w:rPr>
                                <w:t xml:space="preserve"> ICT policy and Corporate ICT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3243072" y="2426208"/>
                            <a:ext cx="1038225" cy="4191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6BC83D4A" w14:textId="77777777" w:rsidR="00AF0914" w:rsidRPr="00894D68" w:rsidRDefault="00AF0914" w:rsidP="00976597">
                              <w:pPr>
                                <w:spacing w:line="220" w:lineRule="atLeast"/>
                                <w:rPr>
                                  <w:sz w:val="20"/>
                                  <w:szCs w:val="20"/>
                                </w:rPr>
                              </w:pPr>
                              <w:r w:rsidRPr="00894D68">
                                <w:rPr>
                                  <w:sz w:val="20"/>
                                  <w:szCs w:val="20"/>
                                </w:rPr>
                                <w:t>Tax Assessment</w:t>
                              </w:r>
                              <w:r>
                                <w:rPr>
                                  <w:sz w:val="20"/>
                                  <w:szCs w:val="20"/>
                                </w:rPr>
                                <w:t xml:space="preserve">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3243072" y="4718304"/>
                            <a:ext cx="1038225" cy="4476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7D648A5B" w14:textId="77777777" w:rsidR="00AF0914" w:rsidRPr="00894D68" w:rsidRDefault="00AF0914" w:rsidP="00976597">
                              <w:pPr>
                                <w:spacing w:line="220" w:lineRule="atLeast"/>
                                <w:rPr>
                                  <w:sz w:val="20"/>
                                  <w:szCs w:val="20"/>
                                </w:rPr>
                              </w:pPr>
                              <w:r>
                                <w:rPr>
                                  <w:sz w:val="20"/>
                                  <w:szCs w:val="20"/>
                                </w:rPr>
                                <w:t>State Financing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Straight Arrow Connector 107"/>
                        <wps:cNvCnPr>
                          <a:stCxn id="4294967295" idx="3"/>
                          <a:endCxn id="4294967295" idx="1"/>
                        </wps:cNvCnPr>
                        <wps:spPr>
                          <a:xfrm>
                            <a:off x="3046667" y="233312"/>
                            <a:ext cx="1399706" cy="633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a:endCxn id="4294967295" idx="1"/>
                        </wps:cNvCnPr>
                        <wps:spPr>
                          <a:xfrm flipV="1">
                            <a:off x="3048001" y="31969"/>
                            <a:ext cx="1397511" cy="2012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1" name="Straight Arrow Connector 191"/>
                        <wps:cNvCnPr>
                          <a:endCxn id="4294967295" idx="1"/>
                        </wps:cNvCnPr>
                        <wps:spPr>
                          <a:xfrm flipV="1">
                            <a:off x="3071941" y="-288231"/>
                            <a:ext cx="1325679" cy="483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a:endCxn id="4294967295" idx="1"/>
                        </wps:cNvCnPr>
                        <wps:spPr>
                          <a:xfrm flipV="1">
                            <a:off x="3084383" y="1053643"/>
                            <a:ext cx="329164" cy="2016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a:stCxn id="4294967295" idx="3"/>
                          <a:endCxn id="4294967295" idx="1"/>
                        </wps:cNvCnPr>
                        <wps:spPr>
                          <a:xfrm>
                            <a:off x="3046667" y="1289174"/>
                            <a:ext cx="330306" cy="4375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4" name="Elbow Connector 194"/>
                        <wps:cNvCnPr>
                          <a:stCxn id="4294967295" idx="3"/>
                        </wps:cNvCnPr>
                        <wps:spPr>
                          <a:xfrm flipV="1">
                            <a:off x="3046667" y="585140"/>
                            <a:ext cx="1399706" cy="704034"/>
                          </a:xfrm>
                          <a:prstGeom prst="bentConnector3">
                            <a:avLst>
                              <a:gd name="adj1" fmla="val 2076"/>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5" name="Straight Arrow Connector 195"/>
                        <wps:cNvCnPr/>
                        <wps:spPr>
                          <a:xfrm flipV="1">
                            <a:off x="3047810" y="2645432"/>
                            <a:ext cx="276207" cy="405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6" name="Elbow Connector 196"/>
                        <wps:cNvCnPr/>
                        <wps:spPr>
                          <a:xfrm>
                            <a:off x="3048000" y="3023616"/>
                            <a:ext cx="1400175" cy="257175"/>
                          </a:xfrm>
                          <a:prstGeom prst="bentConnector3">
                            <a:avLst>
                              <a:gd name="adj1" fmla="val -436"/>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7" name="Elbow Connector 197"/>
                        <wps:cNvCnPr/>
                        <wps:spPr>
                          <a:xfrm flipV="1">
                            <a:off x="3048000" y="4437888"/>
                            <a:ext cx="1447800" cy="418465"/>
                          </a:xfrm>
                          <a:prstGeom prst="bentConnector3">
                            <a:avLst>
                              <a:gd name="adj1" fmla="val 526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8" name="Straight Arrow Connector 198"/>
                        <wps:cNvCnPr/>
                        <wps:spPr>
                          <a:xfrm>
                            <a:off x="3060192" y="4864608"/>
                            <a:ext cx="219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9" name="Elbow Connector 199"/>
                        <wps:cNvCnPr/>
                        <wps:spPr>
                          <a:xfrm>
                            <a:off x="3048000" y="4864608"/>
                            <a:ext cx="1504950" cy="581025"/>
                          </a:xfrm>
                          <a:prstGeom prst="bentConnector3">
                            <a:avLst>
                              <a:gd name="adj1" fmla="val 443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wps:spPr>
                          <a:xfrm flipV="1">
                            <a:off x="3048000" y="5839968"/>
                            <a:ext cx="1476375"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1" name="Straight Arrow Connector 201"/>
                        <wps:cNvCnPr/>
                        <wps:spPr>
                          <a:xfrm>
                            <a:off x="3048000" y="6022848"/>
                            <a:ext cx="142875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2" name="Straight Arrow Connector 202"/>
                        <wps:cNvCnPr>
                          <a:stCxn id="4294967295" idx="3"/>
                        </wps:cNvCnPr>
                        <wps:spPr>
                          <a:xfrm>
                            <a:off x="3046670" y="6030234"/>
                            <a:ext cx="1429813" cy="4285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a:off x="3048000" y="6022848"/>
                            <a:ext cx="676275" cy="619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4" name="Straight Arrow Connector 204"/>
                        <wps:cNvCnPr/>
                        <wps:spPr>
                          <a:xfrm flipV="1">
                            <a:off x="4230624" y="902208"/>
                            <a:ext cx="295275"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5" name="Straight Arrow Connector 205"/>
                        <wps:cNvCnPr/>
                        <wps:spPr>
                          <a:xfrm flipV="1">
                            <a:off x="4230624" y="2499360"/>
                            <a:ext cx="295275" cy="142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6" name="Straight Arrow Connector 206"/>
                        <wps:cNvCnPr/>
                        <wps:spPr>
                          <a:xfrm flipV="1">
                            <a:off x="1267968" y="463296"/>
                            <a:ext cx="647700" cy="2428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7" name="Straight Arrow Connector 207"/>
                        <wps:cNvCnPr/>
                        <wps:spPr>
                          <a:xfrm flipV="1">
                            <a:off x="1267968" y="1524000"/>
                            <a:ext cx="704850" cy="1371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8" name="Straight Arrow Connector 208"/>
                        <wps:cNvCnPr/>
                        <wps:spPr>
                          <a:xfrm>
                            <a:off x="1267968" y="2889504"/>
                            <a:ext cx="466725"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9" name="Straight Arrow Connector 209"/>
                        <wps:cNvCnPr/>
                        <wps:spPr>
                          <a:xfrm>
                            <a:off x="1267968" y="2889504"/>
                            <a:ext cx="676275" cy="1743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0" name="Straight Arrow Connector 210"/>
                        <wps:cNvCnPr/>
                        <wps:spPr>
                          <a:xfrm>
                            <a:off x="1267968" y="2889504"/>
                            <a:ext cx="600075" cy="2952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1" name="Elbow Connector 211"/>
                        <wps:cNvCnPr>
                          <a:endCxn id="45" idx="1"/>
                        </wps:cNvCnPr>
                        <wps:spPr>
                          <a:xfrm rot="16200000" flipH="1">
                            <a:off x="-357778" y="5380420"/>
                            <a:ext cx="3714640" cy="463361"/>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2" name="Straight Arrow Connector 212"/>
                        <wps:cNvCnPr/>
                        <wps:spPr>
                          <a:xfrm>
                            <a:off x="585216" y="371856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3" name="Text Box 213"/>
                        <wps:cNvSpPr txBox="1"/>
                        <wps:spPr>
                          <a:xfrm>
                            <a:off x="4498735" y="7182021"/>
                            <a:ext cx="1590675" cy="440199"/>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A7AFC18" w14:textId="77777777" w:rsidR="00AF0914" w:rsidRPr="00EF7AF7" w:rsidRDefault="00AF0914" w:rsidP="00976597">
                              <w:pPr>
                                <w:spacing w:line="220" w:lineRule="atLeast"/>
                                <w:rPr>
                                  <w:sz w:val="20"/>
                                  <w:szCs w:val="20"/>
                                </w:rPr>
                              </w:pPr>
                              <w:r w:rsidRPr="00EF7AF7">
                                <w:rPr>
                                  <w:sz w:val="20"/>
                                  <w:szCs w:val="20"/>
                                </w:rPr>
                                <w:t xml:space="preserve">State Procurement </w:t>
                              </w:r>
                              <w:r>
                                <w:rPr>
                                  <w:sz w:val="20"/>
                                  <w:szCs w:val="20"/>
                                </w:rPr>
                                <w:t>P</w:t>
                              </w:r>
                              <w:r w:rsidRPr="00EF7AF7">
                                <w:rPr>
                                  <w:sz w:val="20"/>
                                  <w:szCs w:val="20"/>
                                </w:rPr>
                                <w:t xml:space="preserve">olicy </w:t>
                              </w:r>
                              <w:r>
                                <w:rPr>
                                  <w:sz w:val="20"/>
                                  <w:szCs w:val="20"/>
                                </w:rPr>
                                <w:t>S</w:t>
                              </w:r>
                              <w:r w:rsidRPr="00EF7AF7">
                                <w:rPr>
                                  <w:sz w:val="20"/>
                                  <w:szCs w:val="20"/>
                                </w:rPr>
                                <w: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4" name="Text Box 214"/>
                        <wps:cNvSpPr txBox="1"/>
                        <wps:spPr>
                          <a:xfrm>
                            <a:off x="4476753" y="7693152"/>
                            <a:ext cx="1666875" cy="2476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3C48047" w14:textId="77777777" w:rsidR="00AF0914" w:rsidRPr="0099256F" w:rsidRDefault="00AF0914" w:rsidP="00976597">
                              <w:pPr>
                                <w:spacing w:line="220" w:lineRule="atLeast"/>
                                <w:rPr>
                                  <w:sz w:val="20"/>
                                  <w:szCs w:val="20"/>
                                </w:rPr>
                              </w:pPr>
                              <w:r w:rsidRPr="0099256F">
                                <w:rPr>
                                  <w:sz w:val="20"/>
                                  <w:szCs w:val="20"/>
                                </w:rPr>
                                <w:t xml:space="preserve">Red Tape </w:t>
                              </w:r>
                              <w:r>
                                <w:rPr>
                                  <w:sz w:val="20"/>
                                  <w:szCs w:val="20"/>
                                </w:rPr>
                                <w:t>R</w:t>
                              </w:r>
                              <w:r w:rsidRPr="0099256F">
                                <w:rPr>
                                  <w:sz w:val="20"/>
                                  <w:szCs w:val="20"/>
                                </w:rPr>
                                <w:t>eduction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5" name="Straight Arrow Connector 215"/>
                        <wps:cNvCnPr/>
                        <wps:spPr>
                          <a:xfrm>
                            <a:off x="4194048" y="1645920"/>
                            <a:ext cx="352425" cy="1822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6" name="Straight Arrow Connector 216"/>
                        <wps:cNvCnPr/>
                        <wps:spPr>
                          <a:xfrm flipV="1">
                            <a:off x="4230624" y="1584960"/>
                            <a:ext cx="295275" cy="660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7" name="Elbow Connector 217"/>
                        <wps:cNvCnPr/>
                        <wps:spPr>
                          <a:xfrm flipV="1">
                            <a:off x="3084576" y="2133600"/>
                            <a:ext cx="1409700" cy="914400"/>
                          </a:xfrm>
                          <a:prstGeom prst="bentConnector3">
                            <a:avLst>
                              <a:gd name="adj1" fmla="val -3676"/>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8" name="Straight Arrow Connector 218"/>
                        <wps:cNvCnPr/>
                        <wps:spPr>
                          <a:xfrm>
                            <a:off x="4230624" y="2645664"/>
                            <a:ext cx="295275" cy="57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9" name="Text Box 219"/>
                        <wps:cNvSpPr txBox="1"/>
                        <wps:spPr>
                          <a:xfrm>
                            <a:off x="4450080" y="3438144"/>
                            <a:ext cx="1590675" cy="4286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8B04E41" w14:textId="77777777" w:rsidR="00AF0914" w:rsidRDefault="00AF0914" w:rsidP="00976597">
                              <w:pPr>
                                <w:spacing w:line="220" w:lineRule="atLeast"/>
                                <w:rPr>
                                  <w:sz w:val="20"/>
                                  <w:szCs w:val="20"/>
                                </w:rPr>
                              </w:pPr>
                              <w:r>
                                <w:rPr>
                                  <w:sz w:val="20"/>
                                  <w:szCs w:val="20"/>
                                </w:rPr>
                                <w:t>Land Valuation Section</w:t>
                              </w:r>
                            </w:p>
                            <w:p w14:paraId="7EB6ECC6" w14:textId="77777777" w:rsidR="00AF0914" w:rsidRDefault="00AF0914" w:rsidP="00976597">
                              <w:pPr>
                                <w:spacing w:line="220" w:lineRule="atLeast"/>
                                <w:rPr>
                                  <w:sz w:val="20"/>
                                  <w:szCs w:val="20"/>
                                </w:rPr>
                              </w:pPr>
                              <w:r>
                                <w:rPr>
                                  <w:sz w:val="20"/>
                                  <w:szCs w:val="20"/>
                                </w:rPr>
                                <w:t>Land Titles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 name="Straight Arrow Connector 220"/>
                        <wps:cNvCnPr/>
                        <wps:spPr>
                          <a:xfrm>
                            <a:off x="4230624" y="1036320"/>
                            <a:ext cx="295275" cy="85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1" name="Text Box 221"/>
                        <wps:cNvSpPr txBox="1"/>
                        <wps:spPr>
                          <a:xfrm>
                            <a:off x="4450080" y="3864864"/>
                            <a:ext cx="1590675" cy="4000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DD5E802" w14:textId="77777777" w:rsidR="00AF0914" w:rsidRDefault="00AF0914" w:rsidP="00976597">
                              <w:pPr>
                                <w:spacing w:after="0" w:line="200" w:lineRule="atLeast"/>
                                <w:rPr>
                                  <w:sz w:val="20"/>
                                  <w:szCs w:val="20"/>
                                </w:rPr>
                              </w:pPr>
                              <w:r w:rsidRPr="00414555">
                                <w:rPr>
                                  <w:sz w:val="20"/>
                                  <w:szCs w:val="20"/>
                                </w:rPr>
                                <w:t xml:space="preserve">Racing </w:t>
                              </w:r>
                              <w:r>
                                <w:rPr>
                                  <w:sz w:val="20"/>
                                  <w:szCs w:val="20"/>
                                </w:rPr>
                                <w:t>Se</w:t>
                              </w:r>
                              <w:r w:rsidRPr="00414555">
                                <w:rPr>
                                  <w:sz w:val="20"/>
                                  <w:szCs w:val="20"/>
                                </w:rPr>
                                <w:t>c</w:t>
                              </w:r>
                              <w:r>
                                <w:rPr>
                                  <w:sz w:val="20"/>
                                  <w:szCs w:val="20"/>
                                </w:rPr>
                                <w:t>tion</w:t>
                              </w:r>
                            </w:p>
                            <w:p w14:paraId="42328CE9" w14:textId="77777777" w:rsidR="00AF0914" w:rsidRPr="00414555" w:rsidRDefault="00AF0914" w:rsidP="00976597">
                              <w:pPr>
                                <w:spacing w:after="0" w:line="200" w:lineRule="atLeast"/>
                                <w:rPr>
                                  <w:sz w:val="20"/>
                                  <w:szCs w:val="20"/>
                                </w:rPr>
                              </w:pPr>
                              <w:r>
                                <w:rPr>
                                  <w:sz w:val="20"/>
                                  <w:szCs w:val="20"/>
                                </w:rPr>
                                <w:t>Gaming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 name="Text Box 222"/>
                        <wps:cNvSpPr txBox="1"/>
                        <wps:spPr>
                          <a:xfrm>
                            <a:off x="3230880" y="3474720"/>
                            <a:ext cx="1047750" cy="2762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53A2EF70" w14:textId="77777777" w:rsidR="00AF0914" w:rsidRPr="00414555" w:rsidRDefault="00AF0914" w:rsidP="00976597">
                              <w:pPr>
                                <w:spacing w:line="220" w:lineRule="atLeast"/>
                                <w:rPr>
                                  <w:sz w:val="20"/>
                                  <w:szCs w:val="20"/>
                                </w:rPr>
                              </w:pPr>
                              <w:proofErr w:type="spellStart"/>
                              <w:r w:rsidRPr="00414555">
                                <w:rPr>
                                  <w:sz w:val="20"/>
                                  <w:szCs w:val="20"/>
                                </w:rPr>
                                <w:t>Valuer</w:t>
                              </w:r>
                              <w:proofErr w:type="spellEnd"/>
                              <w:r w:rsidRPr="00414555">
                                <w:rPr>
                                  <w:sz w:val="20"/>
                                  <w:szCs w:val="20"/>
                                </w:rPr>
                                <w:t xml:space="preserve">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Text Box 223"/>
                        <wps:cNvSpPr txBox="1"/>
                        <wps:spPr>
                          <a:xfrm>
                            <a:off x="3194304" y="3864864"/>
                            <a:ext cx="1095375" cy="40005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2511A286" w14:textId="77777777" w:rsidR="00AF0914" w:rsidRPr="00414555" w:rsidRDefault="00AF0914" w:rsidP="00976597">
                              <w:pPr>
                                <w:spacing w:line="200" w:lineRule="atLeast"/>
                                <w:rPr>
                                  <w:sz w:val="20"/>
                                  <w:szCs w:val="20"/>
                                </w:rPr>
                              </w:pPr>
                              <w:r w:rsidRPr="00414555">
                                <w:rPr>
                                  <w:sz w:val="20"/>
                                  <w:szCs w:val="20"/>
                                </w:rPr>
                                <w:t xml:space="preserve">Racing </w:t>
                              </w:r>
                              <w:r>
                                <w:rPr>
                                  <w:sz w:val="20"/>
                                  <w:szCs w:val="20"/>
                                </w:rPr>
                                <w:t xml:space="preserve">&amp; Gaming </w:t>
                              </w:r>
                              <w:r w:rsidRPr="00414555">
                                <w:rPr>
                                  <w:sz w:val="20"/>
                                  <w:szCs w:val="20"/>
                                </w:rPr>
                                <w:t>Com</w:t>
                              </w:r>
                              <w:r>
                                <w:rPr>
                                  <w:sz w:val="20"/>
                                  <w:szCs w:val="20"/>
                                </w:rPr>
                                <w:t>missione</w:t>
                              </w:r>
                              <w:r w:rsidRPr="00414555">
                                <w:rPr>
                                  <w:sz w:val="20"/>
                                  <w:szCs w:val="2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Elbow Connector 224"/>
                        <wps:cNvCnPr/>
                        <wps:spPr>
                          <a:xfrm>
                            <a:off x="3048000" y="3084576"/>
                            <a:ext cx="190500" cy="1028700"/>
                          </a:xfrm>
                          <a:prstGeom prst="bentConnector3">
                            <a:avLst>
                              <a:gd name="adj1" fmla="val -5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5" name="Elbow Connector 225"/>
                        <wps:cNvCnPr/>
                        <wps:spPr>
                          <a:xfrm>
                            <a:off x="3048000" y="3023616"/>
                            <a:ext cx="276225" cy="600075"/>
                          </a:xfrm>
                          <a:prstGeom prst="bentConnector3">
                            <a:avLst>
                              <a:gd name="adj1" fmla="val -6207"/>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6" name="Straight Arrow Connector 226"/>
                        <wps:cNvCnPr/>
                        <wps:spPr>
                          <a:xfrm flipV="1">
                            <a:off x="4267200" y="4864608"/>
                            <a:ext cx="257175" cy="768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7" name="Straight Arrow Connector 227"/>
                        <wps:cNvCnPr/>
                        <wps:spPr>
                          <a:xfrm>
                            <a:off x="4267200" y="4937760"/>
                            <a:ext cx="285750" cy="151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flipV="1">
                            <a:off x="4230624" y="3560064"/>
                            <a:ext cx="266700" cy="666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a:off x="4242816" y="3633216"/>
                            <a:ext cx="276225"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flipV="1">
                            <a:off x="4230624" y="4035552"/>
                            <a:ext cx="314325" cy="85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1" name="Text Box 231"/>
                        <wps:cNvSpPr txBox="1"/>
                        <wps:spPr>
                          <a:xfrm>
                            <a:off x="3316017" y="6644107"/>
                            <a:ext cx="1009650" cy="463261"/>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51BEA2F6" w14:textId="77777777" w:rsidR="00AF0914" w:rsidRPr="00377C37" w:rsidRDefault="00AF0914" w:rsidP="00976597">
                              <w:pPr>
                                <w:spacing w:line="200" w:lineRule="atLeast"/>
                                <w:rPr>
                                  <w:sz w:val="20"/>
                                  <w:szCs w:val="20"/>
                                </w:rPr>
                              </w:pPr>
                              <w:r w:rsidRPr="00377C37">
                                <w:rPr>
                                  <w:sz w:val="20"/>
                                  <w:szCs w:val="20"/>
                                </w:rPr>
                                <w:t>Chief ICT</w:t>
                              </w:r>
                              <w:r>
                                <w:rPr>
                                  <w:sz w:val="20"/>
                                  <w:szCs w:val="20"/>
                                </w:rPr>
                                <w:t xml:space="preserv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Elbow Connector 232"/>
                        <wps:cNvCnPr>
                          <a:endCxn id="213" idx="1"/>
                        </wps:cNvCnPr>
                        <wps:spPr>
                          <a:xfrm>
                            <a:off x="3060116" y="6085860"/>
                            <a:ext cx="1438507" cy="1316261"/>
                          </a:xfrm>
                          <a:prstGeom prst="bentConnector3">
                            <a:avLst>
                              <a:gd name="adj1" fmla="val 920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3" name="Elbow Connector 233"/>
                        <wps:cNvCnPr>
                          <a:endCxn id="214" idx="1"/>
                        </wps:cNvCnPr>
                        <wps:spPr>
                          <a:xfrm rot="16200000" flipH="1">
                            <a:off x="2871314" y="6211650"/>
                            <a:ext cx="1781937" cy="1428718"/>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4" name="Straight Arrow Connector 234"/>
                        <wps:cNvCnPr/>
                        <wps:spPr>
                          <a:xfrm>
                            <a:off x="4328160" y="6839712"/>
                            <a:ext cx="247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5" name="Elbow Connector 235"/>
                        <wps:cNvCnPr>
                          <a:endCxn id="4294967295" idx="1"/>
                        </wps:cNvCnPr>
                        <wps:spPr>
                          <a:xfrm rot="16200000" flipH="1">
                            <a:off x="-403012" y="4560258"/>
                            <a:ext cx="3853835" cy="512032"/>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6" name="Straight Arrow Connector 236"/>
                        <wps:cNvCnPr/>
                        <wps:spPr>
                          <a:xfrm>
                            <a:off x="4267200" y="4108704"/>
                            <a:ext cx="285750" cy="66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A3E7CDF" id="Group 12" o:spid="_x0000_s1026" alt="Title: Suggested Treasury/Finance Structure - Description: Suggested Treasury/Finance Structure" style="width:462.35pt;height:633.65pt;mso-position-horizontal-relative:char;mso-position-vertical-relative:line" coordorigin=",-4453" coordsize="61436,8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">
                <v:shapetype id="_x0000_t202" coordsize="21600,21600" o:spt="202" path="m,l,21600r21600,l21600,xe">
                  <v:stroke joinstyle="miter"/>
                  <v:path gradientshapeok="t" o:connecttype="rect"/>
                </v:shapetype>
                <v:shape id="Text Box 32" o:spid="_x0000_s1027" type="#_x0000_t202" style="position:absolute;left:44455;top:-822;width:15906;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683BBD0D" w14:textId="77777777" w:rsidR="00AF0914" w:rsidRPr="00894D68" w:rsidRDefault="00AF0914" w:rsidP="00976597">
                        <w:pPr>
                          <w:spacing w:line="220" w:lineRule="atLeast"/>
                          <w:rPr>
                            <w:sz w:val="20"/>
                            <w:szCs w:val="20"/>
                          </w:rPr>
                        </w:pPr>
                        <w:r w:rsidRPr="00894D68">
                          <w:rPr>
                            <w:sz w:val="20"/>
                            <w:szCs w:val="20"/>
                          </w:rPr>
                          <w:t>Fiscal Policy</w:t>
                        </w:r>
                        <w:r>
                          <w:rPr>
                            <w:sz w:val="20"/>
                            <w:szCs w:val="20"/>
                          </w:rPr>
                          <w:t xml:space="preserve"> Section</w:t>
                        </w:r>
                      </w:p>
                    </w:txbxContent>
                  </v:textbox>
                </v:shape>
                <v:shape id="Text Box 34" o:spid="_x0000_s1028" type="#_x0000_t202" style="position:absolute;left:44466;top:1706;width:15907;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1A6836E1" w14:textId="77777777" w:rsidR="00AF0914" w:rsidRPr="00894D68" w:rsidRDefault="00AF0914" w:rsidP="00976597">
                        <w:pPr>
                          <w:spacing w:line="220" w:lineRule="atLeast"/>
                          <w:rPr>
                            <w:sz w:val="20"/>
                            <w:szCs w:val="20"/>
                          </w:rPr>
                        </w:pPr>
                        <w:r w:rsidRPr="00894D68">
                          <w:rPr>
                            <w:sz w:val="20"/>
                            <w:szCs w:val="20"/>
                          </w:rPr>
                          <w:t>Intergov Fiscal Relns</w:t>
                        </w:r>
                        <w:r>
                          <w:rPr>
                            <w:sz w:val="20"/>
                            <w:szCs w:val="20"/>
                          </w:rPr>
                          <w:t xml:space="preserve"> Sectn</w:t>
                        </w:r>
                      </w:p>
                    </w:txbxContent>
                  </v:textbox>
                </v:shape>
                <v:shape id="Text Box 36" o:spid="_x0000_s1029" type="#_x0000_t202" style="position:absolute;top:34381;width:1266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" fillcolor="white [3201]" strokecolor="#4f81bd [3204]" strokeweight="2pt">
                  <v:textbox>
                    <w:txbxContent>
                      <w:p w14:paraId="54AC92D7" w14:textId="77777777" w:rsidR="00AF0914" w:rsidRPr="00E604BC" w:rsidRDefault="00AF0914" w:rsidP="00976597">
                        <w:pPr>
                          <w:spacing w:line="200" w:lineRule="atLeast"/>
                          <w:rPr>
                            <w:b/>
                          </w:rPr>
                        </w:pPr>
                        <w:r w:rsidRPr="00E604BC">
                          <w:rPr>
                            <w:b/>
                          </w:rPr>
                          <w:t>Secretary</w:t>
                        </w:r>
                      </w:p>
                    </w:txbxContent>
                  </v:textbox>
                </v:shape>
                <v:shape id="Text Box 38" o:spid="_x0000_s1030" type="#_x0000_t202" style="position:absolute;left:2316;top:43037;width:7810;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" fillcolor="white [3201]" strokecolor="#4bacc6 [3208]" strokeweight="2pt">
                  <v:textbox>
                    <w:txbxContent>
                      <w:p w14:paraId="7F27C482" w14:textId="77777777" w:rsidR="00AF0914" w:rsidRPr="00894D68" w:rsidRDefault="00AF0914" w:rsidP="00976597">
                        <w:pPr>
                          <w:spacing w:line="220" w:lineRule="atLeast"/>
                          <w:rPr>
                            <w:sz w:val="20"/>
                            <w:szCs w:val="20"/>
                          </w:rPr>
                        </w:pPr>
                        <w:r w:rsidRPr="00894D68">
                          <w:rPr>
                            <w:sz w:val="20"/>
                            <w:szCs w:val="20"/>
                          </w:rPr>
                          <w:t>Office of Secretary</w:t>
                        </w:r>
                      </w:p>
                    </w:txbxContent>
                  </v:textbox>
                </v:shape>
                <v:shape id="Text Box 39" o:spid="_x0000_s1031" type="#_x0000_t202" style="position:absolute;left:17800;width:1266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" fillcolor="white [3201]" strokecolor="#4f81bd [3204]" strokeweight="2pt">
                  <v:textbox>
                    <w:txbxContent>
                      <w:p w14:paraId="381E496E" w14:textId="77777777" w:rsidR="00AF0914" w:rsidRPr="00E604BC" w:rsidRDefault="00AF0914" w:rsidP="00976597">
                        <w:pPr>
                          <w:spacing w:line="200" w:lineRule="atLeast"/>
                          <w:rPr>
                            <w:b/>
                            <w:sz w:val="20"/>
                            <w:szCs w:val="20"/>
                          </w:rPr>
                        </w:pPr>
                        <w:r w:rsidRPr="00E604BC">
                          <w:rPr>
                            <w:b/>
                            <w:sz w:val="20"/>
                            <w:szCs w:val="20"/>
                          </w:rPr>
                          <w:t>Economic Policy</w:t>
                        </w:r>
                        <w:r>
                          <w:rPr>
                            <w:b/>
                            <w:sz w:val="20"/>
                            <w:szCs w:val="20"/>
                          </w:rPr>
                          <w:t xml:space="preserve"> Division</w:t>
                        </w:r>
                      </w:p>
                    </w:txbxContent>
                  </v:textbox>
                </v:shape>
                <v:shape id="Text Box 40" o:spid="_x0000_s1032" type="#_x0000_t202" style="position:absolute;left:17800;top:10607;width:126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" fillcolor="white [3201]" strokecolor="#4f81bd [3204]" strokeweight="2pt">
                  <v:textbox>
                    <w:txbxContent>
                      <w:p w14:paraId="31296723" w14:textId="77777777" w:rsidR="00AF0914" w:rsidRPr="00E604BC" w:rsidRDefault="00AF0914" w:rsidP="00976597">
                        <w:pPr>
                          <w:spacing w:line="200" w:lineRule="atLeast"/>
                          <w:rPr>
                            <w:b/>
                            <w:sz w:val="20"/>
                            <w:szCs w:val="20"/>
                          </w:rPr>
                        </w:pPr>
                        <w:r w:rsidRPr="00E604BC">
                          <w:rPr>
                            <w:b/>
                            <w:sz w:val="20"/>
                            <w:szCs w:val="20"/>
                          </w:rPr>
                          <w:t>State Budgeting</w:t>
                        </w:r>
                        <w:r>
                          <w:rPr>
                            <w:b/>
                            <w:sz w:val="20"/>
                            <w:szCs w:val="20"/>
                          </w:rPr>
                          <w:t xml:space="preserve"> Division</w:t>
                        </w:r>
                      </w:p>
                    </w:txbxContent>
                  </v:textbox>
                </v:shape>
                <v:shape id="Text Box 41" o:spid="_x0000_s1033" type="#_x0000_t202" style="position:absolute;left:17312;top:35112;width:13145;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" fillcolor="white [3201]" strokecolor="#4f81bd [3204]" strokeweight="2pt">
                  <v:textbox>
                    <w:txbxContent>
                      <w:p w14:paraId="2483E83E" w14:textId="77777777" w:rsidR="00AF0914" w:rsidRPr="00E604BC" w:rsidRDefault="00AF0914" w:rsidP="00976597">
                        <w:pPr>
                          <w:spacing w:line="220" w:lineRule="atLeast"/>
                          <w:rPr>
                            <w:b/>
                            <w:sz w:val="20"/>
                            <w:szCs w:val="20"/>
                          </w:rPr>
                        </w:pPr>
                        <w:r w:rsidRPr="00E604BC">
                          <w:rPr>
                            <w:b/>
                            <w:sz w:val="20"/>
                            <w:szCs w:val="20"/>
                          </w:rPr>
                          <w:t>Revenue Office</w:t>
                        </w:r>
                        <w:r>
                          <w:rPr>
                            <w:b/>
                            <w:sz w:val="20"/>
                            <w:szCs w:val="20"/>
                          </w:rPr>
                          <w:t xml:space="preserve"> Division</w:t>
                        </w:r>
                      </w:p>
                    </w:txbxContent>
                  </v:textbox>
                </v:shape>
                <v:shape id="Text Box 42" o:spid="_x0000_s1034" type="#_x0000_t202" style="position:absolute;left:17800;top:46329;width:1266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" fillcolor="white [3201]" strokecolor="#4f81bd [3204]" strokeweight="2pt">
                  <v:textbox>
                    <w:txbxContent>
                      <w:p w14:paraId="5D7A29F2" w14:textId="77777777" w:rsidR="00AF0914" w:rsidRPr="00E604BC" w:rsidRDefault="00AF0914" w:rsidP="00976597">
                        <w:pPr>
                          <w:spacing w:line="220" w:lineRule="atLeast"/>
                          <w:rPr>
                            <w:b/>
                            <w:sz w:val="20"/>
                            <w:szCs w:val="20"/>
                          </w:rPr>
                        </w:pPr>
                        <w:r w:rsidRPr="00E604BC">
                          <w:rPr>
                            <w:b/>
                            <w:sz w:val="20"/>
                            <w:szCs w:val="20"/>
                          </w:rPr>
                          <w:t>Commercial &amp; State Financing</w:t>
                        </w:r>
                        <w:r>
                          <w:rPr>
                            <w:b/>
                            <w:sz w:val="20"/>
                            <w:szCs w:val="20"/>
                          </w:rPr>
                          <w:t xml:space="preserve"> Division</w:t>
                        </w:r>
                      </w:p>
                    </w:txbxContent>
                  </v:textbox>
                </v:shape>
                <v:shape id="Text Box 43" o:spid="_x0000_s1035" type="#_x0000_t202" style="position:absolute;left:17800;top:58400;width:1266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" fillcolor="white [3201]" strokecolor="#4f81bd [3204]" strokeweight="2pt">
                  <v:textbox>
                    <w:txbxContent>
                      <w:p w14:paraId="722DFB67" w14:textId="77777777" w:rsidR="00AF0914" w:rsidRPr="00E604BC" w:rsidRDefault="00AF0914" w:rsidP="00976597">
                        <w:pPr>
                          <w:spacing w:line="220" w:lineRule="atLeast"/>
                          <w:rPr>
                            <w:b/>
                            <w:sz w:val="20"/>
                            <w:szCs w:val="20"/>
                          </w:rPr>
                        </w:pPr>
                        <w:r w:rsidRPr="00E604BC">
                          <w:rPr>
                            <w:b/>
                            <w:sz w:val="20"/>
                            <w:szCs w:val="20"/>
                          </w:rPr>
                          <w:t>Corporate</w:t>
                        </w:r>
                        <w:r>
                          <w:rPr>
                            <w:b/>
                            <w:sz w:val="20"/>
                            <w:szCs w:val="20"/>
                          </w:rPr>
                          <w:t xml:space="preserve"> Division</w:t>
                        </w:r>
                      </w:p>
                    </w:txbxContent>
                  </v:textbox>
                </v:shape>
                <v:shape id="Text Box 44" o:spid="_x0000_s1036" type="#_x0000_t202" style="position:absolute;left:17799;top:66438;width:12466;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" fillcolor="white [3201]" strokecolor="#4f81bd [3204]" strokeweight="2pt">
                  <v:textbox>
                    <w:txbxContent>
                      <w:p w14:paraId="0A564BC5" w14:textId="77777777" w:rsidR="00AF0914" w:rsidRPr="00E604BC" w:rsidRDefault="00AF0914" w:rsidP="00976597">
                        <w:pPr>
                          <w:spacing w:line="220" w:lineRule="atLeast"/>
                          <w:rPr>
                            <w:b/>
                            <w:sz w:val="20"/>
                            <w:szCs w:val="20"/>
                          </w:rPr>
                        </w:pPr>
                        <w:r w:rsidRPr="00E604BC">
                          <w:rPr>
                            <w:b/>
                            <w:sz w:val="20"/>
                            <w:szCs w:val="20"/>
                          </w:rPr>
                          <w:t>Economic Regulator</w:t>
                        </w:r>
                      </w:p>
                    </w:txbxContent>
                  </v:textbox>
                </v:shape>
                <v:shape id="Text Box 45" o:spid="_x0000_s1037" type="#_x0000_t202" style="position:absolute;left:17312;top:72282;width:12954;height:4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" fillcolor="white [3201]" strokecolor="#4f81bd [3204]" strokeweight="2pt">
                  <v:textbox>
                    <w:txbxContent>
                      <w:p w14:paraId="08315632" w14:textId="77777777" w:rsidR="00AF0914" w:rsidRPr="00E604BC" w:rsidRDefault="00AF0914" w:rsidP="00976597">
                        <w:pPr>
                          <w:spacing w:line="220" w:lineRule="atLeast"/>
                          <w:rPr>
                            <w:b/>
                            <w:sz w:val="20"/>
                            <w:szCs w:val="20"/>
                          </w:rPr>
                        </w:pPr>
                        <w:r w:rsidRPr="00E604BC">
                          <w:rPr>
                            <w:b/>
                            <w:sz w:val="20"/>
                            <w:szCs w:val="20"/>
                          </w:rPr>
                          <w:t>TPI &amp; WC Regulator</w:t>
                        </w:r>
                      </w:p>
                    </w:txbxContent>
                  </v:textbox>
                </v:shape>
                <v:shape id="Text Box 46" o:spid="_x0000_s1038" type="#_x0000_t202" style="position:absolute;left:43978;top:-4453;width:1638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74FBE3C2" w14:textId="77777777" w:rsidR="00AF0914" w:rsidRPr="00894D68" w:rsidRDefault="00AF0914" w:rsidP="00976597">
                        <w:pPr>
                          <w:spacing w:line="220" w:lineRule="atLeast"/>
                          <w:rPr>
                            <w:sz w:val="20"/>
                            <w:szCs w:val="20"/>
                          </w:rPr>
                        </w:pPr>
                        <w:r w:rsidRPr="00894D68">
                          <w:rPr>
                            <w:sz w:val="20"/>
                            <w:szCs w:val="20"/>
                          </w:rPr>
                          <w:t>Economic Conditions</w:t>
                        </w:r>
                        <w:r>
                          <w:rPr>
                            <w:sz w:val="20"/>
                            <w:szCs w:val="20"/>
                          </w:rPr>
                          <w:t xml:space="preserve"> Sectn</w:t>
                        </w:r>
                      </w:p>
                    </w:txbxContent>
                  </v:textbox>
                </v:shape>
                <v:shape id="Text Box 47" o:spid="_x0000_s1039" type="#_x0000_t202" style="position:absolute;left:44500;top:4632;width:15907;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62DFA7C1" w14:textId="77777777" w:rsidR="00AF0914" w:rsidRPr="00894D68" w:rsidRDefault="00AF0914" w:rsidP="00976597">
                        <w:pPr>
                          <w:spacing w:line="220" w:lineRule="atLeast"/>
                          <w:rPr>
                            <w:sz w:val="20"/>
                            <w:szCs w:val="20"/>
                          </w:rPr>
                        </w:pPr>
                        <w:r w:rsidRPr="00894D68">
                          <w:rPr>
                            <w:sz w:val="20"/>
                            <w:szCs w:val="20"/>
                          </w:rPr>
                          <w:t>Budget Strategy</w:t>
                        </w:r>
                        <w:r>
                          <w:rPr>
                            <w:sz w:val="20"/>
                            <w:szCs w:val="20"/>
                          </w:rPr>
                          <w:t xml:space="preserve"> Section</w:t>
                        </w:r>
                      </w:p>
                    </w:txbxContent>
                  </v:textbox>
                </v:shape>
                <v:shape id="Text Box 48" o:spid="_x0000_s1040" type="#_x0000_t202" style="position:absolute;left:44500;top:7680;width:15907;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14:paraId="0A215D09" w14:textId="77777777" w:rsidR="00AF0914" w:rsidRPr="00894D68" w:rsidRDefault="00AF0914" w:rsidP="00976597">
                        <w:pPr>
                          <w:spacing w:line="220" w:lineRule="atLeast"/>
                          <w:rPr>
                            <w:sz w:val="20"/>
                            <w:szCs w:val="20"/>
                          </w:rPr>
                        </w:pPr>
                        <w:r w:rsidRPr="00894D68">
                          <w:rPr>
                            <w:sz w:val="20"/>
                            <w:szCs w:val="20"/>
                          </w:rPr>
                          <w:t>Section A</w:t>
                        </w:r>
                      </w:p>
                      <w:p w14:paraId="3CFACB68" w14:textId="77777777" w:rsidR="00AF0914" w:rsidRPr="008B7599" w:rsidRDefault="00AF0914" w:rsidP="00976597">
                        <w:pPr>
                          <w:spacing w:line="220" w:lineRule="atLeast"/>
                          <w:rPr>
                            <w:sz w:val="20"/>
                            <w:szCs w:val="20"/>
                          </w:rPr>
                        </w:pPr>
                        <w:r w:rsidRPr="00894D68">
                          <w:rPr>
                            <w:sz w:val="20"/>
                            <w:szCs w:val="20"/>
                          </w:rPr>
                          <w:t>Section B</w:t>
                        </w:r>
                      </w:p>
                    </w:txbxContent>
                  </v:textbox>
                </v:shape>
                <v:shape id="Text Box 49" o:spid="_x0000_s1041" type="#_x0000_t202" style="position:absolute;left:34137;top:7680;width:875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" fillcolor="white [3201]" strokecolor="#4bacc6 [3208]" strokeweight="2pt">
                  <v:textbox>
                    <w:txbxContent>
                      <w:p w14:paraId="29204DEE" w14:textId="77777777" w:rsidR="00AF0914" w:rsidRPr="00894D68" w:rsidRDefault="00AF0914" w:rsidP="00976597">
                        <w:pPr>
                          <w:spacing w:line="220" w:lineRule="atLeast"/>
                          <w:rPr>
                            <w:sz w:val="20"/>
                            <w:szCs w:val="20"/>
                          </w:rPr>
                        </w:pPr>
                        <w:r w:rsidRPr="00894D68">
                          <w:rPr>
                            <w:sz w:val="20"/>
                            <w:szCs w:val="20"/>
                          </w:rPr>
                          <w:t xml:space="preserve">Budget </w:t>
                        </w:r>
                        <w:r>
                          <w:rPr>
                            <w:sz w:val="20"/>
                            <w:szCs w:val="20"/>
                          </w:rPr>
                          <w:t>P</w:t>
                        </w:r>
                        <w:r w:rsidRPr="00894D68">
                          <w:rPr>
                            <w:sz w:val="20"/>
                            <w:szCs w:val="20"/>
                          </w:rPr>
                          <w:t>reparation</w:t>
                        </w:r>
                        <w:r>
                          <w:rPr>
                            <w:sz w:val="20"/>
                            <w:szCs w:val="20"/>
                          </w:rPr>
                          <w:t xml:space="preserve"> Branch</w:t>
                        </w:r>
                      </w:p>
                    </w:txbxContent>
                  </v:textbox>
                </v:shape>
                <v:shape id="Text Box 50" o:spid="_x0000_s1042" type="#_x0000_t202" style="position:absolute;left:33771;top:14507;width:9123;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" fillcolor="white [3201]" strokecolor="#4bacc6 [3208]" strokeweight="2pt">
                  <v:textbox>
                    <w:txbxContent>
                      <w:p w14:paraId="41CB6F95" w14:textId="77777777" w:rsidR="00AF0914" w:rsidRPr="00894D68" w:rsidRDefault="00AF0914" w:rsidP="00976597">
                        <w:pPr>
                          <w:spacing w:line="220" w:lineRule="atLeast"/>
                          <w:rPr>
                            <w:sz w:val="20"/>
                            <w:szCs w:val="20"/>
                          </w:rPr>
                        </w:pPr>
                        <w:r w:rsidRPr="00894D68">
                          <w:rPr>
                            <w:sz w:val="20"/>
                            <w:szCs w:val="20"/>
                          </w:rPr>
                          <w:t>Dep</w:t>
                        </w:r>
                        <w:r>
                          <w:rPr>
                            <w:sz w:val="20"/>
                            <w:szCs w:val="20"/>
                          </w:rPr>
                          <w:t>artmen</w:t>
                        </w:r>
                        <w:r w:rsidRPr="00894D68">
                          <w:rPr>
                            <w:sz w:val="20"/>
                            <w:szCs w:val="20"/>
                          </w:rPr>
                          <w:t xml:space="preserve">t </w:t>
                        </w:r>
                        <w:r>
                          <w:rPr>
                            <w:sz w:val="20"/>
                            <w:szCs w:val="20"/>
                          </w:rPr>
                          <w:t xml:space="preserve">&amp; GBE </w:t>
                        </w:r>
                        <w:r w:rsidRPr="00894D68">
                          <w:rPr>
                            <w:sz w:val="20"/>
                            <w:szCs w:val="20"/>
                          </w:rPr>
                          <w:t>Monitoring</w:t>
                        </w:r>
                        <w:r>
                          <w:rPr>
                            <w:sz w:val="20"/>
                            <w:szCs w:val="20"/>
                          </w:rPr>
                          <w:t xml:space="preserve"> Branch</w:t>
                        </w:r>
                      </w:p>
                    </w:txbxContent>
                  </v:textbox>
                </v:shape>
                <v:shape id="Text Box 51" o:spid="_x0000_s1043" type="#_x0000_t202" style="position:absolute;left:44500;top:14508;width:15907;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w:txbxContent>
                      <w:p w14:paraId="5854D2C9" w14:textId="77777777" w:rsidR="00AF0914" w:rsidRPr="00894D68" w:rsidRDefault="00AF0914" w:rsidP="00976597">
                        <w:pPr>
                          <w:spacing w:line="220" w:lineRule="atLeast"/>
                          <w:rPr>
                            <w:sz w:val="20"/>
                            <w:szCs w:val="20"/>
                          </w:rPr>
                        </w:pPr>
                        <w:r>
                          <w:rPr>
                            <w:sz w:val="20"/>
                            <w:szCs w:val="20"/>
                          </w:rPr>
                          <w:t>Dept Monitoring Sectio</w:t>
                        </w:r>
                        <w:r w:rsidRPr="00894D68">
                          <w:rPr>
                            <w:sz w:val="20"/>
                            <w:szCs w:val="20"/>
                          </w:rPr>
                          <w:t xml:space="preserve">n </w:t>
                        </w:r>
                      </w:p>
                      <w:p w14:paraId="4927470E" w14:textId="77777777" w:rsidR="00AF0914" w:rsidRPr="00894D68" w:rsidRDefault="00AF0914" w:rsidP="00976597">
                        <w:pPr>
                          <w:spacing w:line="220" w:lineRule="atLeast"/>
                          <w:rPr>
                            <w:sz w:val="20"/>
                            <w:szCs w:val="20"/>
                          </w:rPr>
                        </w:pPr>
                        <w:r w:rsidRPr="00894D68">
                          <w:rPr>
                            <w:sz w:val="20"/>
                            <w:szCs w:val="20"/>
                          </w:rPr>
                          <w:t>GBE Monitoring</w:t>
                        </w:r>
                        <w:r>
                          <w:rPr>
                            <w:sz w:val="20"/>
                            <w:szCs w:val="20"/>
                          </w:rPr>
                          <w:t xml:space="preserve"> Section</w:t>
                        </w:r>
                      </w:p>
                    </w:txbxContent>
                  </v:textbox>
                </v:shape>
                <v:shape id="Text Box 52" o:spid="_x0000_s1044" type="#_x0000_t202" style="position:absolute;left:44500;top:20116;width:1590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0F8FA17D" w14:textId="77777777" w:rsidR="00AF0914" w:rsidRPr="00894D68" w:rsidRDefault="00AF0914" w:rsidP="00976597">
                        <w:pPr>
                          <w:spacing w:line="220" w:lineRule="atLeast"/>
                          <w:rPr>
                            <w:sz w:val="20"/>
                            <w:szCs w:val="20"/>
                          </w:rPr>
                        </w:pPr>
                        <w:r>
                          <w:rPr>
                            <w:sz w:val="20"/>
                            <w:szCs w:val="20"/>
                          </w:rPr>
                          <w:t>Tax Legislation Section</w:t>
                        </w:r>
                      </w:p>
                    </w:txbxContent>
                  </v:textbox>
                </v:shape>
                <v:shape id="Text Box 53" o:spid="_x0000_s1045" type="#_x0000_t202" style="position:absolute;left:44500;top:23530;width:1590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01F79BFA" w14:textId="77777777" w:rsidR="00AF0914" w:rsidRPr="00894D68" w:rsidRDefault="00AF0914" w:rsidP="00976597">
                        <w:pPr>
                          <w:spacing w:line="220" w:lineRule="atLeast"/>
                          <w:rPr>
                            <w:sz w:val="20"/>
                            <w:szCs w:val="20"/>
                          </w:rPr>
                        </w:pPr>
                        <w:r>
                          <w:rPr>
                            <w:sz w:val="20"/>
                            <w:szCs w:val="20"/>
                          </w:rPr>
                          <w:t xml:space="preserve">Assessment </w:t>
                        </w:r>
                        <w:r w:rsidRPr="00894D68">
                          <w:rPr>
                            <w:sz w:val="20"/>
                            <w:szCs w:val="20"/>
                          </w:rPr>
                          <w:t>Section A</w:t>
                        </w:r>
                      </w:p>
                      <w:p w14:paraId="132785BD" w14:textId="77777777" w:rsidR="00AF0914" w:rsidRPr="00894D68" w:rsidRDefault="00AF0914" w:rsidP="00976597">
                        <w:pPr>
                          <w:spacing w:line="220" w:lineRule="atLeast"/>
                          <w:rPr>
                            <w:sz w:val="20"/>
                            <w:szCs w:val="20"/>
                          </w:rPr>
                        </w:pPr>
                        <w:r>
                          <w:rPr>
                            <w:sz w:val="20"/>
                            <w:szCs w:val="20"/>
                          </w:rPr>
                          <w:t xml:space="preserve">Assessment </w:t>
                        </w:r>
                        <w:r w:rsidRPr="00894D68">
                          <w:rPr>
                            <w:sz w:val="20"/>
                            <w:szCs w:val="20"/>
                          </w:rPr>
                          <w:t>Section B</w:t>
                        </w:r>
                      </w:p>
                    </w:txbxContent>
                  </v:textbox>
                </v:shape>
                <v:shape id="Text Box 54" o:spid="_x0000_s1046" type="#_x0000_t202" style="position:absolute;left:44500;top:28407;width:159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" fillcolor="#a7bfde [1620]" strokecolor="#4579b8 [3044]">
                  <v:fill color2="#e4ecf5 [500]" rotate="t" angle="180" colors="0 #a3c4ff;22938f #bfd5ff;1 #e5eeff" focus="100%" type="gradient"/>
                  <v:shadow on="t" color="black" opacity="24903f" origin=",.5" offset="0,.55556mm"/>
                  <v:textbox>
                    <w:txbxContent>
                      <w:p w14:paraId="01BCA667" w14:textId="77777777" w:rsidR="00AF0914" w:rsidRPr="00894D68" w:rsidRDefault="00AF0914" w:rsidP="00976597">
                        <w:pPr>
                          <w:spacing w:line="220" w:lineRule="atLeast"/>
                          <w:rPr>
                            <w:sz w:val="20"/>
                            <w:szCs w:val="20"/>
                          </w:rPr>
                        </w:pPr>
                        <w:r>
                          <w:rPr>
                            <w:sz w:val="20"/>
                            <w:szCs w:val="20"/>
                          </w:rPr>
                          <w:t>Tax Compliance Section</w:t>
                        </w:r>
                      </w:p>
                    </w:txbxContent>
                  </v:textbox>
                </v:shape>
                <v:shape id="Text Box 55" o:spid="_x0000_s1047" type="#_x0000_t202" style="position:absolute;left:44500;top:31455;width:1590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1F9E4D2D" w14:textId="77777777" w:rsidR="00AF0914" w:rsidRPr="00894D68" w:rsidRDefault="00AF0914" w:rsidP="00976597">
                        <w:pPr>
                          <w:spacing w:line="220" w:lineRule="atLeast"/>
                          <w:rPr>
                            <w:sz w:val="20"/>
                            <w:szCs w:val="20"/>
                          </w:rPr>
                        </w:pPr>
                        <w:r>
                          <w:rPr>
                            <w:sz w:val="20"/>
                            <w:szCs w:val="20"/>
                          </w:rPr>
                          <w:t>Grant Administration Sect</w:t>
                        </w:r>
                      </w:p>
                    </w:txbxContent>
                  </v:textbox>
                </v:shape>
                <v:shape id="Text Box 56" o:spid="_x0000_s1048" type="#_x0000_t202" style="position:absolute;left:44500;top:42672;width:15907;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7E19994A" w14:textId="77777777" w:rsidR="00AF0914" w:rsidRPr="00894D68" w:rsidRDefault="00AF0914" w:rsidP="00976597">
                        <w:pPr>
                          <w:spacing w:line="220" w:lineRule="atLeast"/>
                          <w:rPr>
                            <w:sz w:val="20"/>
                            <w:szCs w:val="20"/>
                          </w:rPr>
                        </w:pPr>
                        <w:r>
                          <w:rPr>
                            <w:sz w:val="20"/>
                            <w:szCs w:val="20"/>
                          </w:rPr>
                          <w:t>Major Infrastructure &amp; PPPs Section</w:t>
                        </w:r>
                      </w:p>
                    </w:txbxContent>
                  </v:textbox>
                </v:shape>
                <v:shape id="Text Box 57" o:spid="_x0000_s1049" type="#_x0000_t202" style="position:absolute;left:44622;top:47183;width:15812;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" fillcolor="#a7bfde [1620]" strokecolor="#4579b8 [3044]">
                  <v:fill color2="#e4ecf5 [500]" rotate="t" angle="180" colors="0 #a3c4ff;22938f #bfd5ff;1 #e5eeff" focus="100%" type="gradient"/>
                  <v:shadow on="t" color="black" opacity="24903f" origin=",.5" offset="0,.55556mm"/>
                  <v:textbox>
                    <w:txbxContent>
                      <w:p w14:paraId="1312534B" w14:textId="77777777" w:rsidR="00AF0914" w:rsidRPr="00455245" w:rsidRDefault="00AF0914" w:rsidP="00976597">
                        <w:pPr>
                          <w:spacing w:after="0" w:line="200" w:lineRule="atLeast"/>
                          <w:rPr>
                            <w:sz w:val="19"/>
                            <w:szCs w:val="19"/>
                          </w:rPr>
                        </w:pPr>
                        <w:r w:rsidRPr="00455245">
                          <w:rPr>
                            <w:sz w:val="19"/>
                            <w:szCs w:val="19"/>
                          </w:rPr>
                          <w:t>Borrowing &amp; Investmt Sec</w:t>
                        </w:r>
                      </w:p>
                      <w:p w14:paraId="41122B6E" w14:textId="77777777" w:rsidR="00AF0914" w:rsidRPr="00894D68" w:rsidRDefault="00AF0914" w:rsidP="00976597">
                        <w:pPr>
                          <w:spacing w:after="0" w:line="200" w:lineRule="atLeast"/>
                          <w:rPr>
                            <w:sz w:val="20"/>
                            <w:szCs w:val="20"/>
                          </w:rPr>
                        </w:pPr>
                        <w:r>
                          <w:rPr>
                            <w:sz w:val="20"/>
                            <w:szCs w:val="20"/>
                          </w:rPr>
                          <w:t>Monitoring Assets &amp; Liabs Section</w:t>
                        </w:r>
                      </w:p>
                    </w:txbxContent>
                  </v:textbox>
                </v:shape>
                <v:shape id="Text Box 58" o:spid="_x0000_s1050" type="#_x0000_t202" style="position:absolute;left:44988;top:53035;width:1543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14:paraId="62EA8B5F" w14:textId="77777777" w:rsidR="00AF0914" w:rsidRPr="00894D68" w:rsidRDefault="00AF0914" w:rsidP="00976597">
                        <w:pPr>
                          <w:spacing w:line="220" w:lineRule="atLeast"/>
                          <w:rPr>
                            <w:sz w:val="20"/>
                            <w:szCs w:val="20"/>
                          </w:rPr>
                        </w:pPr>
                        <w:r>
                          <w:rPr>
                            <w:sz w:val="20"/>
                            <w:szCs w:val="20"/>
                          </w:rPr>
                          <w:t>State Super &amp; Insurance Management Section</w:t>
                        </w:r>
                      </w:p>
                    </w:txbxContent>
                  </v:textbox>
                </v:shape>
                <v:shape id="Text Box 59" o:spid="_x0000_s1051" type="#_x0000_t202" style="position:absolute;left:44988;top:57180;width:1543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02825DC8" w14:textId="77777777" w:rsidR="00AF0914" w:rsidRPr="00894D68" w:rsidRDefault="00AF0914" w:rsidP="00976597">
                        <w:pPr>
                          <w:spacing w:line="220" w:lineRule="atLeast"/>
                          <w:rPr>
                            <w:sz w:val="20"/>
                            <w:szCs w:val="20"/>
                          </w:rPr>
                        </w:pPr>
                        <w:r>
                          <w:rPr>
                            <w:sz w:val="20"/>
                            <w:szCs w:val="20"/>
                          </w:rPr>
                          <w:t>HR Management Section</w:t>
                        </w:r>
                      </w:p>
                    </w:txbxContent>
                  </v:textbox>
                </v:shape>
                <v:shape id="Text Box 60" o:spid="_x0000_s1052" type="#_x0000_t202" style="position:absolute;left:45354;top:60350;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" fillcolor="#a7bfde [1620]" strokecolor="#4579b8 [3044]">
                  <v:fill color2="#e4ecf5 [500]" rotate="t" angle="180" colors="0 #a3c4ff;22938f #bfd5ff;1 #e5eeff" focus="100%" type="gradient"/>
                  <v:shadow on="t" color="black" opacity="24903f" origin=",.5" offset="0,.55556mm"/>
                  <v:textbox>
                    <w:txbxContent>
                      <w:p w14:paraId="6B4C11EF" w14:textId="77777777" w:rsidR="00AF0914" w:rsidRPr="00894D68" w:rsidRDefault="00AF0914" w:rsidP="00976597">
                        <w:pPr>
                          <w:spacing w:line="220" w:lineRule="atLeast"/>
                          <w:rPr>
                            <w:sz w:val="20"/>
                            <w:szCs w:val="20"/>
                          </w:rPr>
                        </w:pPr>
                        <w:r>
                          <w:rPr>
                            <w:sz w:val="20"/>
                            <w:szCs w:val="20"/>
                          </w:rPr>
                          <w:t>Corporate Finance Sectn</w:t>
                        </w:r>
                      </w:p>
                    </w:txbxContent>
                  </v:textbox>
                </v:shape>
                <v:shape id="Text Box 61" o:spid="_x0000_s1053" type="#_x0000_t202" style="position:absolute;left:44988;top:63276;width:1543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" fillcolor="#a7bfde [1620]" strokecolor="#4579b8 [3044]">
                  <v:fill color2="#e4ecf5 [500]" rotate="t" angle="180" colors="0 #a3c4ff;22938f #bfd5ff;1 #e5eeff" focus="100%" type="gradient"/>
                  <v:shadow on="t" color="black" opacity="24903f" origin=",.5" offset="0,.55556mm"/>
                  <v:textbox>
                    <w:txbxContent>
                      <w:p w14:paraId="4FA3550C" w14:textId="77777777" w:rsidR="00AF0914" w:rsidRPr="00894D68" w:rsidRDefault="00AF0914" w:rsidP="00976597">
                        <w:pPr>
                          <w:spacing w:line="220" w:lineRule="atLeast"/>
                          <w:rPr>
                            <w:sz w:val="20"/>
                            <w:szCs w:val="20"/>
                          </w:rPr>
                        </w:pPr>
                        <w:r>
                          <w:rPr>
                            <w:sz w:val="20"/>
                            <w:szCs w:val="20"/>
                          </w:rPr>
                          <w:t>Legal Section</w:t>
                        </w:r>
                      </w:p>
                    </w:txbxContent>
                  </v:textbox>
                </v:shape>
                <v:shape id="Text Box 62" o:spid="_x0000_s1054" type="#_x0000_t202" style="position:absolute;left:44498;top:66443;width:16218;height:4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253D135D" w14:textId="77777777" w:rsidR="00AF0914" w:rsidRPr="00894D68" w:rsidRDefault="00AF0914" w:rsidP="00976597">
                        <w:pPr>
                          <w:spacing w:line="220" w:lineRule="atLeast"/>
                          <w:rPr>
                            <w:sz w:val="20"/>
                            <w:szCs w:val="20"/>
                          </w:rPr>
                        </w:pPr>
                        <w:r>
                          <w:rPr>
                            <w:sz w:val="20"/>
                            <w:szCs w:val="20"/>
                          </w:rPr>
                          <w:t>Whole Govt ICT policy and Corporate ICT Section</w:t>
                        </w:r>
                      </w:p>
                    </w:txbxContent>
                  </v:textbox>
                </v:shape>
                <v:shape id="Text Box 63" o:spid="_x0000_s1055" type="#_x0000_t202" style="position:absolute;left:32430;top:24262;width:1038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" fillcolor="white [3201]" strokecolor="#4bacc6 [3208]" strokeweight="2pt">
                  <v:textbox>
                    <w:txbxContent>
                      <w:p w14:paraId="6BC83D4A" w14:textId="77777777" w:rsidR="00AF0914" w:rsidRPr="00894D68" w:rsidRDefault="00AF0914" w:rsidP="00976597">
                        <w:pPr>
                          <w:spacing w:line="220" w:lineRule="atLeast"/>
                          <w:rPr>
                            <w:sz w:val="20"/>
                            <w:szCs w:val="20"/>
                          </w:rPr>
                        </w:pPr>
                        <w:r w:rsidRPr="00894D68">
                          <w:rPr>
                            <w:sz w:val="20"/>
                            <w:szCs w:val="20"/>
                          </w:rPr>
                          <w:t>Tax Assessment</w:t>
                        </w:r>
                        <w:r>
                          <w:rPr>
                            <w:sz w:val="20"/>
                            <w:szCs w:val="20"/>
                          </w:rPr>
                          <w:t xml:space="preserve"> Branch</w:t>
                        </w:r>
                      </w:p>
                    </w:txbxContent>
                  </v:textbox>
                </v:shape>
                <v:shape id="Text Box 82" o:spid="_x0000_s1056" type="#_x0000_t202" style="position:absolute;left:32430;top:47183;width:10382;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" fillcolor="white [3201]" strokecolor="#4bacc6 [3208]" strokeweight="2pt">
                  <v:textbox>
                    <w:txbxContent>
                      <w:p w14:paraId="7D648A5B" w14:textId="77777777" w:rsidR="00AF0914" w:rsidRPr="00894D68" w:rsidRDefault="00AF0914" w:rsidP="00976597">
                        <w:pPr>
                          <w:spacing w:line="220" w:lineRule="atLeast"/>
                          <w:rPr>
                            <w:sz w:val="20"/>
                            <w:szCs w:val="20"/>
                          </w:rPr>
                        </w:pPr>
                        <w:r>
                          <w:rPr>
                            <w:sz w:val="20"/>
                            <w:szCs w:val="20"/>
                          </w:rPr>
                          <w:t>State Financing Branch</w:t>
                        </w:r>
                      </w:p>
                    </w:txbxContent>
                  </v:textbox>
                </v:shape>
                <v:shapetype id="_x0000_t32" coordsize="21600,21600" o:spt="32" o:oned="t" path="m,l21600,21600e" filled="f">
                  <v:path arrowok="t" fillok="f" o:connecttype="none"/>
                  <o:lock v:ext="edit" shapetype="t"/>
                </v:shapetype>
                <v:shape id="Straight Arrow Connector 107" o:spid="_x0000_s1057" type="#_x0000_t32" style="position:absolute;left:30466;top:2333;width:13997;height: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" strokecolor="#4579b8 [3044]">
                  <v:stroke endarrow="open"/>
                </v:shape>
                <v:shape id="Straight Arrow Connector 152" o:spid="_x0000_s1058" type="#_x0000_t32" style="position:absolute;left:30480;top:319;width:13975;height:20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" strokecolor="#4579b8 [3044]">
                  <v:stroke endarrow="open"/>
                </v:shape>
                <v:shape id="Straight Arrow Connector 191" o:spid="_x0000_s1059" type="#_x0000_t32" style="position:absolute;left:30719;top:-2882;width:13257;height:48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" strokecolor="#4579b8 [3044]">
                  <v:stroke endarrow="open"/>
                </v:shape>
                <v:shape id="Straight Arrow Connector 192" o:spid="_x0000_s1060" type="#_x0000_t32" style="position:absolute;left:30843;top:10536;width:3292;height:20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" strokecolor="#4579b8 [3044]">
                  <v:stroke endarrow="open"/>
                </v:shape>
                <v:shape id="Straight Arrow Connector 193" o:spid="_x0000_s1061" type="#_x0000_t32" style="position:absolute;left:30466;top:12891;width:3303;height:4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" strokecolor="#4579b8 [3044]">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94" o:spid="_x0000_s1062" type="#_x0000_t34" style="position:absolute;left:30466;top:5851;width:13997;height:704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" adj="448" strokecolor="#4579b8 [3044]">
                  <v:stroke endarrow="open"/>
                </v:shape>
                <v:shape id="Straight Arrow Connector 195" o:spid="_x0000_s1063" type="#_x0000_t32" style="position:absolute;left:30478;top:26454;width:2762;height:40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" strokecolor="#4579b8 [3044]">
                  <v:stroke endarrow="open"/>
                </v:shape>
                <v:shape id="Elbow Connector 196" o:spid="_x0000_s1064" type="#_x0000_t34" style="position:absolute;left:30480;top:30236;width:14001;height:25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" adj="-94" strokecolor="#4579b8 [3044]">
                  <v:stroke endarrow="open"/>
                </v:shape>
                <v:shape id="Elbow Connector 197" o:spid="_x0000_s1065" type="#_x0000_t34" style="position:absolute;left:30480;top:44378;width:14478;height:418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" adj="1137" strokecolor="#4579b8 [3044]">
                  <v:stroke endarrow="open"/>
                </v:shape>
                <v:shape id="Straight Arrow Connector 198" o:spid="_x0000_s1066" type="#_x0000_t32" style="position:absolute;left:30601;top:48646;width:2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" strokecolor="#4579b8 [3044]">
                  <v:stroke endarrow="open"/>
                </v:shape>
                <v:shape id="Elbow Connector 199" o:spid="_x0000_s1067" type="#_x0000_t34" style="position:absolute;left:30480;top:48646;width:15049;height:581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" adj="957" strokecolor="#4579b8 [3044]">
                  <v:stroke endarrow="open"/>
                </v:shape>
                <v:shape id="Straight Arrow Connector 200" o:spid="_x0000_s1068" type="#_x0000_t32" style="position:absolute;left:30480;top:58399;width:14763;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" strokecolor="#4579b8 [3044]">
                  <v:stroke endarrow="open"/>
                </v:shape>
                <v:shape id="Straight Arrow Connector 201" o:spid="_x0000_s1069" type="#_x0000_t32" style="position:absolute;left:30480;top:60228;width:14287;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" strokecolor="#4579b8 [3044]">
                  <v:stroke endarrow="open"/>
                </v:shape>
                <v:shape id="Straight Arrow Connector 202" o:spid="_x0000_s1070" type="#_x0000_t32" style="position:absolute;left:30466;top:60302;width:14298;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" strokecolor="#4579b8 [3044]">
                  <v:stroke endarrow="open"/>
                </v:shape>
                <v:shape id="Straight Arrow Connector 203" o:spid="_x0000_s1071" type="#_x0000_t32" style="position:absolute;left:30480;top:60228;width:6762;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" strokecolor="#4579b8 [3044]">
                  <v:stroke endarrow="open"/>
                </v:shape>
                <v:shape id="Straight Arrow Connector 204" o:spid="_x0000_s1072" type="#_x0000_t32" style="position:absolute;left:42306;top:9022;width:2952;height:1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" strokecolor="#4579b8 [3044]">
                  <v:stroke endarrow="open"/>
                </v:shape>
                <v:shape id="Straight Arrow Connector 205" o:spid="_x0000_s1073" type="#_x0000_t32" style="position:absolute;left:42306;top:24993;width:2952;height:1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" strokecolor="#4579b8 [3044]">
                  <v:stroke endarrow="open"/>
                </v:shape>
                <v:shape id="Straight Arrow Connector 206" o:spid="_x0000_s1074" type="#_x0000_t32" style="position:absolute;left:12679;top:4632;width:6477;height:24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" strokecolor="#4579b8 [3044]">
                  <v:stroke endarrow="open"/>
                </v:shape>
                <v:shape id="Straight Arrow Connector 207" o:spid="_x0000_s1075" type="#_x0000_t32" style="position:absolute;left:12679;top:15240;width:7049;height:13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" strokecolor="#4579b8 [3044]">
                  <v:stroke endarrow="open"/>
                </v:shape>
                <v:shape id="Straight Arrow Connector 208" o:spid="_x0000_s1076" type="#_x0000_t32" style="position:absolute;left:12679;top:28895;width:4667;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" strokecolor="#4579b8 [3044]">
                  <v:stroke endarrow="open"/>
                </v:shape>
                <v:shape id="Straight Arrow Connector 209" o:spid="_x0000_s1077" type="#_x0000_t32" style="position:absolute;left:12679;top:28895;width:6763;height:17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" strokecolor="#4579b8 [3044]">
                  <v:stroke endarrow="open"/>
                </v:shape>
                <v:shape id="Straight Arrow Connector 210" o:spid="_x0000_s1078" type="#_x0000_t32" style="position:absolute;left:12679;top:28895;width:6001;height:29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" strokecolor="#4579b8 [3044]">
                  <v:stroke endarrow="open"/>
                </v:shape>
                <v:shapetype id="_x0000_t33" coordsize="21600,21600" o:spt="33" o:oned="t" path="m,l21600,r,21600e" filled="f">
                  <v:stroke joinstyle="miter"/>
                  <v:path arrowok="t" fillok="f" o:connecttype="none"/>
                  <o:lock v:ext="edit" shapetype="t"/>
                </v:shapetype>
                <v:shape id="Elbow Connector 211" o:spid="_x0000_s1079" type="#_x0000_t33" style="position:absolute;left:-3579;top:53804;width:37147;height:463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" strokecolor="#4579b8 [3044]">
                  <v:stroke endarrow="open"/>
                </v:shape>
                <v:shape id="Straight Arrow Connector 212" o:spid="_x0000_s1080" type="#_x0000_t32" style="position:absolute;left:5852;top:37185;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" strokecolor="#4579b8 [3044]">
                  <v:stroke endarrow="open"/>
                </v:shape>
                <v:shape id="Text Box 213" o:spid="_x0000_s1081" type="#_x0000_t202" style="position:absolute;left:44987;top:71820;width:15907;height: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" fillcolor="#a7bfde [1620]" strokecolor="#4579b8 [3044]">
                  <v:fill color2="#e4ecf5 [500]" rotate="t" angle="180" colors="0 #a3c4ff;22938f #bfd5ff;1 #e5eeff" focus="100%" type="gradient"/>
                  <v:shadow on="t" color="black" opacity="24903f" origin=",.5" offset="0,.55556mm"/>
                  <v:textbox>
                    <w:txbxContent>
                      <w:p w14:paraId="0A7AFC18" w14:textId="77777777" w:rsidR="00AF0914" w:rsidRPr="00EF7AF7" w:rsidRDefault="00AF0914" w:rsidP="00976597">
                        <w:pPr>
                          <w:spacing w:line="220" w:lineRule="atLeast"/>
                          <w:rPr>
                            <w:sz w:val="20"/>
                            <w:szCs w:val="20"/>
                          </w:rPr>
                        </w:pPr>
                        <w:r w:rsidRPr="00EF7AF7">
                          <w:rPr>
                            <w:sz w:val="20"/>
                            <w:szCs w:val="20"/>
                          </w:rPr>
                          <w:t xml:space="preserve">State Procurement </w:t>
                        </w:r>
                        <w:r>
                          <w:rPr>
                            <w:sz w:val="20"/>
                            <w:szCs w:val="20"/>
                          </w:rPr>
                          <w:t>P</w:t>
                        </w:r>
                        <w:r w:rsidRPr="00EF7AF7">
                          <w:rPr>
                            <w:sz w:val="20"/>
                            <w:szCs w:val="20"/>
                          </w:rPr>
                          <w:t xml:space="preserve">olicy </w:t>
                        </w:r>
                        <w:r>
                          <w:rPr>
                            <w:sz w:val="20"/>
                            <w:szCs w:val="20"/>
                          </w:rPr>
                          <w:t>S</w:t>
                        </w:r>
                        <w:r w:rsidRPr="00EF7AF7">
                          <w:rPr>
                            <w:sz w:val="20"/>
                            <w:szCs w:val="20"/>
                          </w:rPr>
                          <w:t>ection</w:t>
                        </w:r>
                      </w:p>
                    </w:txbxContent>
                  </v:textbox>
                </v:shape>
                <v:shape id="Text Box 214" o:spid="_x0000_s1082" type="#_x0000_t202" style="position:absolute;left:44767;top:76931;width:16669;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63C48047" w14:textId="77777777" w:rsidR="00AF0914" w:rsidRPr="0099256F" w:rsidRDefault="00AF0914" w:rsidP="00976597">
                        <w:pPr>
                          <w:spacing w:line="220" w:lineRule="atLeast"/>
                          <w:rPr>
                            <w:sz w:val="20"/>
                            <w:szCs w:val="20"/>
                          </w:rPr>
                        </w:pPr>
                        <w:r w:rsidRPr="0099256F">
                          <w:rPr>
                            <w:sz w:val="20"/>
                            <w:szCs w:val="20"/>
                          </w:rPr>
                          <w:t xml:space="preserve">Red Tape </w:t>
                        </w:r>
                        <w:r>
                          <w:rPr>
                            <w:sz w:val="20"/>
                            <w:szCs w:val="20"/>
                          </w:rPr>
                          <w:t>R</w:t>
                        </w:r>
                        <w:r w:rsidRPr="0099256F">
                          <w:rPr>
                            <w:sz w:val="20"/>
                            <w:szCs w:val="20"/>
                          </w:rPr>
                          <w:t>eduction section</w:t>
                        </w:r>
                      </w:p>
                    </w:txbxContent>
                  </v:textbox>
                </v:shape>
                <v:shape id="Straight Arrow Connector 215" o:spid="_x0000_s1083" type="#_x0000_t32" style="position:absolute;left:41940;top:16459;width:3524;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" strokecolor="#4579b8 [3044]">
                  <v:stroke endarrow="open"/>
                </v:shape>
                <v:shape id="Straight Arrow Connector 216" o:spid="_x0000_s1084" type="#_x0000_t32" style="position:absolute;left:42306;top:15849;width:2952;height:6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" strokecolor="#4579b8 [3044]">
                  <v:stroke endarrow="open"/>
                </v:shape>
                <v:shape id="Elbow Connector 217" o:spid="_x0000_s1085" type="#_x0000_t34" style="position:absolute;left:30845;top:21336;width:14097;height:914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" adj="-794" strokecolor="#4579b8 [3044]">
                  <v:stroke endarrow="open"/>
                </v:shape>
                <v:shape id="Straight Arrow Connector 218" o:spid="_x0000_s1086" type="#_x0000_t32" style="position:absolute;left:42306;top:26456;width:2952;height: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" strokecolor="#4579b8 [3044]">
                  <v:stroke endarrow="open"/>
                </v:shape>
                <v:shape id="Text Box 219" o:spid="_x0000_s1087" type="#_x0000_t202" style="position:absolute;left:44500;top:34381;width:1590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" fillcolor="#a7bfde [1620]" strokecolor="#4579b8 [3044]">
                  <v:fill color2="#e4ecf5 [500]" rotate="t" angle="180" colors="0 #a3c4ff;22938f #bfd5ff;1 #e5eeff" focus="100%" type="gradient"/>
                  <v:shadow on="t" color="black" opacity="24903f" origin=",.5" offset="0,.55556mm"/>
                  <v:textbox>
                    <w:txbxContent>
                      <w:p w14:paraId="58B04E41" w14:textId="77777777" w:rsidR="00AF0914" w:rsidRDefault="00AF0914" w:rsidP="00976597">
                        <w:pPr>
                          <w:spacing w:line="220" w:lineRule="atLeast"/>
                          <w:rPr>
                            <w:sz w:val="20"/>
                            <w:szCs w:val="20"/>
                          </w:rPr>
                        </w:pPr>
                        <w:r>
                          <w:rPr>
                            <w:sz w:val="20"/>
                            <w:szCs w:val="20"/>
                          </w:rPr>
                          <w:t>Land Valuation Section</w:t>
                        </w:r>
                      </w:p>
                      <w:p w14:paraId="7EB6ECC6" w14:textId="77777777" w:rsidR="00AF0914" w:rsidRDefault="00AF0914" w:rsidP="00976597">
                        <w:pPr>
                          <w:spacing w:line="220" w:lineRule="atLeast"/>
                          <w:rPr>
                            <w:sz w:val="20"/>
                            <w:szCs w:val="20"/>
                          </w:rPr>
                        </w:pPr>
                        <w:r>
                          <w:rPr>
                            <w:sz w:val="20"/>
                            <w:szCs w:val="20"/>
                          </w:rPr>
                          <w:t>Land Titles Section</w:t>
                        </w:r>
                      </w:p>
                    </w:txbxContent>
                  </v:textbox>
                </v:shape>
                <v:shape id="Straight Arrow Connector 220" o:spid="_x0000_s1088" type="#_x0000_t32" style="position:absolute;left:42306;top:10363;width:2952;height: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" strokecolor="#4579b8 [3044]">
                  <v:stroke endarrow="open"/>
                </v:shape>
                <v:shape id="Text Box 221" o:spid="_x0000_s1089" type="#_x0000_t202" style="position:absolute;left:44500;top:38648;width:1590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6DD5E802" w14:textId="77777777" w:rsidR="00AF0914" w:rsidRDefault="00AF0914" w:rsidP="00976597">
                        <w:pPr>
                          <w:spacing w:after="0" w:line="200" w:lineRule="atLeast"/>
                          <w:rPr>
                            <w:sz w:val="20"/>
                            <w:szCs w:val="20"/>
                          </w:rPr>
                        </w:pPr>
                        <w:r w:rsidRPr="00414555">
                          <w:rPr>
                            <w:sz w:val="20"/>
                            <w:szCs w:val="20"/>
                          </w:rPr>
                          <w:t xml:space="preserve">Racing </w:t>
                        </w:r>
                        <w:r>
                          <w:rPr>
                            <w:sz w:val="20"/>
                            <w:szCs w:val="20"/>
                          </w:rPr>
                          <w:t>Se</w:t>
                        </w:r>
                        <w:r w:rsidRPr="00414555">
                          <w:rPr>
                            <w:sz w:val="20"/>
                            <w:szCs w:val="20"/>
                          </w:rPr>
                          <w:t>c</w:t>
                        </w:r>
                        <w:r>
                          <w:rPr>
                            <w:sz w:val="20"/>
                            <w:szCs w:val="20"/>
                          </w:rPr>
                          <w:t>tion</w:t>
                        </w:r>
                      </w:p>
                      <w:p w14:paraId="42328CE9" w14:textId="77777777" w:rsidR="00AF0914" w:rsidRPr="00414555" w:rsidRDefault="00AF0914" w:rsidP="00976597">
                        <w:pPr>
                          <w:spacing w:after="0" w:line="200" w:lineRule="atLeast"/>
                          <w:rPr>
                            <w:sz w:val="20"/>
                            <w:szCs w:val="20"/>
                          </w:rPr>
                        </w:pPr>
                        <w:r>
                          <w:rPr>
                            <w:sz w:val="20"/>
                            <w:szCs w:val="20"/>
                          </w:rPr>
                          <w:t>Gaming Section</w:t>
                        </w:r>
                      </w:p>
                    </w:txbxContent>
                  </v:textbox>
                </v:shape>
                <v:shape id="Text Box 222" o:spid="_x0000_s1090" type="#_x0000_t202" style="position:absolute;left:32308;top:34747;width:1047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" fillcolor="white [3201]" strokecolor="#4bacc6 [3208]" strokeweight="2pt">
                  <v:textbox>
                    <w:txbxContent>
                      <w:p w14:paraId="53A2EF70" w14:textId="77777777" w:rsidR="00AF0914" w:rsidRPr="00414555" w:rsidRDefault="00AF0914" w:rsidP="00976597">
                        <w:pPr>
                          <w:spacing w:line="220" w:lineRule="atLeast"/>
                          <w:rPr>
                            <w:sz w:val="20"/>
                            <w:szCs w:val="20"/>
                          </w:rPr>
                        </w:pPr>
                        <w:r w:rsidRPr="00414555">
                          <w:rPr>
                            <w:sz w:val="20"/>
                            <w:szCs w:val="20"/>
                          </w:rPr>
                          <w:t>Valuer General</w:t>
                        </w:r>
                      </w:p>
                    </w:txbxContent>
                  </v:textbox>
                </v:shape>
                <v:shape id="Text Box 223" o:spid="_x0000_s1091" type="#_x0000_t202" style="position:absolute;left:31943;top:38648;width:1095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" fillcolor="white [3201]" strokecolor="#4bacc6 [3208]" strokeweight="2pt">
                  <v:textbox>
                    <w:txbxContent>
                      <w:p w14:paraId="2511A286" w14:textId="77777777" w:rsidR="00AF0914" w:rsidRPr="00414555" w:rsidRDefault="00AF0914" w:rsidP="00976597">
                        <w:pPr>
                          <w:spacing w:line="200" w:lineRule="atLeast"/>
                          <w:rPr>
                            <w:sz w:val="20"/>
                            <w:szCs w:val="20"/>
                          </w:rPr>
                        </w:pPr>
                        <w:r w:rsidRPr="00414555">
                          <w:rPr>
                            <w:sz w:val="20"/>
                            <w:szCs w:val="20"/>
                          </w:rPr>
                          <w:t xml:space="preserve">Racing </w:t>
                        </w:r>
                        <w:r>
                          <w:rPr>
                            <w:sz w:val="20"/>
                            <w:szCs w:val="20"/>
                          </w:rPr>
                          <w:t xml:space="preserve">&amp; Gaming </w:t>
                        </w:r>
                        <w:r w:rsidRPr="00414555">
                          <w:rPr>
                            <w:sz w:val="20"/>
                            <w:szCs w:val="20"/>
                          </w:rPr>
                          <w:t>Com</w:t>
                        </w:r>
                        <w:r>
                          <w:rPr>
                            <w:sz w:val="20"/>
                            <w:szCs w:val="20"/>
                          </w:rPr>
                          <w:t>missione</w:t>
                        </w:r>
                        <w:r w:rsidRPr="00414555">
                          <w:rPr>
                            <w:sz w:val="20"/>
                            <w:szCs w:val="20"/>
                          </w:rPr>
                          <w:t>r</w:t>
                        </w:r>
                      </w:p>
                    </w:txbxContent>
                  </v:textbox>
                </v:shape>
                <v:shape id="Elbow Connector 224" o:spid="_x0000_s1092" type="#_x0000_t34" style="position:absolute;left:30480;top:30845;width:1905;height:10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" adj="-1080" strokecolor="#4579b8 [3044]">
                  <v:stroke endarrow="open"/>
                </v:shape>
                <v:shape id="Elbow Connector 225" o:spid="_x0000_s1093" type="#_x0000_t34" style="position:absolute;left:30480;top:30236;width:2762;height:60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" adj="-1341" strokecolor="#4579b8 [3044]">
                  <v:stroke endarrow="open"/>
                </v:shape>
                <v:shape id="Straight Arrow Connector 226" o:spid="_x0000_s1094" type="#_x0000_t32" style="position:absolute;left:42672;top:48646;width:2571;height:7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" strokecolor="#4579b8 [3044]">
                  <v:stroke endarrow="open"/>
                </v:shape>
                <v:shape id="Straight Arrow Connector 227" o:spid="_x0000_s1095" type="#_x0000_t32" style="position:absolute;left:42672;top:49377;width:2857;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" strokecolor="#4579b8 [3044]">
                  <v:stroke endarrow="open"/>
                </v:shape>
                <v:shape id="Straight Arrow Connector 228" o:spid="_x0000_s1096" type="#_x0000_t32" style="position:absolute;left:42306;top:35600;width:2667;height: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" strokecolor="#4579b8 [3044]">
                  <v:stroke endarrow="open"/>
                </v:shape>
                <v:shape id="Straight Arrow Connector 229" o:spid="_x0000_s1097" type="#_x0000_t32" style="position:absolute;left:42428;top:36332;width:2762;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" strokecolor="#4579b8 [3044]">
                  <v:stroke endarrow="open"/>
                </v:shape>
                <v:shape id="Straight Arrow Connector 230" o:spid="_x0000_s1098" type="#_x0000_t32" style="position:absolute;left:42306;top:40355;width:3143;height: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" strokecolor="#4579b8 [3044]">
                  <v:stroke endarrow="open"/>
                </v:shape>
                <v:shape id="Text Box 231" o:spid="_x0000_s1099" type="#_x0000_t202" style="position:absolute;left:33160;top:66441;width:10096;height:4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" fillcolor="white [3201]" strokecolor="#4bacc6 [3208]" strokeweight="2pt">
                  <v:textbox>
                    <w:txbxContent>
                      <w:p w14:paraId="51BEA2F6" w14:textId="77777777" w:rsidR="00AF0914" w:rsidRPr="00377C37" w:rsidRDefault="00AF0914" w:rsidP="00976597">
                        <w:pPr>
                          <w:spacing w:line="200" w:lineRule="atLeast"/>
                          <w:rPr>
                            <w:sz w:val="20"/>
                            <w:szCs w:val="20"/>
                          </w:rPr>
                        </w:pPr>
                        <w:r w:rsidRPr="00377C37">
                          <w:rPr>
                            <w:sz w:val="20"/>
                            <w:szCs w:val="20"/>
                          </w:rPr>
                          <w:t>Chief ICT</w:t>
                        </w:r>
                        <w:r>
                          <w:rPr>
                            <w:sz w:val="20"/>
                            <w:szCs w:val="20"/>
                          </w:rPr>
                          <w:t xml:space="preserve"> Officer</w:t>
                        </w:r>
                      </w:p>
                    </w:txbxContent>
                  </v:textbox>
                </v:shape>
                <v:shape id="Elbow Connector 232" o:spid="_x0000_s1100" type="#_x0000_t34" style="position:absolute;left:30601;top:60858;width:14385;height:1316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" adj="1988" strokecolor="#4579b8 [3044]">
                  <v:stroke endarrow="open"/>
                </v:shape>
                <v:shape id="Elbow Connector 233" o:spid="_x0000_s1101" type="#_x0000_t33" style="position:absolute;left:28713;top:62116;width:17819;height:1428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" strokecolor="#4579b8 [3044]">
                  <v:stroke endarrow="open"/>
                </v:shape>
                <v:shape id="Straight Arrow Connector 234" o:spid="_x0000_s1102" type="#_x0000_t32" style="position:absolute;left:43281;top:68397;width:2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" strokecolor="#4579b8 [3044]">
                  <v:stroke endarrow="open"/>
                </v:shape>
                <v:shape id="Elbow Connector 235" o:spid="_x0000_s1103" type="#_x0000_t33" style="position:absolute;left:-4030;top:45601;width:38538;height:512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" strokecolor="#4579b8 [3044]">
                  <v:stroke endarrow="open"/>
                </v:shape>
                <v:shape id="Straight Arrow Connector 236" o:spid="_x0000_s1104" type="#_x0000_t32" style="position:absolute;left:42672;top:41087;width:2857;height:6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" strokecolor="#4579b8 [3044]">
                  <v:stroke endarrow="open"/>
                </v:shape>
                <w10:anchorlock/>
              </v:group>
            </w:pict>
          </mc:Fallback>
        </mc:AlternateContent>
      </w:r>
    </w:p>
    <w:p w14:paraId="5BCF41FD" w14:textId="4F7D5E80" w:rsidR="00E56615" w:rsidRPr="005A1387" w:rsidRDefault="00E56615" w:rsidP="00E77220">
      <w:pPr>
        <w:pStyle w:val="Heading3"/>
      </w:pPr>
      <w:bookmarkStart w:id="126" w:name="_Toc511824418"/>
      <w:bookmarkStart w:id="127" w:name="_Toc511906394"/>
      <w:bookmarkStart w:id="128" w:name="_Toc511906567"/>
      <w:bookmarkStart w:id="129" w:name="_Toc511909235"/>
      <w:r w:rsidRPr="005A1387">
        <w:lastRenderedPageBreak/>
        <w:t xml:space="preserve">Treasury/Finance </w:t>
      </w:r>
      <w:r>
        <w:t>Admin</w:t>
      </w:r>
      <w:r w:rsidR="00E77220">
        <w:t>istrative</w:t>
      </w:r>
      <w:r>
        <w:t xml:space="preserve"> scale </w:t>
      </w:r>
      <w:r w:rsidRPr="005A1387">
        <w:t>Costing</w:t>
      </w:r>
      <w:bookmarkEnd w:id="126"/>
      <w:bookmarkEnd w:id="127"/>
      <w:bookmarkEnd w:id="128"/>
      <w:bookmarkEnd w:id="129"/>
    </w:p>
    <w:p w14:paraId="39236E63" w14:textId="33A7A1EE" w:rsidR="00E56615" w:rsidRPr="003E6C35" w:rsidRDefault="00E56615" w:rsidP="003E6C35">
      <w:pPr>
        <w:pStyle w:val="CGCNumberedPara"/>
      </w:pPr>
      <w:r w:rsidRPr="003E6C35">
        <w:fldChar w:fldCharType="begin"/>
      </w:r>
      <w:r w:rsidRPr="003E6C35">
        <w:instrText xml:space="preserve"> REF _Ref478655603 \h </w:instrText>
      </w:r>
      <w:r w:rsidR="003E6C35" w:rsidRPr="003E6C35">
        <w:instrText xml:space="preserve"> \* MERGEFORMAT </w:instrText>
      </w:r>
      <w:r w:rsidRPr="003E6C35">
        <w:fldChar w:fldCharType="separate"/>
      </w:r>
      <w:r w:rsidR="009D0B16" w:rsidRPr="00962208">
        <w:t xml:space="preserve">Table </w:t>
      </w:r>
      <w:r w:rsidR="009D0B16">
        <w:t>B-2</w:t>
      </w:r>
      <w:r w:rsidRPr="003E6C35">
        <w:fldChar w:fldCharType="end"/>
      </w:r>
      <w:r w:rsidRPr="003E6C35">
        <w:t xml:space="preserve"> shows the costing of the simplified, basic treasury/finance department based on the Department of Finance template.</w:t>
      </w:r>
    </w:p>
    <w:p w14:paraId="1F4E9FE3" w14:textId="4EA68722" w:rsidR="00E56615" w:rsidRDefault="00E56615" w:rsidP="00E56615">
      <w:pPr>
        <w:pStyle w:val="CGCTableHeading"/>
      </w:pPr>
      <w:bookmarkStart w:id="130" w:name="_Ref478655603"/>
      <w:r w:rsidRPr="00962208">
        <w:t xml:space="preserve">Table </w:t>
      </w:r>
      <w:r w:rsidR="00FE325A">
        <w:t>B-</w:t>
      </w:r>
      <w:fldSimple w:instr=" SEQ Table \* ARABIC ">
        <w:r w:rsidR="009D0B16">
          <w:rPr>
            <w:noProof/>
          </w:rPr>
          <w:t>2</w:t>
        </w:r>
      </w:fldSimple>
      <w:bookmarkEnd w:id="130"/>
      <w:r>
        <w:tab/>
        <w:t>Simplified basic treasury/finance department costs, 2016-17 dollars</w:t>
      </w:r>
    </w:p>
    <w:tbl>
      <w:tblPr>
        <w:tblW w:w="5000" w:type="pct"/>
        <w:tblCellMar>
          <w:left w:w="85" w:type="dxa"/>
          <w:right w:w="85" w:type="dxa"/>
        </w:tblCellMar>
        <w:tblLook w:val="0000" w:firstRow="0" w:lastRow="0" w:firstColumn="0" w:lastColumn="0" w:noHBand="0" w:noVBand="0"/>
      </w:tblPr>
      <w:tblGrid>
        <w:gridCol w:w="4621"/>
        <w:gridCol w:w="954"/>
        <w:gridCol w:w="1773"/>
        <w:gridCol w:w="1773"/>
      </w:tblGrid>
      <w:tr w:rsidR="00E56615" w:rsidRPr="00DF65D6" w14:paraId="4364171B" w14:textId="77777777" w:rsidTr="004646A7">
        <w:tc>
          <w:tcPr>
            <w:tcW w:w="2533" w:type="pct"/>
            <w:tcBorders>
              <w:top w:val="single" w:sz="6" w:space="0" w:color="auto"/>
              <w:bottom w:val="single" w:sz="6" w:space="0" w:color="auto"/>
            </w:tcBorders>
            <w:vAlign w:val="bottom"/>
          </w:tcPr>
          <w:p w14:paraId="26588BBA" w14:textId="77777777" w:rsidR="00E56615" w:rsidRPr="00DF65D6" w:rsidRDefault="00E56615" w:rsidP="004646A7">
            <w:pPr>
              <w:pStyle w:val="TableColHeadings"/>
              <w:jc w:val="left"/>
              <w:rPr>
                <w:rFonts w:cstheme="minorHAnsi"/>
              </w:rPr>
            </w:pPr>
          </w:p>
        </w:tc>
        <w:tc>
          <w:tcPr>
            <w:tcW w:w="523" w:type="pct"/>
            <w:tcBorders>
              <w:top w:val="single" w:sz="6" w:space="0" w:color="auto"/>
              <w:bottom w:val="single" w:sz="6" w:space="0" w:color="auto"/>
            </w:tcBorders>
            <w:vAlign w:val="bottom"/>
          </w:tcPr>
          <w:p w14:paraId="2DF52441" w14:textId="77777777" w:rsidR="00E56615" w:rsidRPr="00DF65D6" w:rsidRDefault="00E56615" w:rsidP="004646A7">
            <w:pPr>
              <w:pStyle w:val="TableColHeadings"/>
              <w:rPr>
                <w:rFonts w:cstheme="minorHAnsi"/>
              </w:rPr>
            </w:pPr>
            <w:r w:rsidRPr="00BB463A">
              <w:rPr>
                <w:rFonts w:cstheme="minorHAnsi"/>
              </w:rPr>
              <w:t>Rate/FTE</w:t>
            </w:r>
          </w:p>
        </w:tc>
        <w:tc>
          <w:tcPr>
            <w:tcW w:w="972" w:type="pct"/>
            <w:tcBorders>
              <w:top w:val="single" w:sz="6" w:space="0" w:color="auto"/>
              <w:bottom w:val="single" w:sz="6" w:space="0" w:color="auto"/>
            </w:tcBorders>
            <w:vAlign w:val="bottom"/>
          </w:tcPr>
          <w:p w14:paraId="307CA89B" w14:textId="77777777" w:rsidR="00E56615" w:rsidRPr="00DF65D6" w:rsidRDefault="00E56615" w:rsidP="004646A7">
            <w:pPr>
              <w:pStyle w:val="TableColHeadings"/>
              <w:rPr>
                <w:rFonts w:cstheme="minorHAnsi"/>
              </w:rPr>
            </w:pPr>
            <w:r>
              <w:rPr>
                <w:rFonts w:cstheme="minorHAnsi"/>
              </w:rPr>
              <w:t>Staffing numbers</w:t>
            </w:r>
          </w:p>
        </w:tc>
        <w:tc>
          <w:tcPr>
            <w:tcW w:w="972" w:type="pct"/>
            <w:tcBorders>
              <w:top w:val="single" w:sz="6" w:space="0" w:color="auto"/>
              <w:bottom w:val="single" w:sz="6" w:space="0" w:color="auto"/>
            </w:tcBorders>
            <w:vAlign w:val="bottom"/>
          </w:tcPr>
          <w:p w14:paraId="395D17BA" w14:textId="77777777" w:rsidR="00E56615" w:rsidRPr="00DF65D6" w:rsidRDefault="00E56615" w:rsidP="004646A7">
            <w:pPr>
              <w:pStyle w:val="TableColHeadings"/>
              <w:rPr>
                <w:rFonts w:cstheme="minorHAnsi"/>
              </w:rPr>
            </w:pPr>
            <w:r>
              <w:rPr>
                <w:rFonts w:cstheme="minorHAnsi"/>
              </w:rPr>
              <w:t>Expenses</w:t>
            </w:r>
          </w:p>
        </w:tc>
      </w:tr>
      <w:tr w:rsidR="00E56615" w:rsidRPr="00DF65D6" w14:paraId="6508A89A" w14:textId="77777777" w:rsidTr="004646A7">
        <w:tc>
          <w:tcPr>
            <w:tcW w:w="2533" w:type="pct"/>
            <w:tcMar>
              <w:top w:w="0" w:type="dxa"/>
              <w:bottom w:w="0" w:type="dxa"/>
            </w:tcMar>
            <w:vAlign w:val="center"/>
          </w:tcPr>
          <w:p w14:paraId="71D74D28" w14:textId="77777777" w:rsidR="00E56615" w:rsidRDefault="00E56615" w:rsidP="004646A7">
            <w:pPr>
              <w:spacing w:after="60" w:line="200" w:lineRule="atLeast"/>
              <w:jc w:val="right"/>
              <w:rPr>
                <w:rFonts w:ascii="Calibri" w:hAnsi="Calibri"/>
                <w:color w:val="000000"/>
                <w:sz w:val="20"/>
                <w:szCs w:val="20"/>
              </w:rPr>
            </w:pPr>
          </w:p>
        </w:tc>
        <w:tc>
          <w:tcPr>
            <w:tcW w:w="523" w:type="pct"/>
            <w:tcMar>
              <w:top w:w="0" w:type="dxa"/>
              <w:bottom w:w="0" w:type="dxa"/>
            </w:tcMar>
            <w:vAlign w:val="center"/>
          </w:tcPr>
          <w:p w14:paraId="6BB7FC60"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w:t>
            </w:r>
          </w:p>
        </w:tc>
        <w:tc>
          <w:tcPr>
            <w:tcW w:w="972" w:type="pct"/>
            <w:tcMar>
              <w:top w:w="0" w:type="dxa"/>
              <w:bottom w:w="0" w:type="dxa"/>
            </w:tcMar>
            <w:vAlign w:val="center"/>
          </w:tcPr>
          <w:p w14:paraId="0C59F107"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no.</w:t>
            </w:r>
          </w:p>
        </w:tc>
        <w:tc>
          <w:tcPr>
            <w:tcW w:w="972" w:type="pct"/>
            <w:tcMar>
              <w:top w:w="0" w:type="dxa"/>
              <w:bottom w:w="0" w:type="dxa"/>
            </w:tcMar>
            <w:vAlign w:val="center"/>
          </w:tcPr>
          <w:p w14:paraId="718060A6"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$’000</w:t>
            </w:r>
          </w:p>
        </w:tc>
      </w:tr>
      <w:tr w:rsidR="00E56615" w:rsidRPr="00DF65D6" w14:paraId="76C44633" w14:textId="77777777" w:rsidTr="004646A7">
        <w:tc>
          <w:tcPr>
            <w:tcW w:w="2533" w:type="pct"/>
            <w:vAlign w:val="center"/>
          </w:tcPr>
          <w:p w14:paraId="18391628"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APS 1</w:t>
            </w:r>
          </w:p>
        </w:tc>
        <w:tc>
          <w:tcPr>
            <w:tcW w:w="523" w:type="pct"/>
            <w:vAlign w:val="center"/>
          </w:tcPr>
          <w:p w14:paraId="6113B9D2" w14:textId="5BEFD52A"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50</w:t>
            </w:r>
            <w:r w:rsidR="00CB0CE5">
              <w:rPr>
                <w:rFonts w:ascii="Calibri" w:hAnsi="Calibri"/>
                <w:color w:val="000000"/>
                <w:sz w:val="20"/>
                <w:szCs w:val="20"/>
              </w:rPr>
              <w:t xml:space="preserve"> </w:t>
            </w:r>
            <w:r>
              <w:rPr>
                <w:rFonts w:ascii="Calibri" w:hAnsi="Calibri"/>
                <w:color w:val="000000"/>
                <w:sz w:val="20"/>
                <w:szCs w:val="20"/>
              </w:rPr>
              <w:t>364</w:t>
            </w:r>
          </w:p>
        </w:tc>
        <w:tc>
          <w:tcPr>
            <w:tcW w:w="972" w:type="pct"/>
            <w:vAlign w:val="center"/>
          </w:tcPr>
          <w:p w14:paraId="4CCC9D75" w14:textId="77777777" w:rsidR="00E56615" w:rsidRDefault="00E56615" w:rsidP="004646A7">
            <w:pPr>
              <w:spacing w:after="60" w:line="200" w:lineRule="atLeast"/>
              <w:jc w:val="right"/>
              <w:rPr>
                <w:rFonts w:ascii="Calibri" w:hAnsi="Calibri"/>
                <w:color w:val="000000"/>
                <w:sz w:val="20"/>
                <w:szCs w:val="20"/>
              </w:rPr>
            </w:pPr>
          </w:p>
        </w:tc>
        <w:tc>
          <w:tcPr>
            <w:tcW w:w="972" w:type="pct"/>
            <w:vAlign w:val="center"/>
          </w:tcPr>
          <w:p w14:paraId="60C1681F" w14:textId="77777777" w:rsidR="00E56615" w:rsidRDefault="00E56615" w:rsidP="004646A7">
            <w:pPr>
              <w:spacing w:after="60" w:line="200" w:lineRule="atLeast"/>
              <w:jc w:val="right"/>
              <w:rPr>
                <w:rFonts w:ascii="Calibri" w:hAnsi="Calibri"/>
                <w:color w:val="000000"/>
                <w:sz w:val="20"/>
                <w:szCs w:val="20"/>
              </w:rPr>
            </w:pPr>
          </w:p>
        </w:tc>
      </w:tr>
      <w:tr w:rsidR="00E56615" w:rsidRPr="00DF65D6" w14:paraId="7E29BD32" w14:textId="77777777" w:rsidTr="004646A7">
        <w:tc>
          <w:tcPr>
            <w:tcW w:w="2533" w:type="pct"/>
            <w:vAlign w:val="center"/>
          </w:tcPr>
          <w:p w14:paraId="62C603AB"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APS 2</w:t>
            </w:r>
          </w:p>
        </w:tc>
        <w:tc>
          <w:tcPr>
            <w:tcW w:w="523" w:type="pct"/>
            <w:vAlign w:val="center"/>
          </w:tcPr>
          <w:p w14:paraId="61879B99" w14:textId="1AD18174"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57</w:t>
            </w:r>
            <w:r w:rsidR="00CB0CE5">
              <w:rPr>
                <w:rFonts w:ascii="Calibri" w:hAnsi="Calibri"/>
                <w:color w:val="000000"/>
                <w:sz w:val="20"/>
                <w:szCs w:val="20"/>
              </w:rPr>
              <w:t xml:space="preserve"> </w:t>
            </w:r>
            <w:r>
              <w:rPr>
                <w:rFonts w:ascii="Calibri" w:hAnsi="Calibri"/>
                <w:color w:val="000000"/>
                <w:sz w:val="20"/>
                <w:szCs w:val="20"/>
              </w:rPr>
              <w:t>175</w:t>
            </w:r>
          </w:p>
        </w:tc>
        <w:tc>
          <w:tcPr>
            <w:tcW w:w="972" w:type="pct"/>
            <w:vAlign w:val="center"/>
          </w:tcPr>
          <w:p w14:paraId="2A692CAD" w14:textId="77777777" w:rsidR="00E56615" w:rsidRDefault="00E56615" w:rsidP="004646A7">
            <w:pPr>
              <w:spacing w:after="60" w:line="200" w:lineRule="atLeast"/>
              <w:jc w:val="right"/>
              <w:rPr>
                <w:rFonts w:ascii="Calibri" w:hAnsi="Calibri"/>
                <w:color w:val="000000"/>
                <w:sz w:val="20"/>
                <w:szCs w:val="20"/>
              </w:rPr>
            </w:pPr>
          </w:p>
        </w:tc>
        <w:tc>
          <w:tcPr>
            <w:tcW w:w="972" w:type="pct"/>
            <w:vAlign w:val="center"/>
          </w:tcPr>
          <w:p w14:paraId="1FE3B880" w14:textId="77777777" w:rsidR="00E56615" w:rsidRDefault="00E56615" w:rsidP="004646A7">
            <w:pPr>
              <w:spacing w:after="60" w:line="200" w:lineRule="atLeast"/>
              <w:jc w:val="right"/>
              <w:rPr>
                <w:rFonts w:ascii="Calibri" w:hAnsi="Calibri"/>
                <w:color w:val="000000"/>
                <w:sz w:val="20"/>
                <w:szCs w:val="20"/>
              </w:rPr>
            </w:pPr>
          </w:p>
        </w:tc>
      </w:tr>
      <w:tr w:rsidR="00E56615" w:rsidRPr="00DF65D6" w14:paraId="5CF646B4" w14:textId="77777777" w:rsidTr="004646A7">
        <w:tc>
          <w:tcPr>
            <w:tcW w:w="2533" w:type="pct"/>
            <w:vAlign w:val="center"/>
          </w:tcPr>
          <w:p w14:paraId="224C17EF"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APS 3 (Personal assistant)</w:t>
            </w:r>
          </w:p>
        </w:tc>
        <w:tc>
          <w:tcPr>
            <w:tcW w:w="523" w:type="pct"/>
            <w:vAlign w:val="center"/>
          </w:tcPr>
          <w:p w14:paraId="5C3EED89" w14:textId="726006C5"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64</w:t>
            </w:r>
            <w:r w:rsidR="00CB0CE5">
              <w:rPr>
                <w:rFonts w:ascii="Calibri" w:hAnsi="Calibri"/>
                <w:color w:val="000000"/>
                <w:sz w:val="20"/>
                <w:szCs w:val="20"/>
              </w:rPr>
              <w:t xml:space="preserve"> </w:t>
            </w:r>
            <w:r>
              <w:rPr>
                <w:rFonts w:ascii="Calibri" w:hAnsi="Calibri"/>
                <w:color w:val="000000"/>
                <w:sz w:val="20"/>
                <w:szCs w:val="20"/>
              </w:rPr>
              <w:t>850</w:t>
            </w:r>
          </w:p>
        </w:tc>
        <w:tc>
          <w:tcPr>
            <w:tcW w:w="972" w:type="pct"/>
            <w:vAlign w:val="center"/>
          </w:tcPr>
          <w:p w14:paraId="752B8612" w14:textId="77777777" w:rsidR="00E56615" w:rsidRDefault="00E56615" w:rsidP="004646A7">
            <w:pPr>
              <w:spacing w:after="60" w:line="200" w:lineRule="atLeast"/>
              <w:jc w:val="right"/>
              <w:rPr>
                <w:rFonts w:ascii="Calibri" w:hAnsi="Calibri"/>
                <w:color w:val="000000"/>
                <w:sz w:val="20"/>
                <w:szCs w:val="20"/>
              </w:rPr>
            </w:pPr>
          </w:p>
        </w:tc>
        <w:tc>
          <w:tcPr>
            <w:tcW w:w="972" w:type="pct"/>
            <w:vAlign w:val="center"/>
          </w:tcPr>
          <w:p w14:paraId="21C3508F"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0</w:t>
            </w:r>
          </w:p>
        </w:tc>
      </w:tr>
      <w:tr w:rsidR="00E56615" w:rsidRPr="00DF65D6" w14:paraId="3E65462E" w14:textId="77777777" w:rsidTr="004646A7">
        <w:tc>
          <w:tcPr>
            <w:tcW w:w="2533" w:type="pct"/>
            <w:vAlign w:val="center"/>
          </w:tcPr>
          <w:p w14:paraId="6F034F8A"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APS 4 (Personal assistant)</w:t>
            </w:r>
          </w:p>
        </w:tc>
        <w:tc>
          <w:tcPr>
            <w:tcW w:w="523" w:type="pct"/>
            <w:vAlign w:val="center"/>
          </w:tcPr>
          <w:p w14:paraId="6D0F4D67" w14:textId="68F0A648"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71</w:t>
            </w:r>
            <w:r w:rsidR="00CB0CE5">
              <w:rPr>
                <w:rFonts w:ascii="Calibri" w:hAnsi="Calibri"/>
                <w:color w:val="000000"/>
                <w:sz w:val="20"/>
                <w:szCs w:val="20"/>
              </w:rPr>
              <w:t xml:space="preserve"> </w:t>
            </w:r>
            <w:r>
              <w:rPr>
                <w:rFonts w:ascii="Calibri" w:hAnsi="Calibri"/>
                <w:color w:val="000000"/>
                <w:sz w:val="20"/>
                <w:szCs w:val="20"/>
              </w:rPr>
              <w:t>852</w:t>
            </w:r>
          </w:p>
        </w:tc>
        <w:tc>
          <w:tcPr>
            <w:tcW w:w="972" w:type="pct"/>
            <w:vAlign w:val="center"/>
          </w:tcPr>
          <w:p w14:paraId="7F195463"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8</w:t>
            </w:r>
          </w:p>
        </w:tc>
        <w:tc>
          <w:tcPr>
            <w:tcW w:w="972" w:type="pct"/>
            <w:vAlign w:val="center"/>
          </w:tcPr>
          <w:p w14:paraId="09C7506E"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575</w:t>
            </w:r>
          </w:p>
        </w:tc>
      </w:tr>
      <w:tr w:rsidR="00E56615" w:rsidRPr="00DF65D6" w14:paraId="7DC17545" w14:textId="77777777" w:rsidTr="004646A7">
        <w:tc>
          <w:tcPr>
            <w:tcW w:w="2533" w:type="pct"/>
            <w:vAlign w:val="center"/>
          </w:tcPr>
          <w:p w14:paraId="4E4231B8"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APS 5 (Junior officer)</w:t>
            </w:r>
          </w:p>
        </w:tc>
        <w:tc>
          <w:tcPr>
            <w:tcW w:w="523" w:type="pct"/>
            <w:vAlign w:val="center"/>
          </w:tcPr>
          <w:p w14:paraId="5C7A45F8" w14:textId="7327F59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78</w:t>
            </w:r>
            <w:r w:rsidR="00CB0CE5">
              <w:rPr>
                <w:rFonts w:ascii="Calibri" w:hAnsi="Calibri"/>
                <w:color w:val="000000"/>
                <w:sz w:val="20"/>
                <w:szCs w:val="20"/>
              </w:rPr>
              <w:t xml:space="preserve"> </w:t>
            </w:r>
            <w:r>
              <w:rPr>
                <w:rFonts w:ascii="Calibri" w:hAnsi="Calibri"/>
                <w:color w:val="000000"/>
                <w:sz w:val="20"/>
                <w:szCs w:val="20"/>
              </w:rPr>
              <w:t>046</w:t>
            </w:r>
          </w:p>
        </w:tc>
        <w:tc>
          <w:tcPr>
            <w:tcW w:w="972" w:type="pct"/>
            <w:vAlign w:val="center"/>
          </w:tcPr>
          <w:p w14:paraId="59DB2B09"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29</w:t>
            </w:r>
          </w:p>
        </w:tc>
        <w:tc>
          <w:tcPr>
            <w:tcW w:w="972" w:type="pct"/>
            <w:vAlign w:val="center"/>
          </w:tcPr>
          <w:p w14:paraId="480EE058" w14:textId="095524A3"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2</w:t>
            </w:r>
            <w:r w:rsidR="00CB0CE5">
              <w:rPr>
                <w:rFonts w:ascii="Calibri" w:hAnsi="Calibri"/>
                <w:color w:val="000000"/>
                <w:sz w:val="20"/>
                <w:szCs w:val="20"/>
              </w:rPr>
              <w:t xml:space="preserve"> </w:t>
            </w:r>
            <w:r>
              <w:rPr>
                <w:rFonts w:ascii="Calibri" w:hAnsi="Calibri"/>
                <w:color w:val="000000"/>
                <w:sz w:val="20"/>
                <w:szCs w:val="20"/>
              </w:rPr>
              <w:t>263</w:t>
            </w:r>
          </w:p>
        </w:tc>
      </w:tr>
      <w:tr w:rsidR="00E56615" w:rsidRPr="00DF65D6" w14:paraId="18ADB2D4" w14:textId="77777777" w:rsidTr="004646A7">
        <w:tc>
          <w:tcPr>
            <w:tcW w:w="2533" w:type="pct"/>
            <w:vAlign w:val="center"/>
          </w:tcPr>
          <w:p w14:paraId="01BCC817"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APS 6 (Junior officer)</w:t>
            </w:r>
          </w:p>
        </w:tc>
        <w:tc>
          <w:tcPr>
            <w:tcW w:w="523" w:type="pct"/>
            <w:vAlign w:val="center"/>
          </w:tcPr>
          <w:p w14:paraId="4254BCBF" w14:textId="5F058F19"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92</w:t>
            </w:r>
            <w:r w:rsidR="00CB0CE5">
              <w:rPr>
                <w:rFonts w:ascii="Calibri" w:hAnsi="Calibri"/>
                <w:color w:val="000000"/>
                <w:sz w:val="20"/>
                <w:szCs w:val="20"/>
              </w:rPr>
              <w:t xml:space="preserve"> </w:t>
            </w:r>
            <w:r>
              <w:rPr>
                <w:rFonts w:ascii="Calibri" w:hAnsi="Calibri"/>
                <w:color w:val="000000"/>
                <w:sz w:val="20"/>
                <w:szCs w:val="20"/>
              </w:rPr>
              <w:t>583</w:t>
            </w:r>
          </w:p>
        </w:tc>
        <w:tc>
          <w:tcPr>
            <w:tcW w:w="972" w:type="pct"/>
            <w:vAlign w:val="center"/>
          </w:tcPr>
          <w:p w14:paraId="47D9D38A"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30</w:t>
            </w:r>
          </w:p>
        </w:tc>
        <w:tc>
          <w:tcPr>
            <w:tcW w:w="972" w:type="pct"/>
            <w:vAlign w:val="center"/>
          </w:tcPr>
          <w:p w14:paraId="0A95320C" w14:textId="226B3418"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2</w:t>
            </w:r>
            <w:r w:rsidR="00CB0CE5">
              <w:rPr>
                <w:rFonts w:ascii="Calibri" w:hAnsi="Calibri"/>
                <w:color w:val="000000"/>
                <w:sz w:val="20"/>
                <w:szCs w:val="20"/>
              </w:rPr>
              <w:t xml:space="preserve"> </w:t>
            </w:r>
            <w:r>
              <w:rPr>
                <w:rFonts w:ascii="Calibri" w:hAnsi="Calibri"/>
                <w:color w:val="000000"/>
                <w:sz w:val="20"/>
                <w:szCs w:val="20"/>
              </w:rPr>
              <w:t>777</w:t>
            </w:r>
          </w:p>
        </w:tc>
      </w:tr>
      <w:tr w:rsidR="00E56615" w:rsidRPr="00DF65D6" w14:paraId="743ECBE5" w14:textId="77777777" w:rsidTr="004646A7">
        <w:tc>
          <w:tcPr>
            <w:tcW w:w="2533" w:type="pct"/>
            <w:vAlign w:val="center"/>
          </w:tcPr>
          <w:p w14:paraId="5AB238E5"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EL 1 (Senior officer))</w:t>
            </w:r>
          </w:p>
        </w:tc>
        <w:tc>
          <w:tcPr>
            <w:tcW w:w="523" w:type="pct"/>
            <w:vAlign w:val="center"/>
          </w:tcPr>
          <w:p w14:paraId="023D86C8" w14:textId="734FABD6"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112</w:t>
            </w:r>
            <w:r w:rsidR="00CB0CE5">
              <w:rPr>
                <w:rFonts w:ascii="Calibri" w:hAnsi="Calibri"/>
                <w:color w:val="000000"/>
                <w:sz w:val="20"/>
                <w:szCs w:val="20"/>
              </w:rPr>
              <w:t xml:space="preserve"> </w:t>
            </w:r>
            <w:r>
              <w:rPr>
                <w:rFonts w:ascii="Calibri" w:hAnsi="Calibri"/>
                <w:color w:val="000000"/>
                <w:sz w:val="20"/>
                <w:szCs w:val="20"/>
              </w:rPr>
              <w:t>901</w:t>
            </w:r>
          </w:p>
        </w:tc>
        <w:tc>
          <w:tcPr>
            <w:tcW w:w="972" w:type="pct"/>
            <w:vAlign w:val="center"/>
          </w:tcPr>
          <w:p w14:paraId="0D68551D"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31</w:t>
            </w:r>
          </w:p>
        </w:tc>
        <w:tc>
          <w:tcPr>
            <w:tcW w:w="972" w:type="pct"/>
            <w:vAlign w:val="center"/>
          </w:tcPr>
          <w:p w14:paraId="769604B0" w14:textId="05BA3D03"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3</w:t>
            </w:r>
            <w:r w:rsidR="00CB0CE5">
              <w:rPr>
                <w:rFonts w:ascii="Calibri" w:hAnsi="Calibri"/>
                <w:color w:val="000000"/>
                <w:sz w:val="20"/>
                <w:szCs w:val="20"/>
              </w:rPr>
              <w:t xml:space="preserve"> </w:t>
            </w:r>
            <w:r>
              <w:rPr>
                <w:rFonts w:ascii="Calibri" w:hAnsi="Calibri"/>
                <w:color w:val="000000"/>
                <w:sz w:val="20"/>
                <w:szCs w:val="20"/>
              </w:rPr>
              <w:t>500</w:t>
            </w:r>
          </w:p>
        </w:tc>
      </w:tr>
      <w:tr w:rsidR="00E56615" w:rsidRPr="00DF65D6" w14:paraId="61C53232" w14:textId="77777777" w:rsidTr="004646A7">
        <w:tc>
          <w:tcPr>
            <w:tcW w:w="2533" w:type="pct"/>
            <w:vAlign w:val="center"/>
          </w:tcPr>
          <w:p w14:paraId="2821090D"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EL 2 (Manager)</w:t>
            </w:r>
          </w:p>
        </w:tc>
        <w:tc>
          <w:tcPr>
            <w:tcW w:w="523" w:type="pct"/>
            <w:vAlign w:val="center"/>
          </w:tcPr>
          <w:p w14:paraId="1665111D" w14:textId="52803750"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142</w:t>
            </w:r>
            <w:r w:rsidR="00CB0CE5">
              <w:rPr>
                <w:rFonts w:ascii="Calibri" w:hAnsi="Calibri"/>
                <w:color w:val="000000"/>
                <w:sz w:val="20"/>
                <w:szCs w:val="20"/>
              </w:rPr>
              <w:t xml:space="preserve"> </w:t>
            </w:r>
            <w:r>
              <w:rPr>
                <w:rFonts w:ascii="Calibri" w:hAnsi="Calibri"/>
                <w:color w:val="000000"/>
                <w:sz w:val="20"/>
                <w:szCs w:val="20"/>
              </w:rPr>
              <w:t>789</w:t>
            </w:r>
          </w:p>
        </w:tc>
        <w:tc>
          <w:tcPr>
            <w:tcW w:w="972" w:type="pct"/>
            <w:vAlign w:val="center"/>
          </w:tcPr>
          <w:p w14:paraId="3E4E53C3"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30</w:t>
            </w:r>
          </w:p>
        </w:tc>
        <w:tc>
          <w:tcPr>
            <w:tcW w:w="972" w:type="pct"/>
            <w:vAlign w:val="center"/>
          </w:tcPr>
          <w:p w14:paraId="5DF02B97" w14:textId="54C349B8"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4</w:t>
            </w:r>
            <w:r w:rsidR="00CB0CE5">
              <w:rPr>
                <w:rFonts w:ascii="Calibri" w:hAnsi="Calibri"/>
                <w:color w:val="000000"/>
                <w:sz w:val="20"/>
                <w:szCs w:val="20"/>
              </w:rPr>
              <w:t xml:space="preserve"> </w:t>
            </w:r>
            <w:r>
              <w:rPr>
                <w:rFonts w:ascii="Calibri" w:hAnsi="Calibri"/>
                <w:color w:val="000000"/>
                <w:sz w:val="20"/>
                <w:szCs w:val="20"/>
              </w:rPr>
              <w:t>284</w:t>
            </w:r>
          </w:p>
        </w:tc>
      </w:tr>
      <w:tr w:rsidR="00E56615" w:rsidRPr="00DF65D6" w14:paraId="434EED33" w14:textId="77777777" w:rsidTr="004646A7">
        <w:tc>
          <w:tcPr>
            <w:tcW w:w="2533" w:type="pct"/>
            <w:vAlign w:val="center"/>
          </w:tcPr>
          <w:p w14:paraId="6523890B"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SES 1(Branch head)</w:t>
            </w:r>
          </w:p>
        </w:tc>
        <w:tc>
          <w:tcPr>
            <w:tcW w:w="523" w:type="pct"/>
            <w:vAlign w:val="center"/>
          </w:tcPr>
          <w:p w14:paraId="1F4D65E1" w14:textId="1BD6DA99"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199</w:t>
            </w:r>
            <w:r w:rsidR="00CB0CE5">
              <w:rPr>
                <w:rFonts w:ascii="Calibri" w:hAnsi="Calibri"/>
                <w:color w:val="000000"/>
                <w:sz w:val="20"/>
                <w:szCs w:val="20"/>
              </w:rPr>
              <w:t xml:space="preserve"> </w:t>
            </w:r>
            <w:r>
              <w:rPr>
                <w:rFonts w:ascii="Calibri" w:hAnsi="Calibri"/>
                <w:color w:val="000000"/>
                <w:sz w:val="20"/>
                <w:szCs w:val="20"/>
              </w:rPr>
              <w:t>764</w:t>
            </w:r>
          </w:p>
        </w:tc>
        <w:tc>
          <w:tcPr>
            <w:tcW w:w="972" w:type="pct"/>
            <w:vAlign w:val="center"/>
          </w:tcPr>
          <w:p w14:paraId="774A3E61"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7</w:t>
            </w:r>
          </w:p>
        </w:tc>
        <w:tc>
          <w:tcPr>
            <w:tcW w:w="972" w:type="pct"/>
            <w:vAlign w:val="center"/>
          </w:tcPr>
          <w:p w14:paraId="764800AD" w14:textId="62F0096F"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1</w:t>
            </w:r>
            <w:r w:rsidR="00CB0CE5">
              <w:rPr>
                <w:rFonts w:ascii="Calibri" w:hAnsi="Calibri"/>
                <w:color w:val="000000"/>
                <w:sz w:val="20"/>
                <w:szCs w:val="20"/>
              </w:rPr>
              <w:t xml:space="preserve"> </w:t>
            </w:r>
            <w:r>
              <w:rPr>
                <w:rFonts w:ascii="Calibri" w:hAnsi="Calibri"/>
                <w:color w:val="000000"/>
                <w:sz w:val="20"/>
                <w:szCs w:val="20"/>
              </w:rPr>
              <w:t>398</w:t>
            </w:r>
          </w:p>
        </w:tc>
      </w:tr>
      <w:tr w:rsidR="00E56615" w:rsidRPr="00DF65D6" w14:paraId="26C93318" w14:textId="77777777" w:rsidTr="004646A7">
        <w:tc>
          <w:tcPr>
            <w:tcW w:w="2533" w:type="pct"/>
            <w:vAlign w:val="center"/>
          </w:tcPr>
          <w:p w14:paraId="45EE9D36"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SES 2 (Division head)</w:t>
            </w:r>
          </w:p>
        </w:tc>
        <w:tc>
          <w:tcPr>
            <w:tcW w:w="523" w:type="pct"/>
            <w:vAlign w:val="center"/>
          </w:tcPr>
          <w:p w14:paraId="6E11F8BB" w14:textId="1C8CCD9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256</w:t>
            </w:r>
            <w:r w:rsidR="00CB0CE5">
              <w:rPr>
                <w:rFonts w:ascii="Calibri" w:hAnsi="Calibri"/>
                <w:color w:val="000000"/>
                <w:sz w:val="20"/>
                <w:szCs w:val="20"/>
              </w:rPr>
              <w:t xml:space="preserve"> </w:t>
            </w:r>
            <w:r>
              <w:rPr>
                <w:rFonts w:ascii="Calibri" w:hAnsi="Calibri"/>
                <w:color w:val="000000"/>
                <w:sz w:val="20"/>
                <w:szCs w:val="20"/>
              </w:rPr>
              <w:t>798</w:t>
            </w:r>
          </w:p>
        </w:tc>
        <w:tc>
          <w:tcPr>
            <w:tcW w:w="972" w:type="pct"/>
            <w:vAlign w:val="center"/>
          </w:tcPr>
          <w:p w14:paraId="42800F27"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5</w:t>
            </w:r>
          </w:p>
        </w:tc>
        <w:tc>
          <w:tcPr>
            <w:tcW w:w="972" w:type="pct"/>
            <w:vAlign w:val="center"/>
          </w:tcPr>
          <w:p w14:paraId="45D21054" w14:textId="2DA6CF40"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1</w:t>
            </w:r>
            <w:r w:rsidR="00CB0CE5">
              <w:rPr>
                <w:rFonts w:ascii="Calibri" w:hAnsi="Calibri"/>
                <w:color w:val="000000"/>
                <w:sz w:val="20"/>
                <w:szCs w:val="20"/>
              </w:rPr>
              <w:t xml:space="preserve"> </w:t>
            </w:r>
            <w:r>
              <w:rPr>
                <w:rFonts w:ascii="Calibri" w:hAnsi="Calibri"/>
                <w:color w:val="000000"/>
                <w:sz w:val="20"/>
                <w:szCs w:val="20"/>
              </w:rPr>
              <w:t>284</w:t>
            </w:r>
          </w:p>
        </w:tc>
      </w:tr>
      <w:tr w:rsidR="00E56615" w:rsidRPr="00DF65D6" w14:paraId="5B151ACF" w14:textId="77777777" w:rsidTr="004646A7">
        <w:tc>
          <w:tcPr>
            <w:tcW w:w="2533" w:type="pct"/>
            <w:vAlign w:val="center"/>
          </w:tcPr>
          <w:p w14:paraId="0FB9EBA0"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 xml:space="preserve">SES 3 (Secretary) </w:t>
            </w:r>
          </w:p>
        </w:tc>
        <w:tc>
          <w:tcPr>
            <w:tcW w:w="523" w:type="pct"/>
            <w:vAlign w:val="center"/>
          </w:tcPr>
          <w:p w14:paraId="6A910CAC" w14:textId="60B7E18F"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340</w:t>
            </w:r>
            <w:r w:rsidR="00CB0CE5">
              <w:rPr>
                <w:rFonts w:ascii="Calibri" w:hAnsi="Calibri"/>
                <w:color w:val="000000"/>
                <w:sz w:val="20"/>
                <w:szCs w:val="20"/>
              </w:rPr>
              <w:t xml:space="preserve"> </w:t>
            </w:r>
            <w:r>
              <w:rPr>
                <w:rFonts w:ascii="Calibri" w:hAnsi="Calibri"/>
                <w:color w:val="000000"/>
                <w:sz w:val="20"/>
                <w:szCs w:val="20"/>
              </w:rPr>
              <w:t>298</w:t>
            </w:r>
          </w:p>
        </w:tc>
        <w:tc>
          <w:tcPr>
            <w:tcW w:w="972" w:type="pct"/>
            <w:vAlign w:val="center"/>
          </w:tcPr>
          <w:p w14:paraId="59A0217D"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1</w:t>
            </w:r>
          </w:p>
        </w:tc>
        <w:tc>
          <w:tcPr>
            <w:tcW w:w="972" w:type="pct"/>
            <w:vAlign w:val="center"/>
          </w:tcPr>
          <w:p w14:paraId="6F318DAD"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340</w:t>
            </w:r>
          </w:p>
        </w:tc>
      </w:tr>
      <w:tr w:rsidR="00E56615" w:rsidRPr="00DF65D6" w14:paraId="7C703E4F" w14:textId="77777777" w:rsidTr="004646A7">
        <w:tc>
          <w:tcPr>
            <w:tcW w:w="2533" w:type="pct"/>
            <w:vAlign w:val="center"/>
          </w:tcPr>
          <w:p w14:paraId="53B265DE" w14:textId="77777777" w:rsidR="00E56615" w:rsidRDefault="00E56615" w:rsidP="00D44107">
            <w:pPr>
              <w:spacing w:after="60" w:line="200" w:lineRule="atLeast"/>
              <w:ind w:firstLineChars="100" w:firstLine="201"/>
              <w:rPr>
                <w:rFonts w:ascii="Calibri" w:hAnsi="Calibri"/>
                <w:b/>
                <w:bCs/>
                <w:color w:val="000000"/>
                <w:sz w:val="20"/>
                <w:szCs w:val="20"/>
              </w:rPr>
            </w:pPr>
            <w:r>
              <w:rPr>
                <w:rFonts w:ascii="Calibri" w:hAnsi="Calibri"/>
                <w:b/>
                <w:bCs/>
                <w:color w:val="000000"/>
                <w:sz w:val="20"/>
                <w:szCs w:val="20"/>
              </w:rPr>
              <w:t>Total</w:t>
            </w:r>
          </w:p>
        </w:tc>
        <w:tc>
          <w:tcPr>
            <w:tcW w:w="523" w:type="pct"/>
            <w:vAlign w:val="center"/>
          </w:tcPr>
          <w:p w14:paraId="7DFADA59" w14:textId="77777777" w:rsidR="00E56615" w:rsidRDefault="00E56615" w:rsidP="004646A7">
            <w:pPr>
              <w:spacing w:after="60" w:line="200" w:lineRule="atLeast"/>
              <w:jc w:val="right"/>
              <w:rPr>
                <w:rFonts w:ascii="Calibri" w:hAnsi="Calibri"/>
                <w:color w:val="000000"/>
                <w:sz w:val="20"/>
                <w:szCs w:val="20"/>
              </w:rPr>
            </w:pPr>
          </w:p>
        </w:tc>
        <w:tc>
          <w:tcPr>
            <w:tcW w:w="972" w:type="pct"/>
            <w:tcBorders>
              <w:bottom w:val="single" w:sz="4" w:space="0" w:color="auto"/>
            </w:tcBorders>
            <w:vAlign w:val="center"/>
          </w:tcPr>
          <w:p w14:paraId="1B978D55" w14:textId="77777777" w:rsidR="00E56615" w:rsidRPr="00CB0CE5" w:rsidRDefault="00E56615" w:rsidP="004646A7">
            <w:pPr>
              <w:spacing w:after="60" w:line="200" w:lineRule="atLeast"/>
              <w:jc w:val="right"/>
              <w:rPr>
                <w:rFonts w:ascii="Calibri" w:hAnsi="Calibri"/>
                <w:b/>
                <w:color w:val="000000"/>
                <w:sz w:val="20"/>
                <w:szCs w:val="20"/>
              </w:rPr>
            </w:pPr>
            <w:r w:rsidRPr="00CB0CE5">
              <w:rPr>
                <w:rFonts w:ascii="Calibri" w:hAnsi="Calibri"/>
                <w:b/>
                <w:color w:val="000000"/>
                <w:sz w:val="20"/>
                <w:szCs w:val="20"/>
              </w:rPr>
              <w:t>141</w:t>
            </w:r>
          </w:p>
        </w:tc>
        <w:tc>
          <w:tcPr>
            <w:tcW w:w="972" w:type="pct"/>
            <w:tcBorders>
              <w:bottom w:val="single" w:sz="4" w:space="0" w:color="auto"/>
            </w:tcBorders>
            <w:vAlign w:val="center"/>
          </w:tcPr>
          <w:p w14:paraId="2015B93E" w14:textId="7369A19D" w:rsidR="00E56615" w:rsidRPr="00CB0CE5" w:rsidRDefault="00E56615" w:rsidP="004646A7">
            <w:pPr>
              <w:spacing w:after="60" w:line="200" w:lineRule="atLeast"/>
              <w:jc w:val="right"/>
              <w:rPr>
                <w:rFonts w:ascii="Calibri" w:hAnsi="Calibri"/>
                <w:b/>
                <w:color w:val="000000"/>
                <w:sz w:val="20"/>
                <w:szCs w:val="20"/>
              </w:rPr>
            </w:pPr>
            <w:r w:rsidRPr="00CB0CE5">
              <w:rPr>
                <w:rFonts w:ascii="Calibri" w:hAnsi="Calibri"/>
                <w:b/>
                <w:color w:val="000000"/>
                <w:sz w:val="20"/>
                <w:szCs w:val="20"/>
              </w:rPr>
              <w:t>16</w:t>
            </w:r>
            <w:r w:rsidR="00CB0CE5" w:rsidRPr="00CB0CE5">
              <w:rPr>
                <w:rFonts w:ascii="Calibri" w:hAnsi="Calibri"/>
                <w:b/>
                <w:color w:val="000000"/>
                <w:sz w:val="20"/>
                <w:szCs w:val="20"/>
              </w:rPr>
              <w:t xml:space="preserve"> </w:t>
            </w:r>
            <w:r w:rsidRPr="00CB0CE5">
              <w:rPr>
                <w:rFonts w:ascii="Calibri" w:hAnsi="Calibri"/>
                <w:b/>
                <w:color w:val="000000"/>
                <w:sz w:val="20"/>
                <w:szCs w:val="20"/>
              </w:rPr>
              <w:t>422</w:t>
            </w:r>
          </w:p>
        </w:tc>
      </w:tr>
      <w:tr w:rsidR="00E56615" w:rsidRPr="00DF65D6" w14:paraId="46963CD7" w14:textId="77777777" w:rsidTr="004646A7">
        <w:tc>
          <w:tcPr>
            <w:tcW w:w="2533" w:type="pct"/>
            <w:vAlign w:val="center"/>
          </w:tcPr>
          <w:p w14:paraId="79136524"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Superannuation (%  of salary)</w:t>
            </w:r>
          </w:p>
        </w:tc>
        <w:tc>
          <w:tcPr>
            <w:tcW w:w="523" w:type="pct"/>
            <w:vAlign w:val="center"/>
          </w:tcPr>
          <w:p w14:paraId="781C0D70"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15.40%</w:t>
            </w:r>
          </w:p>
        </w:tc>
        <w:tc>
          <w:tcPr>
            <w:tcW w:w="972" w:type="pct"/>
            <w:tcBorders>
              <w:top w:val="single" w:sz="4" w:space="0" w:color="auto"/>
            </w:tcBorders>
            <w:vAlign w:val="center"/>
          </w:tcPr>
          <w:p w14:paraId="673C6929" w14:textId="77777777" w:rsidR="00E56615" w:rsidRDefault="00E56615" w:rsidP="004646A7">
            <w:pPr>
              <w:spacing w:after="60" w:line="200" w:lineRule="atLeast"/>
              <w:jc w:val="right"/>
              <w:rPr>
                <w:rFonts w:ascii="Calibri" w:hAnsi="Calibri"/>
                <w:color w:val="000000"/>
                <w:sz w:val="20"/>
                <w:szCs w:val="20"/>
              </w:rPr>
            </w:pPr>
          </w:p>
        </w:tc>
        <w:tc>
          <w:tcPr>
            <w:tcW w:w="972" w:type="pct"/>
            <w:tcBorders>
              <w:top w:val="single" w:sz="4" w:space="0" w:color="auto"/>
            </w:tcBorders>
            <w:vAlign w:val="center"/>
          </w:tcPr>
          <w:p w14:paraId="139B4441" w14:textId="3669FC4C"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2</w:t>
            </w:r>
            <w:r w:rsidR="00CB0CE5">
              <w:rPr>
                <w:rFonts w:ascii="Calibri" w:hAnsi="Calibri"/>
                <w:color w:val="000000"/>
                <w:sz w:val="20"/>
                <w:szCs w:val="20"/>
              </w:rPr>
              <w:t xml:space="preserve"> </w:t>
            </w:r>
            <w:r>
              <w:rPr>
                <w:rFonts w:ascii="Calibri" w:hAnsi="Calibri"/>
                <w:color w:val="000000"/>
                <w:sz w:val="20"/>
                <w:szCs w:val="20"/>
              </w:rPr>
              <w:t>529</w:t>
            </w:r>
          </w:p>
        </w:tc>
      </w:tr>
      <w:tr w:rsidR="00E56615" w:rsidRPr="00DF65D6" w14:paraId="2CDC08A4" w14:textId="77777777" w:rsidTr="004646A7">
        <w:tc>
          <w:tcPr>
            <w:tcW w:w="2533" w:type="pct"/>
            <w:vAlign w:val="center"/>
          </w:tcPr>
          <w:p w14:paraId="0CA8EC09"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Long service leave (%  of salary)</w:t>
            </w:r>
          </w:p>
        </w:tc>
        <w:tc>
          <w:tcPr>
            <w:tcW w:w="523" w:type="pct"/>
            <w:vAlign w:val="center"/>
          </w:tcPr>
          <w:p w14:paraId="4773C646"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2.60%</w:t>
            </w:r>
          </w:p>
        </w:tc>
        <w:tc>
          <w:tcPr>
            <w:tcW w:w="972" w:type="pct"/>
            <w:vAlign w:val="center"/>
          </w:tcPr>
          <w:p w14:paraId="3F8A3D54"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 </w:t>
            </w:r>
          </w:p>
        </w:tc>
        <w:tc>
          <w:tcPr>
            <w:tcW w:w="972" w:type="pct"/>
            <w:vAlign w:val="center"/>
          </w:tcPr>
          <w:p w14:paraId="355F8773"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427</w:t>
            </w:r>
          </w:p>
        </w:tc>
      </w:tr>
      <w:tr w:rsidR="00E56615" w:rsidRPr="00DF65D6" w14:paraId="56AA8D37" w14:textId="77777777" w:rsidTr="004646A7">
        <w:tc>
          <w:tcPr>
            <w:tcW w:w="2533" w:type="pct"/>
            <w:vAlign w:val="center"/>
          </w:tcPr>
          <w:p w14:paraId="10444875" w14:textId="77777777" w:rsidR="00E56615" w:rsidRDefault="00E56615" w:rsidP="004646A7">
            <w:pPr>
              <w:spacing w:after="60" w:line="200" w:lineRule="atLeast"/>
              <w:rPr>
                <w:rFonts w:ascii="Calibri" w:hAnsi="Calibri"/>
                <w:b/>
                <w:bCs/>
                <w:color w:val="000000"/>
                <w:sz w:val="20"/>
                <w:szCs w:val="20"/>
              </w:rPr>
            </w:pPr>
            <w:r>
              <w:rPr>
                <w:rFonts w:ascii="Calibri" w:hAnsi="Calibri"/>
                <w:b/>
                <w:bCs/>
                <w:color w:val="000000"/>
                <w:sz w:val="20"/>
                <w:szCs w:val="20"/>
              </w:rPr>
              <w:t>Total direct remuneration</w:t>
            </w:r>
          </w:p>
        </w:tc>
        <w:tc>
          <w:tcPr>
            <w:tcW w:w="523" w:type="pct"/>
            <w:vAlign w:val="center"/>
          </w:tcPr>
          <w:p w14:paraId="269C71EB" w14:textId="77777777" w:rsidR="00E56615" w:rsidRDefault="00E56615" w:rsidP="004646A7">
            <w:pPr>
              <w:spacing w:after="60" w:line="200" w:lineRule="atLeast"/>
              <w:jc w:val="right"/>
              <w:rPr>
                <w:rFonts w:ascii="Calibri" w:hAnsi="Calibri"/>
                <w:color w:val="000000"/>
                <w:sz w:val="20"/>
                <w:szCs w:val="20"/>
              </w:rPr>
            </w:pPr>
          </w:p>
        </w:tc>
        <w:tc>
          <w:tcPr>
            <w:tcW w:w="972" w:type="pct"/>
            <w:tcBorders>
              <w:bottom w:val="single" w:sz="4" w:space="0" w:color="auto"/>
            </w:tcBorders>
            <w:vAlign w:val="center"/>
          </w:tcPr>
          <w:p w14:paraId="5ACB0DCD" w14:textId="77777777" w:rsidR="00E56615" w:rsidRDefault="00E56615" w:rsidP="004646A7">
            <w:pPr>
              <w:spacing w:after="60" w:line="200" w:lineRule="atLeast"/>
              <w:jc w:val="right"/>
              <w:rPr>
                <w:rFonts w:ascii="Calibri" w:hAnsi="Calibri"/>
                <w:color w:val="000000"/>
                <w:sz w:val="20"/>
                <w:szCs w:val="20"/>
              </w:rPr>
            </w:pPr>
          </w:p>
        </w:tc>
        <w:tc>
          <w:tcPr>
            <w:tcW w:w="972" w:type="pct"/>
            <w:tcBorders>
              <w:bottom w:val="single" w:sz="4" w:space="0" w:color="auto"/>
            </w:tcBorders>
            <w:vAlign w:val="center"/>
          </w:tcPr>
          <w:p w14:paraId="3ADD4B9D" w14:textId="1B00B79E" w:rsidR="00E56615" w:rsidRPr="00CB0CE5" w:rsidRDefault="00E56615" w:rsidP="004646A7">
            <w:pPr>
              <w:spacing w:after="60" w:line="200" w:lineRule="atLeast"/>
              <w:jc w:val="right"/>
              <w:rPr>
                <w:rFonts w:ascii="Calibri" w:hAnsi="Calibri"/>
                <w:b/>
                <w:color w:val="000000"/>
                <w:sz w:val="20"/>
                <w:szCs w:val="20"/>
              </w:rPr>
            </w:pPr>
            <w:r w:rsidRPr="00CB0CE5">
              <w:rPr>
                <w:rFonts w:ascii="Calibri" w:hAnsi="Calibri"/>
                <w:b/>
                <w:color w:val="000000"/>
                <w:sz w:val="20"/>
                <w:szCs w:val="20"/>
              </w:rPr>
              <w:t>19</w:t>
            </w:r>
            <w:r w:rsidR="00CB0CE5" w:rsidRPr="00CB0CE5">
              <w:rPr>
                <w:rFonts w:ascii="Calibri" w:hAnsi="Calibri"/>
                <w:b/>
                <w:color w:val="000000"/>
                <w:sz w:val="20"/>
                <w:szCs w:val="20"/>
              </w:rPr>
              <w:t xml:space="preserve"> </w:t>
            </w:r>
            <w:r w:rsidRPr="00CB0CE5">
              <w:rPr>
                <w:rFonts w:ascii="Calibri" w:hAnsi="Calibri"/>
                <w:b/>
                <w:color w:val="000000"/>
                <w:sz w:val="20"/>
                <w:szCs w:val="20"/>
              </w:rPr>
              <w:t>378</w:t>
            </w:r>
          </w:p>
        </w:tc>
      </w:tr>
      <w:tr w:rsidR="00E56615" w:rsidRPr="00DF65D6" w14:paraId="058363AE" w14:textId="77777777" w:rsidTr="004646A7">
        <w:tc>
          <w:tcPr>
            <w:tcW w:w="2533" w:type="pct"/>
            <w:vAlign w:val="center"/>
          </w:tcPr>
          <w:p w14:paraId="67F8663F" w14:textId="77777777" w:rsidR="00E56615" w:rsidRDefault="00E56615" w:rsidP="00D44107">
            <w:pPr>
              <w:spacing w:after="60" w:line="200" w:lineRule="atLeast"/>
              <w:ind w:firstLineChars="100" w:firstLine="201"/>
              <w:rPr>
                <w:rFonts w:ascii="Calibri" w:hAnsi="Calibri"/>
                <w:b/>
                <w:bCs/>
                <w:i/>
                <w:iCs/>
                <w:color w:val="000000"/>
                <w:sz w:val="20"/>
                <w:szCs w:val="20"/>
              </w:rPr>
            </w:pPr>
            <w:r>
              <w:rPr>
                <w:rFonts w:ascii="Calibri" w:hAnsi="Calibri"/>
                <w:b/>
                <w:bCs/>
                <w:i/>
                <w:iCs/>
                <w:color w:val="000000"/>
                <w:sz w:val="20"/>
                <w:szCs w:val="20"/>
              </w:rPr>
              <w:t>Standard marginal on-costs/overheads</w:t>
            </w:r>
          </w:p>
        </w:tc>
        <w:tc>
          <w:tcPr>
            <w:tcW w:w="523" w:type="pct"/>
            <w:vAlign w:val="center"/>
          </w:tcPr>
          <w:p w14:paraId="3F7774F9" w14:textId="77777777" w:rsidR="00E56615" w:rsidRDefault="00E56615" w:rsidP="004646A7">
            <w:pPr>
              <w:spacing w:after="60" w:line="200" w:lineRule="atLeast"/>
              <w:jc w:val="right"/>
              <w:rPr>
                <w:rFonts w:ascii="Calibri" w:hAnsi="Calibri"/>
                <w:color w:val="000000"/>
                <w:sz w:val="20"/>
                <w:szCs w:val="20"/>
              </w:rPr>
            </w:pPr>
          </w:p>
        </w:tc>
        <w:tc>
          <w:tcPr>
            <w:tcW w:w="972" w:type="pct"/>
            <w:tcBorders>
              <w:top w:val="single" w:sz="4" w:space="0" w:color="auto"/>
            </w:tcBorders>
            <w:vAlign w:val="center"/>
          </w:tcPr>
          <w:p w14:paraId="64CF587C" w14:textId="77777777" w:rsidR="00E56615" w:rsidRDefault="00E56615" w:rsidP="004646A7">
            <w:pPr>
              <w:spacing w:after="60" w:line="200" w:lineRule="atLeast"/>
              <w:jc w:val="right"/>
              <w:rPr>
                <w:rFonts w:ascii="Calibri" w:hAnsi="Calibri"/>
                <w:color w:val="000000"/>
                <w:sz w:val="20"/>
                <w:szCs w:val="20"/>
              </w:rPr>
            </w:pPr>
          </w:p>
        </w:tc>
        <w:tc>
          <w:tcPr>
            <w:tcW w:w="972" w:type="pct"/>
            <w:tcBorders>
              <w:top w:val="single" w:sz="4" w:space="0" w:color="auto"/>
            </w:tcBorders>
            <w:vAlign w:val="center"/>
          </w:tcPr>
          <w:p w14:paraId="018279B2" w14:textId="77777777" w:rsidR="00E56615" w:rsidRDefault="00E56615" w:rsidP="004646A7">
            <w:pPr>
              <w:spacing w:after="60" w:line="200" w:lineRule="atLeast"/>
              <w:jc w:val="right"/>
              <w:rPr>
                <w:rFonts w:ascii="Calibri" w:hAnsi="Calibri"/>
                <w:color w:val="000000"/>
                <w:sz w:val="20"/>
                <w:szCs w:val="20"/>
              </w:rPr>
            </w:pPr>
          </w:p>
        </w:tc>
      </w:tr>
      <w:tr w:rsidR="00E56615" w:rsidRPr="00DF65D6" w14:paraId="04B2723F" w14:textId="77777777" w:rsidTr="004646A7">
        <w:tc>
          <w:tcPr>
            <w:tcW w:w="2533" w:type="pct"/>
            <w:vAlign w:val="center"/>
          </w:tcPr>
          <w:p w14:paraId="1C93BEAA"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Worker's compensation premium</w:t>
            </w:r>
          </w:p>
        </w:tc>
        <w:tc>
          <w:tcPr>
            <w:tcW w:w="523" w:type="pct"/>
            <w:vAlign w:val="center"/>
          </w:tcPr>
          <w:p w14:paraId="6B06446D" w14:textId="77777777" w:rsidR="00E56615" w:rsidRDefault="00E56615" w:rsidP="004646A7">
            <w:pPr>
              <w:spacing w:after="60" w:line="200" w:lineRule="atLeast"/>
              <w:jc w:val="right"/>
              <w:rPr>
                <w:rFonts w:ascii="Calibri" w:hAnsi="Calibri"/>
                <w:color w:val="000000"/>
                <w:sz w:val="20"/>
                <w:szCs w:val="20"/>
              </w:rPr>
            </w:pPr>
            <w:proofErr w:type="spellStart"/>
            <w:r>
              <w:rPr>
                <w:rFonts w:ascii="Calibri" w:hAnsi="Calibri"/>
                <w:color w:val="000000"/>
                <w:sz w:val="20"/>
                <w:szCs w:val="20"/>
              </w:rPr>
              <w:t>na</w:t>
            </w:r>
            <w:proofErr w:type="spellEnd"/>
          </w:p>
        </w:tc>
        <w:tc>
          <w:tcPr>
            <w:tcW w:w="972" w:type="pct"/>
            <w:vAlign w:val="center"/>
          </w:tcPr>
          <w:p w14:paraId="6A7C08C9" w14:textId="77777777" w:rsidR="00E56615" w:rsidRDefault="00E56615" w:rsidP="004646A7">
            <w:pPr>
              <w:spacing w:after="60" w:line="200" w:lineRule="atLeast"/>
              <w:jc w:val="right"/>
              <w:rPr>
                <w:rFonts w:ascii="Calibri" w:hAnsi="Calibri"/>
                <w:color w:val="000000"/>
                <w:sz w:val="20"/>
                <w:szCs w:val="20"/>
              </w:rPr>
            </w:pPr>
          </w:p>
        </w:tc>
        <w:tc>
          <w:tcPr>
            <w:tcW w:w="972" w:type="pct"/>
            <w:vAlign w:val="center"/>
          </w:tcPr>
          <w:p w14:paraId="336A00EE" w14:textId="77777777" w:rsidR="00E56615" w:rsidRDefault="00E56615" w:rsidP="004646A7">
            <w:pPr>
              <w:spacing w:after="60" w:line="200" w:lineRule="atLeast"/>
              <w:jc w:val="right"/>
              <w:rPr>
                <w:rFonts w:ascii="Calibri" w:hAnsi="Calibri"/>
                <w:color w:val="000000"/>
                <w:sz w:val="20"/>
                <w:szCs w:val="20"/>
              </w:rPr>
            </w:pPr>
          </w:p>
        </w:tc>
      </w:tr>
      <w:tr w:rsidR="00E56615" w:rsidRPr="00DF65D6" w14:paraId="20D9FFD7" w14:textId="77777777" w:rsidTr="004646A7">
        <w:tc>
          <w:tcPr>
            <w:tcW w:w="2533" w:type="pct"/>
            <w:vAlign w:val="center"/>
          </w:tcPr>
          <w:p w14:paraId="4CD58ED0"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 xml:space="preserve">Staff training and development costs (% of salary) </w:t>
            </w:r>
          </w:p>
        </w:tc>
        <w:tc>
          <w:tcPr>
            <w:tcW w:w="523" w:type="pct"/>
            <w:vAlign w:val="center"/>
          </w:tcPr>
          <w:p w14:paraId="37D496AF"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3.00%</w:t>
            </w:r>
          </w:p>
        </w:tc>
        <w:tc>
          <w:tcPr>
            <w:tcW w:w="972" w:type="pct"/>
            <w:vAlign w:val="center"/>
          </w:tcPr>
          <w:p w14:paraId="71A5783C" w14:textId="77777777" w:rsidR="00E56615" w:rsidRDefault="00E56615" w:rsidP="004646A7">
            <w:pPr>
              <w:spacing w:after="60" w:line="200" w:lineRule="atLeast"/>
              <w:jc w:val="right"/>
              <w:rPr>
                <w:rFonts w:ascii="Calibri" w:hAnsi="Calibri"/>
                <w:color w:val="000000"/>
                <w:sz w:val="20"/>
                <w:szCs w:val="20"/>
              </w:rPr>
            </w:pPr>
          </w:p>
        </w:tc>
        <w:tc>
          <w:tcPr>
            <w:tcW w:w="972" w:type="pct"/>
            <w:vAlign w:val="center"/>
          </w:tcPr>
          <w:p w14:paraId="74028CA1"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493</w:t>
            </w:r>
          </w:p>
        </w:tc>
      </w:tr>
      <w:tr w:rsidR="00E56615" w:rsidRPr="00DF65D6" w14:paraId="7572B24E" w14:textId="77777777" w:rsidTr="004646A7">
        <w:tc>
          <w:tcPr>
            <w:tcW w:w="2533" w:type="pct"/>
            <w:vAlign w:val="center"/>
          </w:tcPr>
          <w:p w14:paraId="66389E9D"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Human resources support costs ($ per person)</w:t>
            </w:r>
          </w:p>
        </w:tc>
        <w:tc>
          <w:tcPr>
            <w:tcW w:w="523" w:type="pct"/>
            <w:vAlign w:val="center"/>
          </w:tcPr>
          <w:p w14:paraId="2529E021" w14:textId="035DD0C5"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1</w:t>
            </w:r>
            <w:r w:rsidR="00CB0CE5">
              <w:rPr>
                <w:rFonts w:ascii="Calibri" w:hAnsi="Calibri"/>
                <w:color w:val="000000"/>
                <w:sz w:val="20"/>
                <w:szCs w:val="20"/>
              </w:rPr>
              <w:t xml:space="preserve"> </w:t>
            </w:r>
            <w:r>
              <w:rPr>
                <w:rFonts w:ascii="Calibri" w:hAnsi="Calibri"/>
                <w:color w:val="000000"/>
                <w:sz w:val="20"/>
                <w:szCs w:val="20"/>
              </w:rPr>
              <w:t>238</w:t>
            </w:r>
          </w:p>
        </w:tc>
        <w:tc>
          <w:tcPr>
            <w:tcW w:w="972" w:type="pct"/>
            <w:vAlign w:val="center"/>
          </w:tcPr>
          <w:p w14:paraId="52880577" w14:textId="77777777" w:rsidR="00E56615" w:rsidRDefault="00E56615" w:rsidP="004646A7">
            <w:pPr>
              <w:spacing w:after="60" w:line="200" w:lineRule="atLeast"/>
              <w:jc w:val="right"/>
              <w:rPr>
                <w:rFonts w:ascii="Calibri" w:hAnsi="Calibri"/>
                <w:color w:val="000000"/>
                <w:sz w:val="20"/>
                <w:szCs w:val="20"/>
              </w:rPr>
            </w:pPr>
          </w:p>
        </w:tc>
        <w:tc>
          <w:tcPr>
            <w:tcW w:w="972" w:type="pct"/>
            <w:vAlign w:val="center"/>
          </w:tcPr>
          <w:p w14:paraId="474677E7"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175</w:t>
            </w:r>
          </w:p>
        </w:tc>
      </w:tr>
      <w:tr w:rsidR="00E56615" w:rsidRPr="00DF65D6" w14:paraId="6348592A" w14:textId="77777777" w:rsidTr="004646A7">
        <w:tc>
          <w:tcPr>
            <w:tcW w:w="2533" w:type="pct"/>
            <w:vAlign w:val="center"/>
          </w:tcPr>
          <w:p w14:paraId="4C2F4EED"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Organisational services costs ($ per person)</w:t>
            </w:r>
          </w:p>
        </w:tc>
        <w:tc>
          <w:tcPr>
            <w:tcW w:w="523" w:type="pct"/>
            <w:vAlign w:val="center"/>
          </w:tcPr>
          <w:p w14:paraId="4DF3A5DA" w14:textId="411EB4BD"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6</w:t>
            </w:r>
            <w:r w:rsidR="00CB0CE5">
              <w:rPr>
                <w:rFonts w:ascii="Calibri" w:hAnsi="Calibri"/>
                <w:color w:val="000000"/>
                <w:sz w:val="20"/>
                <w:szCs w:val="20"/>
              </w:rPr>
              <w:t xml:space="preserve"> </w:t>
            </w:r>
            <w:r>
              <w:rPr>
                <w:rFonts w:ascii="Calibri" w:hAnsi="Calibri"/>
                <w:color w:val="000000"/>
                <w:sz w:val="20"/>
                <w:szCs w:val="20"/>
              </w:rPr>
              <w:t>096</w:t>
            </w:r>
          </w:p>
        </w:tc>
        <w:tc>
          <w:tcPr>
            <w:tcW w:w="972" w:type="pct"/>
            <w:vAlign w:val="center"/>
          </w:tcPr>
          <w:p w14:paraId="172E682D" w14:textId="77777777" w:rsidR="00E56615" w:rsidRDefault="00E56615" w:rsidP="004646A7">
            <w:pPr>
              <w:spacing w:after="60" w:line="200" w:lineRule="atLeast"/>
              <w:jc w:val="right"/>
              <w:rPr>
                <w:rFonts w:ascii="Calibri" w:hAnsi="Calibri"/>
                <w:color w:val="000000"/>
                <w:sz w:val="20"/>
                <w:szCs w:val="20"/>
              </w:rPr>
            </w:pPr>
          </w:p>
        </w:tc>
        <w:tc>
          <w:tcPr>
            <w:tcW w:w="972" w:type="pct"/>
            <w:vAlign w:val="center"/>
          </w:tcPr>
          <w:p w14:paraId="6A5F40DD"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860</w:t>
            </w:r>
          </w:p>
        </w:tc>
      </w:tr>
      <w:tr w:rsidR="00E56615" w:rsidRPr="00DF65D6" w14:paraId="4E58AC5F" w14:textId="77777777" w:rsidTr="00CB0CE5">
        <w:tc>
          <w:tcPr>
            <w:tcW w:w="2533" w:type="pct"/>
            <w:vAlign w:val="center"/>
          </w:tcPr>
          <w:p w14:paraId="69919C43"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Desktop ICT services costs ($ per person)</w:t>
            </w:r>
          </w:p>
        </w:tc>
        <w:tc>
          <w:tcPr>
            <w:tcW w:w="523" w:type="pct"/>
            <w:vAlign w:val="center"/>
          </w:tcPr>
          <w:p w14:paraId="1224A7C9" w14:textId="52087FB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4</w:t>
            </w:r>
            <w:r w:rsidR="00CB0CE5">
              <w:rPr>
                <w:rFonts w:ascii="Calibri" w:hAnsi="Calibri"/>
                <w:color w:val="000000"/>
                <w:sz w:val="20"/>
                <w:szCs w:val="20"/>
              </w:rPr>
              <w:t xml:space="preserve"> </w:t>
            </w:r>
            <w:r>
              <w:rPr>
                <w:rFonts w:ascii="Calibri" w:hAnsi="Calibri"/>
                <w:color w:val="000000"/>
                <w:sz w:val="20"/>
                <w:szCs w:val="20"/>
              </w:rPr>
              <w:t>877</w:t>
            </w:r>
          </w:p>
        </w:tc>
        <w:tc>
          <w:tcPr>
            <w:tcW w:w="972" w:type="pct"/>
            <w:vAlign w:val="center"/>
          </w:tcPr>
          <w:p w14:paraId="23457DA6" w14:textId="77777777" w:rsidR="00E56615" w:rsidRDefault="00E56615" w:rsidP="004646A7">
            <w:pPr>
              <w:spacing w:after="60" w:line="200" w:lineRule="atLeast"/>
              <w:jc w:val="right"/>
              <w:rPr>
                <w:rFonts w:ascii="Calibri" w:hAnsi="Calibri"/>
                <w:color w:val="000000"/>
                <w:sz w:val="20"/>
                <w:szCs w:val="20"/>
              </w:rPr>
            </w:pPr>
          </w:p>
        </w:tc>
        <w:tc>
          <w:tcPr>
            <w:tcW w:w="972" w:type="pct"/>
            <w:vAlign w:val="center"/>
          </w:tcPr>
          <w:p w14:paraId="3BF2028D"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688</w:t>
            </w:r>
          </w:p>
        </w:tc>
      </w:tr>
      <w:tr w:rsidR="00E56615" w:rsidRPr="00DF65D6" w14:paraId="5CFD03AB" w14:textId="77777777" w:rsidTr="00CB0CE5">
        <w:tc>
          <w:tcPr>
            <w:tcW w:w="2533" w:type="pct"/>
            <w:vAlign w:val="center"/>
          </w:tcPr>
          <w:p w14:paraId="3AD9877D" w14:textId="77777777" w:rsidR="00E56615" w:rsidRDefault="00E56615"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Property operating expenses (POE) ($ per person)</w:t>
            </w:r>
          </w:p>
        </w:tc>
        <w:tc>
          <w:tcPr>
            <w:tcW w:w="523" w:type="pct"/>
            <w:vAlign w:val="center"/>
          </w:tcPr>
          <w:p w14:paraId="462F8B1F" w14:textId="2B186D24"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11</w:t>
            </w:r>
            <w:r w:rsidR="00CB0CE5">
              <w:rPr>
                <w:rFonts w:ascii="Calibri" w:hAnsi="Calibri"/>
                <w:color w:val="000000"/>
                <w:sz w:val="20"/>
                <w:szCs w:val="20"/>
              </w:rPr>
              <w:t xml:space="preserve"> </w:t>
            </w:r>
            <w:r>
              <w:rPr>
                <w:rFonts w:ascii="Calibri" w:hAnsi="Calibri"/>
                <w:color w:val="000000"/>
                <w:sz w:val="20"/>
                <w:szCs w:val="20"/>
              </w:rPr>
              <w:t>493</w:t>
            </w:r>
          </w:p>
        </w:tc>
        <w:tc>
          <w:tcPr>
            <w:tcW w:w="972" w:type="pct"/>
            <w:tcBorders>
              <w:bottom w:val="single" w:sz="4" w:space="0" w:color="auto"/>
            </w:tcBorders>
            <w:vAlign w:val="center"/>
          </w:tcPr>
          <w:p w14:paraId="28F8ED65" w14:textId="77777777" w:rsidR="00E56615" w:rsidRDefault="00E56615" w:rsidP="004646A7">
            <w:pPr>
              <w:spacing w:after="60" w:line="200" w:lineRule="atLeast"/>
              <w:jc w:val="right"/>
              <w:rPr>
                <w:rFonts w:ascii="Calibri" w:hAnsi="Calibri"/>
                <w:color w:val="000000"/>
                <w:sz w:val="20"/>
                <w:szCs w:val="20"/>
              </w:rPr>
            </w:pPr>
          </w:p>
        </w:tc>
        <w:tc>
          <w:tcPr>
            <w:tcW w:w="972" w:type="pct"/>
            <w:tcBorders>
              <w:bottom w:val="single" w:sz="4" w:space="0" w:color="auto"/>
            </w:tcBorders>
            <w:vAlign w:val="center"/>
          </w:tcPr>
          <w:p w14:paraId="70B7F9F4" w14:textId="0590F13C"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1</w:t>
            </w:r>
            <w:r w:rsidR="00CB0CE5">
              <w:rPr>
                <w:rFonts w:ascii="Calibri" w:hAnsi="Calibri"/>
                <w:color w:val="000000"/>
                <w:sz w:val="20"/>
                <w:szCs w:val="20"/>
              </w:rPr>
              <w:t xml:space="preserve"> </w:t>
            </w:r>
            <w:r>
              <w:rPr>
                <w:rFonts w:ascii="Calibri" w:hAnsi="Calibri"/>
                <w:color w:val="000000"/>
                <w:sz w:val="20"/>
                <w:szCs w:val="20"/>
              </w:rPr>
              <w:t>621</w:t>
            </w:r>
          </w:p>
        </w:tc>
      </w:tr>
      <w:tr w:rsidR="00E56615" w:rsidRPr="00DF65D6" w14:paraId="611F69AF" w14:textId="77777777" w:rsidTr="00CB0CE5">
        <w:tc>
          <w:tcPr>
            <w:tcW w:w="2533" w:type="pct"/>
            <w:vAlign w:val="center"/>
          </w:tcPr>
          <w:p w14:paraId="7182A4E3" w14:textId="77777777" w:rsidR="00E56615" w:rsidRDefault="00E56615" w:rsidP="00D44107">
            <w:pPr>
              <w:spacing w:after="60" w:line="200" w:lineRule="atLeast"/>
              <w:ind w:firstLineChars="100" w:firstLine="201"/>
              <w:rPr>
                <w:rFonts w:ascii="Calibri" w:hAnsi="Calibri"/>
                <w:b/>
                <w:bCs/>
                <w:color w:val="000000"/>
                <w:sz w:val="20"/>
                <w:szCs w:val="20"/>
              </w:rPr>
            </w:pPr>
            <w:r>
              <w:rPr>
                <w:rFonts w:ascii="Calibri" w:hAnsi="Calibri"/>
                <w:b/>
                <w:bCs/>
                <w:color w:val="000000"/>
                <w:sz w:val="20"/>
                <w:szCs w:val="20"/>
              </w:rPr>
              <w:t>Total overhead costs</w:t>
            </w:r>
          </w:p>
        </w:tc>
        <w:tc>
          <w:tcPr>
            <w:tcW w:w="523" w:type="pct"/>
            <w:vAlign w:val="center"/>
          </w:tcPr>
          <w:p w14:paraId="3BFC9CA4" w14:textId="77777777" w:rsidR="00E56615" w:rsidRDefault="00E56615" w:rsidP="004646A7">
            <w:pPr>
              <w:spacing w:after="60" w:line="200" w:lineRule="atLeast"/>
              <w:jc w:val="right"/>
              <w:rPr>
                <w:rFonts w:ascii="Calibri" w:hAnsi="Calibri"/>
                <w:color w:val="000000"/>
                <w:sz w:val="20"/>
                <w:szCs w:val="20"/>
              </w:rPr>
            </w:pPr>
          </w:p>
        </w:tc>
        <w:tc>
          <w:tcPr>
            <w:tcW w:w="972" w:type="pct"/>
            <w:tcBorders>
              <w:top w:val="single" w:sz="4" w:space="0" w:color="auto"/>
            </w:tcBorders>
            <w:vAlign w:val="center"/>
          </w:tcPr>
          <w:p w14:paraId="651202F0"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 </w:t>
            </w:r>
          </w:p>
        </w:tc>
        <w:tc>
          <w:tcPr>
            <w:tcW w:w="972" w:type="pct"/>
            <w:tcBorders>
              <w:top w:val="single" w:sz="4" w:space="0" w:color="auto"/>
            </w:tcBorders>
            <w:vAlign w:val="center"/>
          </w:tcPr>
          <w:p w14:paraId="7F079656" w14:textId="24832D31"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3</w:t>
            </w:r>
            <w:r w:rsidR="00CB0CE5">
              <w:rPr>
                <w:rFonts w:ascii="Calibri" w:hAnsi="Calibri"/>
                <w:color w:val="000000"/>
                <w:sz w:val="20"/>
                <w:szCs w:val="20"/>
              </w:rPr>
              <w:t xml:space="preserve"> </w:t>
            </w:r>
            <w:r>
              <w:rPr>
                <w:rFonts w:ascii="Calibri" w:hAnsi="Calibri"/>
                <w:color w:val="000000"/>
                <w:sz w:val="20"/>
                <w:szCs w:val="20"/>
              </w:rPr>
              <w:t>835</w:t>
            </w:r>
          </w:p>
        </w:tc>
      </w:tr>
      <w:tr w:rsidR="00E56615" w:rsidRPr="00DF65D6" w14:paraId="23067AA0" w14:textId="77777777" w:rsidTr="004646A7">
        <w:tc>
          <w:tcPr>
            <w:tcW w:w="2533" w:type="pct"/>
            <w:tcBorders>
              <w:bottom w:val="single" w:sz="4" w:space="0" w:color="auto"/>
            </w:tcBorders>
            <w:vAlign w:val="center"/>
          </w:tcPr>
          <w:p w14:paraId="0D2655F0" w14:textId="77777777" w:rsidR="00E56615" w:rsidRDefault="00E56615" w:rsidP="00D44107">
            <w:pPr>
              <w:spacing w:after="60" w:line="200" w:lineRule="atLeast"/>
              <w:ind w:firstLineChars="100" w:firstLine="201"/>
              <w:rPr>
                <w:rFonts w:ascii="Calibri" w:hAnsi="Calibri"/>
                <w:b/>
                <w:bCs/>
                <w:color w:val="000000"/>
                <w:sz w:val="20"/>
                <w:szCs w:val="20"/>
              </w:rPr>
            </w:pPr>
            <w:r>
              <w:rPr>
                <w:rFonts w:ascii="Calibri" w:hAnsi="Calibri"/>
                <w:b/>
                <w:bCs/>
                <w:color w:val="000000"/>
                <w:sz w:val="20"/>
                <w:szCs w:val="20"/>
              </w:rPr>
              <w:t>Total costs</w:t>
            </w:r>
          </w:p>
        </w:tc>
        <w:tc>
          <w:tcPr>
            <w:tcW w:w="523" w:type="pct"/>
            <w:tcBorders>
              <w:bottom w:val="single" w:sz="4" w:space="0" w:color="auto"/>
            </w:tcBorders>
            <w:vAlign w:val="center"/>
          </w:tcPr>
          <w:p w14:paraId="12BB993A"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 </w:t>
            </w:r>
          </w:p>
        </w:tc>
        <w:tc>
          <w:tcPr>
            <w:tcW w:w="972" w:type="pct"/>
            <w:tcBorders>
              <w:bottom w:val="single" w:sz="4" w:space="0" w:color="auto"/>
            </w:tcBorders>
            <w:vAlign w:val="center"/>
          </w:tcPr>
          <w:p w14:paraId="41F21306" w14:textId="77777777"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 </w:t>
            </w:r>
          </w:p>
        </w:tc>
        <w:tc>
          <w:tcPr>
            <w:tcW w:w="972" w:type="pct"/>
            <w:tcBorders>
              <w:bottom w:val="single" w:sz="4" w:space="0" w:color="auto"/>
            </w:tcBorders>
            <w:vAlign w:val="center"/>
          </w:tcPr>
          <w:p w14:paraId="7ED0958F" w14:textId="57697296" w:rsidR="00E56615" w:rsidRDefault="00E56615" w:rsidP="004646A7">
            <w:pPr>
              <w:spacing w:after="60" w:line="200" w:lineRule="atLeast"/>
              <w:jc w:val="right"/>
              <w:rPr>
                <w:rFonts w:ascii="Calibri" w:hAnsi="Calibri"/>
                <w:color w:val="000000"/>
                <w:sz w:val="20"/>
                <w:szCs w:val="20"/>
              </w:rPr>
            </w:pPr>
            <w:r>
              <w:rPr>
                <w:rFonts w:ascii="Calibri" w:hAnsi="Calibri"/>
                <w:color w:val="000000"/>
                <w:sz w:val="20"/>
                <w:szCs w:val="20"/>
              </w:rPr>
              <w:t>23</w:t>
            </w:r>
            <w:r w:rsidR="00CB0CE5">
              <w:rPr>
                <w:rFonts w:ascii="Calibri" w:hAnsi="Calibri"/>
                <w:color w:val="000000"/>
                <w:sz w:val="20"/>
                <w:szCs w:val="20"/>
              </w:rPr>
              <w:t xml:space="preserve"> </w:t>
            </w:r>
            <w:r>
              <w:rPr>
                <w:rFonts w:ascii="Calibri" w:hAnsi="Calibri"/>
                <w:color w:val="000000"/>
                <w:sz w:val="20"/>
                <w:szCs w:val="20"/>
              </w:rPr>
              <w:t>213</w:t>
            </w:r>
          </w:p>
        </w:tc>
      </w:tr>
      <w:tr w:rsidR="00E56615" w:rsidRPr="00DF65D6" w14:paraId="583E5B1D" w14:textId="77777777" w:rsidTr="004646A7">
        <w:tc>
          <w:tcPr>
            <w:tcW w:w="2533" w:type="pct"/>
            <w:tcBorders>
              <w:top w:val="single" w:sz="4" w:space="0" w:color="auto"/>
            </w:tcBorders>
            <w:vAlign w:val="bottom"/>
          </w:tcPr>
          <w:p w14:paraId="4A9B005A" w14:textId="77777777" w:rsidR="00E56615" w:rsidRDefault="00E56615" w:rsidP="004646A7">
            <w:pPr>
              <w:spacing w:after="60" w:line="200" w:lineRule="atLeast"/>
              <w:rPr>
                <w:rFonts w:ascii="Calibri" w:hAnsi="Calibri"/>
                <w:color w:val="000000"/>
                <w:sz w:val="20"/>
                <w:szCs w:val="20"/>
              </w:rPr>
            </w:pPr>
          </w:p>
        </w:tc>
        <w:tc>
          <w:tcPr>
            <w:tcW w:w="523" w:type="pct"/>
            <w:tcBorders>
              <w:top w:val="single" w:sz="4" w:space="0" w:color="auto"/>
            </w:tcBorders>
            <w:vAlign w:val="bottom"/>
          </w:tcPr>
          <w:p w14:paraId="37694753" w14:textId="77777777" w:rsidR="00E56615" w:rsidRDefault="00E56615" w:rsidP="004646A7">
            <w:pPr>
              <w:spacing w:after="60" w:line="200" w:lineRule="atLeast"/>
              <w:rPr>
                <w:rFonts w:ascii="Calibri" w:hAnsi="Calibri"/>
                <w:color w:val="000000"/>
                <w:sz w:val="20"/>
                <w:szCs w:val="20"/>
              </w:rPr>
            </w:pPr>
          </w:p>
        </w:tc>
        <w:tc>
          <w:tcPr>
            <w:tcW w:w="972" w:type="pct"/>
            <w:tcBorders>
              <w:top w:val="single" w:sz="4" w:space="0" w:color="auto"/>
            </w:tcBorders>
            <w:vAlign w:val="bottom"/>
          </w:tcPr>
          <w:p w14:paraId="5CE211B1" w14:textId="77777777" w:rsidR="00E56615" w:rsidRDefault="00E56615" w:rsidP="004646A7">
            <w:pPr>
              <w:spacing w:after="60" w:line="200" w:lineRule="atLeast"/>
              <w:rPr>
                <w:rFonts w:ascii="Calibri" w:hAnsi="Calibri"/>
                <w:color w:val="000000"/>
                <w:sz w:val="20"/>
                <w:szCs w:val="20"/>
              </w:rPr>
            </w:pPr>
          </w:p>
        </w:tc>
        <w:tc>
          <w:tcPr>
            <w:tcW w:w="972" w:type="pct"/>
            <w:tcBorders>
              <w:top w:val="single" w:sz="4" w:space="0" w:color="auto"/>
            </w:tcBorders>
            <w:vAlign w:val="bottom"/>
          </w:tcPr>
          <w:p w14:paraId="67CDABA2" w14:textId="77777777" w:rsidR="00E56615" w:rsidRDefault="00E56615" w:rsidP="004646A7">
            <w:pPr>
              <w:spacing w:after="60" w:line="200" w:lineRule="atLeast"/>
              <w:rPr>
                <w:rFonts w:ascii="Calibri" w:hAnsi="Calibri"/>
                <w:color w:val="000000"/>
                <w:sz w:val="20"/>
                <w:szCs w:val="20"/>
              </w:rPr>
            </w:pPr>
          </w:p>
        </w:tc>
      </w:tr>
      <w:tr w:rsidR="00E56615" w:rsidRPr="00DF65D6" w14:paraId="718AF983" w14:textId="77777777" w:rsidTr="004646A7">
        <w:tc>
          <w:tcPr>
            <w:tcW w:w="2533" w:type="pct"/>
            <w:tcBorders>
              <w:bottom w:val="single" w:sz="4" w:space="0" w:color="auto"/>
            </w:tcBorders>
            <w:vAlign w:val="bottom"/>
          </w:tcPr>
          <w:p w14:paraId="6B3A4BA3" w14:textId="77777777" w:rsidR="00E56615" w:rsidRPr="00CB0CE5" w:rsidRDefault="00E56615" w:rsidP="004646A7">
            <w:pPr>
              <w:spacing w:after="60" w:line="200" w:lineRule="atLeast"/>
              <w:rPr>
                <w:rFonts w:ascii="Calibri" w:hAnsi="Calibri"/>
                <w:b/>
                <w:color w:val="000000"/>
                <w:sz w:val="20"/>
                <w:szCs w:val="20"/>
              </w:rPr>
            </w:pPr>
            <w:r w:rsidRPr="00CB0CE5">
              <w:rPr>
                <w:rFonts w:ascii="Calibri" w:hAnsi="Calibri"/>
                <w:b/>
                <w:color w:val="000000"/>
                <w:sz w:val="20"/>
                <w:szCs w:val="20"/>
              </w:rPr>
              <w:t>Total costs (direct remuneration/0.6)</w:t>
            </w:r>
          </w:p>
        </w:tc>
        <w:tc>
          <w:tcPr>
            <w:tcW w:w="523" w:type="pct"/>
            <w:tcBorders>
              <w:bottom w:val="single" w:sz="4" w:space="0" w:color="auto"/>
            </w:tcBorders>
            <w:vAlign w:val="bottom"/>
          </w:tcPr>
          <w:p w14:paraId="36749FD5" w14:textId="77777777" w:rsidR="00E56615" w:rsidRPr="00CB0CE5" w:rsidRDefault="00E56615" w:rsidP="004646A7">
            <w:pPr>
              <w:spacing w:after="60" w:line="200" w:lineRule="atLeast"/>
              <w:rPr>
                <w:rFonts w:ascii="Calibri" w:hAnsi="Calibri"/>
                <w:b/>
                <w:color w:val="000000"/>
                <w:sz w:val="20"/>
                <w:szCs w:val="20"/>
              </w:rPr>
            </w:pPr>
          </w:p>
        </w:tc>
        <w:tc>
          <w:tcPr>
            <w:tcW w:w="972" w:type="pct"/>
            <w:tcBorders>
              <w:bottom w:val="single" w:sz="4" w:space="0" w:color="auto"/>
            </w:tcBorders>
            <w:vAlign w:val="bottom"/>
          </w:tcPr>
          <w:p w14:paraId="33246C59" w14:textId="77777777" w:rsidR="00E56615" w:rsidRPr="00CB0CE5" w:rsidRDefault="00E56615" w:rsidP="004646A7">
            <w:pPr>
              <w:spacing w:after="60" w:line="200" w:lineRule="atLeast"/>
              <w:rPr>
                <w:rFonts w:ascii="Calibri" w:hAnsi="Calibri"/>
                <w:b/>
                <w:color w:val="000000"/>
                <w:sz w:val="20"/>
                <w:szCs w:val="20"/>
              </w:rPr>
            </w:pPr>
          </w:p>
        </w:tc>
        <w:tc>
          <w:tcPr>
            <w:tcW w:w="972" w:type="pct"/>
            <w:tcBorders>
              <w:bottom w:val="single" w:sz="4" w:space="0" w:color="auto"/>
            </w:tcBorders>
            <w:vAlign w:val="bottom"/>
          </w:tcPr>
          <w:p w14:paraId="175D4E21" w14:textId="77777777" w:rsidR="00E56615" w:rsidRPr="00CB0CE5" w:rsidRDefault="00E56615" w:rsidP="004646A7">
            <w:pPr>
              <w:spacing w:after="60" w:line="200" w:lineRule="atLeast"/>
              <w:jc w:val="right"/>
              <w:rPr>
                <w:rFonts w:ascii="Calibri" w:hAnsi="Calibri"/>
                <w:b/>
                <w:color w:val="000000"/>
                <w:sz w:val="20"/>
                <w:szCs w:val="20"/>
              </w:rPr>
            </w:pPr>
            <w:r w:rsidRPr="00CB0CE5">
              <w:rPr>
                <w:rFonts w:ascii="Calibri" w:hAnsi="Calibri"/>
                <w:b/>
                <w:color w:val="000000"/>
                <w:sz w:val="20"/>
                <w:szCs w:val="20"/>
              </w:rPr>
              <w:t>32.296</w:t>
            </w:r>
          </w:p>
        </w:tc>
      </w:tr>
    </w:tbl>
    <w:p w14:paraId="7B931943" w14:textId="77777777" w:rsidR="00E56615" w:rsidRDefault="00E56615" w:rsidP="00E56615">
      <w:pPr>
        <w:pStyle w:val="CGCTableFootnote"/>
      </w:pPr>
      <w:r>
        <w:t>Source:</w:t>
      </w:r>
      <w:r>
        <w:tab/>
        <w:t>Staff estimates based on the Department of Finance costing template.</w:t>
      </w:r>
    </w:p>
    <w:p w14:paraId="7BA89CEA" w14:textId="77777777" w:rsidR="007202F2" w:rsidRDefault="007202F2" w:rsidP="007202F2"/>
    <w:p w14:paraId="6371B77A" w14:textId="77777777" w:rsidR="00E56615" w:rsidRDefault="00E56615" w:rsidP="008A69E8">
      <w:pPr>
        <w:pStyle w:val="Heading1"/>
        <w:sectPr w:rsidR="00E56615" w:rsidSect="0004123E">
          <w:headerReference w:type="default" r:id="rId25"/>
          <w:footerReference w:type="default" r:id="rId26"/>
          <w:headerReference w:type="first" r:id="rId27"/>
          <w:footerReference w:type="first" r:id="rId28"/>
          <w:pgSz w:w="11899" w:h="16838" w:code="9"/>
          <w:pgMar w:top="1701" w:right="1474" w:bottom="1701" w:left="1474" w:header="709" w:footer="709" w:gutter="0"/>
          <w:cols w:space="708"/>
          <w:titlePg/>
          <w:docGrid w:linePitch="299"/>
        </w:sectPr>
      </w:pPr>
    </w:p>
    <w:p w14:paraId="3E311700" w14:textId="2B72E50F" w:rsidR="00F50AD0" w:rsidRDefault="00F14C35" w:rsidP="00F50AD0">
      <w:pPr>
        <w:pStyle w:val="Heading1"/>
      </w:pPr>
      <w:bookmarkStart w:id="131" w:name="_Toc511824419"/>
      <w:bookmarkStart w:id="132" w:name="_Toc511906395"/>
      <w:r w:rsidRPr="001D6B2A">
        <w:lastRenderedPageBreak/>
        <w:t>A</w:t>
      </w:r>
      <w:r>
        <w:t>TTACHMENT</w:t>
      </w:r>
      <w:r w:rsidR="00F50AD0">
        <w:t xml:space="preserve"> C</w:t>
      </w:r>
    </w:p>
    <w:p w14:paraId="76A88135" w14:textId="4057FA3E" w:rsidR="008A69E8" w:rsidRDefault="005907E8" w:rsidP="00B832EE">
      <w:pPr>
        <w:pStyle w:val="Heading2"/>
      </w:pPr>
      <w:bookmarkStart w:id="133" w:name="_Toc511909236"/>
      <w:r>
        <w:t>I</w:t>
      </w:r>
      <w:r w:rsidR="008A69E8">
        <w:t xml:space="preserve">nitial estimates of </w:t>
      </w:r>
      <w:r>
        <w:t>administrative</w:t>
      </w:r>
      <w:r w:rsidR="004060F7">
        <w:t xml:space="preserve"> </w:t>
      </w:r>
      <w:r w:rsidR="008A69E8">
        <w:t>scale expenses for State parliamentary and premiers department Functions</w:t>
      </w:r>
      <w:bookmarkEnd w:id="131"/>
      <w:bookmarkEnd w:id="132"/>
      <w:bookmarkEnd w:id="133"/>
    </w:p>
    <w:p w14:paraId="3971CEC2" w14:textId="631FD9DD" w:rsidR="008A69E8" w:rsidRDefault="008A69E8" w:rsidP="00B571BE">
      <w:pPr>
        <w:pStyle w:val="CGCNumberedPara"/>
        <w:numPr>
          <w:ilvl w:val="1"/>
          <w:numId w:val="18"/>
        </w:numPr>
      </w:pPr>
      <w:r>
        <w:t xml:space="preserve">Staff examined the annual reports and websites of each State’s Parliament, Parliamentary departments, Premiers/Chief Ministers department and associated bodies to identify the functions they perform and their administrative structures.  </w:t>
      </w:r>
    </w:p>
    <w:p w14:paraId="5E15AFBB" w14:textId="77777777" w:rsidR="008A69E8" w:rsidRDefault="008A69E8" w:rsidP="008A69E8">
      <w:pPr>
        <w:pStyle w:val="CGCNumberedPara"/>
        <w:numPr>
          <w:ilvl w:val="1"/>
          <w:numId w:val="3"/>
        </w:numPr>
      </w:pPr>
      <w:r>
        <w:t xml:space="preserve">We then followed a bottom up approach to estimating the administrative scale expenses for a Parliament/Premier’s department structure. We identified the functions common to State Parliaments, Premier’s Departments and related bodies and prepared a simplified and minimalistic structure for those services. The structure was costed using the </w:t>
      </w:r>
      <w:r w:rsidRPr="001A7E25">
        <w:t>Commonwealth Department of Finance costing template</w:t>
      </w:r>
      <w:r>
        <w:t>. When that template was not appropriate (such as for Parliament), costs were based on those in the three small States.</w:t>
      </w:r>
    </w:p>
    <w:p w14:paraId="01038F2D" w14:textId="08778F32" w:rsidR="008A69E8" w:rsidRPr="001514B0" w:rsidRDefault="008A69E8" w:rsidP="008A69E8">
      <w:pPr>
        <w:pStyle w:val="CGCNumberedPara"/>
        <w:numPr>
          <w:ilvl w:val="1"/>
          <w:numId w:val="3"/>
        </w:numPr>
      </w:pPr>
      <w:r>
        <w:t>While the functions covered by this study are generally provided in all States, they are not always performed by Parliamentary or Premier’s departments. For example, in some States, some functions are performed by Justice/Attorney General’s departments or agencies linked to them. Those services have been included in this study</w:t>
      </w:r>
      <w:r w:rsidR="00E77220">
        <w:t xml:space="preserve"> and excluded from </w:t>
      </w:r>
      <w:r>
        <w:t xml:space="preserve">the Justice/Attorney General function. </w:t>
      </w:r>
    </w:p>
    <w:p w14:paraId="00985697" w14:textId="734BD4BB" w:rsidR="008A69E8" w:rsidRDefault="001C0082" w:rsidP="008A69E8">
      <w:pPr>
        <w:pStyle w:val="Heading3"/>
      </w:pPr>
      <w:bookmarkStart w:id="134" w:name="_Toc511824420"/>
      <w:bookmarkStart w:id="135" w:name="_Toc511906396"/>
      <w:bookmarkStart w:id="136" w:name="_Toc511906568"/>
      <w:bookmarkStart w:id="137" w:name="_Toc511909237"/>
      <w:r>
        <w:t>T</w:t>
      </w:r>
      <w:r w:rsidR="008A69E8">
        <w:t>he state Parliamentary Structure</w:t>
      </w:r>
      <w:bookmarkEnd w:id="134"/>
      <w:bookmarkEnd w:id="135"/>
      <w:bookmarkEnd w:id="136"/>
      <w:bookmarkEnd w:id="137"/>
      <w:r w:rsidR="008A69E8">
        <w:t xml:space="preserve"> </w:t>
      </w:r>
    </w:p>
    <w:p w14:paraId="6F3E9CE5" w14:textId="77777777" w:rsidR="008A69E8" w:rsidRPr="005E45B3" w:rsidRDefault="008A69E8" w:rsidP="008A69E8">
      <w:pPr>
        <w:pStyle w:val="Heading4"/>
      </w:pPr>
      <w:bookmarkStart w:id="138" w:name="_Toc511824421"/>
      <w:bookmarkStart w:id="139" w:name="_Toc511906397"/>
      <w:bookmarkStart w:id="140" w:name="_Toc511906569"/>
      <w:bookmarkStart w:id="141" w:name="_Toc511909238"/>
      <w:r>
        <w:t>Parliaments</w:t>
      </w:r>
      <w:bookmarkEnd w:id="138"/>
      <w:bookmarkEnd w:id="139"/>
      <w:bookmarkEnd w:id="140"/>
      <w:bookmarkEnd w:id="141"/>
    </w:p>
    <w:p w14:paraId="5015F1D0" w14:textId="77777777" w:rsidR="008A69E8" w:rsidRDefault="008A69E8" w:rsidP="008A69E8">
      <w:pPr>
        <w:pStyle w:val="CGCNumberedPara"/>
        <w:numPr>
          <w:ilvl w:val="1"/>
          <w:numId w:val="3"/>
        </w:numPr>
      </w:pPr>
      <w:r>
        <w:t>All States have a Parliament and supporting departments. In three States (Queensland, the ACT and the Northern Territory), the Parliament has only one chamber (the Legislative Assembly). Parliaments in the other five States have two chambers (a Legislative Assembly and a Legislative Council).</w:t>
      </w:r>
    </w:p>
    <w:p w14:paraId="74EAAA60" w14:textId="77777777" w:rsidR="008A69E8" w:rsidRPr="006420E6" w:rsidRDefault="008A69E8" w:rsidP="008A69E8">
      <w:pPr>
        <w:pStyle w:val="CGCNumberedPara"/>
        <w:numPr>
          <w:ilvl w:val="1"/>
          <w:numId w:val="3"/>
        </w:numPr>
      </w:pPr>
      <w:r>
        <w:rPr>
          <w:lang w:val="en"/>
        </w:rPr>
        <w:t xml:space="preserve">Tasmania, the ACT and the Northern Territory have 25 seats in their Legislative Assembly and Queensland has 89. But the ACT operated with 17 members from 1989 when the first Assembly was elected until October 2016. Tasmania also has a Legislative Council (upper house) with 15 members. </w:t>
      </w:r>
    </w:p>
    <w:p w14:paraId="699721B4" w14:textId="7225EEE8" w:rsidR="008A69E8" w:rsidRPr="006420E6" w:rsidRDefault="008A69E8" w:rsidP="008A69E8">
      <w:pPr>
        <w:pStyle w:val="CGCNumberedPara"/>
        <w:numPr>
          <w:ilvl w:val="1"/>
          <w:numId w:val="3"/>
        </w:numPr>
      </w:pPr>
      <w:r>
        <w:rPr>
          <w:lang w:val="en"/>
        </w:rPr>
        <w:lastRenderedPageBreak/>
        <w:t xml:space="preserve">The other four States have between 47 members (South Australia) and 93 members (New South Wales) in their Legislative Assembly and </w:t>
      </w:r>
      <w:r w:rsidR="00B571BE">
        <w:rPr>
          <w:lang w:val="en"/>
        </w:rPr>
        <w:t>between 22 members (South </w:t>
      </w:r>
      <w:r>
        <w:rPr>
          <w:lang w:val="en"/>
        </w:rPr>
        <w:t xml:space="preserve">Australia) and 42 members (New South Wales) in their Legislative Council. </w:t>
      </w:r>
    </w:p>
    <w:p w14:paraId="65F4E7C1" w14:textId="77777777" w:rsidR="008A69E8" w:rsidRPr="007B11A6" w:rsidRDefault="008A69E8" w:rsidP="008A69E8">
      <w:pPr>
        <w:pStyle w:val="CGCNumberedPara"/>
        <w:numPr>
          <w:ilvl w:val="1"/>
          <w:numId w:val="3"/>
        </w:numPr>
      </w:pPr>
      <w:r>
        <w:rPr>
          <w:lang w:val="en"/>
        </w:rPr>
        <w:t xml:space="preserve">The more people there are in a State’s population, the more members there are in its Legislative Assembly and Legislative Council (when it has one). That the Northern Territory and the ACT currently have the same sized parliament, even though the Northern Territory’s population is about 40% smaller than the </w:t>
      </w:r>
      <w:proofErr w:type="spellStart"/>
      <w:r>
        <w:rPr>
          <w:lang w:val="en"/>
        </w:rPr>
        <w:t>ACT’s</w:t>
      </w:r>
      <w:proofErr w:type="spellEnd"/>
      <w:r>
        <w:rPr>
          <w:lang w:val="en"/>
        </w:rPr>
        <w:t xml:space="preserve">, suggests population dispersion may also affect the size of the parliament. </w:t>
      </w:r>
    </w:p>
    <w:p w14:paraId="7F6BD07E" w14:textId="56CF6558" w:rsidR="008A69E8" w:rsidRDefault="008A69E8" w:rsidP="008A69E8">
      <w:pPr>
        <w:pStyle w:val="CGCNumberedPara"/>
        <w:numPr>
          <w:ilvl w:val="1"/>
          <w:numId w:val="3"/>
        </w:numPr>
      </w:pPr>
      <w:r>
        <w:t xml:space="preserve">Salaries of Members of parliament are determined by an independent remuneration tribunal process in each State. </w:t>
      </w:r>
      <w:r w:rsidR="00E77220">
        <w:t>It</w:t>
      </w:r>
      <w:r>
        <w:t xml:space="preserve"> also sets entitlements for expense allowances, superannuation, car allowances and support staff. </w:t>
      </w:r>
    </w:p>
    <w:p w14:paraId="662A7BDD" w14:textId="0F7F19F9" w:rsidR="008A69E8" w:rsidRDefault="008A69E8" w:rsidP="008A69E8">
      <w:pPr>
        <w:pStyle w:val="CGCNumberedPara"/>
        <w:numPr>
          <w:ilvl w:val="1"/>
          <w:numId w:val="3"/>
        </w:numPr>
      </w:pPr>
      <w:r>
        <w:t xml:space="preserve">Ministers and officer holders in the parliaments (such as the speaker, deputy speaker, party whips, </w:t>
      </w:r>
      <w:proofErr w:type="gramStart"/>
      <w:r>
        <w:t>chairs</w:t>
      </w:r>
      <w:proofErr w:type="gramEnd"/>
      <w:r>
        <w:t xml:space="preserve"> of parliamentary committees) receive extra salary and allowances plus extra staffing allowances. Examples of the extra salaries are in</w:t>
      </w:r>
      <w:r w:rsidR="00B417BB">
        <w:t xml:space="preserve"> </w:t>
      </w:r>
      <w:r w:rsidR="00B417BB">
        <w:fldChar w:fldCharType="begin"/>
      </w:r>
      <w:r w:rsidR="00B417BB">
        <w:instrText xml:space="preserve"> REF _Ref511903248 \h </w:instrText>
      </w:r>
      <w:r w:rsidR="00B417BB">
        <w:fldChar w:fldCharType="separate"/>
      </w:r>
      <w:r w:rsidR="009D0B16">
        <w:t>Table C-</w:t>
      </w:r>
      <w:r w:rsidR="009D0B16">
        <w:rPr>
          <w:noProof/>
        </w:rPr>
        <w:t>1</w:t>
      </w:r>
      <w:r w:rsidR="00B417BB">
        <w:fldChar w:fldCharType="end"/>
      </w:r>
      <w:r>
        <w:t>.</w:t>
      </w:r>
    </w:p>
    <w:p w14:paraId="06DEC480" w14:textId="6CF00A78" w:rsidR="008A69E8" w:rsidRDefault="008A69E8" w:rsidP="008A69E8">
      <w:pPr>
        <w:pStyle w:val="CGCTableHeading"/>
      </w:pPr>
      <w:bookmarkStart w:id="142" w:name="_Ref488764410"/>
      <w:bookmarkStart w:id="143" w:name="_Ref511903248"/>
      <w:r>
        <w:t xml:space="preserve">Table </w:t>
      </w:r>
      <w:bookmarkEnd w:id="142"/>
      <w:r w:rsidR="00D67189">
        <w:t>C-</w:t>
      </w:r>
      <w:fldSimple w:instr=" SEQ Table \* ARABIC \r 1 ">
        <w:r w:rsidR="009D0B16">
          <w:rPr>
            <w:noProof/>
          </w:rPr>
          <w:t>1</w:t>
        </w:r>
      </w:fldSimple>
      <w:bookmarkEnd w:id="143"/>
      <w:r>
        <w:tab/>
        <w:t xml:space="preserve">Loadings above Member’s base salaries for select parliamentary positions </w:t>
      </w:r>
    </w:p>
    <w:tbl>
      <w:tblPr>
        <w:tblW w:w="5000" w:type="pct"/>
        <w:tblCellMar>
          <w:left w:w="85" w:type="dxa"/>
          <w:right w:w="85" w:type="dxa"/>
        </w:tblCellMar>
        <w:tblLook w:val="0000" w:firstRow="0" w:lastRow="0" w:firstColumn="0" w:lastColumn="0" w:noHBand="0" w:noVBand="0"/>
      </w:tblPr>
      <w:tblGrid>
        <w:gridCol w:w="3209"/>
        <w:gridCol w:w="739"/>
        <w:gridCol w:w="739"/>
        <w:gridCol w:w="739"/>
        <w:gridCol w:w="739"/>
        <w:gridCol w:w="739"/>
        <w:gridCol w:w="739"/>
        <w:gridCol w:w="739"/>
        <w:gridCol w:w="739"/>
      </w:tblGrid>
      <w:tr w:rsidR="008A69E8" w:rsidRPr="00802AC1" w14:paraId="2839815F" w14:textId="77777777" w:rsidTr="00761346">
        <w:tc>
          <w:tcPr>
            <w:tcW w:w="1759" w:type="pct"/>
            <w:tcBorders>
              <w:top w:val="single" w:sz="6" w:space="0" w:color="auto"/>
              <w:bottom w:val="single" w:sz="6" w:space="0" w:color="auto"/>
            </w:tcBorders>
            <w:vAlign w:val="bottom"/>
          </w:tcPr>
          <w:p w14:paraId="2B25159A" w14:textId="77777777" w:rsidR="008A69E8" w:rsidRPr="00802AC1" w:rsidRDefault="008A69E8" w:rsidP="00761346">
            <w:pPr>
              <w:pStyle w:val="CGCTableStub"/>
              <w:rPr>
                <w:rFonts w:cstheme="minorHAnsi"/>
              </w:rPr>
            </w:pPr>
          </w:p>
        </w:tc>
        <w:tc>
          <w:tcPr>
            <w:tcW w:w="405" w:type="pct"/>
            <w:tcBorders>
              <w:top w:val="single" w:sz="6" w:space="0" w:color="auto"/>
              <w:bottom w:val="single" w:sz="6" w:space="0" w:color="auto"/>
            </w:tcBorders>
            <w:vAlign w:val="bottom"/>
          </w:tcPr>
          <w:p w14:paraId="48BA8A23" w14:textId="77777777" w:rsidR="008A69E8" w:rsidRPr="00802AC1" w:rsidRDefault="008A69E8" w:rsidP="00761346">
            <w:pPr>
              <w:pStyle w:val="TableColHeadings"/>
              <w:rPr>
                <w:rFonts w:cstheme="minorHAnsi"/>
              </w:rPr>
            </w:pPr>
            <w:r w:rsidRPr="00802AC1">
              <w:rPr>
                <w:rFonts w:cstheme="minorHAnsi"/>
              </w:rPr>
              <w:t>NSW</w:t>
            </w:r>
          </w:p>
        </w:tc>
        <w:tc>
          <w:tcPr>
            <w:tcW w:w="405" w:type="pct"/>
            <w:tcBorders>
              <w:top w:val="single" w:sz="6" w:space="0" w:color="auto"/>
              <w:bottom w:val="single" w:sz="6" w:space="0" w:color="auto"/>
            </w:tcBorders>
            <w:vAlign w:val="bottom"/>
          </w:tcPr>
          <w:p w14:paraId="37524EB6" w14:textId="77777777" w:rsidR="008A69E8" w:rsidRPr="00802AC1" w:rsidRDefault="008A69E8" w:rsidP="00761346">
            <w:pPr>
              <w:pStyle w:val="TableColHeadings"/>
              <w:rPr>
                <w:rFonts w:cstheme="minorHAnsi"/>
              </w:rPr>
            </w:pPr>
            <w:r w:rsidRPr="00802AC1">
              <w:rPr>
                <w:rFonts w:cstheme="minorHAnsi"/>
              </w:rPr>
              <w:t>Vic</w:t>
            </w:r>
          </w:p>
        </w:tc>
        <w:tc>
          <w:tcPr>
            <w:tcW w:w="405" w:type="pct"/>
            <w:tcBorders>
              <w:top w:val="single" w:sz="6" w:space="0" w:color="auto"/>
              <w:bottom w:val="single" w:sz="6" w:space="0" w:color="auto"/>
            </w:tcBorders>
            <w:vAlign w:val="bottom"/>
          </w:tcPr>
          <w:p w14:paraId="6BA26877" w14:textId="77777777" w:rsidR="008A69E8" w:rsidRPr="00802AC1" w:rsidRDefault="008A69E8" w:rsidP="00761346">
            <w:pPr>
              <w:pStyle w:val="TableColHeadings"/>
              <w:rPr>
                <w:rFonts w:cstheme="minorHAnsi"/>
              </w:rPr>
            </w:pPr>
            <w:r w:rsidRPr="00802AC1">
              <w:rPr>
                <w:rFonts w:cstheme="minorHAnsi"/>
              </w:rPr>
              <w:t>Qld</w:t>
            </w:r>
          </w:p>
        </w:tc>
        <w:tc>
          <w:tcPr>
            <w:tcW w:w="405" w:type="pct"/>
            <w:tcBorders>
              <w:top w:val="single" w:sz="6" w:space="0" w:color="auto"/>
              <w:bottom w:val="single" w:sz="6" w:space="0" w:color="auto"/>
            </w:tcBorders>
            <w:vAlign w:val="bottom"/>
          </w:tcPr>
          <w:p w14:paraId="508EA0F4" w14:textId="77777777" w:rsidR="008A69E8" w:rsidRPr="00802AC1" w:rsidRDefault="008A69E8" w:rsidP="00761346">
            <w:pPr>
              <w:pStyle w:val="TableColHeadings"/>
              <w:rPr>
                <w:rFonts w:cstheme="minorHAnsi"/>
              </w:rPr>
            </w:pPr>
            <w:r w:rsidRPr="00802AC1">
              <w:rPr>
                <w:rFonts w:cstheme="minorHAnsi"/>
              </w:rPr>
              <w:t>WA</w:t>
            </w:r>
          </w:p>
        </w:tc>
        <w:tc>
          <w:tcPr>
            <w:tcW w:w="405" w:type="pct"/>
            <w:tcBorders>
              <w:top w:val="single" w:sz="6" w:space="0" w:color="auto"/>
              <w:bottom w:val="single" w:sz="6" w:space="0" w:color="auto"/>
            </w:tcBorders>
            <w:vAlign w:val="bottom"/>
          </w:tcPr>
          <w:p w14:paraId="0AC196EC" w14:textId="77777777" w:rsidR="008A69E8" w:rsidRPr="00802AC1" w:rsidRDefault="008A69E8" w:rsidP="00761346">
            <w:pPr>
              <w:pStyle w:val="TableColHeadings"/>
              <w:rPr>
                <w:rFonts w:cstheme="minorHAnsi"/>
              </w:rPr>
            </w:pPr>
            <w:r w:rsidRPr="00802AC1">
              <w:rPr>
                <w:rFonts w:cstheme="minorHAnsi"/>
              </w:rPr>
              <w:t>SA</w:t>
            </w:r>
          </w:p>
        </w:tc>
        <w:tc>
          <w:tcPr>
            <w:tcW w:w="405" w:type="pct"/>
            <w:tcBorders>
              <w:top w:val="single" w:sz="6" w:space="0" w:color="auto"/>
              <w:bottom w:val="single" w:sz="6" w:space="0" w:color="auto"/>
            </w:tcBorders>
            <w:vAlign w:val="bottom"/>
          </w:tcPr>
          <w:p w14:paraId="3FC78CE3" w14:textId="77777777" w:rsidR="008A69E8" w:rsidRPr="00802AC1" w:rsidRDefault="008A69E8" w:rsidP="00761346">
            <w:pPr>
              <w:pStyle w:val="TableColHeadings"/>
              <w:rPr>
                <w:rFonts w:cstheme="minorHAnsi"/>
              </w:rPr>
            </w:pPr>
            <w:proofErr w:type="spellStart"/>
            <w:r w:rsidRPr="00802AC1">
              <w:rPr>
                <w:rFonts w:cstheme="minorHAnsi"/>
              </w:rPr>
              <w:t>Tas</w:t>
            </w:r>
            <w:proofErr w:type="spellEnd"/>
          </w:p>
        </w:tc>
        <w:tc>
          <w:tcPr>
            <w:tcW w:w="405" w:type="pct"/>
            <w:tcBorders>
              <w:top w:val="single" w:sz="6" w:space="0" w:color="auto"/>
              <w:bottom w:val="single" w:sz="6" w:space="0" w:color="auto"/>
            </w:tcBorders>
            <w:vAlign w:val="bottom"/>
          </w:tcPr>
          <w:p w14:paraId="6574C04C" w14:textId="77777777" w:rsidR="008A69E8" w:rsidRPr="00802AC1" w:rsidRDefault="008A69E8" w:rsidP="00761346">
            <w:pPr>
              <w:pStyle w:val="TableColHeadings"/>
              <w:rPr>
                <w:rFonts w:cstheme="minorHAnsi"/>
              </w:rPr>
            </w:pPr>
            <w:r w:rsidRPr="00802AC1">
              <w:rPr>
                <w:rFonts w:cstheme="minorHAnsi"/>
              </w:rPr>
              <w:t>ACT</w:t>
            </w:r>
          </w:p>
        </w:tc>
        <w:tc>
          <w:tcPr>
            <w:tcW w:w="405" w:type="pct"/>
            <w:tcBorders>
              <w:top w:val="single" w:sz="6" w:space="0" w:color="auto"/>
              <w:bottom w:val="single" w:sz="6" w:space="0" w:color="auto"/>
            </w:tcBorders>
            <w:vAlign w:val="bottom"/>
          </w:tcPr>
          <w:p w14:paraId="4B0209A9" w14:textId="77777777" w:rsidR="008A69E8" w:rsidRPr="00802AC1" w:rsidRDefault="008A69E8" w:rsidP="00761346">
            <w:pPr>
              <w:pStyle w:val="TableColHeadings"/>
              <w:rPr>
                <w:rFonts w:cstheme="minorHAnsi"/>
              </w:rPr>
            </w:pPr>
            <w:r w:rsidRPr="00802AC1">
              <w:rPr>
                <w:rFonts w:cstheme="minorHAnsi"/>
              </w:rPr>
              <w:t>NT</w:t>
            </w:r>
          </w:p>
        </w:tc>
      </w:tr>
      <w:tr w:rsidR="008A69E8" w:rsidRPr="00802AC1" w14:paraId="09C654B1" w14:textId="77777777" w:rsidTr="00761346">
        <w:tc>
          <w:tcPr>
            <w:tcW w:w="1759" w:type="pct"/>
            <w:tcMar>
              <w:top w:w="0" w:type="dxa"/>
              <w:bottom w:w="0" w:type="dxa"/>
            </w:tcMar>
            <w:vAlign w:val="bottom"/>
          </w:tcPr>
          <w:p w14:paraId="4124DF58" w14:textId="77777777" w:rsidR="008A69E8" w:rsidRPr="00802AC1" w:rsidRDefault="008A69E8" w:rsidP="00761346">
            <w:pPr>
              <w:pStyle w:val="TableRowUnits"/>
              <w:rPr>
                <w:rFonts w:cstheme="minorHAnsi"/>
              </w:rPr>
            </w:pPr>
          </w:p>
        </w:tc>
        <w:tc>
          <w:tcPr>
            <w:tcW w:w="405" w:type="pct"/>
            <w:tcMar>
              <w:top w:w="0" w:type="dxa"/>
              <w:bottom w:w="0" w:type="dxa"/>
            </w:tcMar>
            <w:vAlign w:val="bottom"/>
          </w:tcPr>
          <w:p w14:paraId="3E9917E6" w14:textId="77777777" w:rsidR="008A69E8" w:rsidRPr="00802AC1" w:rsidRDefault="008A69E8" w:rsidP="00761346">
            <w:pPr>
              <w:pStyle w:val="TableRowUnits"/>
              <w:rPr>
                <w:rFonts w:cstheme="minorHAnsi"/>
              </w:rPr>
            </w:pPr>
            <w:r>
              <w:rPr>
                <w:rFonts w:cstheme="minorHAnsi"/>
              </w:rPr>
              <w:t>%</w:t>
            </w:r>
          </w:p>
        </w:tc>
        <w:tc>
          <w:tcPr>
            <w:tcW w:w="405" w:type="pct"/>
            <w:tcMar>
              <w:top w:w="0" w:type="dxa"/>
              <w:bottom w:w="0" w:type="dxa"/>
            </w:tcMar>
            <w:vAlign w:val="bottom"/>
          </w:tcPr>
          <w:p w14:paraId="12369FBC" w14:textId="77777777" w:rsidR="008A69E8" w:rsidRPr="00802AC1" w:rsidRDefault="008A69E8" w:rsidP="00761346">
            <w:pPr>
              <w:pStyle w:val="TableRowUnits"/>
              <w:rPr>
                <w:rFonts w:cstheme="minorHAnsi"/>
              </w:rPr>
            </w:pPr>
            <w:r>
              <w:rPr>
                <w:rFonts w:cstheme="minorHAnsi"/>
              </w:rPr>
              <w:t>%</w:t>
            </w:r>
          </w:p>
        </w:tc>
        <w:tc>
          <w:tcPr>
            <w:tcW w:w="405" w:type="pct"/>
            <w:tcMar>
              <w:top w:w="0" w:type="dxa"/>
              <w:bottom w:w="0" w:type="dxa"/>
            </w:tcMar>
            <w:vAlign w:val="bottom"/>
          </w:tcPr>
          <w:p w14:paraId="549AA638" w14:textId="77777777" w:rsidR="008A69E8" w:rsidRPr="00802AC1" w:rsidRDefault="008A69E8" w:rsidP="00761346">
            <w:pPr>
              <w:pStyle w:val="TableRowUnits"/>
              <w:rPr>
                <w:rFonts w:cstheme="minorHAnsi"/>
              </w:rPr>
            </w:pPr>
            <w:r>
              <w:rPr>
                <w:rFonts w:cstheme="minorHAnsi"/>
              </w:rPr>
              <w:t>%</w:t>
            </w:r>
          </w:p>
        </w:tc>
        <w:tc>
          <w:tcPr>
            <w:tcW w:w="405" w:type="pct"/>
            <w:tcMar>
              <w:top w:w="0" w:type="dxa"/>
              <w:bottom w:w="0" w:type="dxa"/>
            </w:tcMar>
            <w:vAlign w:val="bottom"/>
          </w:tcPr>
          <w:p w14:paraId="4BE791A7" w14:textId="77777777" w:rsidR="008A69E8" w:rsidRPr="00802AC1" w:rsidRDefault="008A69E8" w:rsidP="00761346">
            <w:pPr>
              <w:pStyle w:val="TableRowUnits"/>
              <w:rPr>
                <w:rFonts w:cstheme="minorHAnsi"/>
              </w:rPr>
            </w:pPr>
            <w:r>
              <w:rPr>
                <w:rFonts w:cstheme="minorHAnsi"/>
              </w:rPr>
              <w:t>%</w:t>
            </w:r>
          </w:p>
        </w:tc>
        <w:tc>
          <w:tcPr>
            <w:tcW w:w="405" w:type="pct"/>
            <w:tcMar>
              <w:top w:w="0" w:type="dxa"/>
              <w:bottom w:w="0" w:type="dxa"/>
            </w:tcMar>
            <w:vAlign w:val="bottom"/>
          </w:tcPr>
          <w:p w14:paraId="0DCB8F4F" w14:textId="77777777" w:rsidR="008A69E8" w:rsidRPr="00802AC1" w:rsidRDefault="008A69E8" w:rsidP="00761346">
            <w:pPr>
              <w:pStyle w:val="TableRowUnits"/>
              <w:rPr>
                <w:rFonts w:cstheme="minorHAnsi"/>
              </w:rPr>
            </w:pPr>
            <w:r>
              <w:rPr>
                <w:rFonts w:cstheme="minorHAnsi"/>
              </w:rPr>
              <w:t>%</w:t>
            </w:r>
          </w:p>
        </w:tc>
        <w:tc>
          <w:tcPr>
            <w:tcW w:w="405" w:type="pct"/>
            <w:tcMar>
              <w:top w:w="0" w:type="dxa"/>
              <w:bottom w:w="0" w:type="dxa"/>
            </w:tcMar>
            <w:vAlign w:val="bottom"/>
          </w:tcPr>
          <w:p w14:paraId="554582CB" w14:textId="77777777" w:rsidR="008A69E8" w:rsidRPr="00802AC1" w:rsidRDefault="008A69E8" w:rsidP="00761346">
            <w:pPr>
              <w:pStyle w:val="TableRowUnits"/>
              <w:rPr>
                <w:rFonts w:cstheme="minorHAnsi"/>
              </w:rPr>
            </w:pPr>
            <w:r>
              <w:rPr>
                <w:rFonts w:cstheme="minorHAnsi"/>
              </w:rPr>
              <w:t>%</w:t>
            </w:r>
          </w:p>
        </w:tc>
        <w:tc>
          <w:tcPr>
            <w:tcW w:w="405" w:type="pct"/>
            <w:tcMar>
              <w:top w:w="0" w:type="dxa"/>
              <w:bottom w:w="0" w:type="dxa"/>
            </w:tcMar>
            <w:vAlign w:val="bottom"/>
          </w:tcPr>
          <w:p w14:paraId="66B78F51" w14:textId="77777777" w:rsidR="008A69E8" w:rsidRPr="00802AC1" w:rsidRDefault="008A69E8" w:rsidP="00761346">
            <w:pPr>
              <w:pStyle w:val="TableRowUnits"/>
              <w:rPr>
                <w:rFonts w:cstheme="minorHAnsi"/>
              </w:rPr>
            </w:pPr>
            <w:r>
              <w:rPr>
                <w:rFonts w:cstheme="minorHAnsi"/>
              </w:rPr>
              <w:t>%</w:t>
            </w:r>
          </w:p>
        </w:tc>
        <w:tc>
          <w:tcPr>
            <w:tcW w:w="405" w:type="pct"/>
            <w:tcMar>
              <w:top w:w="0" w:type="dxa"/>
              <w:bottom w:w="0" w:type="dxa"/>
            </w:tcMar>
            <w:vAlign w:val="bottom"/>
          </w:tcPr>
          <w:p w14:paraId="2B021402" w14:textId="77777777" w:rsidR="008A69E8" w:rsidRPr="00802AC1" w:rsidRDefault="008A69E8" w:rsidP="00761346">
            <w:pPr>
              <w:pStyle w:val="TableRowUnits"/>
              <w:rPr>
                <w:rFonts w:cstheme="minorHAnsi"/>
              </w:rPr>
            </w:pPr>
            <w:r>
              <w:rPr>
                <w:rFonts w:cstheme="minorHAnsi"/>
              </w:rPr>
              <w:t>%</w:t>
            </w:r>
          </w:p>
        </w:tc>
      </w:tr>
      <w:tr w:rsidR="008A69E8" w:rsidRPr="00802AC1" w14:paraId="6CB31D83" w14:textId="77777777" w:rsidTr="00761346">
        <w:tc>
          <w:tcPr>
            <w:tcW w:w="1759" w:type="pct"/>
            <w:vAlign w:val="bottom"/>
          </w:tcPr>
          <w:p w14:paraId="18ABB41D" w14:textId="77777777" w:rsidR="008A69E8" w:rsidRPr="00802AC1"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Premier/Chief Minister</w:t>
            </w:r>
          </w:p>
        </w:tc>
        <w:tc>
          <w:tcPr>
            <w:tcW w:w="405" w:type="pct"/>
            <w:vAlign w:val="bottom"/>
          </w:tcPr>
          <w:p w14:paraId="0E297DA7" w14:textId="77777777" w:rsidR="008A69E8" w:rsidRPr="00802AC1" w:rsidRDefault="008A69E8" w:rsidP="00761346">
            <w:pPr>
              <w:pStyle w:val="TableRowNormal"/>
              <w:spacing w:before="0"/>
              <w:ind w:left="0" w:firstLine="0"/>
              <w:rPr>
                <w:rFonts w:cstheme="minorHAnsi"/>
              </w:rPr>
            </w:pPr>
            <w:r>
              <w:rPr>
                <w:rFonts w:cstheme="minorHAnsi"/>
              </w:rPr>
              <w:t>95</w:t>
            </w:r>
          </w:p>
        </w:tc>
        <w:tc>
          <w:tcPr>
            <w:tcW w:w="405" w:type="pct"/>
            <w:vAlign w:val="bottom"/>
          </w:tcPr>
          <w:p w14:paraId="68C61D39" w14:textId="77777777" w:rsidR="008A69E8" w:rsidRPr="00802AC1" w:rsidRDefault="008A69E8" w:rsidP="00761346">
            <w:pPr>
              <w:pStyle w:val="TableRowNormal"/>
              <w:spacing w:before="0"/>
              <w:ind w:left="0" w:firstLine="0"/>
              <w:rPr>
                <w:rFonts w:cstheme="minorHAnsi"/>
              </w:rPr>
            </w:pPr>
          </w:p>
        </w:tc>
        <w:tc>
          <w:tcPr>
            <w:tcW w:w="405" w:type="pct"/>
            <w:vAlign w:val="bottom"/>
          </w:tcPr>
          <w:p w14:paraId="135BFE55" w14:textId="77777777" w:rsidR="008A69E8" w:rsidRPr="00802AC1" w:rsidRDefault="008A69E8" w:rsidP="00761346">
            <w:pPr>
              <w:pStyle w:val="TableRowNormal"/>
              <w:spacing w:before="0"/>
              <w:ind w:left="0" w:firstLine="0"/>
              <w:rPr>
                <w:rFonts w:cstheme="minorHAnsi"/>
              </w:rPr>
            </w:pPr>
            <w:r>
              <w:rPr>
                <w:rFonts w:cstheme="minorHAnsi"/>
              </w:rPr>
              <w:t>152</w:t>
            </w:r>
          </w:p>
        </w:tc>
        <w:tc>
          <w:tcPr>
            <w:tcW w:w="405" w:type="pct"/>
            <w:vAlign w:val="bottom"/>
          </w:tcPr>
          <w:p w14:paraId="4B38C890" w14:textId="77777777" w:rsidR="008A69E8" w:rsidRPr="00802AC1" w:rsidRDefault="008A69E8" w:rsidP="00761346">
            <w:pPr>
              <w:pStyle w:val="TableRowNormal"/>
              <w:spacing w:before="0"/>
              <w:ind w:left="0" w:firstLine="0"/>
              <w:rPr>
                <w:rFonts w:cstheme="minorHAnsi"/>
              </w:rPr>
            </w:pPr>
            <w:r>
              <w:rPr>
                <w:rFonts w:cstheme="minorHAnsi"/>
              </w:rPr>
              <w:t>127</w:t>
            </w:r>
          </w:p>
        </w:tc>
        <w:tc>
          <w:tcPr>
            <w:tcW w:w="405" w:type="pct"/>
            <w:vAlign w:val="bottom"/>
          </w:tcPr>
          <w:p w14:paraId="5C73134E" w14:textId="77777777" w:rsidR="008A69E8" w:rsidRPr="00802AC1" w:rsidRDefault="008A69E8" w:rsidP="00761346">
            <w:pPr>
              <w:pStyle w:val="TableRowNormal"/>
              <w:spacing w:before="0"/>
              <w:ind w:left="0" w:firstLine="0"/>
              <w:rPr>
                <w:rFonts w:cstheme="minorHAnsi"/>
              </w:rPr>
            </w:pPr>
            <w:r>
              <w:rPr>
                <w:rFonts w:cstheme="minorHAnsi"/>
              </w:rPr>
              <w:t>100</w:t>
            </w:r>
          </w:p>
        </w:tc>
        <w:tc>
          <w:tcPr>
            <w:tcW w:w="405" w:type="pct"/>
            <w:vAlign w:val="bottom"/>
          </w:tcPr>
          <w:p w14:paraId="45B86CC1" w14:textId="77777777" w:rsidR="008A69E8" w:rsidRPr="00802AC1" w:rsidRDefault="008A69E8" w:rsidP="00761346">
            <w:pPr>
              <w:pStyle w:val="TableRowNormal"/>
              <w:spacing w:before="0"/>
              <w:ind w:left="0" w:firstLine="0"/>
              <w:rPr>
                <w:rFonts w:cstheme="minorHAnsi"/>
              </w:rPr>
            </w:pPr>
            <w:r>
              <w:rPr>
                <w:rFonts w:cstheme="minorHAnsi"/>
              </w:rPr>
              <w:t>115</w:t>
            </w:r>
          </w:p>
        </w:tc>
        <w:tc>
          <w:tcPr>
            <w:tcW w:w="405" w:type="pct"/>
            <w:vAlign w:val="bottom"/>
          </w:tcPr>
          <w:p w14:paraId="4F3104A6" w14:textId="77777777" w:rsidR="008A69E8" w:rsidRPr="00802AC1" w:rsidRDefault="008A69E8" w:rsidP="00761346">
            <w:pPr>
              <w:pStyle w:val="TableRowNormal"/>
              <w:spacing w:before="0"/>
              <w:ind w:left="0" w:firstLine="0"/>
              <w:rPr>
                <w:rFonts w:cstheme="minorHAnsi"/>
              </w:rPr>
            </w:pPr>
            <w:r>
              <w:rPr>
                <w:rFonts w:cstheme="minorHAnsi"/>
              </w:rPr>
              <w:t>110</w:t>
            </w:r>
          </w:p>
        </w:tc>
        <w:tc>
          <w:tcPr>
            <w:tcW w:w="405" w:type="pct"/>
            <w:vAlign w:val="bottom"/>
          </w:tcPr>
          <w:p w14:paraId="268C3AA9" w14:textId="77777777" w:rsidR="008A69E8" w:rsidRPr="00802AC1" w:rsidRDefault="008A69E8" w:rsidP="00761346">
            <w:pPr>
              <w:pStyle w:val="TableRowNormal"/>
              <w:spacing w:before="0"/>
              <w:ind w:left="0" w:firstLine="0"/>
              <w:rPr>
                <w:rFonts w:cstheme="minorHAnsi"/>
              </w:rPr>
            </w:pPr>
            <w:r>
              <w:rPr>
                <w:rFonts w:cstheme="minorHAnsi"/>
              </w:rPr>
              <w:t>100</w:t>
            </w:r>
          </w:p>
        </w:tc>
      </w:tr>
      <w:tr w:rsidR="008A69E8" w:rsidRPr="00802AC1" w14:paraId="1E8BB9AF" w14:textId="77777777" w:rsidTr="00761346">
        <w:tc>
          <w:tcPr>
            <w:tcW w:w="1759" w:type="pct"/>
            <w:vAlign w:val="bottom"/>
          </w:tcPr>
          <w:p w14:paraId="2E802CAB" w14:textId="77777777" w:rsidR="008A69E8" w:rsidRPr="00802AC1"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Ministers</w:t>
            </w:r>
          </w:p>
        </w:tc>
        <w:tc>
          <w:tcPr>
            <w:tcW w:w="405" w:type="pct"/>
            <w:vAlign w:val="bottom"/>
          </w:tcPr>
          <w:p w14:paraId="063E5C30" w14:textId="77777777" w:rsidR="008A69E8" w:rsidRPr="00802AC1" w:rsidRDefault="008A69E8" w:rsidP="00761346">
            <w:pPr>
              <w:pStyle w:val="TableRowNormal"/>
              <w:spacing w:before="0"/>
              <w:ind w:left="0" w:firstLine="0"/>
              <w:rPr>
                <w:rFonts w:cstheme="minorHAnsi"/>
              </w:rPr>
            </w:pPr>
            <w:r>
              <w:rPr>
                <w:rFonts w:cstheme="minorHAnsi"/>
              </w:rPr>
              <w:t>57-67</w:t>
            </w:r>
          </w:p>
        </w:tc>
        <w:tc>
          <w:tcPr>
            <w:tcW w:w="405" w:type="pct"/>
            <w:vAlign w:val="bottom"/>
          </w:tcPr>
          <w:p w14:paraId="21635C88" w14:textId="77777777" w:rsidR="008A69E8" w:rsidRPr="00802AC1" w:rsidRDefault="008A69E8" w:rsidP="00761346">
            <w:pPr>
              <w:pStyle w:val="TableRowNormal"/>
              <w:spacing w:before="0"/>
              <w:ind w:left="0" w:firstLine="0"/>
              <w:rPr>
                <w:rFonts w:cstheme="minorHAnsi"/>
              </w:rPr>
            </w:pPr>
          </w:p>
        </w:tc>
        <w:tc>
          <w:tcPr>
            <w:tcW w:w="405" w:type="pct"/>
            <w:vAlign w:val="bottom"/>
          </w:tcPr>
          <w:p w14:paraId="7BE17EA1" w14:textId="77777777" w:rsidR="008A69E8" w:rsidRPr="00802AC1" w:rsidRDefault="008A69E8" w:rsidP="00761346">
            <w:pPr>
              <w:pStyle w:val="TableRowNormal"/>
              <w:spacing w:before="0"/>
              <w:ind w:left="0" w:firstLine="0"/>
              <w:rPr>
                <w:rFonts w:cstheme="minorHAnsi"/>
              </w:rPr>
            </w:pPr>
            <w:r>
              <w:rPr>
                <w:rFonts w:cstheme="minorHAnsi"/>
              </w:rPr>
              <w:t>107</w:t>
            </w:r>
          </w:p>
        </w:tc>
        <w:tc>
          <w:tcPr>
            <w:tcW w:w="405" w:type="pct"/>
            <w:vAlign w:val="bottom"/>
          </w:tcPr>
          <w:p w14:paraId="14C3F3A8" w14:textId="77777777" w:rsidR="008A69E8" w:rsidRPr="00802AC1" w:rsidRDefault="008A69E8" w:rsidP="00761346">
            <w:pPr>
              <w:pStyle w:val="TableRowNormal"/>
              <w:spacing w:before="0"/>
              <w:ind w:left="0" w:firstLine="0"/>
              <w:rPr>
                <w:rFonts w:cstheme="minorHAnsi"/>
              </w:rPr>
            </w:pPr>
            <w:r>
              <w:rPr>
                <w:rFonts w:cstheme="minorHAnsi"/>
              </w:rPr>
              <w:t>77</w:t>
            </w:r>
          </w:p>
        </w:tc>
        <w:tc>
          <w:tcPr>
            <w:tcW w:w="405" w:type="pct"/>
            <w:vAlign w:val="bottom"/>
          </w:tcPr>
          <w:p w14:paraId="3C672F9A" w14:textId="77777777" w:rsidR="008A69E8" w:rsidRPr="00802AC1" w:rsidRDefault="008A69E8" w:rsidP="00761346">
            <w:pPr>
              <w:pStyle w:val="TableRowNormal"/>
              <w:spacing w:before="0"/>
              <w:ind w:left="0" w:firstLine="0"/>
              <w:rPr>
                <w:rFonts w:cstheme="minorHAnsi"/>
              </w:rPr>
            </w:pPr>
          </w:p>
        </w:tc>
        <w:tc>
          <w:tcPr>
            <w:tcW w:w="405" w:type="pct"/>
            <w:vAlign w:val="bottom"/>
          </w:tcPr>
          <w:p w14:paraId="5D99E9EE" w14:textId="77777777" w:rsidR="008A69E8" w:rsidRPr="00802AC1" w:rsidRDefault="008A69E8" w:rsidP="00761346">
            <w:pPr>
              <w:pStyle w:val="TableRowNormal"/>
              <w:spacing w:before="0"/>
              <w:ind w:left="0" w:firstLine="0"/>
              <w:rPr>
                <w:rFonts w:cstheme="minorHAnsi"/>
              </w:rPr>
            </w:pPr>
            <w:r>
              <w:rPr>
                <w:rFonts w:cstheme="minorHAnsi"/>
              </w:rPr>
              <w:t>70</w:t>
            </w:r>
          </w:p>
        </w:tc>
        <w:tc>
          <w:tcPr>
            <w:tcW w:w="405" w:type="pct"/>
            <w:vAlign w:val="bottom"/>
          </w:tcPr>
          <w:p w14:paraId="74B03822" w14:textId="77777777" w:rsidR="008A69E8" w:rsidRPr="00802AC1" w:rsidRDefault="008A69E8" w:rsidP="00761346">
            <w:pPr>
              <w:pStyle w:val="TableRowNormal"/>
              <w:spacing w:before="0"/>
              <w:ind w:left="0" w:firstLine="0"/>
              <w:rPr>
                <w:rFonts w:cstheme="minorHAnsi"/>
              </w:rPr>
            </w:pPr>
            <w:r>
              <w:rPr>
                <w:rFonts w:cstheme="minorHAnsi"/>
              </w:rPr>
              <w:t>70</w:t>
            </w:r>
          </w:p>
        </w:tc>
        <w:tc>
          <w:tcPr>
            <w:tcW w:w="405" w:type="pct"/>
            <w:vAlign w:val="bottom"/>
          </w:tcPr>
          <w:p w14:paraId="2766670A" w14:textId="77777777" w:rsidR="008A69E8" w:rsidRPr="00802AC1" w:rsidRDefault="008A69E8" w:rsidP="00761346">
            <w:pPr>
              <w:pStyle w:val="TableRowNormal"/>
              <w:spacing w:before="0"/>
              <w:ind w:left="0" w:firstLine="0"/>
              <w:rPr>
                <w:rFonts w:cstheme="minorHAnsi"/>
              </w:rPr>
            </w:pPr>
            <w:r>
              <w:rPr>
                <w:rFonts w:cstheme="minorHAnsi"/>
              </w:rPr>
              <w:t>65</w:t>
            </w:r>
          </w:p>
        </w:tc>
      </w:tr>
      <w:tr w:rsidR="008A69E8" w:rsidRPr="00802AC1" w14:paraId="6F92F787" w14:textId="77777777" w:rsidTr="00761346">
        <w:tc>
          <w:tcPr>
            <w:tcW w:w="1759" w:type="pct"/>
            <w:vAlign w:val="bottom"/>
          </w:tcPr>
          <w:p w14:paraId="715F3A40" w14:textId="77777777" w:rsidR="008A69E8" w:rsidRPr="00802AC1"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Leader of opposition</w:t>
            </w:r>
          </w:p>
        </w:tc>
        <w:tc>
          <w:tcPr>
            <w:tcW w:w="405" w:type="pct"/>
            <w:vAlign w:val="bottom"/>
          </w:tcPr>
          <w:p w14:paraId="6D4A949F" w14:textId="77777777" w:rsidR="008A69E8" w:rsidRPr="00802AC1" w:rsidRDefault="008A69E8" w:rsidP="00761346">
            <w:pPr>
              <w:pStyle w:val="TableRowNormal"/>
              <w:spacing w:before="0"/>
              <w:ind w:left="0" w:firstLine="0"/>
              <w:rPr>
                <w:rFonts w:cstheme="minorHAnsi"/>
              </w:rPr>
            </w:pPr>
            <w:r>
              <w:rPr>
                <w:rFonts w:cstheme="minorHAnsi"/>
              </w:rPr>
              <w:t>57</w:t>
            </w:r>
          </w:p>
        </w:tc>
        <w:tc>
          <w:tcPr>
            <w:tcW w:w="405" w:type="pct"/>
            <w:vAlign w:val="bottom"/>
          </w:tcPr>
          <w:p w14:paraId="61347CD7" w14:textId="77777777" w:rsidR="008A69E8" w:rsidRPr="00802AC1" w:rsidRDefault="008A69E8" w:rsidP="00761346">
            <w:pPr>
              <w:pStyle w:val="TableRowNormal"/>
              <w:spacing w:before="0"/>
              <w:ind w:left="0" w:firstLine="0"/>
              <w:rPr>
                <w:rFonts w:cstheme="minorHAnsi"/>
              </w:rPr>
            </w:pPr>
          </w:p>
        </w:tc>
        <w:tc>
          <w:tcPr>
            <w:tcW w:w="405" w:type="pct"/>
            <w:vAlign w:val="bottom"/>
          </w:tcPr>
          <w:p w14:paraId="35A61F4B" w14:textId="77777777" w:rsidR="008A69E8" w:rsidRPr="00802AC1" w:rsidRDefault="008A69E8" w:rsidP="00761346">
            <w:pPr>
              <w:pStyle w:val="TableRowNormal"/>
              <w:spacing w:before="0"/>
              <w:ind w:left="0" w:firstLine="0"/>
              <w:rPr>
                <w:rFonts w:cstheme="minorHAnsi"/>
              </w:rPr>
            </w:pPr>
            <w:r>
              <w:rPr>
                <w:rFonts w:cstheme="minorHAnsi"/>
              </w:rPr>
              <w:t>107</w:t>
            </w:r>
          </w:p>
        </w:tc>
        <w:tc>
          <w:tcPr>
            <w:tcW w:w="405" w:type="pct"/>
            <w:vAlign w:val="bottom"/>
          </w:tcPr>
          <w:p w14:paraId="410B5C42" w14:textId="77777777" w:rsidR="008A69E8" w:rsidRPr="00802AC1" w:rsidRDefault="008A69E8" w:rsidP="00761346">
            <w:pPr>
              <w:pStyle w:val="TableRowNormal"/>
              <w:spacing w:before="0"/>
              <w:ind w:left="0" w:firstLine="0"/>
              <w:rPr>
                <w:rFonts w:cstheme="minorHAnsi"/>
              </w:rPr>
            </w:pPr>
            <w:r>
              <w:rPr>
                <w:rFonts w:cstheme="minorHAnsi"/>
              </w:rPr>
              <w:t>77</w:t>
            </w:r>
          </w:p>
        </w:tc>
        <w:tc>
          <w:tcPr>
            <w:tcW w:w="405" w:type="pct"/>
            <w:vAlign w:val="bottom"/>
          </w:tcPr>
          <w:p w14:paraId="6BDF2BE9" w14:textId="77777777" w:rsidR="008A69E8" w:rsidRPr="00802AC1" w:rsidRDefault="008A69E8" w:rsidP="00761346">
            <w:pPr>
              <w:pStyle w:val="TableRowNormal"/>
              <w:spacing w:before="0"/>
              <w:ind w:left="0" w:firstLine="0"/>
              <w:rPr>
                <w:rFonts w:cstheme="minorHAnsi"/>
              </w:rPr>
            </w:pPr>
          </w:p>
        </w:tc>
        <w:tc>
          <w:tcPr>
            <w:tcW w:w="405" w:type="pct"/>
            <w:vAlign w:val="bottom"/>
          </w:tcPr>
          <w:p w14:paraId="6BA484F9" w14:textId="77777777" w:rsidR="008A69E8" w:rsidRPr="00802AC1" w:rsidRDefault="008A69E8" w:rsidP="00761346">
            <w:pPr>
              <w:pStyle w:val="TableRowNormal"/>
              <w:spacing w:before="0"/>
              <w:ind w:left="0" w:firstLine="0"/>
              <w:rPr>
                <w:rFonts w:cstheme="minorHAnsi"/>
              </w:rPr>
            </w:pPr>
            <w:r>
              <w:rPr>
                <w:rFonts w:cstheme="minorHAnsi"/>
              </w:rPr>
              <w:t>70</w:t>
            </w:r>
          </w:p>
        </w:tc>
        <w:tc>
          <w:tcPr>
            <w:tcW w:w="405" w:type="pct"/>
            <w:vAlign w:val="bottom"/>
          </w:tcPr>
          <w:p w14:paraId="218E43EA" w14:textId="77777777" w:rsidR="008A69E8" w:rsidRPr="00802AC1" w:rsidRDefault="008A69E8" w:rsidP="00761346">
            <w:pPr>
              <w:pStyle w:val="TableRowNormal"/>
              <w:spacing w:before="0"/>
              <w:ind w:left="0" w:firstLine="0"/>
              <w:rPr>
                <w:rFonts w:cstheme="minorHAnsi"/>
              </w:rPr>
            </w:pPr>
            <w:r>
              <w:rPr>
                <w:rFonts w:cstheme="minorHAnsi"/>
              </w:rPr>
              <w:t>70</w:t>
            </w:r>
          </w:p>
        </w:tc>
        <w:tc>
          <w:tcPr>
            <w:tcW w:w="405" w:type="pct"/>
            <w:vAlign w:val="bottom"/>
          </w:tcPr>
          <w:p w14:paraId="69D01A6F" w14:textId="77777777" w:rsidR="008A69E8" w:rsidRPr="00802AC1" w:rsidRDefault="008A69E8" w:rsidP="00761346">
            <w:pPr>
              <w:pStyle w:val="TableRowNormal"/>
              <w:spacing w:before="0"/>
              <w:ind w:left="0" w:firstLine="0"/>
              <w:rPr>
                <w:rFonts w:cstheme="minorHAnsi"/>
              </w:rPr>
            </w:pPr>
            <w:r>
              <w:rPr>
                <w:rFonts w:cstheme="minorHAnsi"/>
              </w:rPr>
              <w:t>65</w:t>
            </w:r>
          </w:p>
        </w:tc>
      </w:tr>
      <w:tr w:rsidR="008A69E8" w:rsidRPr="00802AC1" w14:paraId="0E67E08E" w14:textId="77777777" w:rsidTr="00761346">
        <w:tc>
          <w:tcPr>
            <w:tcW w:w="1759" w:type="pct"/>
            <w:vAlign w:val="bottom"/>
          </w:tcPr>
          <w:p w14:paraId="742EE2C3"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Speaker</w:t>
            </w:r>
          </w:p>
        </w:tc>
        <w:tc>
          <w:tcPr>
            <w:tcW w:w="405" w:type="pct"/>
            <w:vAlign w:val="bottom"/>
          </w:tcPr>
          <w:p w14:paraId="45BE4242" w14:textId="77777777" w:rsidR="008A69E8" w:rsidRPr="00802AC1" w:rsidRDefault="008A69E8" w:rsidP="00761346">
            <w:pPr>
              <w:pStyle w:val="TableRowNormal"/>
              <w:spacing w:before="0"/>
              <w:ind w:left="0" w:firstLine="0"/>
              <w:rPr>
                <w:rFonts w:cstheme="minorHAnsi"/>
              </w:rPr>
            </w:pPr>
            <w:r>
              <w:rPr>
                <w:rFonts w:cstheme="minorHAnsi"/>
              </w:rPr>
              <w:t>57</w:t>
            </w:r>
          </w:p>
        </w:tc>
        <w:tc>
          <w:tcPr>
            <w:tcW w:w="405" w:type="pct"/>
            <w:vAlign w:val="bottom"/>
          </w:tcPr>
          <w:p w14:paraId="2F00BBB7" w14:textId="77777777" w:rsidR="008A69E8" w:rsidRPr="00802AC1" w:rsidRDefault="008A69E8" w:rsidP="00761346">
            <w:pPr>
              <w:pStyle w:val="TableRowNormal"/>
              <w:spacing w:before="0"/>
              <w:ind w:left="0" w:firstLine="0"/>
              <w:rPr>
                <w:rFonts w:cstheme="minorHAnsi"/>
              </w:rPr>
            </w:pPr>
          </w:p>
        </w:tc>
        <w:tc>
          <w:tcPr>
            <w:tcW w:w="405" w:type="pct"/>
            <w:vAlign w:val="bottom"/>
          </w:tcPr>
          <w:p w14:paraId="4A2E17DF" w14:textId="77777777" w:rsidR="008A69E8" w:rsidRPr="00802AC1" w:rsidRDefault="008A69E8" w:rsidP="00761346">
            <w:pPr>
              <w:pStyle w:val="TableRowNormal"/>
              <w:spacing w:before="0"/>
              <w:ind w:left="0" w:firstLine="0"/>
              <w:rPr>
                <w:rFonts w:cstheme="minorHAnsi"/>
              </w:rPr>
            </w:pPr>
            <w:r>
              <w:rPr>
                <w:rFonts w:cstheme="minorHAnsi"/>
              </w:rPr>
              <w:t>91</w:t>
            </w:r>
          </w:p>
        </w:tc>
        <w:tc>
          <w:tcPr>
            <w:tcW w:w="405" w:type="pct"/>
            <w:vAlign w:val="bottom"/>
          </w:tcPr>
          <w:p w14:paraId="6556AF49" w14:textId="77777777" w:rsidR="008A69E8" w:rsidRPr="00802AC1" w:rsidRDefault="008A69E8" w:rsidP="00761346">
            <w:pPr>
              <w:pStyle w:val="TableRowNormal"/>
              <w:spacing w:before="0"/>
              <w:ind w:left="0" w:firstLine="0"/>
              <w:rPr>
                <w:rFonts w:cstheme="minorHAnsi"/>
              </w:rPr>
            </w:pPr>
            <w:r>
              <w:rPr>
                <w:rFonts w:cstheme="minorHAnsi"/>
              </w:rPr>
              <w:t>64</w:t>
            </w:r>
          </w:p>
        </w:tc>
        <w:tc>
          <w:tcPr>
            <w:tcW w:w="405" w:type="pct"/>
            <w:vAlign w:val="bottom"/>
          </w:tcPr>
          <w:p w14:paraId="498F653A" w14:textId="77777777" w:rsidR="008A69E8" w:rsidRPr="00802AC1" w:rsidRDefault="008A69E8" w:rsidP="00761346">
            <w:pPr>
              <w:pStyle w:val="TableRowNormal"/>
              <w:spacing w:before="0"/>
              <w:ind w:left="0" w:firstLine="0"/>
              <w:rPr>
                <w:rFonts w:cstheme="minorHAnsi"/>
              </w:rPr>
            </w:pPr>
          </w:p>
        </w:tc>
        <w:tc>
          <w:tcPr>
            <w:tcW w:w="405" w:type="pct"/>
            <w:vAlign w:val="bottom"/>
          </w:tcPr>
          <w:p w14:paraId="1D2B3684" w14:textId="77777777" w:rsidR="008A69E8" w:rsidRPr="00802AC1" w:rsidRDefault="008A69E8" w:rsidP="00761346">
            <w:pPr>
              <w:pStyle w:val="TableRowNormal"/>
              <w:spacing w:before="0"/>
              <w:ind w:left="0" w:firstLine="0"/>
              <w:rPr>
                <w:rFonts w:cstheme="minorHAnsi"/>
              </w:rPr>
            </w:pPr>
            <w:r>
              <w:rPr>
                <w:rFonts w:cstheme="minorHAnsi"/>
              </w:rPr>
              <w:t>35</w:t>
            </w:r>
          </w:p>
        </w:tc>
        <w:tc>
          <w:tcPr>
            <w:tcW w:w="405" w:type="pct"/>
            <w:vAlign w:val="bottom"/>
          </w:tcPr>
          <w:p w14:paraId="1DD734A1" w14:textId="77777777" w:rsidR="008A69E8" w:rsidRPr="00802AC1" w:rsidRDefault="008A69E8" w:rsidP="00761346">
            <w:pPr>
              <w:pStyle w:val="TableRowNormal"/>
              <w:spacing w:before="0"/>
              <w:ind w:left="0" w:firstLine="0"/>
              <w:rPr>
                <w:rFonts w:cstheme="minorHAnsi"/>
              </w:rPr>
            </w:pPr>
            <w:r>
              <w:rPr>
                <w:rFonts w:cstheme="minorHAnsi"/>
              </w:rPr>
              <w:t>55</w:t>
            </w:r>
          </w:p>
        </w:tc>
        <w:tc>
          <w:tcPr>
            <w:tcW w:w="405" w:type="pct"/>
            <w:vAlign w:val="bottom"/>
          </w:tcPr>
          <w:p w14:paraId="640AD3B0" w14:textId="77777777" w:rsidR="008A69E8" w:rsidRPr="00802AC1" w:rsidRDefault="008A69E8" w:rsidP="00761346">
            <w:pPr>
              <w:pStyle w:val="TableRowNormal"/>
              <w:spacing w:before="0"/>
              <w:ind w:left="0" w:firstLine="0"/>
              <w:rPr>
                <w:rFonts w:cstheme="minorHAnsi"/>
              </w:rPr>
            </w:pPr>
            <w:r>
              <w:rPr>
                <w:rFonts w:cstheme="minorHAnsi"/>
              </w:rPr>
              <w:t>65</w:t>
            </w:r>
          </w:p>
        </w:tc>
      </w:tr>
      <w:tr w:rsidR="008A69E8" w:rsidRPr="00802AC1" w14:paraId="21295671" w14:textId="77777777" w:rsidTr="00761346">
        <w:tc>
          <w:tcPr>
            <w:tcW w:w="1759" w:type="pct"/>
            <w:tcBorders>
              <w:bottom w:val="single" w:sz="6" w:space="0" w:color="auto"/>
            </w:tcBorders>
            <w:vAlign w:val="bottom"/>
          </w:tcPr>
          <w:p w14:paraId="421E645A"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Deputy speaker</w:t>
            </w:r>
          </w:p>
        </w:tc>
        <w:tc>
          <w:tcPr>
            <w:tcW w:w="405" w:type="pct"/>
            <w:tcBorders>
              <w:bottom w:val="single" w:sz="6" w:space="0" w:color="auto"/>
            </w:tcBorders>
            <w:vAlign w:val="bottom"/>
          </w:tcPr>
          <w:p w14:paraId="22FCB673" w14:textId="77777777" w:rsidR="008A69E8" w:rsidRDefault="008A69E8" w:rsidP="00761346">
            <w:pPr>
              <w:pStyle w:val="TableRowNormal"/>
              <w:spacing w:before="0"/>
              <w:ind w:left="0" w:firstLine="0"/>
              <w:rPr>
                <w:rFonts w:cstheme="minorHAnsi"/>
              </w:rPr>
            </w:pPr>
            <w:r>
              <w:rPr>
                <w:rFonts w:cstheme="minorHAnsi"/>
              </w:rPr>
              <w:t>30</w:t>
            </w:r>
          </w:p>
        </w:tc>
        <w:tc>
          <w:tcPr>
            <w:tcW w:w="405" w:type="pct"/>
            <w:tcBorders>
              <w:bottom w:val="single" w:sz="6" w:space="0" w:color="auto"/>
            </w:tcBorders>
            <w:vAlign w:val="bottom"/>
          </w:tcPr>
          <w:p w14:paraId="53F026E1" w14:textId="77777777" w:rsidR="008A69E8" w:rsidRPr="00802AC1" w:rsidRDefault="008A69E8" w:rsidP="00761346">
            <w:pPr>
              <w:pStyle w:val="TableRowNormal"/>
              <w:spacing w:before="0"/>
              <w:ind w:left="0" w:firstLine="0"/>
              <w:rPr>
                <w:rFonts w:cstheme="minorHAnsi"/>
              </w:rPr>
            </w:pPr>
          </w:p>
        </w:tc>
        <w:tc>
          <w:tcPr>
            <w:tcW w:w="405" w:type="pct"/>
            <w:tcBorders>
              <w:bottom w:val="single" w:sz="6" w:space="0" w:color="auto"/>
            </w:tcBorders>
            <w:vAlign w:val="bottom"/>
          </w:tcPr>
          <w:p w14:paraId="3F105C0E" w14:textId="77777777" w:rsidR="008A69E8" w:rsidRDefault="008A69E8" w:rsidP="00761346">
            <w:pPr>
              <w:pStyle w:val="TableRowNormal"/>
              <w:spacing w:before="0"/>
              <w:ind w:left="0" w:firstLine="0"/>
              <w:rPr>
                <w:rFonts w:cstheme="minorHAnsi"/>
              </w:rPr>
            </w:pPr>
            <w:r>
              <w:rPr>
                <w:rFonts w:cstheme="minorHAnsi"/>
              </w:rPr>
              <w:t>53</w:t>
            </w:r>
          </w:p>
        </w:tc>
        <w:tc>
          <w:tcPr>
            <w:tcW w:w="405" w:type="pct"/>
            <w:tcBorders>
              <w:bottom w:val="single" w:sz="6" w:space="0" w:color="auto"/>
            </w:tcBorders>
            <w:vAlign w:val="bottom"/>
          </w:tcPr>
          <w:p w14:paraId="71A86883" w14:textId="77777777" w:rsidR="008A69E8" w:rsidRPr="00802AC1" w:rsidRDefault="008A69E8" w:rsidP="00761346">
            <w:pPr>
              <w:pStyle w:val="TableRowNormal"/>
              <w:spacing w:before="0"/>
              <w:ind w:left="0" w:firstLine="0"/>
              <w:rPr>
                <w:rFonts w:cstheme="minorHAnsi"/>
              </w:rPr>
            </w:pPr>
          </w:p>
        </w:tc>
        <w:tc>
          <w:tcPr>
            <w:tcW w:w="405" w:type="pct"/>
            <w:tcBorders>
              <w:bottom w:val="single" w:sz="6" w:space="0" w:color="auto"/>
            </w:tcBorders>
            <w:vAlign w:val="bottom"/>
          </w:tcPr>
          <w:p w14:paraId="64BE6B37" w14:textId="77777777" w:rsidR="008A69E8" w:rsidRPr="00802AC1" w:rsidRDefault="008A69E8" w:rsidP="00761346">
            <w:pPr>
              <w:pStyle w:val="TableRowNormal"/>
              <w:spacing w:before="0"/>
              <w:ind w:left="0" w:firstLine="0"/>
              <w:rPr>
                <w:rFonts w:cstheme="minorHAnsi"/>
              </w:rPr>
            </w:pPr>
          </w:p>
        </w:tc>
        <w:tc>
          <w:tcPr>
            <w:tcW w:w="405" w:type="pct"/>
            <w:tcBorders>
              <w:bottom w:val="single" w:sz="6" w:space="0" w:color="auto"/>
            </w:tcBorders>
            <w:vAlign w:val="bottom"/>
          </w:tcPr>
          <w:p w14:paraId="7823FFF5" w14:textId="77777777" w:rsidR="008A69E8" w:rsidRPr="00802AC1" w:rsidRDefault="008A69E8" w:rsidP="00761346">
            <w:pPr>
              <w:pStyle w:val="TableRowNormal"/>
              <w:spacing w:before="0"/>
              <w:ind w:left="0" w:firstLine="0"/>
              <w:rPr>
                <w:rFonts w:cstheme="minorHAnsi"/>
              </w:rPr>
            </w:pPr>
          </w:p>
        </w:tc>
        <w:tc>
          <w:tcPr>
            <w:tcW w:w="405" w:type="pct"/>
            <w:tcBorders>
              <w:bottom w:val="single" w:sz="6" w:space="0" w:color="auto"/>
            </w:tcBorders>
            <w:vAlign w:val="bottom"/>
          </w:tcPr>
          <w:p w14:paraId="181F5830" w14:textId="77777777" w:rsidR="008A69E8" w:rsidRPr="00802AC1" w:rsidRDefault="008A69E8" w:rsidP="00761346">
            <w:pPr>
              <w:pStyle w:val="TableRowNormal"/>
              <w:spacing w:before="0"/>
              <w:ind w:left="0" w:firstLine="0"/>
              <w:rPr>
                <w:rFonts w:cstheme="minorHAnsi"/>
              </w:rPr>
            </w:pPr>
            <w:r>
              <w:rPr>
                <w:rFonts w:cstheme="minorHAnsi"/>
              </w:rPr>
              <w:t>15</w:t>
            </w:r>
          </w:p>
        </w:tc>
        <w:tc>
          <w:tcPr>
            <w:tcW w:w="405" w:type="pct"/>
            <w:tcBorders>
              <w:bottom w:val="single" w:sz="6" w:space="0" w:color="auto"/>
            </w:tcBorders>
            <w:vAlign w:val="bottom"/>
          </w:tcPr>
          <w:p w14:paraId="0586D86C" w14:textId="77777777" w:rsidR="008A69E8" w:rsidRPr="00802AC1" w:rsidRDefault="008A69E8" w:rsidP="00761346">
            <w:pPr>
              <w:pStyle w:val="TableRowNormal"/>
              <w:spacing w:before="0"/>
              <w:ind w:left="0" w:firstLine="0"/>
              <w:rPr>
                <w:rFonts w:cstheme="minorHAnsi"/>
              </w:rPr>
            </w:pPr>
            <w:r>
              <w:rPr>
                <w:rFonts w:cstheme="minorHAnsi"/>
              </w:rPr>
              <w:t>20</w:t>
            </w:r>
          </w:p>
        </w:tc>
      </w:tr>
    </w:tbl>
    <w:p w14:paraId="49E5F129" w14:textId="77777777" w:rsidR="008A69E8" w:rsidRDefault="008A69E8" w:rsidP="008A69E8">
      <w:pPr>
        <w:pStyle w:val="CGCTableFootnote"/>
      </w:pPr>
      <w:r>
        <w:t>(a)</w:t>
      </w:r>
      <w:r>
        <w:tab/>
        <w:t>Figures represent the extra loading over and above the base salary effective during 2015-16. They exclude electorate, communication, car and other entitlements.</w:t>
      </w:r>
    </w:p>
    <w:p w14:paraId="15619002" w14:textId="77777777" w:rsidR="008A69E8" w:rsidRDefault="008A69E8" w:rsidP="008A69E8">
      <w:pPr>
        <w:pStyle w:val="CGCTableFootnote"/>
      </w:pPr>
      <w:r>
        <w:t>Source:</w:t>
      </w:r>
      <w:r>
        <w:tab/>
        <w:t xml:space="preserve">Determinations of relevant remuneration tribunals. </w:t>
      </w:r>
    </w:p>
    <w:p w14:paraId="5ADE5599" w14:textId="77777777" w:rsidR="008A69E8" w:rsidRDefault="008A69E8" w:rsidP="008A69E8">
      <w:pPr>
        <w:pStyle w:val="Single"/>
      </w:pPr>
    </w:p>
    <w:p w14:paraId="1E86A341" w14:textId="676244D7" w:rsidR="008A69E8" w:rsidRDefault="008A69E8" w:rsidP="008A69E8">
      <w:pPr>
        <w:pStyle w:val="CGCNumberedPara"/>
        <w:numPr>
          <w:ilvl w:val="1"/>
          <w:numId w:val="3"/>
        </w:numPr>
      </w:pPr>
      <w:r>
        <w:t xml:space="preserve">Ministers are also entitled to a range of support staff to help run their offices and advise on potential policies. The available data are summarised in </w:t>
      </w:r>
      <w:r>
        <w:fldChar w:fldCharType="begin"/>
      </w:r>
      <w:r>
        <w:instrText xml:space="preserve"> REF _Ref488770217 \h </w:instrText>
      </w:r>
      <w:r>
        <w:fldChar w:fldCharType="separate"/>
      </w:r>
      <w:r w:rsidR="009D0B16">
        <w:t>Table C-</w:t>
      </w:r>
      <w:r w:rsidR="009D0B16">
        <w:rPr>
          <w:noProof/>
        </w:rPr>
        <w:t>2</w:t>
      </w:r>
      <w:r>
        <w:fldChar w:fldCharType="end"/>
      </w:r>
      <w:r>
        <w:t xml:space="preserve">. </w:t>
      </w:r>
    </w:p>
    <w:p w14:paraId="2E31B1D5" w14:textId="77777777" w:rsidR="008A69E8" w:rsidRDefault="008A69E8" w:rsidP="008A69E8">
      <w:pPr>
        <w:pStyle w:val="CGCNumberedPara"/>
        <w:numPr>
          <w:ilvl w:val="1"/>
          <w:numId w:val="3"/>
        </w:numPr>
      </w:pPr>
      <w:r>
        <w:t>Members of parliament are entitled to engage the following electorate staff:</w:t>
      </w:r>
    </w:p>
    <w:p w14:paraId="437FFB37" w14:textId="77777777" w:rsidR="008A69E8" w:rsidRDefault="008A69E8" w:rsidP="008A69E8">
      <w:pPr>
        <w:pStyle w:val="CGCBulletlist"/>
        <w:numPr>
          <w:ilvl w:val="0"/>
          <w:numId w:val="1"/>
        </w:numPr>
        <w:tabs>
          <w:tab w:val="clear" w:pos="2062"/>
        </w:tabs>
        <w:ind w:left="1134" w:hanging="567"/>
      </w:pPr>
      <w:r>
        <w:t>New South Wales – two staff plus another part-time up to 70 days a year</w:t>
      </w:r>
    </w:p>
    <w:p w14:paraId="1FD547B9" w14:textId="77777777" w:rsidR="008A69E8" w:rsidRDefault="008A69E8" w:rsidP="008A69E8">
      <w:pPr>
        <w:pStyle w:val="CGCBulletlist"/>
        <w:numPr>
          <w:ilvl w:val="0"/>
          <w:numId w:val="1"/>
        </w:numPr>
        <w:tabs>
          <w:tab w:val="clear" w:pos="2062"/>
        </w:tabs>
        <w:ind w:left="1134" w:hanging="567"/>
      </w:pPr>
      <w:r>
        <w:t>Victoria, Queensland and Western Australia – two staff</w:t>
      </w:r>
    </w:p>
    <w:p w14:paraId="542D3668" w14:textId="77777777" w:rsidR="008A69E8" w:rsidRDefault="008A69E8" w:rsidP="008A69E8">
      <w:pPr>
        <w:pStyle w:val="CGCBulletlist"/>
        <w:numPr>
          <w:ilvl w:val="0"/>
          <w:numId w:val="1"/>
        </w:numPr>
        <w:tabs>
          <w:tab w:val="clear" w:pos="2062"/>
        </w:tabs>
        <w:ind w:left="1134" w:hanging="567"/>
      </w:pPr>
      <w:r>
        <w:t>South Australia – two staff but some office holders may have extra (</w:t>
      </w:r>
      <w:proofErr w:type="spellStart"/>
      <w:r>
        <w:t>eg</w:t>
      </w:r>
      <w:proofErr w:type="spellEnd"/>
      <w:r>
        <w:t xml:space="preserve"> Premier and leader of opposition get one extra assistant)</w:t>
      </w:r>
    </w:p>
    <w:p w14:paraId="658D2871" w14:textId="77777777" w:rsidR="008A69E8" w:rsidRDefault="008A69E8" w:rsidP="008A69E8">
      <w:pPr>
        <w:pStyle w:val="CGCBulletlist"/>
        <w:numPr>
          <w:ilvl w:val="0"/>
          <w:numId w:val="1"/>
        </w:numPr>
        <w:tabs>
          <w:tab w:val="clear" w:pos="2062"/>
        </w:tabs>
        <w:ind w:left="1134" w:hanging="567"/>
      </w:pPr>
      <w:r>
        <w:t>Tasmania – one person</w:t>
      </w:r>
    </w:p>
    <w:p w14:paraId="73557022" w14:textId="77777777" w:rsidR="008A69E8" w:rsidRDefault="008A69E8" w:rsidP="008A69E8">
      <w:pPr>
        <w:pStyle w:val="CGCBulletlist"/>
        <w:numPr>
          <w:ilvl w:val="0"/>
          <w:numId w:val="1"/>
        </w:numPr>
        <w:tabs>
          <w:tab w:val="clear" w:pos="2062"/>
        </w:tabs>
        <w:ind w:left="1134" w:hanging="567"/>
      </w:pPr>
      <w:r>
        <w:t>ACT – not available</w:t>
      </w:r>
    </w:p>
    <w:p w14:paraId="2FBBB693" w14:textId="77777777" w:rsidR="008A69E8" w:rsidRDefault="008A69E8" w:rsidP="008A69E8">
      <w:pPr>
        <w:pStyle w:val="CGCBulletlist"/>
        <w:numPr>
          <w:ilvl w:val="0"/>
          <w:numId w:val="1"/>
        </w:numPr>
        <w:tabs>
          <w:tab w:val="clear" w:pos="2062"/>
        </w:tabs>
        <w:ind w:left="1134" w:hanging="567"/>
      </w:pPr>
      <w:r>
        <w:t>Northern Territory – one plus another part-time up to 104 hours a quarter.</w:t>
      </w:r>
    </w:p>
    <w:p w14:paraId="4F57E05F" w14:textId="0D5B2634" w:rsidR="008A69E8" w:rsidRDefault="008A69E8" w:rsidP="008A69E8">
      <w:pPr>
        <w:pStyle w:val="CGCTableHeading"/>
      </w:pPr>
      <w:bookmarkStart w:id="144" w:name="_Ref488770217"/>
      <w:r>
        <w:lastRenderedPageBreak/>
        <w:t xml:space="preserve">Table </w:t>
      </w:r>
      <w:r w:rsidR="00A540F3">
        <w:t>C-</w:t>
      </w:r>
      <w:fldSimple w:instr=" SEQ Table \* ARABIC ">
        <w:r w:rsidR="009D0B16">
          <w:rPr>
            <w:noProof/>
          </w:rPr>
          <w:t>2</w:t>
        </w:r>
      </w:fldSimple>
      <w:bookmarkEnd w:id="144"/>
      <w:r>
        <w:tab/>
        <w:t>Ministerial office staff</w:t>
      </w:r>
    </w:p>
    <w:tbl>
      <w:tblPr>
        <w:tblW w:w="5000" w:type="pct"/>
        <w:tblCellMar>
          <w:left w:w="85" w:type="dxa"/>
          <w:right w:w="85" w:type="dxa"/>
        </w:tblCellMar>
        <w:tblLook w:val="0000" w:firstRow="0" w:lastRow="0" w:firstColumn="0" w:lastColumn="0" w:noHBand="0" w:noVBand="0"/>
      </w:tblPr>
      <w:tblGrid>
        <w:gridCol w:w="3204"/>
        <w:gridCol w:w="1270"/>
        <w:gridCol w:w="931"/>
        <w:gridCol w:w="929"/>
        <w:gridCol w:w="929"/>
        <w:gridCol w:w="929"/>
        <w:gridCol w:w="929"/>
      </w:tblGrid>
      <w:tr w:rsidR="008A69E8" w:rsidRPr="0064373E" w14:paraId="53777282" w14:textId="77777777" w:rsidTr="00761346">
        <w:tc>
          <w:tcPr>
            <w:tcW w:w="1756" w:type="pct"/>
            <w:tcBorders>
              <w:top w:val="single" w:sz="6" w:space="0" w:color="auto"/>
              <w:bottom w:val="single" w:sz="6" w:space="0" w:color="auto"/>
            </w:tcBorders>
            <w:vAlign w:val="bottom"/>
          </w:tcPr>
          <w:p w14:paraId="79477479" w14:textId="77777777" w:rsidR="008A69E8" w:rsidRPr="0064373E" w:rsidRDefault="008A69E8" w:rsidP="00761346">
            <w:pPr>
              <w:pStyle w:val="TableColHeadings"/>
              <w:spacing w:line="200" w:lineRule="atLeast"/>
              <w:jc w:val="left"/>
              <w:rPr>
                <w:rFonts w:cstheme="minorHAnsi"/>
              </w:rPr>
            </w:pPr>
            <w:r>
              <w:rPr>
                <w:rFonts w:cstheme="minorHAnsi"/>
              </w:rPr>
              <w:t>State</w:t>
            </w:r>
          </w:p>
        </w:tc>
        <w:tc>
          <w:tcPr>
            <w:tcW w:w="696" w:type="pct"/>
            <w:tcBorders>
              <w:top w:val="single" w:sz="6" w:space="0" w:color="auto"/>
              <w:bottom w:val="single" w:sz="6" w:space="0" w:color="auto"/>
            </w:tcBorders>
            <w:vAlign w:val="bottom"/>
          </w:tcPr>
          <w:p w14:paraId="454C4F9A" w14:textId="344B3265" w:rsidR="008A69E8" w:rsidRPr="0064373E" w:rsidRDefault="008A69E8" w:rsidP="00761346">
            <w:pPr>
              <w:pStyle w:val="TableColHeadings"/>
              <w:spacing w:line="200" w:lineRule="atLeast"/>
              <w:rPr>
                <w:rFonts w:cstheme="minorHAnsi"/>
              </w:rPr>
            </w:pPr>
            <w:r>
              <w:rPr>
                <w:rFonts w:cstheme="minorHAnsi"/>
              </w:rPr>
              <w:t>Data</w:t>
            </w:r>
            <w:r w:rsidR="00B571BE">
              <w:rPr>
                <w:rFonts w:cstheme="minorHAnsi"/>
              </w:rPr>
              <w:t xml:space="preserve"> used</w:t>
            </w:r>
          </w:p>
        </w:tc>
        <w:tc>
          <w:tcPr>
            <w:tcW w:w="510" w:type="pct"/>
            <w:tcBorders>
              <w:top w:val="single" w:sz="6" w:space="0" w:color="auto"/>
              <w:bottom w:val="single" w:sz="6" w:space="0" w:color="auto"/>
            </w:tcBorders>
            <w:vAlign w:val="bottom"/>
          </w:tcPr>
          <w:p w14:paraId="1B969459" w14:textId="77777777" w:rsidR="008A69E8" w:rsidRPr="0064373E" w:rsidRDefault="008A69E8" w:rsidP="00761346">
            <w:pPr>
              <w:pStyle w:val="TableColHeadings"/>
              <w:spacing w:line="200" w:lineRule="atLeast"/>
              <w:rPr>
                <w:rFonts w:cstheme="minorHAnsi"/>
              </w:rPr>
            </w:pPr>
            <w:r>
              <w:rPr>
                <w:rFonts w:cstheme="minorHAnsi"/>
              </w:rPr>
              <w:t>No. of Ministers (a)</w:t>
            </w:r>
          </w:p>
        </w:tc>
        <w:tc>
          <w:tcPr>
            <w:tcW w:w="509" w:type="pct"/>
            <w:tcBorders>
              <w:top w:val="single" w:sz="6" w:space="0" w:color="auto"/>
              <w:bottom w:val="single" w:sz="6" w:space="0" w:color="auto"/>
            </w:tcBorders>
            <w:vAlign w:val="bottom"/>
          </w:tcPr>
          <w:p w14:paraId="7AC5E628" w14:textId="77777777" w:rsidR="008A69E8" w:rsidRPr="0064373E" w:rsidRDefault="008A69E8" w:rsidP="00761346">
            <w:pPr>
              <w:pStyle w:val="TableColHeadings"/>
              <w:spacing w:line="200" w:lineRule="atLeast"/>
              <w:rPr>
                <w:rFonts w:cstheme="minorHAnsi"/>
              </w:rPr>
            </w:pPr>
            <w:r>
              <w:rPr>
                <w:rFonts w:cstheme="minorHAnsi"/>
              </w:rPr>
              <w:t>Premiers office staff</w:t>
            </w:r>
          </w:p>
        </w:tc>
        <w:tc>
          <w:tcPr>
            <w:tcW w:w="509" w:type="pct"/>
            <w:tcBorders>
              <w:top w:val="single" w:sz="6" w:space="0" w:color="auto"/>
              <w:bottom w:val="single" w:sz="6" w:space="0" w:color="auto"/>
            </w:tcBorders>
            <w:vAlign w:val="bottom"/>
          </w:tcPr>
          <w:p w14:paraId="151B85D8" w14:textId="77777777" w:rsidR="008A69E8" w:rsidRPr="0064373E" w:rsidRDefault="008A69E8" w:rsidP="00761346">
            <w:pPr>
              <w:pStyle w:val="TableColHeadings"/>
              <w:spacing w:line="200" w:lineRule="atLeast"/>
              <w:rPr>
                <w:rFonts w:cstheme="minorHAnsi"/>
              </w:rPr>
            </w:pPr>
            <w:r>
              <w:rPr>
                <w:rFonts w:cstheme="minorHAnsi"/>
              </w:rPr>
              <w:t>Other ministers staff</w:t>
            </w:r>
          </w:p>
        </w:tc>
        <w:tc>
          <w:tcPr>
            <w:tcW w:w="509" w:type="pct"/>
            <w:tcBorders>
              <w:top w:val="single" w:sz="6" w:space="0" w:color="auto"/>
              <w:bottom w:val="single" w:sz="6" w:space="0" w:color="auto"/>
            </w:tcBorders>
            <w:vAlign w:val="bottom"/>
          </w:tcPr>
          <w:p w14:paraId="5BEA65F1" w14:textId="77777777" w:rsidR="008A69E8" w:rsidRPr="0064373E" w:rsidRDefault="008A69E8" w:rsidP="00761346">
            <w:pPr>
              <w:pStyle w:val="TableColHeadings"/>
              <w:spacing w:line="200" w:lineRule="atLeast"/>
              <w:rPr>
                <w:rFonts w:cstheme="minorHAnsi"/>
              </w:rPr>
            </w:pPr>
            <w:r>
              <w:rPr>
                <w:rFonts w:cstheme="minorHAnsi"/>
              </w:rPr>
              <w:t>Total ministers staff</w:t>
            </w:r>
          </w:p>
        </w:tc>
        <w:tc>
          <w:tcPr>
            <w:tcW w:w="509" w:type="pct"/>
            <w:tcBorders>
              <w:top w:val="single" w:sz="6" w:space="0" w:color="auto"/>
              <w:bottom w:val="single" w:sz="6" w:space="0" w:color="auto"/>
            </w:tcBorders>
          </w:tcPr>
          <w:p w14:paraId="4A55AA6A" w14:textId="77777777" w:rsidR="008A69E8" w:rsidRDefault="008A69E8" w:rsidP="00761346">
            <w:pPr>
              <w:pStyle w:val="TableColHeadings"/>
              <w:spacing w:line="200" w:lineRule="atLeast"/>
              <w:rPr>
                <w:rFonts w:cstheme="minorHAnsi"/>
              </w:rPr>
            </w:pPr>
            <w:r>
              <w:rPr>
                <w:rFonts w:cstheme="minorHAnsi"/>
              </w:rPr>
              <w:t>Average staff per minister</w:t>
            </w:r>
          </w:p>
        </w:tc>
      </w:tr>
      <w:tr w:rsidR="008A69E8" w:rsidRPr="0064373E" w14:paraId="69677E57" w14:textId="77777777" w:rsidTr="00761346">
        <w:tc>
          <w:tcPr>
            <w:tcW w:w="1756" w:type="pct"/>
            <w:vAlign w:val="bottom"/>
          </w:tcPr>
          <w:p w14:paraId="2870C270" w14:textId="77777777" w:rsidR="008A69E8" w:rsidRPr="0064373E"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 xml:space="preserve">New South Wales </w:t>
            </w:r>
          </w:p>
        </w:tc>
        <w:tc>
          <w:tcPr>
            <w:tcW w:w="696" w:type="pct"/>
            <w:vAlign w:val="bottom"/>
          </w:tcPr>
          <w:p w14:paraId="08E01B08" w14:textId="77777777" w:rsidR="008A69E8" w:rsidRPr="0064373E" w:rsidRDefault="008A69E8" w:rsidP="00761346">
            <w:pPr>
              <w:pStyle w:val="TableRowNormal"/>
              <w:spacing w:before="0"/>
              <w:ind w:left="0" w:firstLine="0"/>
              <w:rPr>
                <w:rFonts w:cstheme="minorHAnsi"/>
              </w:rPr>
            </w:pPr>
            <w:r>
              <w:rPr>
                <w:rFonts w:cstheme="minorHAnsi"/>
              </w:rPr>
              <w:t>June 2016</w:t>
            </w:r>
          </w:p>
        </w:tc>
        <w:tc>
          <w:tcPr>
            <w:tcW w:w="510" w:type="pct"/>
            <w:vAlign w:val="bottom"/>
          </w:tcPr>
          <w:p w14:paraId="1879BB4E" w14:textId="77777777" w:rsidR="008A69E8" w:rsidRPr="0064373E" w:rsidRDefault="008A69E8" w:rsidP="00761346">
            <w:pPr>
              <w:pStyle w:val="TableRowNormal"/>
              <w:spacing w:before="0"/>
              <w:ind w:left="0" w:firstLine="0"/>
              <w:rPr>
                <w:rFonts w:cstheme="minorHAnsi"/>
              </w:rPr>
            </w:pPr>
            <w:r>
              <w:rPr>
                <w:rFonts w:cstheme="minorHAnsi"/>
              </w:rPr>
              <w:t>22</w:t>
            </w:r>
          </w:p>
        </w:tc>
        <w:tc>
          <w:tcPr>
            <w:tcW w:w="509" w:type="pct"/>
            <w:vAlign w:val="bottom"/>
          </w:tcPr>
          <w:p w14:paraId="1113580F" w14:textId="77777777" w:rsidR="008A69E8" w:rsidRPr="0064373E" w:rsidRDefault="008A69E8" w:rsidP="00761346">
            <w:pPr>
              <w:pStyle w:val="TableRowNormal"/>
              <w:spacing w:before="0"/>
              <w:ind w:left="0" w:firstLine="0"/>
              <w:rPr>
                <w:rFonts w:cstheme="minorHAnsi"/>
              </w:rPr>
            </w:pPr>
            <w:r>
              <w:rPr>
                <w:rFonts w:cstheme="minorHAnsi"/>
              </w:rPr>
              <w:t>27.9</w:t>
            </w:r>
          </w:p>
        </w:tc>
        <w:tc>
          <w:tcPr>
            <w:tcW w:w="509" w:type="pct"/>
            <w:vAlign w:val="bottom"/>
          </w:tcPr>
          <w:p w14:paraId="2E25FE2F" w14:textId="77777777" w:rsidR="008A69E8" w:rsidRPr="0064373E" w:rsidRDefault="008A69E8" w:rsidP="00761346">
            <w:pPr>
              <w:pStyle w:val="TableRowNormal"/>
              <w:spacing w:before="0"/>
              <w:ind w:left="0" w:firstLine="0"/>
              <w:rPr>
                <w:rFonts w:cstheme="minorHAnsi"/>
              </w:rPr>
            </w:pPr>
            <w:r>
              <w:rPr>
                <w:rFonts w:cstheme="minorHAnsi"/>
              </w:rPr>
              <w:t>177</w:t>
            </w:r>
          </w:p>
        </w:tc>
        <w:tc>
          <w:tcPr>
            <w:tcW w:w="509" w:type="pct"/>
            <w:vAlign w:val="bottom"/>
          </w:tcPr>
          <w:p w14:paraId="02951689" w14:textId="77777777" w:rsidR="008A69E8" w:rsidRPr="0064373E" w:rsidRDefault="008A69E8" w:rsidP="00761346">
            <w:pPr>
              <w:pStyle w:val="TableRowNormal"/>
              <w:spacing w:before="0"/>
              <w:ind w:left="0" w:firstLine="0"/>
              <w:rPr>
                <w:rFonts w:cstheme="minorHAnsi"/>
              </w:rPr>
            </w:pPr>
            <w:r>
              <w:rPr>
                <w:rFonts w:cstheme="minorHAnsi"/>
              </w:rPr>
              <w:t>204.9</w:t>
            </w:r>
          </w:p>
        </w:tc>
        <w:tc>
          <w:tcPr>
            <w:tcW w:w="509" w:type="pct"/>
          </w:tcPr>
          <w:p w14:paraId="2C8E47DC" w14:textId="77777777" w:rsidR="008A69E8" w:rsidRDefault="008A69E8" w:rsidP="00761346">
            <w:pPr>
              <w:pStyle w:val="TableRowNormal"/>
              <w:spacing w:before="0"/>
              <w:ind w:left="0" w:firstLine="0"/>
              <w:rPr>
                <w:rFonts w:cstheme="minorHAnsi"/>
              </w:rPr>
            </w:pPr>
            <w:r>
              <w:rPr>
                <w:rFonts w:cstheme="minorHAnsi"/>
              </w:rPr>
              <w:t>9.3</w:t>
            </w:r>
          </w:p>
        </w:tc>
      </w:tr>
      <w:tr w:rsidR="008A69E8" w:rsidRPr="0064373E" w14:paraId="285CA7E8" w14:textId="77777777" w:rsidTr="00761346">
        <w:tc>
          <w:tcPr>
            <w:tcW w:w="1756" w:type="pct"/>
            <w:vAlign w:val="bottom"/>
          </w:tcPr>
          <w:p w14:paraId="4266C205"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Victoria (b)</w:t>
            </w:r>
          </w:p>
        </w:tc>
        <w:tc>
          <w:tcPr>
            <w:tcW w:w="696" w:type="pct"/>
            <w:vAlign w:val="bottom"/>
          </w:tcPr>
          <w:p w14:paraId="7B2E21AA" w14:textId="77777777" w:rsidR="008A69E8" w:rsidRDefault="008A69E8" w:rsidP="00761346">
            <w:pPr>
              <w:pStyle w:val="TableRowNormal"/>
              <w:spacing w:before="0"/>
              <w:ind w:left="0" w:firstLine="0"/>
              <w:rPr>
                <w:rFonts w:cstheme="minorHAnsi"/>
              </w:rPr>
            </w:pPr>
            <w:r>
              <w:rPr>
                <w:rFonts w:cstheme="minorHAnsi"/>
              </w:rPr>
              <w:t>Dec 2015</w:t>
            </w:r>
          </w:p>
        </w:tc>
        <w:tc>
          <w:tcPr>
            <w:tcW w:w="510" w:type="pct"/>
            <w:vAlign w:val="bottom"/>
          </w:tcPr>
          <w:p w14:paraId="33CE6D85" w14:textId="77777777" w:rsidR="008A69E8" w:rsidRDefault="008A69E8" w:rsidP="00761346">
            <w:pPr>
              <w:pStyle w:val="TableRowNormal"/>
              <w:spacing w:before="0"/>
              <w:ind w:left="0" w:firstLine="0"/>
              <w:rPr>
                <w:rFonts w:cstheme="minorHAnsi"/>
              </w:rPr>
            </w:pPr>
            <w:r>
              <w:rPr>
                <w:rFonts w:cstheme="minorHAnsi"/>
              </w:rPr>
              <w:t>23</w:t>
            </w:r>
          </w:p>
        </w:tc>
        <w:tc>
          <w:tcPr>
            <w:tcW w:w="509" w:type="pct"/>
            <w:vAlign w:val="bottom"/>
          </w:tcPr>
          <w:p w14:paraId="114C5D6A" w14:textId="77777777" w:rsidR="008A69E8" w:rsidRDefault="008A69E8" w:rsidP="00761346">
            <w:pPr>
              <w:pStyle w:val="TableRowNormal"/>
              <w:spacing w:before="0"/>
              <w:ind w:left="0" w:firstLine="0"/>
              <w:rPr>
                <w:rFonts w:cstheme="minorHAnsi"/>
              </w:rPr>
            </w:pPr>
            <w:r>
              <w:rPr>
                <w:rFonts w:cstheme="minorHAnsi"/>
              </w:rPr>
              <w:t>40+</w:t>
            </w:r>
          </w:p>
        </w:tc>
        <w:tc>
          <w:tcPr>
            <w:tcW w:w="509" w:type="pct"/>
            <w:vAlign w:val="bottom"/>
          </w:tcPr>
          <w:p w14:paraId="39A853AC" w14:textId="77777777" w:rsidR="008A69E8" w:rsidRDefault="008A69E8" w:rsidP="00761346">
            <w:pPr>
              <w:pStyle w:val="TableRowNormal"/>
              <w:spacing w:before="0"/>
              <w:ind w:left="0" w:firstLine="0"/>
              <w:rPr>
                <w:rFonts w:cstheme="minorHAnsi"/>
              </w:rPr>
            </w:pPr>
            <w:r>
              <w:rPr>
                <w:rFonts w:cstheme="minorHAnsi"/>
              </w:rPr>
              <w:t>196</w:t>
            </w:r>
          </w:p>
        </w:tc>
        <w:tc>
          <w:tcPr>
            <w:tcW w:w="509" w:type="pct"/>
            <w:vAlign w:val="bottom"/>
          </w:tcPr>
          <w:p w14:paraId="099EAEC0" w14:textId="77777777" w:rsidR="008A69E8" w:rsidRDefault="008A69E8" w:rsidP="00761346">
            <w:pPr>
              <w:pStyle w:val="TableRowNormal"/>
              <w:spacing w:before="0"/>
              <w:ind w:left="0" w:firstLine="0"/>
              <w:rPr>
                <w:rFonts w:cstheme="minorHAnsi"/>
              </w:rPr>
            </w:pPr>
            <w:r>
              <w:rPr>
                <w:rFonts w:cstheme="minorHAnsi"/>
              </w:rPr>
              <w:t>236</w:t>
            </w:r>
          </w:p>
        </w:tc>
        <w:tc>
          <w:tcPr>
            <w:tcW w:w="509" w:type="pct"/>
          </w:tcPr>
          <w:p w14:paraId="27A2B73F" w14:textId="77777777" w:rsidR="008A69E8" w:rsidRDefault="008A69E8" w:rsidP="00761346">
            <w:pPr>
              <w:pStyle w:val="TableRowNormal"/>
              <w:spacing w:before="0"/>
              <w:ind w:left="0" w:firstLine="0"/>
              <w:rPr>
                <w:rFonts w:cstheme="minorHAnsi"/>
              </w:rPr>
            </w:pPr>
          </w:p>
        </w:tc>
      </w:tr>
      <w:tr w:rsidR="008A69E8" w:rsidRPr="0064373E" w14:paraId="7A77AABC" w14:textId="77777777" w:rsidTr="00761346">
        <w:tc>
          <w:tcPr>
            <w:tcW w:w="1756" w:type="pct"/>
            <w:vAlign w:val="bottom"/>
          </w:tcPr>
          <w:p w14:paraId="05A235B8"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Queensland (b)</w:t>
            </w:r>
          </w:p>
        </w:tc>
        <w:tc>
          <w:tcPr>
            <w:tcW w:w="696" w:type="pct"/>
            <w:vAlign w:val="bottom"/>
          </w:tcPr>
          <w:p w14:paraId="3AF37D6E" w14:textId="77777777" w:rsidR="008A69E8" w:rsidRDefault="008A69E8" w:rsidP="00761346">
            <w:pPr>
              <w:pStyle w:val="TableRowNormal"/>
              <w:spacing w:before="0"/>
              <w:ind w:left="0" w:firstLine="0"/>
              <w:rPr>
                <w:rFonts w:cstheme="minorHAnsi"/>
              </w:rPr>
            </w:pPr>
            <w:r>
              <w:rPr>
                <w:rFonts w:cstheme="minorHAnsi"/>
              </w:rPr>
              <w:t>Dec 2015</w:t>
            </w:r>
          </w:p>
        </w:tc>
        <w:tc>
          <w:tcPr>
            <w:tcW w:w="510" w:type="pct"/>
            <w:vAlign w:val="bottom"/>
          </w:tcPr>
          <w:p w14:paraId="2A1FB789" w14:textId="77777777" w:rsidR="008A69E8" w:rsidRDefault="008A69E8" w:rsidP="00761346">
            <w:pPr>
              <w:pStyle w:val="TableRowNormal"/>
              <w:spacing w:before="0"/>
              <w:ind w:left="0" w:firstLine="0"/>
              <w:rPr>
                <w:rFonts w:cstheme="minorHAnsi"/>
              </w:rPr>
            </w:pPr>
            <w:r>
              <w:rPr>
                <w:rFonts w:cstheme="minorHAnsi"/>
              </w:rPr>
              <w:t>20</w:t>
            </w:r>
          </w:p>
        </w:tc>
        <w:tc>
          <w:tcPr>
            <w:tcW w:w="509" w:type="pct"/>
            <w:vAlign w:val="bottom"/>
          </w:tcPr>
          <w:p w14:paraId="1DD0BCB1" w14:textId="77777777" w:rsidR="008A69E8" w:rsidRDefault="008A69E8" w:rsidP="00761346">
            <w:pPr>
              <w:pStyle w:val="TableRowNormal"/>
              <w:spacing w:before="0"/>
              <w:ind w:left="0" w:firstLine="0"/>
              <w:rPr>
                <w:rFonts w:cstheme="minorHAnsi"/>
              </w:rPr>
            </w:pPr>
          </w:p>
        </w:tc>
        <w:tc>
          <w:tcPr>
            <w:tcW w:w="509" w:type="pct"/>
            <w:vAlign w:val="bottom"/>
          </w:tcPr>
          <w:p w14:paraId="6BE3956F" w14:textId="77777777" w:rsidR="008A69E8" w:rsidRDefault="008A69E8" w:rsidP="00761346">
            <w:pPr>
              <w:pStyle w:val="TableRowNormal"/>
              <w:spacing w:before="0"/>
              <w:ind w:left="0" w:firstLine="0"/>
              <w:rPr>
                <w:rFonts w:cstheme="minorHAnsi"/>
              </w:rPr>
            </w:pPr>
          </w:p>
        </w:tc>
        <w:tc>
          <w:tcPr>
            <w:tcW w:w="509" w:type="pct"/>
            <w:vAlign w:val="bottom"/>
          </w:tcPr>
          <w:p w14:paraId="14E8B9F0" w14:textId="77777777" w:rsidR="008A69E8" w:rsidRDefault="008A69E8" w:rsidP="00761346">
            <w:pPr>
              <w:pStyle w:val="TableRowNormal"/>
              <w:spacing w:before="0"/>
              <w:ind w:left="0" w:firstLine="0"/>
              <w:rPr>
                <w:rFonts w:cstheme="minorHAnsi"/>
              </w:rPr>
            </w:pPr>
            <w:r>
              <w:rPr>
                <w:rFonts w:cstheme="minorHAnsi"/>
              </w:rPr>
              <w:t>210</w:t>
            </w:r>
          </w:p>
        </w:tc>
        <w:tc>
          <w:tcPr>
            <w:tcW w:w="509" w:type="pct"/>
          </w:tcPr>
          <w:p w14:paraId="3F31F458" w14:textId="77777777" w:rsidR="008A69E8" w:rsidRDefault="008A69E8" w:rsidP="00761346">
            <w:pPr>
              <w:pStyle w:val="TableRowNormal"/>
              <w:spacing w:before="0"/>
              <w:ind w:left="0" w:firstLine="0"/>
              <w:rPr>
                <w:rFonts w:cstheme="minorHAnsi"/>
              </w:rPr>
            </w:pPr>
          </w:p>
        </w:tc>
      </w:tr>
      <w:tr w:rsidR="008A69E8" w:rsidRPr="0064373E" w14:paraId="0020AE0E" w14:textId="77777777" w:rsidTr="00761346">
        <w:tc>
          <w:tcPr>
            <w:tcW w:w="1756" w:type="pct"/>
            <w:vAlign w:val="bottom"/>
          </w:tcPr>
          <w:p w14:paraId="5BDDD52C" w14:textId="76215D8B" w:rsidR="008A69E8" w:rsidRPr="0064373E"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Western Australia</w:t>
            </w:r>
            <w:r w:rsidR="00E77220">
              <w:rPr>
                <w:rFonts w:cstheme="minorHAnsi"/>
              </w:rPr>
              <w:t xml:space="preserve"> </w:t>
            </w:r>
            <w:r>
              <w:rPr>
                <w:rFonts w:cstheme="minorHAnsi"/>
              </w:rPr>
              <w:t>(c)</w:t>
            </w:r>
          </w:p>
        </w:tc>
        <w:tc>
          <w:tcPr>
            <w:tcW w:w="696" w:type="pct"/>
            <w:vAlign w:val="bottom"/>
          </w:tcPr>
          <w:p w14:paraId="6847E1F5" w14:textId="77777777" w:rsidR="008A69E8" w:rsidRPr="0064373E" w:rsidRDefault="008A69E8" w:rsidP="00761346">
            <w:pPr>
              <w:pStyle w:val="TableRowNormal"/>
              <w:spacing w:before="0"/>
              <w:ind w:left="0" w:firstLine="0"/>
              <w:rPr>
                <w:rFonts w:cstheme="minorHAnsi"/>
              </w:rPr>
            </w:pPr>
            <w:r>
              <w:rPr>
                <w:rFonts w:cstheme="minorHAnsi"/>
              </w:rPr>
              <w:t>April 2014</w:t>
            </w:r>
          </w:p>
        </w:tc>
        <w:tc>
          <w:tcPr>
            <w:tcW w:w="510" w:type="pct"/>
            <w:vAlign w:val="bottom"/>
          </w:tcPr>
          <w:p w14:paraId="28B46034" w14:textId="77777777" w:rsidR="008A69E8" w:rsidRPr="0064373E" w:rsidRDefault="008A69E8" w:rsidP="00761346">
            <w:pPr>
              <w:pStyle w:val="TableRowNormal"/>
              <w:spacing w:before="0"/>
              <w:ind w:left="0" w:firstLine="0"/>
              <w:rPr>
                <w:rFonts w:cstheme="minorHAnsi"/>
              </w:rPr>
            </w:pPr>
            <w:r>
              <w:rPr>
                <w:rFonts w:cstheme="minorHAnsi"/>
              </w:rPr>
              <w:t>17</w:t>
            </w:r>
          </w:p>
        </w:tc>
        <w:tc>
          <w:tcPr>
            <w:tcW w:w="509" w:type="pct"/>
            <w:vAlign w:val="bottom"/>
          </w:tcPr>
          <w:p w14:paraId="2ADB6975" w14:textId="77777777" w:rsidR="008A69E8" w:rsidRPr="0064373E" w:rsidRDefault="008A69E8" w:rsidP="00761346">
            <w:pPr>
              <w:pStyle w:val="TableRowNormal"/>
              <w:spacing w:before="0"/>
              <w:ind w:left="0" w:firstLine="0"/>
              <w:rPr>
                <w:rFonts w:cstheme="minorHAnsi"/>
              </w:rPr>
            </w:pPr>
            <w:r>
              <w:rPr>
                <w:rFonts w:cstheme="minorHAnsi"/>
              </w:rPr>
              <w:t>22.0</w:t>
            </w:r>
          </w:p>
        </w:tc>
        <w:tc>
          <w:tcPr>
            <w:tcW w:w="509" w:type="pct"/>
            <w:vAlign w:val="bottom"/>
          </w:tcPr>
          <w:p w14:paraId="3E697AAE" w14:textId="77777777" w:rsidR="008A69E8" w:rsidRPr="0064373E" w:rsidRDefault="008A69E8" w:rsidP="00761346">
            <w:pPr>
              <w:pStyle w:val="TableRowNormal"/>
              <w:spacing w:before="0"/>
              <w:ind w:left="0" w:firstLine="0"/>
              <w:rPr>
                <w:rFonts w:cstheme="minorHAnsi"/>
              </w:rPr>
            </w:pPr>
            <w:r>
              <w:rPr>
                <w:rFonts w:cstheme="minorHAnsi"/>
              </w:rPr>
              <w:t>185.4</w:t>
            </w:r>
          </w:p>
        </w:tc>
        <w:tc>
          <w:tcPr>
            <w:tcW w:w="509" w:type="pct"/>
            <w:vAlign w:val="bottom"/>
          </w:tcPr>
          <w:p w14:paraId="6F94427E" w14:textId="77777777" w:rsidR="008A69E8" w:rsidRPr="0064373E" w:rsidRDefault="008A69E8" w:rsidP="00761346">
            <w:pPr>
              <w:pStyle w:val="TableRowNormal"/>
              <w:spacing w:before="0"/>
              <w:ind w:left="0" w:firstLine="0"/>
              <w:rPr>
                <w:rFonts w:cstheme="minorHAnsi"/>
              </w:rPr>
            </w:pPr>
            <w:r>
              <w:rPr>
                <w:rFonts w:cstheme="minorHAnsi"/>
              </w:rPr>
              <w:t>207.8</w:t>
            </w:r>
          </w:p>
        </w:tc>
        <w:tc>
          <w:tcPr>
            <w:tcW w:w="509" w:type="pct"/>
          </w:tcPr>
          <w:p w14:paraId="25C7E173" w14:textId="77777777" w:rsidR="008A69E8" w:rsidRDefault="008A69E8" w:rsidP="00761346">
            <w:pPr>
              <w:pStyle w:val="TableRowNormal"/>
              <w:spacing w:before="0"/>
              <w:ind w:left="0" w:firstLine="0"/>
              <w:rPr>
                <w:rFonts w:cstheme="minorHAnsi"/>
              </w:rPr>
            </w:pPr>
            <w:r>
              <w:rPr>
                <w:rFonts w:cstheme="minorHAnsi"/>
              </w:rPr>
              <w:t>12.2</w:t>
            </w:r>
          </w:p>
        </w:tc>
      </w:tr>
      <w:tr w:rsidR="008A69E8" w:rsidRPr="0064373E" w14:paraId="34C35B09" w14:textId="77777777" w:rsidTr="00761346">
        <w:tc>
          <w:tcPr>
            <w:tcW w:w="1756" w:type="pct"/>
            <w:vAlign w:val="bottom"/>
          </w:tcPr>
          <w:p w14:paraId="00C2082F"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South Australia (b)</w:t>
            </w:r>
          </w:p>
        </w:tc>
        <w:tc>
          <w:tcPr>
            <w:tcW w:w="696" w:type="pct"/>
            <w:vAlign w:val="bottom"/>
          </w:tcPr>
          <w:p w14:paraId="2EC0B64A" w14:textId="77777777" w:rsidR="008A69E8" w:rsidRDefault="008A69E8" w:rsidP="00761346">
            <w:pPr>
              <w:pStyle w:val="TableRowNormal"/>
              <w:spacing w:before="0"/>
              <w:ind w:left="0" w:firstLine="0"/>
              <w:rPr>
                <w:rFonts w:cstheme="minorHAnsi"/>
              </w:rPr>
            </w:pPr>
            <w:r>
              <w:rPr>
                <w:rFonts w:cstheme="minorHAnsi"/>
              </w:rPr>
              <w:t>Dec 2015</w:t>
            </w:r>
          </w:p>
        </w:tc>
        <w:tc>
          <w:tcPr>
            <w:tcW w:w="510" w:type="pct"/>
            <w:vAlign w:val="bottom"/>
          </w:tcPr>
          <w:p w14:paraId="321DF41C" w14:textId="77777777" w:rsidR="008A69E8" w:rsidRDefault="008A69E8" w:rsidP="00761346">
            <w:pPr>
              <w:pStyle w:val="TableRowNormal"/>
              <w:spacing w:before="0"/>
              <w:ind w:left="0" w:firstLine="0"/>
              <w:rPr>
                <w:rFonts w:cstheme="minorHAnsi"/>
              </w:rPr>
            </w:pPr>
            <w:r>
              <w:rPr>
                <w:rFonts w:cstheme="minorHAnsi"/>
              </w:rPr>
              <w:t>14</w:t>
            </w:r>
          </w:p>
        </w:tc>
        <w:tc>
          <w:tcPr>
            <w:tcW w:w="509" w:type="pct"/>
            <w:vAlign w:val="bottom"/>
          </w:tcPr>
          <w:p w14:paraId="422AB615" w14:textId="77777777" w:rsidR="008A69E8" w:rsidRDefault="008A69E8" w:rsidP="00761346">
            <w:pPr>
              <w:pStyle w:val="TableRowNormal"/>
              <w:spacing w:before="0"/>
              <w:ind w:left="0" w:firstLine="0"/>
              <w:rPr>
                <w:rFonts w:cstheme="minorHAnsi"/>
              </w:rPr>
            </w:pPr>
          </w:p>
        </w:tc>
        <w:tc>
          <w:tcPr>
            <w:tcW w:w="509" w:type="pct"/>
            <w:vAlign w:val="bottom"/>
          </w:tcPr>
          <w:p w14:paraId="7B980A48" w14:textId="77777777" w:rsidR="008A69E8" w:rsidRDefault="008A69E8" w:rsidP="00761346">
            <w:pPr>
              <w:pStyle w:val="TableRowNormal"/>
              <w:spacing w:before="0"/>
              <w:ind w:left="0" w:firstLine="0"/>
              <w:rPr>
                <w:rFonts w:cstheme="minorHAnsi"/>
              </w:rPr>
            </w:pPr>
          </w:p>
        </w:tc>
        <w:tc>
          <w:tcPr>
            <w:tcW w:w="509" w:type="pct"/>
            <w:vAlign w:val="bottom"/>
          </w:tcPr>
          <w:p w14:paraId="12CF7760" w14:textId="77777777" w:rsidR="008A69E8" w:rsidRDefault="008A69E8" w:rsidP="00761346">
            <w:pPr>
              <w:pStyle w:val="TableRowNormal"/>
              <w:spacing w:before="0"/>
              <w:ind w:left="0" w:firstLine="0"/>
              <w:rPr>
                <w:rFonts w:cstheme="minorHAnsi"/>
              </w:rPr>
            </w:pPr>
            <w:r>
              <w:rPr>
                <w:rFonts w:cstheme="minorHAnsi"/>
              </w:rPr>
              <w:t>255</w:t>
            </w:r>
          </w:p>
        </w:tc>
        <w:tc>
          <w:tcPr>
            <w:tcW w:w="509" w:type="pct"/>
          </w:tcPr>
          <w:p w14:paraId="3C236415" w14:textId="77777777" w:rsidR="008A69E8" w:rsidRDefault="008A69E8" w:rsidP="00761346">
            <w:pPr>
              <w:pStyle w:val="TableRowNormal"/>
              <w:spacing w:before="0"/>
              <w:ind w:left="0" w:firstLine="0"/>
              <w:rPr>
                <w:rFonts w:cstheme="minorHAnsi"/>
              </w:rPr>
            </w:pPr>
          </w:p>
        </w:tc>
      </w:tr>
      <w:tr w:rsidR="008A69E8" w:rsidRPr="0064373E" w14:paraId="14AE2C7A" w14:textId="77777777" w:rsidTr="00761346">
        <w:tc>
          <w:tcPr>
            <w:tcW w:w="1756" w:type="pct"/>
            <w:vAlign w:val="bottom"/>
          </w:tcPr>
          <w:p w14:paraId="45884734" w14:textId="77777777" w:rsidR="008A69E8" w:rsidRPr="0064373E"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Tasmania</w:t>
            </w:r>
          </w:p>
        </w:tc>
        <w:tc>
          <w:tcPr>
            <w:tcW w:w="696" w:type="pct"/>
            <w:vAlign w:val="bottom"/>
          </w:tcPr>
          <w:p w14:paraId="1820750D" w14:textId="77777777" w:rsidR="008A69E8" w:rsidRPr="0064373E" w:rsidRDefault="008A69E8" w:rsidP="00761346">
            <w:pPr>
              <w:pStyle w:val="TableRowNormal"/>
              <w:spacing w:before="0"/>
              <w:ind w:left="0" w:firstLine="0"/>
              <w:rPr>
                <w:rFonts w:cstheme="minorHAnsi"/>
              </w:rPr>
            </w:pPr>
            <w:r>
              <w:rPr>
                <w:rFonts w:cstheme="minorHAnsi"/>
              </w:rPr>
              <w:t>Mar 2016</w:t>
            </w:r>
          </w:p>
        </w:tc>
        <w:tc>
          <w:tcPr>
            <w:tcW w:w="510" w:type="pct"/>
            <w:vAlign w:val="bottom"/>
          </w:tcPr>
          <w:p w14:paraId="3037416D" w14:textId="77777777" w:rsidR="008A69E8" w:rsidRPr="0064373E" w:rsidRDefault="008A69E8" w:rsidP="00761346">
            <w:pPr>
              <w:pStyle w:val="TableRowNormal"/>
              <w:spacing w:before="0"/>
              <w:ind w:left="0" w:firstLine="0"/>
              <w:rPr>
                <w:rFonts w:cstheme="minorHAnsi"/>
              </w:rPr>
            </w:pPr>
            <w:r>
              <w:rPr>
                <w:rFonts w:cstheme="minorHAnsi"/>
              </w:rPr>
              <w:t>9</w:t>
            </w:r>
          </w:p>
        </w:tc>
        <w:tc>
          <w:tcPr>
            <w:tcW w:w="509" w:type="pct"/>
            <w:vAlign w:val="bottom"/>
          </w:tcPr>
          <w:p w14:paraId="52D5B3EF" w14:textId="77777777" w:rsidR="008A69E8" w:rsidRPr="0064373E" w:rsidRDefault="008A69E8" w:rsidP="00761346">
            <w:pPr>
              <w:pStyle w:val="TableRowNormal"/>
              <w:spacing w:before="0"/>
              <w:ind w:left="0" w:firstLine="0"/>
              <w:rPr>
                <w:rFonts w:cstheme="minorHAnsi"/>
              </w:rPr>
            </w:pPr>
            <w:r>
              <w:rPr>
                <w:rFonts w:cstheme="minorHAnsi"/>
              </w:rPr>
              <w:t>12.8</w:t>
            </w:r>
          </w:p>
        </w:tc>
        <w:tc>
          <w:tcPr>
            <w:tcW w:w="509" w:type="pct"/>
            <w:vAlign w:val="bottom"/>
          </w:tcPr>
          <w:p w14:paraId="6B64C0A6" w14:textId="77777777" w:rsidR="008A69E8" w:rsidRPr="0064373E" w:rsidRDefault="008A69E8" w:rsidP="00761346">
            <w:pPr>
              <w:pStyle w:val="TableRowNormal"/>
              <w:spacing w:before="0"/>
              <w:ind w:left="0" w:firstLine="0"/>
              <w:rPr>
                <w:rFonts w:cstheme="minorHAnsi"/>
              </w:rPr>
            </w:pPr>
            <w:r>
              <w:rPr>
                <w:rFonts w:cstheme="minorHAnsi"/>
              </w:rPr>
              <w:t>51</w:t>
            </w:r>
          </w:p>
        </w:tc>
        <w:tc>
          <w:tcPr>
            <w:tcW w:w="509" w:type="pct"/>
            <w:vAlign w:val="bottom"/>
          </w:tcPr>
          <w:p w14:paraId="133F7E91" w14:textId="77777777" w:rsidR="008A69E8" w:rsidRPr="0064373E" w:rsidRDefault="008A69E8" w:rsidP="00761346">
            <w:pPr>
              <w:pStyle w:val="TableRowNormal"/>
              <w:spacing w:before="0"/>
              <w:ind w:left="0" w:firstLine="0"/>
              <w:rPr>
                <w:rFonts w:cstheme="minorHAnsi"/>
              </w:rPr>
            </w:pPr>
            <w:r>
              <w:rPr>
                <w:rFonts w:cstheme="minorHAnsi"/>
              </w:rPr>
              <w:t>70.8(d)</w:t>
            </w:r>
          </w:p>
        </w:tc>
        <w:tc>
          <w:tcPr>
            <w:tcW w:w="509" w:type="pct"/>
          </w:tcPr>
          <w:p w14:paraId="05E7477D" w14:textId="77777777" w:rsidR="008A69E8" w:rsidRDefault="008A69E8" w:rsidP="00761346">
            <w:pPr>
              <w:pStyle w:val="TableRowNormal"/>
              <w:spacing w:before="0"/>
              <w:ind w:left="0" w:firstLine="0"/>
              <w:rPr>
                <w:rFonts w:cstheme="minorHAnsi"/>
              </w:rPr>
            </w:pPr>
            <w:r>
              <w:rPr>
                <w:rFonts w:cstheme="minorHAnsi"/>
              </w:rPr>
              <w:t>7.9</w:t>
            </w:r>
          </w:p>
        </w:tc>
      </w:tr>
      <w:tr w:rsidR="008A69E8" w:rsidRPr="0064373E" w14:paraId="72B17043" w14:textId="77777777" w:rsidTr="00761346">
        <w:tc>
          <w:tcPr>
            <w:tcW w:w="1756" w:type="pct"/>
            <w:tcBorders>
              <w:bottom w:val="single" w:sz="4" w:space="0" w:color="auto"/>
            </w:tcBorders>
            <w:vAlign w:val="bottom"/>
          </w:tcPr>
          <w:p w14:paraId="78ED0248"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ACT</w:t>
            </w:r>
          </w:p>
        </w:tc>
        <w:tc>
          <w:tcPr>
            <w:tcW w:w="696" w:type="pct"/>
            <w:tcBorders>
              <w:bottom w:val="single" w:sz="4" w:space="0" w:color="auto"/>
            </w:tcBorders>
            <w:vAlign w:val="bottom"/>
          </w:tcPr>
          <w:p w14:paraId="377D8CAD" w14:textId="77777777" w:rsidR="008A69E8" w:rsidRDefault="008A69E8" w:rsidP="00761346">
            <w:pPr>
              <w:pStyle w:val="TableRowNormal"/>
              <w:spacing w:before="0"/>
              <w:ind w:left="0" w:firstLine="0"/>
              <w:rPr>
                <w:rFonts w:cstheme="minorHAnsi"/>
              </w:rPr>
            </w:pPr>
            <w:r>
              <w:rPr>
                <w:rFonts w:cstheme="minorHAnsi"/>
              </w:rPr>
              <w:t>June 2016</w:t>
            </w:r>
          </w:p>
        </w:tc>
        <w:tc>
          <w:tcPr>
            <w:tcW w:w="510" w:type="pct"/>
            <w:tcBorders>
              <w:bottom w:val="single" w:sz="4" w:space="0" w:color="auto"/>
            </w:tcBorders>
            <w:vAlign w:val="bottom"/>
          </w:tcPr>
          <w:p w14:paraId="668AA0BD" w14:textId="77777777" w:rsidR="008A69E8" w:rsidRDefault="008A69E8" w:rsidP="00761346">
            <w:pPr>
              <w:pStyle w:val="TableRowNormal"/>
              <w:spacing w:before="0"/>
              <w:ind w:left="0" w:firstLine="0"/>
              <w:rPr>
                <w:rFonts w:cstheme="minorHAnsi"/>
              </w:rPr>
            </w:pPr>
            <w:r>
              <w:rPr>
                <w:rFonts w:cstheme="minorHAnsi"/>
              </w:rPr>
              <w:t>7</w:t>
            </w:r>
          </w:p>
        </w:tc>
        <w:tc>
          <w:tcPr>
            <w:tcW w:w="509" w:type="pct"/>
            <w:tcBorders>
              <w:bottom w:val="single" w:sz="4" w:space="0" w:color="auto"/>
            </w:tcBorders>
            <w:vAlign w:val="bottom"/>
          </w:tcPr>
          <w:p w14:paraId="6F454EF8" w14:textId="77777777" w:rsidR="008A69E8" w:rsidRDefault="008A69E8" w:rsidP="00761346">
            <w:pPr>
              <w:pStyle w:val="TableRowNormal"/>
              <w:spacing w:before="0"/>
              <w:ind w:left="0" w:firstLine="0"/>
              <w:rPr>
                <w:rFonts w:cstheme="minorHAnsi"/>
              </w:rPr>
            </w:pPr>
          </w:p>
        </w:tc>
        <w:tc>
          <w:tcPr>
            <w:tcW w:w="509" w:type="pct"/>
            <w:tcBorders>
              <w:bottom w:val="single" w:sz="4" w:space="0" w:color="auto"/>
            </w:tcBorders>
            <w:vAlign w:val="bottom"/>
          </w:tcPr>
          <w:p w14:paraId="50F377E7" w14:textId="77777777" w:rsidR="008A69E8" w:rsidRDefault="008A69E8" w:rsidP="00761346">
            <w:pPr>
              <w:pStyle w:val="TableRowNormal"/>
              <w:spacing w:before="0"/>
              <w:ind w:left="0" w:firstLine="0"/>
              <w:rPr>
                <w:rFonts w:cstheme="minorHAnsi"/>
              </w:rPr>
            </w:pPr>
          </w:p>
        </w:tc>
        <w:tc>
          <w:tcPr>
            <w:tcW w:w="509" w:type="pct"/>
            <w:tcBorders>
              <w:bottom w:val="single" w:sz="4" w:space="0" w:color="auto"/>
            </w:tcBorders>
            <w:vAlign w:val="bottom"/>
          </w:tcPr>
          <w:p w14:paraId="274BC3D8" w14:textId="77777777" w:rsidR="008A69E8" w:rsidRDefault="008A69E8" w:rsidP="00761346">
            <w:pPr>
              <w:pStyle w:val="TableRowNormal"/>
              <w:spacing w:before="0"/>
              <w:ind w:left="0" w:firstLine="0"/>
              <w:rPr>
                <w:rFonts w:cstheme="minorHAnsi"/>
              </w:rPr>
            </w:pPr>
            <w:r>
              <w:rPr>
                <w:rFonts w:cstheme="minorHAnsi"/>
              </w:rPr>
              <w:t>47.7</w:t>
            </w:r>
          </w:p>
        </w:tc>
        <w:tc>
          <w:tcPr>
            <w:tcW w:w="509" w:type="pct"/>
            <w:tcBorders>
              <w:bottom w:val="single" w:sz="4" w:space="0" w:color="auto"/>
            </w:tcBorders>
          </w:tcPr>
          <w:p w14:paraId="20A4F0AA" w14:textId="77777777" w:rsidR="008A69E8" w:rsidRDefault="008A69E8" w:rsidP="00761346">
            <w:pPr>
              <w:pStyle w:val="TableRowNormal"/>
              <w:spacing w:before="0"/>
              <w:ind w:left="0" w:firstLine="0"/>
              <w:rPr>
                <w:rFonts w:cstheme="minorHAnsi"/>
              </w:rPr>
            </w:pPr>
            <w:r>
              <w:rPr>
                <w:rFonts w:cstheme="minorHAnsi"/>
              </w:rPr>
              <w:t>6.9</w:t>
            </w:r>
          </w:p>
        </w:tc>
      </w:tr>
    </w:tbl>
    <w:p w14:paraId="1C2CB79F" w14:textId="77777777" w:rsidR="008A69E8" w:rsidRDefault="008A69E8" w:rsidP="008A69E8">
      <w:pPr>
        <w:pStyle w:val="CGCTableFootnote"/>
        <w:spacing w:line="200" w:lineRule="atLeast"/>
      </w:pPr>
      <w:r>
        <w:t>(a)</w:t>
      </w:r>
      <w:r>
        <w:tab/>
        <w:t xml:space="preserve">The number of people who are ministers (including the Premier), not the number of portfolios. </w:t>
      </w:r>
    </w:p>
    <w:p w14:paraId="7A8D1D35" w14:textId="77777777" w:rsidR="008A69E8" w:rsidRDefault="008A69E8" w:rsidP="008A69E8">
      <w:pPr>
        <w:pStyle w:val="CGCTableFootnote"/>
        <w:spacing w:line="200" w:lineRule="atLeast"/>
      </w:pPr>
      <w:r>
        <w:t>(b)</w:t>
      </w:r>
      <w:r>
        <w:tab/>
        <w:t xml:space="preserve">Sourced from Herald Sun, 3 December 2015, “Victoria’s ministers have 258 staff’ by Peter </w:t>
      </w:r>
      <w:proofErr w:type="spellStart"/>
      <w:r>
        <w:t>Mickelburough</w:t>
      </w:r>
      <w:proofErr w:type="spellEnd"/>
      <w:r>
        <w:t>. Victoria also had 22 drivers In addition to the 236 advisers. This article said New South Wales had 187 advisers and Western Australia had 215.</w:t>
      </w:r>
    </w:p>
    <w:p w14:paraId="12A68147" w14:textId="6D6FD3E8" w:rsidR="008A69E8" w:rsidRDefault="008A69E8" w:rsidP="008A69E8">
      <w:pPr>
        <w:pStyle w:val="CGCTableFootnote"/>
        <w:spacing w:line="200" w:lineRule="atLeast"/>
      </w:pPr>
      <w:r>
        <w:t>(c)</w:t>
      </w:r>
      <w:r>
        <w:tab/>
        <w:t>Return on staffing in each minister’s office, downloaded from internet</w:t>
      </w:r>
      <w:r w:rsidR="00E77220">
        <w:t xml:space="preserve"> </w:t>
      </w:r>
      <w:r>
        <w:t>on 25 July 2017.</w:t>
      </w:r>
    </w:p>
    <w:p w14:paraId="18BA4069" w14:textId="77777777" w:rsidR="008A69E8" w:rsidRDefault="008A69E8" w:rsidP="008A69E8">
      <w:pPr>
        <w:pStyle w:val="CGCTableFootnote"/>
        <w:spacing w:line="200" w:lineRule="atLeast"/>
      </w:pPr>
      <w:r>
        <w:t>(d)</w:t>
      </w:r>
      <w:r>
        <w:tab/>
        <w:t xml:space="preserve">The total includes 2 staff in the Speakers office and 5 staff in the Tasmanian Government Communications Office. There were also 10 ministerial drivers and an administration assistant </w:t>
      </w:r>
      <w:proofErr w:type="gramStart"/>
      <w:r>
        <w:t>who</w:t>
      </w:r>
      <w:proofErr w:type="gramEnd"/>
      <w:r>
        <w:t xml:space="preserve"> are not included in the figures.</w:t>
      </w:r>
    </w:p>
    <w:p w14:paraId="3C45B7CA" w14:textId="77777777" w:rsidR="008A69E8" w:rsidRDefault="008A69E8" w:rsidP="008A69E8">
      <w:pPr>
        <w:pStyle w:val="CGCTableFootnote"/>
        <w:spacing w:line="200" w:lineRule="atLeast"/>
      </w:pPr>
      <w:r>
        <w:t>Source:</w:t>
      </w:r>
      <w:r>
        <w:tab/>
        <w:t>Figures from various ministerial staff returns found on web on 25 July 2017.</w:t>
      </w:r>
    </w:p>
    <w:p w14:paraId="59A88A56" w14:textId="77777777" w:rsidR="008A69E8" w:rsidRDefault="008A69E8" w:rsidP="008A69E8">
      <w:pPr>
        <w:pStyle w:val="Heading4"/>
      </w:pPr>
      <w:bookmarkStart w:id="145" w:name="_Toc511824422"/>
      <w:bookmarkStart w:id="146" w:name="_Toc511906398"/>
      <w:bookmarkStart w:id="147" w:name="_Toc511906570"/>
      <w:bookmarkStart w:id="148" w:name="_Toc511909239"/>
      <w:r>
        <w:t>Governor/Administrator and their offices</w:t>
      </w:r>
      <w:bookmarkEnd w:id="145"/>
      <w:bookmarkEnd w:id="146"/>
      <w:bookmarkEnd w:id="147"/>
      <w:bookmarkEnd w:id="148"/>
    </w:p>
    <w:p w14:paraId="31CFE9CC" w14:textId="77777777" w:rsidR="008A69E8" w:rsidRPr="00C10238" w:rsidRDefault="008A69E8" w:rsidP="008A69E8">
      <w:pPr>
        <w:pStyle w:val="CGCNumberedPara"/>
        <w:numPr>
          <w:ilvl w:val="1"/>
          <w:numId w:val="3"/>
        </w:numPr>
      </w:pPr>
      <w:r>
        <w:t>Reflecting the Westminster system of government in Australia, the Commonwealth has a Governor-General and every State, except the ACT, has a Governor or, in the case of the Northern Territory, an Administrator. These positions</w:t>
      </w:r>
      <w:r>
        <w:rPr>
          <w:lang w:val="en"/>
        </w:rPr>
        <w:t xml:space="preserve"> perform the functions of the head of the Executive — commissioning government, proroguing parliament and enacting legislation. There is no such vice-regal post in the ACT. The relevant functions are performed by the Assembly and the Chief Minister.</w:t>
      </w:r>
    </w:p>
    <w:p w14:paraId="104907CF" w14:textId="6DDBECE2" w:rsidR="008A69E8" w:rsidRPr="005E45B3" w:rsidRDefault="008A69E8" w:rsidP="008A69E8">
      <w:pPr>
        <w:pStyle w:val="CGCNumberedPara"/>
        <w:numPr>
          <w:ilvl w:val="1"/>
          <w:numId w:val="3"/>
        </w:numPr>
      </w:pPr>
      <w:r>
        <w:t>All governors have an Office to provide</w:t>
      </w:r>
      <w:r w:rsidRPr="003D2DCE">
        <w:t xml:space="preserve"> personal, administrative, procedural and logistical support </w:t>
      </w:r>
      <w:r>
        <w:t xml:space="preserve">and </w:t>
      </w:r>
      <w:r w:rsidRPr="003D2DCE">
        <w:t xml:space="preserve">maintain </w:t>
      </w:r>
      <w:r w:rsidR="00B571BE">
        <w:t xml:space="preserve">the </w:t>
      </w:r>
      <w:r w:rsidRPr="003D2DCE">
        <w:t xml:space="preserve">Government House and </w:t>
      </w:r>
      <w:r>
        <w:t>its g</w:t>
      </w:r>
      <w:r w:rsidRPr="003D2DCE">
        <w:t>rounds</w:t>
      </w:r>
      <w:r>
        <w:t xml:space="preserve">. The offices are headed by </w:t>
      </w:r>
      <w:r w:rsidR="00B571BE">
        <w:t>an</w:t>
      </w:r>
      <w:r>
        <w:t xml:space="preserve"> Official Secretary. They are sub-divided into business units for: policy and procedural advice; administration and corporate support (finance, HR, IT); and operations (security, building and grounds maintenance, catering, housekeeping).</w:t>
      </w:r>
      <w:r w:rsidR="00B571BE">
        <w:t xml:space="preserve"> </w:t>
      </w:r>
      <w:r>
        <w:t xml:space="preserve">The available data on staff levels show there </w:t>
      </w:r>
      <w:proofErr w:type="gramStart"/>
      <w:r>
        <w:t>were</w:t>
      </w:r>
      <w:proofErr w:type="gramEnd"/>
      <w:r>
        <w:t xml:space="preserve"> 44 staff in Queensland, 29 in Western Australia, 23 in Tasmania and 17 in the Northern Territory.</w:t>
      </w:r>
    </w:p>
    <w:p w14:paraId="5CBD5BBA" w14:textId="77777777" w:rsidR="008A69E8" w:rsidRDefault="008A69E8" w:rsidP="008A69E8">
      <w:pPr>
        <w:pStyle w:val="Heading4"/>
      </w:pPr>
      <w:bookmarkStart w:id="149" w:name="_Toc511824423"/>
      <w:bookmarkStart w:id="150" w:name="_Toc511906399"/>
      <w:bookmarkStart w:id="151" w:name="_Toc511906571"/>
      <w:bookmarkStart w:id="152" w:name="_Toc511909240"/>
      <w:r>
        <w:t>Parliamentary Departments</w:t>
      </w:r>
      <w:bookmarkEnd w:id="149"/>
      <w:bookmarkEnd w:id="150"/>
      <w:bookmarkEnd w:id="151"/>
      <w:bookmarkEnd w:id="152"/>
    </w:p>
    <w:p w14:paraId="6774CC01" w14:textId="77777777" w:rsidR="008A69E8" w:rsidRDefault="008A69E8" w:rsidP="008A69E8">
      <w:pPr>
        <w:pStyle w:val="CGCNumberedPara"/>
        <w:numPr>
          <w:ilvl w:val="1"/>
          <w:numId w:val="3"/>
        </w:numPr>
      </w:pPr>
      <w:r>
        <w:t xml:space="preserve">Every State has between one and three departments to provide: procedural and administrative advice and support to parliament, members and committees; record keeping, library, security and catering services; public education and engagement services; and maintenance services for the parliamentary buildings and grounds. </w:t>
      </w:r>
    </w:p>
    <w:p w14:paraId="06C32F9D" w14:textId="72F5A335" w:rsidR="008A69E8" w:rsidRDefault="008A69E8" w:rsidP="008A69E8">
      <w:pPr>
        <w:pStyle w:val="CGCBulletlist"/>
        <w:numPr>
          <w:ilvl w:val="0"/>
          <w:numId w:val="1"/>
        </w:numPr>
        <w:tabs>
          <w:tab w:val="clear" w:pos="2062"/>
        </w:tabs>
        <w:ind w:left="1134" w:hanging="567"/>
      </w:pPr>
      <w:r>
        <w:lastRenderedPageBreak/>
        <w:t>There is one parliamentary department in Queensland, South Australia, the ACT and the Northern Territory. They are independent agencies. The Clerk of the Assembly is the CEO in Queensland, the ACT and the Northern Territory. In South Australia, the department is administered by the Joint Parliamentary Service Committee (Speaker, President and 2 members from each house) and there is a clerk for each house.</w:t>
      </w:r>
    </w:p>
    <w:p w14:paraId="09064712" w14:textId="504E9D4E" w:rsidR="008A69E8" w:rsidRDefault="008A69E8" w:rsidP="008A69E8">
      <w:pPr>
        <w:ind w:left="1134"/>
      </w:pPr>
      <w:r>
        <w:t xml:space="preserve">The departmental structures in Queensland and the ACT include a Clerk’s office, a Parliamentary support branch and a </w:t>
      </w:r>
      <w:r w:rsidR="00DC4383">
        <w:t>c</w:t>
      </w:r>
      <w:r>
        <w:t>orporate services branch. The Northern Territory has a similar structure except its parliamentary support unit is split into a House division and a Committees division, resulting in four divisions. The services provided in the three States are similar.</w:t>
      </w:r>
    </w:p>
    <w:p w14:paraId="50E13762" w14:textId="77777777" w:rsidR="008A69E8" w:rsidRDefault="008A69E8" w:rsidP="008A69E8">
      <w:pPr>
        <w:ind w:left="1134"/>
      </w:pPr>
      <w:r>
        <w:t xml:space="preserve">The structure in South Australia has more units but they are more specialised. It has clerk’s offices, a parliamentary reporting division, a parliamentary library division, a catering division and a joint services division. </w:t>
      </w:r>
    </w:p>
    <w:p w14:paraId="6B168D21" w14:textId="63F115EC" w:rsidR="008A69E8" w:rsidRDefault="008A69E8" w:rsidP="008A69E8">
      <w:pPr>
        <w:pStyle w:val="CGCBulletlist"/>
        <w:numPr>
          <w:ilvl w:val="0"/>
          <w:numId w:val="1"/>
        </w:numPr>
        <w:tabs>
          <w:tab w:val="clear" w:pos="2062"/>
        </w:tabs>
        <w:ind w:left="1134" w:hanging="567"/>
      </w:pPr>
      <w:r>
        <w:t>The other four States have three parliamentary departments</w:t>
      </w:r>
      <w:r w:rsidR="00B571BE">
        <w:t xml:space="preserve"> </w:t>
      </w:r>
      <w:r w:rsidR="00B571BE">
        <w:noBreakHyphen/>
      </w:r>
      <w:r>
        <w:t xml:space="preserve"> </w:t>
      </w:r>
      <w:r w:rsidR="00B571BE">
        <w:t>o</w:t>
      </w:r>
      <w:r>
        <w:t xml:space="preserve">ne supporting each house and a parliamentary services department. In general, the house specific departments support the operations of the houses and committees while the joint services department provides HR, finance, information technology, security and facilities management services. </w:t>
      </w:r>
    </w:p>
    <w:p w14:paraId="5B3125B8" w14:textId="428A9FFA" w:rsidR="008A69E8" w:rsidRDefault="008A69E8" w:rsidP="008A69E8">
      <w:pPr>
        <w:pStyle w:val="CGCNumberedPara"/>
        <w:numPr>
          <w:ilvl w:val="1"/>
          <w:numId w:val="3"/>
        </w:numPr>
      </w:pPr>
      <w:r>
        <w:t xml:space="preserve">Publicly available data on staffing in the parliamentary departments are in </w:t>
      </w:r>
      <w:r>
        <w:fldChar w:fldCharType="begin"/>
      </w:r>
      <w:r>
        <w:instrText xml:space="preserve"> REF _Ref487627128 \h </w:instrText>
      </w:r>
      <w:r>
        <w:fldChar w:fldCharType="separate"/>
      </w:r>
      <w:r w:rsidR="009D0B16">
        <w:t>Table C-</w:t>
      </w:r>
      <w:r w:rsidR="009D0B16">
        <w:rPr>
          <w:noProof/>
        </w:rPr>
        <w:t>3</w:t>
      </w:r>
      <w:r>
        <w:fldChar w:fldCharType="end"/>
      </w:r>
      <w:r>
        <w:t>.</w:t>
      </w:r>
    </w:p>
    <w:p w14:paraId="0780F1EB" w14:textId="285220F9" w:rsidR="008A69E8" w:rsidRDefault="008A69E8" w:rsidP="008A69E8">
      <w:pPr>
        <w:pStyle w:val="CGCTableHeading"/>
      </w:pPr>
      <w:bookmarkStart w:id="153" w:name="_Ref487627128"/>
      <w:r>
        <w:t xml:space="preserve">Table </w:t>
      </w:r>
      <w:r w:rsidR="005C6CB7">
        <w:t>C-</w:t>
      </w:r>
      <w:fldSimple w:instr=" SEQ Table \* ARABIC ">
        <w:r w:rsidR="009D0B16">
          <w:rPr>
            <w:noProof/>
          </w:rPr>
          <w:t>3</w:t>
        </w:r>
      </w:fldSimple>
      <w:bookmarkEnd w:id="153"/>
      <w:r>
        <w:tab/>
        <w:t>Parliamentary department staff numbers</w:t>
      </w:r>
      <w:r w:rsidR="00B571BE">
        <w:t xml:space="preserve"> (a)</w:t>
      </w:r>
    </w:p>
    <w:tbl>
      <w:tblPr>
        <w:tblW w:w="5000" w:type="pct"/>
        <w:tblCellMar>
          <w:left w:w="85" w:type="dxa"/>
          <w:right w:w="85" w:type="dxa"/>
        </w:tblCellMar>
        <w:tblLook w:val="0000" w:firstRow="0" w:lastRow="0" w:firstColumn="0" w:lastColumn="0" w:noHBand="0" w:noVBand="0"/>
      </w:tblPr>
      <w:tblGrid>
        <w:gridCol w:w="3209"/>
        <w:gridCol w:w="739"/>
        <w:gridCol w:w="739"/>
        <w:gridCol w:w="739"/>
        <w:gridCol w:w="739"/>
        <w:gridCol w:w="739"/>
        <w:gridCol w:w="739"/>
        <w:gridCol w:w="739"/>
        <w:gridCol w:w="739"/>
      </w:tblGrid>
      <w:tr w:rsidR="008A69E8" w:rsidRPr="00802AC1" w14:paraId="1A1FA15A" w14:textId="77777777" w:rsidTr="00761346">
        <w:tc>
          <w:tcPr>
            <w:tcW w:w="1759" w:type="pct"/>
            <w:tcBorders>
              <w:top w:val="single" w:sz="6" w:space="0" w:color="auto"/>
              <w:bottom w:val="single" w:sz="6" w:space="0" w:color="auto"/>
            </w:tcBorders>
            <w:vAlign w:val="bottom"/>
          </w:tcPr>
          <w:p w14:paraId="78CD7153" w14:textId="77777777" w:rsidR="008A69E8" w:rsidRPr="00802AC1" w:rsidRDefault="008A69E8" w:rsidP="00761346">
            <w:pPr>
              <w:pStyle w:val="CGCTableStub"/>
              <w:rPr>
                <w:rFonts w:cstheme="minorHAnsi"/>
              </w:rPr>
            </w:pPr>
          </w:p>
        </w:tc>
        <w:tc>
          <w:tcPr>
            <w:tcW w:w="405" w:type="pct"/>
            <w:tcBorders>
              <w:top w:val="single" w:sz="6" w:space="0" w:color="auto"/>
              <w:bottom w:val="single" w:sz="6" w:space="0" w:color="auto"/>
            </w:tcBorders>
            <w:vAlign w:val="bottom"/>
          </w:tcPr>
          <w:p w14:paraId="7C817CC0" w14:textId="77777777" w:rsidR="008A69E8" w:rsidRPr="00802AC1" w:rsidRDefault="008A69E8" w:rsidP="00761346">
            <w:pPr>
              <w:pStyle w:val="TableColHeadings"/>
              <w:rPr>
                <w:rFonts w:cstheme="minorHAnsi"/>
              </w:rPr>
            </w:pPr>
            <w:r w:rsidRPr="00802AC1">
              <w:rPr>
                <w:rFonts w:cstheme="minorHAnsi"/>
              </w:rPr>
              <w:t>NSW</w:t>
            </w:r>
          </w:p>
        </w:tc>
        <w:tc>
          <w:tcPr>
            <w:tcW w:w="405" w:type="pct"/>
            <w:tcBorders>
              <w:top w:val="single" w:sz="6" w:space="0" w:color="auto"/>
              <w:bottom w:val="single" w:sz="6" w:space="0" w:color="auto"/>
            </w:tcBorders>
            <w:vAlign w:val="bottom"/>
          </w:tcPr>
          <w:p w14:paraId="0E9BDED8" w14:textId="77777777" w:rsidR="008A69E8" w:rsidRPr="00802AC1" w:rsidRDefault="008A69E8" w:rsidP="00761346">
            <w:pPr>
              <w:pStyle w:val="TableColHeadings"/>
              <w:rPr>
                <w:rFonts w:cstheme="minorHAnsi"/>
              </w:rPr>
            </w:pPr>
            <w:r w:rsidRPr="00802AC1">
              <w:rPr>
                <w:rFonts w:cstheme="minorHAnsi"/>
              </w:rPr>
              <w:t>Vic</w:t>
            </w:r>
          </w:p>
        </w:tc>
        <w:tc>
          <w:tcPr>
            <w:tcW w:w="405" w:type="pct"/>
            <w:tcBorders>
              <w:top w:val="single" w:sz="6" w:space="0" w:color="auto"/>
              <w:bottom w:val="single" w:sz="6" w:space="0" w:color="auto"/>
            </w:tcBorders>
            <w:vAlign w:val="bottom"/>
          </w:tcPr>
          <w:p w14:paraId="0CC0B926" w14:textId="77777777" w:rsidR="008A69E8" w:rsidRPr="00802AC1" w:rsidRDefault="008A69E8" w:rsidP="00761346">
            <w:pPr>
              <w:pStyle w:val="TableColHeadings"/>
              <w:rPr>
                <w:rFonts w:cstheme="minorHAnsi"/>
              </w:rPr>
            </w:pPr>
            <w:r w:rsidRPr="00802AC1">
              <w:rPr>
                <w:rFonts w:cstheme="minorHAnsi"/>
              </w:rPr>
              <w:t>Qld</w:t>
            </w:r>
          </w:p>
        </w:tc>
        <w:tc>
          <w:tcPr>
            <w:tcW w:w="405" w:type="pct"/>
            <w:tcBorders>
              <w:top w:val="single" w:sz="6" w:space="0" w:color="auto"/>
              <w:bottom w:val="single" w:sz="6" w:space="0" w:color="auto"/>
            </w:tcBorders>
            <w:vAlign w:val="bottom"/>
          </w:tcPr>
          <w:p w14:paraId="588B8E84" w14:textId="77777777" w:rsidR="008A69E8" w:rsidRPr="00802AC1" w:rsidRDefault="008A69E8" w:rsidP="00761346">
            <w:pPr>
              <w:pStyle w:val="TableColHeadings"/>
              <w:rPr>
                <w:rFonts w:cstheme="minorHAnsi"/>
              </w:rPr>
            </w:pPr>
            <w:r w:rsidRPr="00802AC1">
              <w:rPr>
                <w:rFonts w:cstheme="minorHAnsi"/>
              </w:rPr>
              <w:t>WA</w:t>
            </w:r>
          </w:p>
        </w:tc>
        <w:tc>
          <w:tcPr>
            <w:tcW w:w="405" w:type="pct"/>
            <w:tcBorders>
              <w:top w:val="single" w:sz="6" w:space="0" w:color="auto"/>
              <w:bottom w:val="single" w:sz="6" w:space="0" w:color="auto"/>
            </w:tcBorders>
            <w:vAlign w:val="bottom"/>
          </w:tcPr>
          <w:p w14:paraId="7CE74221" w14:textId="77777777" w:rsidR="008A69E8" w:rsidRPr="00802AC1" w:rsidRDefault="008A69E8" w:rsidP="00761346">
            <w:pPr>
              <w:pStyle w:val="TableColHeadings"/>
              <w:rPr>
                <w:rFonts w:cstheme="minorHAnsi"/>
              </w:rPr>
            </w:pPr>
            <w:r w:rsidRPr="00802AC1">
              <w:rPr>
                <w:rFonts w:cstheme="minorHAnsi"/>
              </w:rPr>
              <w:t>SA</w:t>
            </w:r>
          </w:p>
        </w:tc>
        <w:tc>
          <w:tcPr>
            <w:tcW w:w="405" w:type="pct"/>
            <w:tcBorders>
              <w:top w:val="single" w:sz="6" w:space="0" w:color="auto"/>
              <w:bottom w:val="single" w:sz="6" w:space="0" w:color="auto"/>
            </w:tcBorders>
            <w:vAlign w:val="bottom"/>
          </w:tcPr>
          <w:p w14:paraId="4EE0E692" w14:textId="77777777" w:rsidR="008A69E8" w:rsidRPr="00802AC1" w:rsidRDefault="008A69E8" w:rsidP="00761346">
            <w:pPr>
              <w:pStyle w:val="TableColHeadings"/>
              <w:rPr>
                <w:rFonts w:cstheme="minorHAnsi"/>
              </w:rPr>
            </w:pPr>
            <w:proofErr w:type="spellStart"/>
            <w:r w:rsidRPr="00802AC1">
              <w:rPr>
                <w:rFonts w:cstheme="minorHAnsi"/>
              </w:rPr>
              <w:t>Tas</w:t>
            </w:r>
            <w:proofErr w:type="spellEnd"/>
          </w:p>
        </w:tc>
        <w:tc>
          <w:tcPr>
            <w:tcW w:w="405" w:type="pct"/>
            <w:tcBorders>
              <w:top w:val="single" w:sz="6" w:space="0" w:color="auto"/>
              <w:bottom w:val="single" w:sz="6" w:space="0" w:color="auto"/>
            </w:tcBorders>
            <w:vAlign w:val="bottom"/>
          </w:tcPr>
          <w:p w14:paraId="24FA4F2D" w14:textId="77777777" w:rsidR="008A69E8" w:rsidRPr="00802AC1" w:rsidRDefault="008A69E8" w:rsidP="00761346">
            <w:pPr>
              <w:pStyle w:val="TableColHeadings"/>
              <w:rPr>
                <w:rFonts w:cstheme="minorHAnsi"/>
              </w:rPr>
            </w:pPr>
            <w:r w:rsidRPr="00802AC1">
              <w:rPr>
                <w:rFonts w:cstheme="minorHAnsi"/>
              </w:rPr>
              <w:t>ACT</w:t>
            </w:r>
          </w:p>
        </w:tc>
        <w:tc>
          <w:tcPr>
            <w:tcW w:w="405" w:type="pct"/>
            <w:tcBorders>
              <w:top w:val="single" w:sz="6" w:space="0" w:color="auto"/>
              <w:bottom w:val="single" w:sz="6" w:space="0" w:color="auto"/>
            </w:tcBorders>
            <w:vAlign w:val="bottom"/>
          </w:tcPr>
          <w:p w14:paraId="31BC268C" w14:textId="77777777" w:rsidR="008A69E8" w:rsidRPr="00802AC1" w:rsidRDefault="008A69E8" w:rsidP="00761346">
            <w:pPr>
              <w:pStyle w:val="TableColHeadings"/>
              <w:rPr>
                <w:rFonts w:cstheme="minorHAnsi"/>
              </w:rPr>
            </w:pPr>
            <w:r w:rsidRPr="00802AC1">
              <w:rPr>
                <w:rFonts w:cstheme="minorHAnsi"/>
              </w:rPr>
              <w:t>NT</w:t>
            </w:r>
          </w:p>
        </w:tc>
      </w:tr>
      <w:tr w:rsidR="008A69E8" w:rsidRPr="00802AC1" w14:paraId="68BB8D03" w14:textId="77777777" w:rsidTr="00761346">
        <w:tc>
          <w:tcPr>
            <w:tcW w:w="1759" w:type="pct"/>
            <w:vAlign w:val="bottom"/>
          </w:tcPr>
          <w:p w14:paraId="4A7DC107" w14:textId="77777777" w:rsidR="008A69E8" w:rsidRPr="00802AC1" w:rsidRDefault="008A69E8" w:rsidP="00761346">
            <w:pPr>
              <w:pStyle w:val="CGCTableStub"/>
              <w:tabs>
                <w:tab w:val="left" w:pos="142"/>
                <w:tab w:val="left" w:pos="425"/>
                <w:tab w:val="left" w:pos="709"/>
                <w:tab w:val="left" w:pos="851"/>
              </w:tabs>
              <w:ind w:left="142" w:hanging="142"/>
              <w:rPr>
                <w:rFonts w:cstheme="minorHAnsi"/>
              </w:rPr>
            </w:pPr>
            <w:proofErr w:type="spellStart"/>
            <w:r>
              <w:rPr>
                <w:rFonts w:cstheme="minorHAnsi"/>
              </w:rPr>
              <w:t>Dept</w:t>
            </w:r>
            <w:proofErr w:type="spellEnd"/>
            <w:r>
              <w:rPr>
                <w:rFonts w:cstheme="minorHAnsi"/>
              </w:rPr>
              <w:t xml:space="preserve"> of Legislative Assembly</w:t>
            </w:r>
          </w:p>
        </w:tc>
        <w:tc>
          <w:tcPr>
            <w:tcW w:w="405" w:type="pct"/>
            <w:vAlign w:val="bottom"/>
          </w:tcPr>
          <w:p w14:paraId="55630062" w14:textId="77777777" w:rsidR="008A69E8" w:rsidRPr="00802AC1" w:rsidRDefault="008A69E8" w:rsidP="00761346">
            <w:pPr>
              <w:pStyle w:val="TableRowNormal"/>
              <w:ind w:left="0" w:firstLine="0"/>
              <w:rPr>
                <w:rFonts w:cstheme="minorHAnsi"/>
              </w:rPr>
            </w:pPr>
            <w:r>
              <w:rPr>
                <w:rFonts w:cstheme="minorHAnsi"/>
              </w:rPr>
              <w:t>64*</w:t>
            </w:r>
          </w:p>
        </w:tc>
        <w:tc>
          <w:tcPr>
            <w:tcW w:w="405" w:type="pct"/>
            <w:vAlign w:val="bottom"/>
          </w:tcPr>
          <w:p w14:paraId="52129D72" w14:textId="77777777" w:rsidR="008A69E8" w:rsidRPr="00802AC1" w:rsidRDefault="008A69E8" w:rsidP="00761346">
            <w:pPr>
              <w:pStyle w:val="TableRowNormal"/>
              <w:ind w:left="0" w:firstLine="0"/>
              <w:rPr>
                <w:rFonts w:cstheme="minorHAnsi"/>
              </w:rPr>
            </w:pPr>
            <w:r>
              <w:rPr>
                <w:rFonts w:cstheme="minorHAnsi"/>
              </w:rPr>
              <w:t>54.2</w:t>
            </w:r>
          </w:p>
        </w:tc>
        <w:tc>
          <w:tcPr>
            <w:tcW w:w="405" w:type="pct"/>
            <w:vAlign w:val="bottom"/>
          </w:tcPr>
          <w:p w14:paraId="2F2F0332" w14:textId="77777777" w:rsidR="008A69E8" w:rsidRPr="00802AC1" w:rsidRDefault="008A69E8" w:rsidP="00761346">
            <w:pPr>
              <w:pStyle w:val="TableRowNormal"/>
              <w:ind w:left="0" w:firstLine="0"/>
              <w:rPr>
                <w:rFonts w:cstheme="minorHAnsi"/>
              </w:rPr>
            </w:pPr>
            <w:r>
              <w:rPr>
                <w:rFonts w:cstheme="minorHAnsi"/>
              </w:rPr>
              <w:t>204.0</w:t>
            </w:r>
          </w:p>
        </w:tc>
        <w:tc>
          <w:tcPr>
            <w:tcW w:w="405" w:type="pct"/>
            <w:vAlign w:val="bottom"/>
          </w:tcPr>
          <w:p w14:paraId="399A5467" w14:textId="77777777" w:rsidR="008A69E8" w:rsidRPr="00802AC1" w:rsidRDefault="008A69E8" w:rsidP="00761346">
            <w:pPr>
              <w:pStyle w:val="TableRowNormal"/>
              <w:ind w:left="0" w:firstLine="0"/>
              <w:rPr>
                <w:rFonts w:cstheme="minorHAnsi"/>
              </w:rPr>
            </w:pPr>
            <w:r>
              <w:rPr>
                <w:rFonts w:cstheme="minorHAnsi"/>
              </w:rPr>
              <w:t>27.2</w:t>
            </w:r>
          </w:p>
        </w:tc>
        <w:tc>
          <w:tcPr>
            <w:tcW w:w="405" w:type="pct"/>
            <w:vAlign w:val="bottom"/>
          </w:tcPr>
          <w:p w14:paraId="70A4D8F1" w14:textId="77777777" w:rsidR="008A69E8" w:rsidRPr="00802AC1" w:rsidRDefault="008A69E8" w:rsidP="00761346">
            <w:pPr>
              <w:pStyle w:val="TableRowNormal"/>
              <w:ind w:left="0" w:firstLine="0"/>
              <w:rPr>
                <w:rFonts w:cstheme="minorHAnsi"/>
              </w:rPr>
            </w:pPr>
            <w:proofErr w:type="spellStart"/>
            <w:r>
              <w:rPr>
                <w:rFonts w:cstheme="minorHAnsi"/>
              </w:rPr>
              <w:t>na</w:t>
            </w:r>
            <w:proofErr w:type="spellEnd"/>
          </w:p>
        </w:tc>
        <w:tc>
          <w:tcPr>
            <w:tcW w:w="405" w:type="pct"/>
            <w:vAlign w:val="bottom"/>
          </w:tcPr>
          <w:p w14:paraId="7F239A78" w14:textId="77777777" w:rsidR="008A69E8" w:rsidRPr="00802AC1" w:rsidRDefault="008A69E8" w:rsidP="00761346">
            <w:pPr>
              <w:pStyle w:val="TableRowNormal"/>
              <w:ind w:left="0" w:firstLine="0"/>
              <w:rPr>
                <w:rFonts w:cstheme="minorHAnsi"/>
              </w:rPr>
            </w:pPr>
            <w:r>
              <w:rPr>
                <w:rFonts w:cstheme="minorHAnsi"/>
              </w:rPr>
              <w:t>16.4</w:t>
            </w:r>
          </w:p>
        </w:tc>
        <w:tc>
          <w:tcPr>
            <w:tcW w:w="405" w:type="pct"/>
            <w:vAlign w:val="bottom"/>
          </w:tcPr>
          <w:p w14:paraId="13E9F6A4" w14:textId="77777777" w:rsidR="008A69E8" w:rsidRPr="00802AC1" w:rsidRDefault="008A69E8" w:rsidP="00761346">
            <w:pPr>
              <w:pStyle w:val="TableRowNormal"/>
              <w:ind w:left="0" w:firstLine="0"/>
              <w:rPr>
                <w:rFonts w:cstheme="minorHAnsi"/>
              </w:rPr>
            </w:pPr>
            <w:r>
              <w:rPr>
                <w:rFonts w:cstheme="minorHAnsi"/>
              </w:rPr>
              <w:t>47.6</w:t>
            </w:r>
          </w:p>
        </w:tc>
        <w:tc>
          <w:tcPr>
            <w:tcW w:w="405" w:type="pct"/>
            <w:vAlign w:val="bottom"/>
          </w:tcPr>
          <w:p w14:paraId="11A7AD99" w14:textId="77777777" w:rsidR="008A69E8" w:rsidRPr="00802AC1" w:rsidRDefault="008A69E8" w:rsidP="00761346">
            <w:pPr>
              <w:pStyle w:val="TableRowNormal"/>
              <w:ind w:left="0" w:firstLine="0"/>
              <w:rPr>
                <w:rFonts w:cstheme="minorHAnsi"/>
              </w:rPr>
            </w:pPr>
            <w:r>
              <w:rPr>
                <w:rFonts w:cstheme="minorHAnsi"/>
              </w:rPr>
              <w:t>40.3</w:t>
            </w:r>
          </w:p>
        </w:tc>
      </w:tr>
      <w:tr w:rsidR="008A69E8" w:rsidRPr="00802AC1" w14:paraId="360B8E8B" w14:textId="77777777" w:rsidTr="00761346">
        <w:tc>
          <w:tcPr>
            <w:tcW w:w="1759" w:type="pct"/>
            <w:vAlign w:val="bottom"/>
          </w:tcPr>
          <w:p w14:paraId="7E1DA266" w14:textId="77777777" w:rsidR="008A69E8" w:rsidRPr="00802AC1" w:rsidRDefault="008A69E8" w:rsidP="00761346">
            <w:pPr>
              <w:pStyle w:val="CGCTableStub"/>
              <w:tabs>
                <w:tab w:val="left" w:pos="142"/>
                <w:tab w:val="left" w:pos="425"/>
                <w:tab w:val="left" w:pos="709"/>
                <w:tab w:val="left" w:pos="851"/>
              </w:tabs>
              <w:ind w:left="142" w:hanging="142"/>
              <w:rPr>
                <w:rFonts w:cstheme="minorHAnsi"/>
              </w:rPr>
            </w:pPr>
            <w:proofErr w:type="spellStart"/>
            <w:r>
              <w:rPr>
                <w:rFonts w:cstheme="minorHAnsi"/>
              </w:rPr>
              <w:t>Dept</w:t>
            </w:r>
            <w:proofErr w:type="spellEnd"/>
            <w:r>
              <w:rPr>
                <w:rFonts w:cstheme="minorHAnsi"/>
              </w:rPr>
              <w:t xml:space="preserve"> of Legislative Council</w:t>
            </w:r>
          </w:p>
        </w:tc>
        <w:tc>
          <w:tcPr>
            <w:tcW w:w="405" w:type="pct"/>
            <w:vAlign w:val="bottom"/>
          </w:tcPr>
          <w:p w14:paraId="51EC1BFD" w14:textId="77777777" w:rsidR="008A69E8" w:rsidRPr="00802AC1" w:rsidRDefault="008A69E8" w:rsidP="00761346">
            <w:pPr>
              <w:pStyle w:val="TableRowNormal"/>
              <w:ind w:left="0" w:firstLine="0"/>
              <w:rPr>
                <w:rFonts w:cstheme="minorHAnsi"/>
              </w:rPr>
            </w:pPr>
            <w:r>
              <w:rPr>
                <w:rFonts w:cstheme="minorHAnsi"/>
              </w:rPr>
              <w:t>37.8</w:t>
            </w:r>
          </w:p>
        </w:tc>
        <w:tc>
          <w:tcPr>
            <w:tcW w:w="405" w:type="pct"/>
            <w:vAlign w:val="bottom"/>
          </w:tcPr>
          <w:p w14:paraId="69FA9931" w14:textId="77777777" w:rsidR="008A69E8" w:rsidRPr="00802AC1" w:rsidRDefault="008A69E8" w:rsidP="00761346">
            <w:pPr>
              <w:pStyle w:val="TableRowNormal"/>
              <w:ind w:left="0" w:firstLine="0"/>
              <w:rPr>
                <w:rFonts w:cstheme="minorHAnsi"/>
              </w:rPr>
            </w:pPr>
            <w:r>
              <w:rPr>
                <w:rFonts w:cstheme="minorHAnsi"/>
              </w:rPr>
              <w:t>40.0</w:t>
            </w:r>
          </w:p>
        </w:tc>
        <w:tc>
          <w:tcPr>
            <w:tcW w:w="405" w:type="pct"/>
            <w:vAlign w:val="bottom"/>
          </w:tcPr>
          <w:p w14:paraId="4DD3D64D" w14:textId="77777777" w:rsidR="008A69E8" w:rsidRPr="00802AC1" w:rsidRDefault="008A69E8" w:rsidP="00761346">
            <w:pPr>
              <w:pStyle w:val="TableRowNormal"/>
              <w:ind w:left="0" w:firstLine="0"/>
              <w:rPr>
                <w:rFonts w:cstheme="minorHAnsi"/>
              </w:rPr>
            </w:pPr>
            <w:proofErr w:type="spellStart"/>
            <w:r>
              <w:rPr>
                <w:rFonts w:cstheme="minorHAnsi"/>
              </w:rPr>
              <w:t>na</w:t>
            </w:r>
            <w:proofErr w:type="spellEnd"/>
          </w:p>
        </w:tc>
        <w:tc>
          <w:tcPr>
            <w:tcW w:w="405" w:type="pct"/>
            <w:vAlign w:val="bottom"/>
          </w:tcPr>
          <w:p w14:paraId="52D11838" w14:textId="77777777" w:rsidR="008A69E8" w:rsidRPr="00802AC1" w:rsidRDefault="008A69E8" w:rsidP="00761346">
            <w:pPr>
              <w:pStyle w:val="TableRowNormal"/>
              <w:ind w:left="0" w:firstLine="0"/>
              <w:rPr>
                <w:rFonts w:cstheme="minorHAnsi"/>
              </w:rPr>
            </w:pPr>
            <w:r>
              <w:rPr>
                <w:rFonts w:cstheme="minorHAnsi"/>
              </w:rPr>
              <w:t>31.3</w:t>
            </w:r>
          </w:p>
        </w:tc>
        <w:tc>
          <w:tcPr>
            <w:tcW w:w="405" w:type="pct"/>
            <w:vAlign w:val="bottom"/>
          </w:tcPr>
          <w:p w14:paraId="3A9B0ACA" w14:textId="77777777" w:rsidR="008A69E8" w:rsidRPr="00802AC1" w:rsidRDefault="008A69E8" w:rsidP="00761346">
            <w:pPr>
              <w:pStyle w:val="TableRowNormal"/>
              <w:ind w:left="0" w:firstLine="0"/>
              <w:rPr>
                <w:rFonts w:cstheme="minorHAnsi"/>
              </w:rPr>
            </w:pPr>
            <w:proofErr w:type="spellStart"/>
            <w:r>
              <w:rPr>
                <w:rFonts w:cstheme="minorHAnsi"/>
              </w:rPr>
              <w:t>na</w:t>
            </w:r>
            <w:proofErr w:type="spellEnd"/>
          </w:p>
        </w:tc>
        <w:tc>
          <w:tcPr>
            <w:tcW w:w="405" w:type="pct"/>
            <w:vAlign w:val="bottom"/>
          </w:tcPr>
          <w:p w14:paraId="68F9B72E" w14:textId="77777777" w:rsidR="008A69E8" w:rsidRPr="00802AC1" w:rsidRDefault="008A69E8" w:rsidP="00761346">
            <w:pPr>
              <w:pStyle w:val="TableRowNormal"/>
              <w:ind w:left="0" w:firstLine="0"/>
              <w:rPr>
                <w:rFonts w:cstheme="minorHAnsi"/>
              </w:rPr>
            </w:pPr>
            <w:r>
              <w:rPr>
                <w:rFonts w:cstheme="minorHAnsi"/>
              </w:rPr>
              <w:t>12.0</w:t>
            </w:r>
          </w:p>
        </w:tc>
        <w:tc>
          <w:tcPr>
            <w:tcW w:w="405" w:type="pct"/>
            <w:vAlign w:val="bottom"/>
          </w:tcPr>
          <w:p w14:paraId="4EF54AB5" w14:textId="77777777" w:rsidR="008A69E8" w:rsidRPr="00802AC1" w:rsidRDefault="008A69E8" w:rsidP="00761346">
            <w:pPr>
              <w:pStyle w:val="TableRowNormal"/>
              <w:ind w:left="0" w:firstLine="0"/>
              <w:rPr>
                <w:rFonts w:cstheme="minorHAnsi"/>
              </w:rPr>
            </w:pPr>
            <w:proofErr w:type="spellStart"/>
            <w:r>
              <w:rPr>
                <w:rFonts w:cstheme="minorHAnsi"/>
              </w:rPr>
              <w:t>na</w:t>
            </w:r>
            <w:proofErr w:type="spellEnd"/>
          </w:p>
        </w:tc>
        <w:tc>
          <w:tcPr>
            <w:tcW w:w="405" w:type="pct"/>
            <w:vAlign w:val="bottom"/>
          </w:tcPr>
          <w:p w14:paraId="333FEA48" w14:textId="77777777" w:rsidR="008A69E8" w:rsidRPr="00802AC1" w:rsidRDefault="008A69E8" w:rsidP="00761346">
            <w:pPr>
              <w:pStyle w:val="TableRowNormal"/>
              <w:ind w:left="0" w:firstLine="0"/>
              <w:rPr>
                <w:rFonts w:cstheme="minorHAnsi"/>
              </w:rPr>
            </w:pPr>
            <w:proofErr w:type="spellStart"/>
            <w:r>
              <w:rPr>
                <w:rFonts w:cstheme="minorHAnsi"/>
              </w:rPr>
              <w:t>na</w:t>
            </w:r>
            <w:proofErr w:type="spellEnd"/>
          </w:p>
        </w:tc>
      </w:tr>
      <w:tr w:rsidR="008A69E8" w:rsidRPr="00802AC1" w14:paraId="6F51BB38" w14:textId="77777777" w:rsidTr="00761346">
        <w:tc>
          <w:tcPr>
            <w:tcW w:w="1759" w:type="pct"/>
            <w:vAlign w:val="bottom"/>
          </w:tcPr>
          <w:p w14:paraId="746841C9" w14:textId="77777777" w:rsidR="008A69E8" w:rsidRPr="00802AC1" w:rsidRDefault="008A69E8" w:rsidP="00761346">
            <w:pPr>
              <w:pStyle w:val="CGCTableStub"/>
              <w:tabs>
                <w:tab w:val="left" w:pos="142"/>
                <w:tab w:val="left" w:pos="425"/>
                <w:tab w:val="left" w:pos="709"/>
                <w:tab w:val="left" w:pos="851"/>
              </w:tabs>
              <w:ind w:left="142" w:hanging="142"/>
              <w:rPr>
                <w:rFonts w:cstheme="minorHAnsi"/>
              </w:rPr>
            </w:pPr>
            <w:r>
              <w:rPr>
                <w:rFonts w:cstheme="minorHAnsi"/>
              </w:rPr>
              <w:t xml:space="preserve">Joint Services </w:t>
            </w:r>
            <w:proofErr w:type="spellStart"/>
            <w:r>
              <w:rPr>
                <w:rFonts w:cstheme="minorHAnsi"/>
              </w:rPr>
              <w:t>Dept</w:t>
            </w:r>
            <w:proofErr w:type="spellEnd"/>
          </w:p>
        </w:tc>
        <w:tc>
          <w:tcPr>
            <w:tcW w:w="405" w:type="pct"/>
            <w:tcBorders>
              <w:bottom w:val="single" w:sz="4" w:space="0" w:color="auto"/>
            </w:tcBorders>
            <w:vAlign w:val="bottom"/>
          </w:tcPr>
          <w:p w14:paraId="5EB0AD4F" w14:textId="77777777" w:rsidR="008A69E8" w:rsidRPr="00802AC1" w:rsidRDefault="008A69E8" w:rsidP="00761346">
            <w:pPr>
              <w:pStyle w:val="TableRowNormal"/>
              <w:ind w:left="0" w:firstLine="0"/>
              <w:rPr>
                <w:rFonts w:cstheme="minorHAnsi"/>
              </w:rPr>
            </w:pPr>
            <w:r>
              <w:rPr>
                <w:rFonts w:cstheme="minorHAnsi"/>
              </w:rPr>
              <w:t>173*</w:t>
            </w:r>
          </w:p>
        </w:tc>
        <w:tc>
          <w:tcPr>
            <w:tcW w:w="405" w:type="pct"/>
            <w:tcBorders>
              <w:bottom w:val="single" w:sz="4" w:space="0" w:color="auto"/>
            </w:tcBorders>
            <w:vAlign w:val="bottom"/>
          </w:tcPr>
          <w:p w14:paraId="3AF5A21E" w14:textId="77777777" w:rsidR="008A69E8" w:rsidRPr="00802AC1" w:rsidRDefault="008A69E8" w:rsidP="00761346">
            <w:pPr>
              <w:pStyle w:val="TableRowNormal"/>
              <w:ind w:left="0" w:firstLine="0"/>
              <w:rPr>
                <w:rFonts w:cstheme="minorHAnsi"/>
              </w:rPr>
            </w:pPr>
            <w:r>
              <w:rPr>
                <w:rFonts w:cstheme="minorHAnsi"/>
              </w:rPr>
              <w:t>132.6</w:t>
            </w:r>
          </w:p>
        </w:tc>
        <w:tc>
          <w:tcPr>
            <w:tcW w:w="405" w:type="pct"/>
            <w:tcBorders>
              <w:bottom w:val="single" w:sz="4" w:space="0" w:color="auto"/>
            </w:tcBorders>
            <w:vAlign w:val="bottom"/>
          </w:tcPr>
          <w:p w14:paraId="7C591A62" w14:textId="77777777" w:rsidR="008A69E8" w:rsidRPr="00802AC1" w:rsidRDefault="008A69E8" w:rsidP="00761346">
            <w:pPr>
              <w:pStyle w:val="TableRowNormal"/>
              <w:ind w:left="0" w:firstLine="0"/>
              <w:rPr>
                <w:rFonts w:cstheme="minorHAnsi"/>
              </w:rPr>
            </w:pPr>
            <w:proofErr w:type="spellStart"/>
            <w:r>
              <w:rPr>
                <w:rFonts w:cstheme="minorHAnsi"/>
              </w:rPr>
              <w:t>na</w:t>
            </w:r>
            <w:proofErr w:type="spellEnd"/>
          </w:p>
        </w:tc>
        <w:tc>
          <w:tcPr>
            <w:tcW w:w="405" w:type="pct"/>
            <w:tcBorders>
              <w:bottom w:val="single" w:sz="4" w:space="0" w:color="auto"/>
            </w:tcBorders>
            <w:vAlign w:val="bottom"/>
          </w:tcPr>
          <w:p w14:paraId="0156185E" w14:textId="77777777" w:rsidR="008A69E8" w:rsidRPr="00802AC1" w:rsidRDefault="008A69E8" w:rsidP="00761346">
            <w:pPr>
              <w:pStyle w:val="TableRowNormal"/>
              <w:ind w:left="0" w:firstLine="0"/>
              <w:rPr>
                <w:rFonts w:cstheme="minorHAnsi"/>
              </w:rPr>
            </w:pPr>
            <w:r>
              <w:rPr>
                <w:rFonts w:cstheme="minorHAnsi"/>
              </w:rPr>
              <w:t>110.0</w:t>
            </w:r>
          </w:p>
        </w:tc>
        <w:tc>
          <w:tcPr>
            <w:tcW w:w="405" w:type="pct"/>
            <w:tcBorders>
              <w:bottom w:val="single" w:sz="4" w:space="0" w:color="auto"/>
            </w:tcBorders>
            <w:vAlign w:val="bottom"/>
          </w:tcPr>
          <w:p w14:paraId="5EF17DE0" w14:textId="77777777" w:rsidR="008A69E8" w:rsidRPr="00802AC1" w:rsidRDefault="008A69E8" w:rsidP="00761346">
            <w:pPr>
              <w:pStyle w:val="TableRowNormal"/>
              <w:ind w:left="0" w:firstLine="0"/>
              <w:rPr>
                <w:rFonts w:cstheme="minorHAnsi"/>
              </w:rPr>
            </w:pPr>
            <w:r>
              <w:rPr>
                <w:rFonts w:cstheme="minorHAnsi"/>
              </w:rPr>
              <w:t>107</w:t>
            </w:r>
          </w:p>
        </w:tc>
        <w:tc>
          <w:tcPr>
            <w:tcW w:w="405" w:type="pct"/>
            <w:tcBorders>
              <w:bottom w:val="single" w:sz="4" w:space="0" w:color="auto"/>
            </w:tcBorders>
            <w:vAlign w:val="bottom"/>
          </w:tcPr>
          <w:p w14:paraId="7176EF43" w14:textId="77777777" w:rsidR="008A69E8" w:rsidRPr="00802AC1" w:rsidRDefault="008A69E8" w:rsidP="00761346">
            <w:pPr>
              <w:pStyle w:val="TableRowNormal"/>
              <w:ind w:left="0" w:firstLine="0"/>
              <w:rPr>
                <w:rFonts w:cstheme="minorHAnsi"/>
              </w:rPr>
            </w:pPr>
            <w:r>
              <w:rPr>
                <w:rFonts w:cstheme="minorHAnsi"/>
              </w:rPr>
              <w:t>42.3</w:t>
            </w:r>
          </w:p>
        </w:tc>
        <w:tc>
          <w:tcPr>
            <w:tcW w:w="405" w:type="pct"/>
            <w:tcBorders>
              <w:bottom w:val="single" w:sz="4" w:space="0" w:color="auto"/>
            </w:tcBorders>
            <w:vAlign w:val="bottom"/>
          </w:tcPr>
          <w:p w14:paraId="7AC5D06D" w14:textId="77777777" w:rsidR="008A69E8" w:rsidRPr="00802AC1" w:rsidRDefault="008A69E8" w:rsidP="00761346">
            <w:pPr>
              <w:pStyle w:val="TableRowNormal"/>
              <w:ind w:left="0" w:firstLine="0"/>
              <w:rPr>
                <w:rFonts w:cstheme="minorHAnsi"/>
              </w:rPr>
            </w:pPr>
            <w:proofErr w:type="spellStart"/>
            <w:r>
              <w:rPr>
                <w:rFonts w:cstheme="minorHAnsi"/>
              </w:rPr>
              <w:t>na</w:t>
            </w:r>
            <w:proofErr w:type="spellEnd"/>
          </w:p>
        </w:tc>
        <w:tc>
          <w:tcPr>
            <w:tcW w:w="405" w:type="pct"/>
            <w:tcBorders>
              <w:bottom w:val="single" w:sz="4" w:space="0" w:color="auto"/>
            </w:tcBorders>
            <w:vAlign w:val="bottom"/>
          </w:tcPr>
          <w:p w14:paraId="11D9E5CE" w14:textId="77777777" w:rsidR="008A69E8" w:rsidRPr="00802AC1" w:rsidRDefault="008A69E8" w:rsidP="00761346">
            <w:pPr>
              <w:pStyle w:val="TableRowNormal"/>
              <w:ind w:left="0" w:firstLine="0"/>
              <w:rPr>
                <w:rFonts w:cstheme="minorHAnsi"/>
              </w:rPr>
            </w:pPr>
            <w:proofErr w:type="spellStart"/>
            <w:r>
              <w:rPr>
                <w:rFonts w:cstheme="minorHAnsi"/>
              </w:rPr>
              <w:t>na</w:t>
            </w:r>
            <w:proofErr w:type="spellEnd"/>
          </w:p>
        </w:tc>
      </w:tr>
      <w:tr w:rsidR="008A69E8" w:rsidRPr="00802AC1" w14:paraId="42B41A30" w14:textId="77777777" w:rsidTr="00761346">
        <w:tc>
          <w:tcPr>
            <w:tcW w:w="1759" w:type="pct"/>
            <w:tcBorders>
              <w:bottom w:val="single" w:sz="6" w:space="0" w:color="auto"/>
            </w:tcBorders>
            <w:vAlign w:val="bottom"/>
          </w:tcPr>
          <w:p w14:paraId="2D8833B4" w14:textId="77777777" w:rsidR="008A69E8" w:rsidRDefault="008A69E8" w:rsidP="00761346">
            <w:pPr>
              <w:pStyle w:val="CGCTableStub"/>
              <w:tabs>
                <w:tab w:val="left" w:pos="142"/>
                <w:tab w:val="left" w:pos="425"/>
                <w:tab w:val="left" w:pos="709"/>
                <w:tab w:val="left" w:pos="851"/>
              </w:tabs>
              <w:ind w:left="142" w:hanging="142"/>
              <w:rPr>
                <w:rFonts w:cstheme="minorHAnsi"/>
              </w:rPr>
            </w:pPr>
            <w:r>
              <w:rPr>
                <w:rFonts w:cstheme="minorHAnsi"/>
              </w:rPr>
              <w:t>Total</w:t>
            </w:r>
          </w:p>
        </w:tc>
        <w:tc>
          <w:tcPr>
            <w:tcW w:w="405" w:type="pct"/>
            <w:tcBorders>
              <w:top w:val="single" w:sz="4" w:space="0" w:color="auto"/>
              <w:bottom w:val="single" w:sz="4" w:space="0" w:color="auto"/>
            </w:tcBorders>
            <w:vAlign w:val="bottom"/>
          </w:tcPr>
          <w:p w14:paraId="5D344A7E" w14:textId="77777777" w:rsidR="008A69E8" w:rsidRPr="00802AC1" w:rsidRDefault="008A69E8" w:rsidP="00761346">
            <w:pPr>
              <w:pStyle w:val="TableRowNormal"/>
              <w:ind w:left="0" w:firstLine="0"/>
              <w:rPr>
                <w:rFonts w:cstheme="minorHAnsi"/>
              </w:rPr>
            </w:pPr>
            <w:r>
              <w:rPr>
                <w:rFonts w:cstheme="minorHAnsi"/>
              </w:rPr>
              <w:t>274.8</w:t>
            </w:r>
          </w:p>
        </w:tc>
        <w:tc>
          <w:tcPr>
            <w:tcW w:w="405" w:type="pct"/>
            <w:tcBorders>
              <w:top w:val="single" w:sz="4" w:space="0" w:color="auto"/>
              <w:bottom w:val="single" w:sz="4" w:space="0" w:color="auto"/>
            </w:tcBorders>
            <w:vAlign w:val="bottom"/>
          </w:tcPr>
          <w:p w14:paraId="3A1AB644" w14:textId="77777777" w:rsidR="008A69E8" w:rsidRPr="00802AC1" w:rsidRDefault="008A69E8" w:rsidP="00761346">
            <w:pPr>
              <w:pStyle w:val="TableRowNormal"/>
              <w:ind w:left="0" w:firstLine="0"/>
              <w:rPr>
                <w:rFonts w:cstheme="minorHAnsi"/>
              </w:rPr>
            </w:pPr>
            <w:r>
              <w:rPr>
                <w:rFonts w:cstheme="minorHAnsi"/>
              </w:rPr>
              <w:t>226.8</w:t>
            </w:r>
          </w:p>
        </w:tc>
        <w:tc>
          <w:tcPr>
            <w:tcW w:w="405" w:type="pct"/>
            <w:tcBorders>
              <w:top w:val="single" w:sz="4" w:space="0" w:color="auto"/>
              <w:bottom w:val="single" w:sz="4" w:space="0" w:color="auto"/>
            </w:tcBorders>
            <w:vAlign w:val="bottom"/>
          </w:tcPr>
          <w:p w14:paraId="2DCF1729" w14:textId="77777777" w:rsidR="008A69E8" w:rsidRPr="00802AC1" w:rsidRDefault="008A69E8" w:rsidP="00761346">
            <w:pPr>
              <w:pStyle w:val="TableRowNormal"/>
              <w:ind w:left="0" w:firstLine="0"/>
              <w:rPr>
                <w:rFonts w:cstheme="minorHAnsi"/>
              </w:rPr>
            </w:pPr>
            <w:r>
              <w:rPr>
                <w:rFonts w:cstheme="minorHAnsi"/>
              </w:rPr>
              <w:t>204.0</w:t>
            </w:r>
          </w:p>
        </w:tc>
        <w:tc>
          <w:tcPr>
            <w:tcW w:w="405" w:type="pct"/>
            <w:tcBorders>
              <w:top w:val="single" w:sz="4" w:space="0" w:color="auto"/>
              <w:bottom w:val="single" w:sz="4" w:space="0" w:color="auto"/>
            </w:tcBorders>
            <w:vAlign w:val="bottom"/>
          </w:tcPr>
          <w:p w14:paraId="7CB84C2B" w14:textId="77777777" w:rsidR="008A69E8" w:rsidRPr="00802AC1" w:rsidRDefault="008A69E8" w:rsidP="00761346">
            <w:pPr>
              <w:pStyle w:val="TableRowNormal"/>
              <w:ind w:left="0" w:firstLine="0"/>
              <w:rPr>
                <w:rFonts w:cstheme="minorHAnsi"/>
              </w:rPr>
            </w:pPr>
            <w:r>
              <w:rPr>
                <w:rFonts w:cstheme="minorHAnsi"/>
              </w:rPr>
              <w:t>168.5</w:t>
            </w:r>
          </w:p>
        </w:tc>
        <w:tc>
          <w:tcPr>
            <w:tcW w:w="405" w:type="pct"/>
            <w:tcBorders>
              <w:top w:val="single" w:sz="4" w:space="0" w:color="auto"/>
              <w:bottom w:val="single" w:sz="4" w:space="0" w:color="auto"/>
            </w:tcBorders>
            <w:vAlign w:val="bottom"/>
          </w:tcPr>
          <w:p w14:paraId="454F0A60" w14:textId="77777777" w:rsidR="008A69E8" w:rsidRPr="00802AC1" w:rsidRDefault="008A69E8" w:rsidP="00761346">
            <w:pPr>
              <w:pStyle w:val="TableRowNormal"/>
              <w:ind w:left="0" w:firstLine="0"/>
              <w:rPr>
                <w:rFonts w:cstheme="minorHAnsi"/>
              </w:rPr>
            </w:pPr>
            <w:r>
              <w:rPr>
                <w:rFonts w:cstheme="minorHAnsi"/>
              </w:rPr>
              <w:t>107</w:t>
            </w:r>
          </w:p>
        </w:tc>
        <w:tc>
          <w:tcPr>
            <w:tcW w:w="405" w:type="pct"/>
            <w:tcBorders>
              <w:top w:val="single" w:sz="4" w:space="0" w:color="auto"/>
              <w:bottom w:val="single" w:sz="4" w:space="0" w:color="auto"/>
            </w:tcBorders>
            <w:vAlign w:val="bottom"/>
          </w:tcPr>
          <w:p w14:paraId="044DEF5A" w14:textId="77777777" w:rsidR="008A69E8" w:rsidRPr="00802AC1" w:rsidRDefault="008A69E8" w:rsidP="00761346">
            <w:pPr>
              <w:pStyle w:val="TableRowNormal"/>
              <w:ind w:left="0" w:firstLine="0"/>
              <w:rPr>
                <w:rFonts w:cstheme="minorHAnsi"/>
              </w:rPr>
            </w:pPr>
            <w:r>
              <w:rPr>
                <w:rFonts w:cstheme="minorHAnsi"/>
              </w:rPr>
              <w:t>70.7</w:t>
            </w:r>
          </w:p>
        </w:tc>
        <w:tc>
          <w:tcPr>
            <w:tcW w:w="405" w:type="pct"/>
            <w:tcBorders>
              <w:top w:val="single" w:sz="4" w:space="0" w:color="auto"/>
              <w:bottom w:val="single" w:sz="4" w:space="0" w:color="auto"/>
            </w:tcBorders>
            <w:vAlign w:val="bottom"/>
          </w:tcPr>
          <w:p w14:paraId="3CE40771" w14:textId="77777777" w:rsidR="008A69E8" w:rsidRPr="00802AC1" w:rsidRDefault="008A69E8" w:rsidP="00761346">
            <w:pPr>
              <w:pStyle w:val="TableRowNormal"/>
              <w:ind w:left="0" w:firstLine="0"/>
              <w:rPr>
                <w:rFonts w:cstheme="minorHAnsi"/>
              </w:rPr>
            </w:pPr>
            <w:r>
              <w:rPr>
                <w:rFonts w:cstheme="minorHAnsi"/>
              </w:rPr>
              <w:t>47.6</w:t>
            </w:r>
          </w:p>
        </w:tc>
        <w:tc>
          <w:tcPr>
            <w:tcW w:w="405" w:type="pct"/>
            <w:tcBorders>
              <w:top w:val="single" w:sz="4" w:space="0" w:color="auto"/>
              <w:bottom w:val="single" w:sz="4" w:space="0" w:color="auto"/>
            </w:tcBorders>
            <w:vAlign w:val="bottom"/>
          </w:tcPr>
          <w:p w14:paraId="12FE594A" w14:textId="77777777" w:rsidR="008A69E8" w:rsidRPr="00802AC1" w:rsidRDefault="008A69E8" w:rsidP="00761346">
            <w:pPr>
              <w:pStyle w:val="TableRowNormal"/>
              <w:ind w:left="0" w:firstLine="0"/>
              <w:rPr>
                <w:rFonts w:cstheme="minorHAnsi"/>
              </w:rPr>
            </w:pPr>
            <w:r>
              <w:rPr>
                <w:rFonts w:cstheme="minorHAnsi"/>
              </w:rPr>
              <w:t>40.3</w:t>
            </w:r>
          </w:p>
        </w:tc>
      </w:tr>
    </w:tbl>
    <w:p w14:paraId="125D8705" w14:textId="77777777" w:rsidR="008A69E8" w:rsidRDefault="008A69E8" w:rsidP="008A69E8">
      <w:pPr>
        <w:pStyle w:val="CGCTableFootnote"/>
      </w:pPr>
      <w:r>
        <w:t>(a)</w:t>
      </w:r>
      <w:r>
        <w:tab/>
        <w:t>Most staff numbers are full-time equivalents. Figures marked with an * are head counts.</w:t>
      </w:r>
    </w:p>
    <w:p w14:paraId="29118DA7" w14:textId="4D1DA523" w:rsidR="008A69E8" w:rsidRDefault="008A69E8" w:rsidP="008A69E8">
      <w:pPr>
        <w:pStyle w:val="CGCTableFootnote"/>
      </w:pPr>
      <w:r>
        <w:t>Source:</w:t>
      </w:r>
      <w:r>
        <w:tab/>
        <w:t xml:space="preserve">2015-16 </w:t>
      </w:r>
      <w:r w:rsidR="00B571BE">
        <w:t xml:space="preserve">annual </w:t>
      </w:r>
      <w:r>
        <w:t>reports of the departments.</w:t>
      </w:r>
    </w:p>
    <w:p w14:paraId="21741A69" w14:textId="77777777" w:rsidR="008A69E8" w:rsidRDefault="008A69E8" w:rsidP="008A69E8">
      <w:pPr>
        <w:pStyle w:val="Single"/>
      </w:pPr>
    </w:p>
    <w:p w14:paraId="7E25E058" w14:textId="079C9A68" w:rsidR="008A69E8" w:rsidRDefault="008A69E8" w:rsidP="008A69E8">
      <w:pPr>
        <w:pStyle w:val="CGCNumberedPara"/>
        <w:numPr>
          <w:ilvl w:val="1"/>
          <w:numId w:val="3"/>
        </w:numPr>
      </w:pPr>
      <w:r>
        <w:t xml:space="preserve">There is diversity in the structure of State Parliaments and their supporting agencies. Their complexity and size generally increases with population. However, the administrative scale factor aims to reflect only the unavoidable minimum basic structure of State bodies. While factors such as population size, growth, dispersion and composition and the complexity of modern society also affect the size and structure of a State’s parliament, they affect the variable costs rather than the unavoidable minimum basic structure. The effects of those factors are reflected in other parts of Commission assessments. </w:t>
      </w:r>
    </w:p>
    <w:p w14:paraId="0E1C84A3" w14:textId="1DDC2FA5" w:rsidR="008A69E8" w:rsidRDefault="008A69E8" w:rsidP="008A69E8">
      <w:pPr>
        <w:pStyle w:val="CGCNumberedPara"/>
        <w:numPr>
          <w:ilvl w:val="1"/>
          <w:numId w:val="3"/>
        </w:numPr>
      </w:pPr>
      <w:r>
        <w:t xml:space="preserve">The simplified </w:t>
      </w:r>
      <w:r w:rsidR="00DC4383">
        <w:t xml:space="preserve">basic </w:t>
      </w:r>
      <w:r>
        <w:t xml:space="preserve">parliamentary structure is considered to be the following. </w:t>
      </w:r>
    </w:p>
    <w:p w14:paraId="77190DA5" w14:textId="6614F0A3" w:rsidR="008A69E8" w:rsidRDefault="008A69E8" w:rsidP="008A69E8">
      <w:pPr>
        <w:pStyle w:val="CGCBulletlist"/>
        <w:numPr>
          <w:ilvl w:val="0"/>
          <w:numId w:val="1"/>
        </w:numPr>
        <w:tabs>
          <w:tab w:val="clear" w:pos="2062"/>
        </w:tabs>
        <w:ind w:left="1134" w:hanging="567"/>
      </w:pPr>
      <w:r w:rsidRPr="003955F1">
        <w:lastRenderedPageBreak/>
        <w:t>A single parliamentary chamber with 17 members.</w:t>
      </w:r>
      <w:r>
        <w:t xml:space="preserve"> This reflects the observation that the ACT had a 17 member assembly for its first 27 years and the Northern Territory initially had 19 members. </w:t>
      </w:r>
      <w:r w:rsidR="00DC4383">
        <w:t>Reflecting the common practices, especially in the small States, t</w:t>
      </w:r>
      <w:r>
        <w:t xml:space="preserve">he simplified structure should recognise the extra </w:t>
      </w:r>
      <w:r w:rsidR="00DC4383">
        <w:t>allowances for</w:t>
      </w:r>
      <w:r>
        <w:t xml:space="preserve"> the Premier/Chief Minister, four ministers</w:t>
      </w:r>
      <w:r>
        <w:rPr>
          <w:rStyle w:val="FootnoteReference"/>
        </w:rPr>
        <w:footnoteReference w:id="21"/>
      </w:r>
      <w:r>
        <w:t>, a leader of the opposition and a speaker. It should also allow for ministerial support staff (six for the Premier/Chief Minister (a head of staff, two senior and two junior advisers and an administration assistant), three support staff per minister and the opposition leader (a senior and a junior adviser and an administration assistant), an administration assistant for the speaker and one electorate support staff for each member.</w:t>
      </w:r>
    </w:p>
    <w:p w14:paraId="172D6822" w14:textId="77777777" w:rsidR="008A69E8" w:rsidRDefault="008A69E8" w:rsidP="008A69E8">
      <w:pPr>
        <w:pStyle w:val="CGCBulletlist"/>
        <w:numPr>
          <w:ilvl w:val="0"/>
          <w:numId w:val="1"/>
        </w:numPr>
        <w:tabs>
          <w:tab w:val="clear" w:pos="2062"/>
        </w:tabs>
        <w:ind w:left="1134" w:hanging="567"/>
      </w:pPr>
      <w:r>
        <w:t>A single parliamentary department to support the operation of parliament. Reflecting the functions and structure in many States, especially the territories, it would be headed by the clerk of the house and have three branches: a clerk’s office (with sub-units for administration/procedures and communication/education); a parliament and committee support branch (with sub-units for chamber and committee support) and a business services branch (sub-units for HR/finance, Hansard/library, and building operation/security).</w:t>
      </w:r>
    </w:p>
    <w:p w14:paraId="44009720" w14:textId="4C608AFC" w:rsidR="008A69E8" w:rsidRDefault="008A69E8" w:rsidP="008A69E8">
      <w:pPr>
        <w:pStyle w:val="CGCBulletlist"/>
        <w:numPr>
          <w:ilvl w:val="0"/>
          <w:numId w:val="1"/>
        </w:numPr>
        <w:tabs>
          <w:tab w:val="clear" w:pos="2062"/>
        </w:tabs>
        <w:ind w:left="1134" w:hanging="567"/>
      </w:pPr>
      <w:r>
        <w:t xml:space="preserve">A Governor/Administrator plus a personal assistant plus a supporting office consisting of a secretary and three sub-units (for policy and procedural support, business services, and operations). A Governor is a feature of the government in seven States. However, an adjustment should be made for the ACT to exclude the estimated scale costs of an Administrator </w:t>
      </w:r>
      <w:r w:rsidR="00DC4383">
        <w:t xml:space="preserve">and office </w:t>
      </w:r>
      <w:r>
        <w:t xml:space="preserve">since its self-government legislation does not provide for one. </w:t>
      </w:r>
    </w:p>
    <w:p w14:paraId="65B277FF" w14:textId="77777777" w:rsidR="008A69E8" w:rsidRDefault="008A69E8" w:rsidP="008A69E8">
      <w:pPr>
        <w:pStyle w:val="Heading3"/>
      </w:pPr>
      <w:bookmarkStart w:id="154" w:name="_Toc511824424"/>
      <w:bookmarkStart w:id="155" w:name="_Toc511906400"/>
      <w:bookmarkStart w:id="156" w:name="_Toc511906572"/>
      <w:bookmarkStart w:id="157" w:name="_Toc511909241"/>
      <w:r>
        <w:t>Premier’s/Chief Minister’s Department</w:t>
      </w:r>
      <w:bookmarkEnd w:id="154"/>
      <w:bookmarkEnd w:id="155"/>
      <w:bookmarkEnd w:id="156"/>
      <w:bookmarkEnd w:id="157"/>
    </w:p>
    <w:p w14:paraId="0AB25585" w14:textId="77777777" w:rsidR="008A69E8" w:rsidRDefault="008A69E8" w:rsidP="008A69E8">
      <w:pPr>
        <w:pStyle w:val="Heading4"/>
      </w:pPr>
      <w:bookmarkStart w:id="158" w:name="_Toc511824425"/>
      <w:bookmarkStart w:id="159" w:name="_Toc511906401"/>
      <w:bookmarkStart w:id="160" w:name="_Toc511906573"/>
      <w:bookmarkStart w:id="161" w:name="_Toc511909242"/>
      <w:r>
        <w:t>Responsibilities and structure</w:t>
      </w:r>
      <w:bookmarkEnd w:id="158"/>
      <w:bookmarkEnd w:id="159"/>
      <w:bookmarkEnd w:id="160"/>
      <w:bookmarkEnd w:id="161"/>
    </w:p>
    <w:p w14:paraId="768787A9" w14:textId="77777777" w:rsidR="008A69E8" w:rsidRDefault="008A69E8" w:rsidP="008A69E8">
      <w:pPr>
        <w:pStyle w:val="CGCNumberedPara"/>
        <w:numPr>
          <w:ilvl w:val="1"/>
          <w:numId w:val="3"/>
        </w:numPr>
      </w:pPr>
      <w:r>
        <w:t xml:space="preserve">Every State has a Premier’s/Chief Minister’s department as the lead agency in its public sector. In all States except the ACT, it is a stand-alone department, with associated statutory authorities. In the ACT, it is part of a wider Chief Minister, Treasury and Economic Development Directorate. </w:t>
      </w:r>
    </w:p>
    <w:p w14:paraId="486C4F03" w14:textId="77777777" w:rsidR="008A69E8" w:rsidRDefault="008A69E8" w:rsidP="008A69E8">
      <w:pPr>
        <w:pStyle w:val="CGCNumberedPara"/>
        <w:numPr>
          <w:ilvl w:val="1"/>
          <w:numId w:val="3"/>
        </w:numPr>
      </w:pPr>
      <w:r>
        <w:t xml:space="preserve">The head of the Premier’s/Chief Minister’s Department in each State has an Office of the Secretary (or CEO) to support them. </w:t>
      </w:r>
    </w:p>
    <w:p w14:paraId="7E20003A" w14:textId="77777777" w:rsidR="008A69E8" w:rsidRDefault="008A69E8" w:rsidP="008A69E8">
      <w:pPr>
        <w:pStyle w:val="CGCNumberedPara"/>
        <w:numPr>
          <w:ilvl w:val="1"/>
          <w:numId w:val="3"/>
        </w:numPr>
      </w:pPr>
      <w:r>
        <w:t xml:space="preserve">The responsibilities of the Premier’s/Chief Minister’s Departments are numerous and varied. Reflecting their position at the head of the State public sector and primary </w:t>
      </w:r>
      <w:r>
        <w:lastRenderedPageBreak/>
        <w:t xml:space="preserve">advisers to the Premier/Chief Minister, they have units to co-ordinate or oversee policy development in major areas and areas important to the State. As the issues requiring attention change over time, the administrative structures tend to be flexible to allow units to be formed and re-assigned as necessary. They also have units which advise and liaise with State Cabinet and provide communication services. </w:t>
      </w:r>
    </w:p>
    <w:p w14:paraId="2CB59E9E" w14:textId="59990B23" w:rsidR="008A69E8" w:rsidRDefault="008A69E8" w:rsidP="008A69E8">
      <w:pPr>
        <w:pStyle w:val="CGCNumberedPara"/>
        <w:numPr>
          <w:ilvl w:val="1"/>
          <w:numId w:val="3"/>
        </w:numPr>
      </w:pPr>
      <w:r>
        <w:t xml:space="preserve">An overview of Premier’s/Chief Minister’s structures is </w:t>
      </w:r>
      <w:r w:rsidR="00CF2FBF">
        <w:t>at the end of this a</w:t>
      </w:r>
      <w:r>
        <w:t xml:space="preserve">ttachment. Total staff numbers for the department in each State are shown in </w:t>
      </w:r>
      <w:r>
        <w:fldChar w:fldCharType="begin"/>
      </w:r>
      <w:r>
        <w:instrText xml:space="preserve"> REF _Ref488067941 \h </w:instrText>
      </w:r>
      <w:r>
        <w:fldChar w:fldCharType="separate"/>
      </w:r>
      <w:r w:rsidR="009D0B16">
        <w:t>Table C-</w:t>
      </w:r>
      <w:r w:rsidR="009D0B16">
        <w:rPr>
          <w:noProof/>
        </w:rPr>
        <w:t>4</w:t>
      </w:r>
      <w:r>
        <w:fldChar w:fldCharType="end"/>
      </w:r>
      <w:r>
        <w:t>. As far as possible, the figures exclude staff in parliamentary offices, in agencies providing customer access to government services</w:t>
      </w:r>
      <w:r w:rsidR="00CF2FBF">
        <w:t>,</w:t>
      </w:r>
      <w:r>
        <w:t xml:space="preserve"> and statutory corporations in the Premier’s portfolio (such as Parliamentary Counsel and Public Service Commission).</w:t>
      </w:r>
    </w:p>
    <w:p w14:paraId="4E92DC4E" w14:textId="65848543" w:rsidR="008A69E8" w:rsidRDefault="008A69E8" w:rsidP="008A69E8">
      <w:pPr>
        <w:pStyle w:val="CGCTableHeading"/>
      </w:pPr>
      <w:bookmarkStart w:id="162" w:name="_Ref488067941"/>
      <w:r>
        <w:t xml:space="preserve">Table </w:t>
      </w:r>
      <w:r w:rsidR="00FA0CCE">
        <w:t>C-</w:t>
      </w:r>
      <w:fldSimple w:instr=" SEQ Table \* ARABIC ">
        <w:r w:rsidR="009D0B16">
          <w:rPr>
            <w:noProof/>
          </w:rPr>
          <w:t>4</w:t>
        </w:r>
      </w:fldSimple>
      <w:bookmarkEnd w:id="162"/>
      <w:r>
        <w:tab/>
        <w:t>Premier’s/Chief Minister’s department staff, 2015-16</w:t>
      </w:r>
      <w:r w:rsidR="00614CDA">
        <w:t xml:space="preserve"> (a)</w:t>
      </w:r>
    </w:p>
    <w:tbl>
      <w:tblPr>
        <w:tblW w:w="5000" w:type="pct"/>
        <w:tblCellMar>
          <w:left w:w="85" w:type="dxa"/>
          <w:right w:w="85" w:type="dxa"/>
        </w:tblCellMar>
        <w:tblLook w:val="0000" w:firstRow="0" w:lastRow="0" w:firstColumn="0" w:lastColumn="0" w:noHBand="0" w:noVBand="0"/>
      </w:tblPr>
      <w:tblGrid>
        <w:gridCol w:w="3186"/>
        <w:gridCol w:w="717"/>
        <w:gridCol w:w="717"/>
        <w:gridCol w:w="717"/>
        <w:gridCol w:w="717"/>
        <w:gridCol w:w="803"/>
        <w:gridCol w:w="832"/>
        <w:gridCol w:w="717"/>
        <w:gridCol w:w="715"/>
      </w:tblGrid>
      <w:tr w:rsidR="008A69E8" w:rsidRPr="00802AC1" w14:paraId="23510349" w14:textId="77777777" w:rsidTr="00761346">
        <w:tc>
          <w:tcPr>
            <w:tcW w:w="1747" w:type="pct"/>
            <w:tcBorders>
              <w:top w:val="single" w:sz="6" w:space="0" w:color="auto"/>
              <w:bottom w:val="single" w:sz="6" w:space="0" w:color="auto"/>
            </w:tcBorders>
            <w:vAlign w:val="bottom"/>
          </w:tcPr>
          <w:p w14:paraId="731A6C0F" w14:textId="77777777" w:rsidR="008A69E8" w:rsidRPr="00802AC1" w:rsidRDefault="008A69E8" w:rsidP="00761346">
            <w:pPr>
              <w:pStyle w:val="CGCTableStub"/>
              <w:rPr>
                <w:rFonts w:cstheme="minorHAnsi"/>
              </w:rPr>
            </w:pPr>
          </w:p>
        </w:tc>
        <w:tc>
          <w:tcPr>
            <w:tcW w:w="393" w:type="pct"/>
            <w:tcBorders>
              <w:top w:val="single" w:sz="6" w:space="0" w:color="auto"/>
              <w:bottom w:val="single" w:sz="6" w:space="0" w:color="auto"/>
            </w:tcBorders>
            <w:vAlign w:val="bottom"/>
          </w:tcPr>
          <w:p w14:paraId="57B05F7A" w14:textId="77777777" w:rsidR="008A69E8" w:rsidRPr="00802AC1" w:rsidRDefault="008A69E8" w:rsidP="00761346">
            <w:pPr>
              <w:pStyle w:val="TableColHeadings"/>
              <w:rPr>
                <w:rFonts w:cstheme="minorHAnsi"/>
              </w:rPr>
            </w:pPr>
            <w:r w:rsidRPr="00802AC1">
              <w:rPr>
                <w:rFonts w:cstheme="minorHAnsi"/>
              </w:rPr>
              <w:t>NSW</w:t>
            </w:r>
          </w:p>
        </w:tc>
        <w:tc>
          <w:tcPr>
            <w:tcW w:w="393" w:type="pct"/>
            <w:tcBorders>
              <w:top w:val="single" w:sz="6" w:space="0" w:color="auto"/>
              <w:bottom w:val="single" w:sz="6" w:space="0" w:color="auto"/>
            </w:tcBorders>
            <w:vAlign w:val="bottom"/>
          </w:tcPr>
          <w:p w14:paraId="244BB80B" w14:textId="77777777" w:rsidR="008A69E8" w:rsidRPr="00802AC1" w:rsidRDefault="008A69E8" w:rsidP="00761346">
            <w:pPr>
              <w:pStyle w:val="TableColHeadings"/>
              <w:rPr>
                <w:rFonts w:cstheme="minorHAnsi"/>
              </w:rPr>
            </w:pPr>
            <w:r w:rsidRPr="00802AC1">
              <w:rPr>
                <w:rFonts w:cstheme="minorHAnsi"/>
              </w:rPr>
              <w:t>Vic</w:t>
            </w:r>
          </w:p>
        </w:tc>
        <w:tc>
          <w:tcPr>
            <w:tcW w:w="393" w:type="pct"/>
            <w:tcBorders>
              <w:top w:val="single" w:sz="6" w:space="0" w:color="auto"/>
              <w:bottom w:val="single" w:sz="6" w:space="0" w:color="auto"/>
            </w:tcBorders>
            <w:vAlign w:val="bottom"/>
          </w:tcPr>
          <w:p w14:paraId="07E046FB" w14:textId="77777777" w:rsidR="008A69E8" w:rsidRPr="00802AC1" w:rsidRDefault="008A69E8" w:rsidP="00761346">
            <w:pPr>
              <w:pStyle w:val="TableColHeadings"/>
              <w:rPr>
                <w:rFonts w:cstheme="minorHAnsi"/>
              </w:rPr>
            </w:pPr>
            <w:r w:rsidRPr="00802AC1">
              <w:rPr>
                <w:rFonts w:cstheme="minorHAnsi"/>
              </w:rPr>
              <w:t>Qld</w:t>
            </w:r>
          </w:p>
        </w:tc>
        <w:tc>
          <w:tcPr>
            <w:tcW w:w="393" w:type="pct"/>
            <w:tcBorders>
              <w:top w:val="single" w:sz="6" w:space="0" w:color="auto"/>
              <w:bottom w:val="single" w:sz="6" w:space="0" w:color="auto"/>
            </w:tcBorders>
            <w:vAlign w:val="bottom"/>
          </w:tcPr>
          <w:p w14:paraId="420FBB83" w14:textId="77777777" w:rsidR="008A69E8" w:rsidRPr="00802AC1" w:rsidRDefault="008A69E8" w:rsidP="00761346">
            <w:pPr>
              <w:pStyle w:val="TableColHeadings"/>
              <w:rPr>
                <w:rFonts w:cstheme="minorHAnsi"/>
              </w:rPr>
            </w:pPr>
            <w:r w:rsidRPr="00802AC1">
              <w:rPr>
                <w:rFonts w:cstheme="minorHAnsi"/>
              </w:rPr>
              <w:t>WA</w:t>
            </w:r>
          </w:p>
        </w:tc>
        <w:tc>
          <w:tcPr>
            <w:tcW w:w="440" w:type="pct"/>
            <w:tcBorders>
              <w:top w:val="single" w:sz="6" w:space="0" w:color="auto"/>
              <w:bottom w:val="single" w:sz="6" w:space="0" w:color="auto"/>
            </w:tcBorders>
            <w:vAlign w:val="bottom"/>
          </w:tcPr>
          <w:p w14:paraId="7099707F" w14:textId="77777777" w:rsidR="008A69E8" w:rsidRPr="00802AC1" w:rsidRDefault="008A69E8" w:rsidP="00761346">
            <w:pPr>
              <w:pStyle w:val="TableColHeadings"/>
              <w:rPr>
                <w:rFonts w:cstheme="minorHAnsi"/>
              </w:rPr>
            </w:pPr>
            <w:r w:rsidRPr="00802AC1">
              <w:rPr>
                <w:rFonts w:cstheme="minorHAnsi"/>
              </w:rPr>
              <w:t>SA</w:t>
            </w:r>
          </w:p>
        </w:tc>
        <w:tc>
          <w:tcPr>
            <w:tcW w:w="456" w:type="pct"/>
            <w:tcBorders>
              <w:top w:val="single" w:sz="6" w:space="0" w:color="auto"/>
              <w:bottom w:val="single" w:sz="6" w:space="0" w:color="auto"/>
            </w:tcBorders>
            <w:vAlign w:val="bottom"/>
          </w:tcPr>
          <w:p w14:paraId="497DA528" w14:textId="77777777" w:rsidR="008A69E8" w:rsidRPr="00802AC1" w:rsidRDefault="008A69E8" w:rsidP="00761346">
            <w:pPr>
              <w:pStyle w:val="TableColHeadings"/>
              <w:rPr>
                <w:rFonts w:cstheme="minorHAnsi"/>
              </w:rPr>
            </w:pPr>
            <w:proofErr w:type="spellStart"/>
            <w:r w:rsidRPr="00802AC1">
              <w:rPr>
                <w:rFonts w:cstheme="minorHAnsi"/>
              </w:rPr>
              <w:t>Tas</w:t>
            </w:r>
            <w:proofErr w:type="spellEnd"/>
          </w:p>
        </w:tc>
        <w:tc>
          <w:tcPr>
            <w:tcW w:w="393" w:type="pct"/>
            <w:tcBorders>
              <w:top w:val="single" w:sz="6" w:space="0" w:color="auto"/>
              <w:bottom w:val="single" w:sz="6" w:space="0" w:color="auto"/>
            </w:tcBorders>
            <w:vAlign w:val="bottom"/>
          </w:tcPr>
          <w:p w14:paraId="7435D475" w14:textId="77777777" w:rsidR="008A69E8" w:rsidRPr="00802AC1" w:rsidRDefault="008A69E8" w:rsidP="00761346">
            <w:pPr>
              <w:pStyle w:val="TableColHeadings"/>
              <w:rPr>
                <w:rFonts w:cstheme="minorHAnsi"/>
              </w:rPr>
            </w:pPr>
            <w:r w:rsidRPr="00802AC1">
              <w:rPr>
                <w:rFonts w:cstheme="minorHAnsi"/>
              </w:rPr>
              <w:t>ACT</w:t>
            </w:r>
          </w:p>
        </w:tc>
        <w:tc>
          <w:tcPr>
            <w:tcW w:w="393" w:type="pct"/>
            <w:tcBorders>
              <w:top w:val="single" w:sz="6" w:space="0" w:color="auto"/>
              <w:bottom w:val="single" w:sz="6" w:space="0" w:color="auto"/>
            </w:tcBorders>
            <w:vAlign w:val="bottom"/>
          </w:tcPr>
          <w:p w14:paraId="5024800B" w14:textId="77777777" w:rsidR="008A69E8" w:rsidRPr="00802AC1" w:rsidRDefault="008A69E8" w:rsidP="00761346">
            <w:pPr>
              <w:pStyle w:val="TableColHeadings"/>
              <w:rPr>
                <w:rFonts w:cstheme="minorHAnsi"/>
              </w:rPr>
            </w:pPr>
            <w:r w:rsidRPr="00802AC1">
              <w:rPr>
                <w:rFonts w:cstheme="minorHAnsi"/>
              </w:rPr>
              <w:t>NT</w:t>
            </w:r>
          </w:p>
        </w:tc>
      </w:tr>
      <w:tr w:rsidR="008A69E8" w:rsidRPr="00802AC1" w14:paraId="767D9F3E" w14:textId="77777777" w:rsidTr="00761346">
        <w:tc>
          <w:tcPr>
            <w:tcW w:w="1747" w:type="pct"/>
            <w:tcBorders>
              <w:bottom w:val="single" w:sz="6" w:space="0" w:color="auto"/>
            </w:tcBorders>
            <w:vAlign w:val="bottom"/>
          </w:tcPr>
          <w:p w14:paraId="75F7C076" w14:textId="77777777" w:rsidR="008A69E8" w:rsidRPr="00802AC1" w:rsidRDefault="008A69E8" w:rsidP="00761346">
            <w:pPr>
              <w:pStyle w:val="CGCTableStub"/>
              <w:tabs>
                <w:tab w:val="left" w:pos="142"/>
                <w:tab w:val="left" w:pos="425"/>
                <w:tab w:val="left" w:pos="709"/>
                <w:tab w:val="left" w:pos="851"/>
              </w:tabs>
              <w:ind w:left="142" w:hanging="142"/>
              <w:rPr>
                <w:rFonts w:cstheme="minorHAnsi"/>
              </w:rPr>
            </w:pPr>
            <w:r>
              <w:rPr>
                <w:rFonts w:cstheme="minorHAnsi"/>
              </w:rPr>
              <w:t>Total departmental staff</w:t>
            </w:r>
          </w:p>
        </w:tc>
        <w:tc>
          <w:tcPr>
            <w:tcW w:w="393" w:type="pct"/>
            <w:tcBorders>
              <w:bottom w:val="single" w:sz="6" w:space="0" w:color="auto"/>
            </w:tcBorders>
            <w:vAlign w:val="bottom"/>
          </w:tcPr>
          <w:p w14:paraId="3C9F70DE" w14:textId="77777777" w:rsidR="008A69E8" w:rsidRPr="00802AC1" w:rsidRDefault="008A69E8" w:rsidP="00761346">
            <w:pPr>
              <w:pStyle w:val="TableRowNormal"/>
              <w:ind w:left="0" w:firstLine="0"/>
              <w:rPr>
                <w:rFonts w:cstheme="minorHAnsi"/>
              </w:rPr>
            </w:pPr>
            <w:r>
              <w:rPr>
                <w:rFonts w:cstheme="minorHAnsi"/>
              </w:rPr>
              <w:t>625</w:t>
            </w:r>
          </w:p>
        </w:tc>
        <w:tc>
          <w:tcPr>
            <w:tcW w:w="393" w:type="pct"/>
            <w:tcBorders>
              <w:bottom w:val="single" w:sz="6" w:space="0" w:color="auto"/>
            </w:tcBorders>
            <w:vAlign w:val="bottom"/>
          </w:tcPr>
          <w:p w14:paraId="4BB9D42E" w14:textId="794491E5" w:rsidR="008A69E8" w:rsidRPr="00802AC1" w:rsidRDefault="008A69E8" w:rsidP="00CF2FBF">
            <w:pPr>
              <w:pStyle w:val="TableRowNormal"/>
              <w:ind w:left="0" w:firstLine="0"/>
              <w:rPr>
                <w:rFonts w:cstheme="minorHAnsi"/>
              </w:rPr>
            </w:pPr>
            <w:r>
              <w:rPr>
                <w:rFonts w:cstheme="minorHAnsi"/>
              </w:rPr>
              <w:t>55</w:t>
            </w:r>
            <w:r w:rsidR="00CF2FBF">
              <w:rPr>
                <w:rFonts w:cstheme="minorHAnsi"/>
              </w:rPr>
              <w:t>1</w:t>
            </w:r>
          </w:p>
        </w:tc>
        <w:tc>
          <w:tcPr>
            <w:tcW w:w="393" w:type="pct"/>
            <w:tcBorders>
              <w:bottom w:val="single" w:sz="6" w:space="0" w:color="auto"/>
            </w:tcBorders>
            <w:vAlign w:val="bottom"/>
          </w:tcPr>
          <w:p w14:paraId="330DD941" w14:textId="62B8A470" w:rsidR="008A69E8" w:rsidRPr="00802AC1" w:rsidRDefault="008A69E8" w:rsidP="00CF2FBF">
            <w:pPr>
              <w:pStyle w:val="TableRowNormal"/>
              <w:ind w:left="0" w:firstLine="0"/>
              <w:rPr>
                <w:rFonts w:cstheme="minorHAnsi"/>
              </w:rPr>
            </w:pPr>
            <w:r>
              <w:rPr>
                <w:rFonts w:cstheme="minorHAnsi"/>
              </w:rPr>
              <w:t>46</w:t>
            </w:r>
            <w:r w:rsidR="00CF2FBF">
              <w:rPr>
                <w:rFonts w:cstheme="minorHAnsi"/>
              </w:rPr>
              <w:t>4</w:t>
            </w:r>
          </w:p>
        </w:tc>
        <w:tc>
          <w:tcPr>
            <w:tcW w:w="393" w:type="pct"/>
            <w:tcBorders>
              <w:bottom w:val="single" w:sz="6" w:space="0" w:color="auto"/>
            </w:tcBorders>
            <w:vAlign w:val="bottom"/>
          </w:tcPr>
          <w:p w14:paraId="355465B6" w14:textId="77777777" w:rsidR="008A69E8" w:rsidRPr="00802AC1" w:rsidRDefault="008A69E8" w:rsidP="00761346">
            <w:pPr>
              <w:pStyle w:val="TableRowNormal"/>
              <w:ind w:left="0" w:firstLine="0"/>
              <w:rPr>
                <w:rFonts w:cstheme="minorHAnsi"/>
              </w:rPr>
            </w:pPr>
            <w:proofErr w:type="spellStart"/>
            <w:r>
              <w:rPr>
                <w:rFonts w:cstheme="minorHAnsi"/>
              </w:rPr>
              <w:t>na</w:t>
            </w:r>
            <w:proofErr w:type="spellEnd"/>
          </w:p>
        </w:tc>
        <w:tc>
          <w:tcPr>
            <w:tcW w:w="440" w:type="pct"/>
            <w:tcBorders>
              <w:bottom w:val="single" w:sz="6" w:space="0" w:color="auto"/>
            </w:tcBorders>
            <w:vAlign w:val="bottom"/>
          </w:tcPr>
          <w:p w14:paraId="01CEBB75" w14:textId="77777777" w:rsidR="008A69E8" w:rsidRPr="00802AC1" w:rsidRDefault="008A69E8" w:rsidP="00761346">
            <w:pPr>
              <w:pStyle w:val="TableRowNormal"/>
              <w:ind w:left="0" w:firstLine="0"/>
              <w:rPr>
                <w:rFonts w:cstheme="minorHAnsi"/>
              </w:rPr>
            </w:pPr>
            <w:r>
              <w:rPr>
                <w:rFonts w:cstheme="minorHAnsi"/>
              </w:rPr>
              <w:t>1416(b)</w:t>
            </w:r>
          </w:p>
        </w:tc>
        <w:tc>
          <w:tcPr>
            <w:tcW w:w="456" w:type="pct"/>
            <w:tcBorders>
              <w:bottom w:val="single" w:sz="6" w:space="0" w:color="auto"/>
            </w:tcBorders>
            <w:vAlign w:val="bottom"/>
          </w:tcPr>
          <w:p w14:paraId="72FA1DCA" w14:textId="7F15D887" w:rsidR="008A69E8" w:rsidRPr="00802AC1" w:rsidRDefault="008A69E8" w:rsidP="00CF2FBF">
            <w:pPr>
              <w:pStyle w:val="TableRowNormal"/>
              <w:ind w:left="0" w:firstLine="0"/>
              <w:rPr>
                <w:rFonts w:cstheme="minorHAnsi"/>
              </w:rPr>
            </w:pPr>
            <w:r>
              <w:rPr>
                <w:rFonts w:cstheme="minorHAnsi"/>
              </w:rPr>
              <w:t>19</w:t>
            </w:r>
            <w:r w:rsidR="00CF2FBF">
              <w:rPr>
                <w:rFonts w:cstheme="minorHAnsi"/>
              </w:rPr>
              <w:t>8</w:t>
            </w:r>
            <w:r>
              <w:rPr>
                <w:rFonts w:cstheme="minorHAnsi"/>
              </w:rPr>
              <w:t>(c)</w:t>
            </w:r>
          </w:p>
        </w:tc>
        <w:tc>
          <w:tcPr>
            <w:tcW w:w="393" w:type="pct"/>
            <w:tcBorders>
              <w:bottom w:val="single" w:sz="6" w:space="0" w:color="auto"/>
            </w:tcBorders>
            <w:vAlign w:val="bottom"/>
          </w:tcPr>
          <w:p w14:paraId="0055C7A0" w14:textId="76B15C3C" w:rsidR="008A69E8" w:rsidRPr="00802AC1" w:rsidRDefault="008A69E8" w:rsidP="00CF2FBF">
            <w:pPr>
              <w:pStyle w:val="TableRowNormal"/>
              <w:ind w:left="0" w:firstLine="0"/>
              <w:rPr>
                <w:rFonts w:cstheme="minorHAnsi"/>
              </w:rPr>
            </w:pPr>
            <w:r>
              <w:rPr>
                <w:rFonts w:cstheme="minorHAnsi"/>
              </w:rPr>
              <w:t>160(d)</w:t>
            </w:r>
          </w:p>
        </w:tc>
        <w:tc>
          <w:tcPr>
            <w:tcW w:w="393" w:type="pct"/>
            <w:tcBorders>
              <w:bottom w:val="single" w:sz="6" w:space="0" w:color="auto"/>
            </w:tcBorders>
            <w:vAlign w:val="bottom"/>
          </w:tcPr>
          <w:p w14:paraId="75D7E51E" w14:textId="283B15B2" w:rsidR="008A69E8" w:rsidRPr="00802AC1" w:rsidRDefault="008A69E8" w:rsidP="00CF2FBF">
            <w:pPr>
              <w:pStyle w:val="TableRowNormal"/>
              <w:ind w:left="0" w:firstLine="0"/>
              <w:rPr>
                <w:rFonts w:cstheme="minorHAnsi"/>
              </w:rPr>
            </w:pPr>
            <w:r>
              <w:rPr>
                <w:rFonts w:cstheme="minorHAnsi"/>
              </w:rPr>
              <w:t>20</w:t>
            </w:r>
            <w:r w:rsidR="00CF2FBF">
              <w:rPr>
                <w:rFonts w:cstheme="minorHAnsi"/>
              </w:rPr>
              <w:t>3</w:t>
            </w:r>
            <w:r>
              <w:rPr>
                <w:rFonts w:cstheme="minorHAnsi"/>
              </w:rPr>
              <w:t>(e)</w:t>
            </w:r>
          </w:p>
        </w:tc>
      </w:tr>
    </w:tbl>
    <w:p w14:paraId="4C52F29A" w14:textId="77777777" w:rsidR="008A69E8" w:rsidRDefault="008A69E8" w:rsidP="008A69E8">
      <w:pPr>
        <w:pStyle w:val="CGCTableFootnote"/>
      </w:pPr>
      <w:r>
        <w:t>(a)</w:t>
      </w:r>
      <w:r>
        <w:tab/>
        <w:t>Staff numbers are full-time equivalents, but in New South Wales a head count figure is used.</w:t>
      </w:r>
    </w:p>
    <w:p w14:paraId="2531D923" w14:textId="77777777" w:rsidR="008A69E8" w:rsidRDefault="008A69E8" w:rsidP="008A69E8">
      <w:pPr>
        <w:pStyle w:val="CGCTableFootnote"/>
      </w:pPr>
      <w:r>
        <w:t>(b)</w:t>
      </w:r>
      <w:r>
        <w:tab/>
        <w:t>Includes staff of Services SA (an agency providing people with access to government services), Office for the Public Sector, support staff in offices of ministers and members of parliament.</w:t>
      </w:r>
    </w:p>
    <w:p w14:paraId="0463C95E" w14:textId="2CB375C1" w:rsidR="008A69E8" w:rsidRDefault="008A69E8" w:rsidP="008A69E8">
      <w:pPr>
        <w:pStyle w:val="CGCTableFootnote"/>
      </w:pPr>
      <w:r>
        <w:t>(</w:t>
      </w:r>
      <w:proofErr w:type="gramStart"/>
      <w:r>
        <w:t>c )</w:t>
      </w:r>
      <w:proofErr w:type="gramEnd"/>
      <w:r>
        <w:tab/>
        <w:t>Excludes</w:t>
      </w:r>
      <w:r w:rsidR="00614CDA">
        <w:t xml:space="preserve"> the</w:t>
      </w:r>
      <w:r>
        <w:t xml:space="preserve"> 129 staff of Service Tasmania (provides access to government services); </w:t>
      </w:r>
      <w:r w:rsidR="00CF2FBF">
        <w:t>80</w:t>
      </w:r>
      <w:r>
        <w:t xml:space="preserve"> in the Office of </w:t>
      </w:r>
      <w:proofErr w:type="spellStart"/>
      <w:r>
        <w:t>eGovernment</w:t>
      </w:r>
      <w:proofErr w:type="spellEnd"/>
      <w:r>
        <w:t xml:space="preserve"> and </w:t>
      </w:r>
      <w:proofErr w:type="spellStart"/>
      <w:r>
        <w:t>TMD</w:t>
      </w:r>
      <w:proofErr w:type="spellEnd"/>
      <w:r>
        <w:t xml:space="preserve"> (provide ICT services to government agencies); 1</w:t>
      </w:r>
      <w:r w:rsidR="00CF2FBF">
        <w:t>2</w:t>
      </w:r>
      <w:r>
        <w:t xml:space="preserve"> in the Parliamentary Counsel’s office</w:t>
      </w:r>
      <w:r w:rsidR="00614CDA">
        <w:t>;</w:t>
      </w:r>
      <w:r>
        <w:t xml:space="preserve"> 24 in the State Service Management office</w:t>
      </w:r>
      <w:r w:rsidR="00614CDA">
        <w:t xml:space="preserve">; </w:t>
      </w:r>
      <w:r>
        <w:t xml:space="preserve">and 12 in </w:t>
      </w:r>
      <w:r w:rsidR="00614CDA">
        <w:t xml:space="preserve">the </w:t>
      </w:r>
      <w:r>
        <w:t>Local Government division. Source: Annual Report page 53.</w:t>
      </w:r>
    </w:p>
    <w:p w14:paraId="0330D0BA" w14:textId="13F9BCC1" w:rsidR="008A69E8" w:rsidRDefault="008A69E8" w:rsidP="008A69E8">
      <w:pPr>
        <w:pStyle w:val="CGCTableFootnote"/>
      </w:pPr>
      <w:r>
        <w:t>(d)</w:t>
      </w:r>
      <w:r>
        <w:tab/>
        <w:t xml:space="preserve">Excludes the 565 staff of Access Canberra, the shopfront for public contact with government and </w:t>
      </w:r>
      <w:r w:rsidR="00CF2FBF">
        <w:t>10</w:t>
      </w:r>
      <w:r>
        <w:t xml:space="preserve"> staff of Office of Chief Digital Officer. (Source: Annual Report page 149.)</w:t>
      </w:r>
    </w:p>
    <w:p w14:paraId="02C41E2E" w14:textId="56776491" w:rsidR="008A69E8" w:rsidRPr="00DA574B" w:rsidRDefault="008A69E8" w:rsidP="008A69E8">
      <w:pPr>
        <w:pStyle w:val="CGCTableFootnote"/>
      </w:pPr>
      <w:r>
        <w:t>(e)</w:t>
      </w:r>
      <w:r>
        <w:tab/>
        <w:t>Total Chief Minister staff of 32</w:t>
      </w:r>
      <w:r w:rsidR="00CF2FBF">
        <w:t>3</w:t>
      </w:r>
      <w:r>
        <w:t xml:space="preserve"> less 103 ministerial staff and 17 Government </w:t>
      </w:r>
      <w:r w:rsidR="000F61B2">
        <w:t xml:space="preserve">House </w:t>
      </w:r>
      <w:r>
        <w:t xml:space="preserve">staff. </w:t>
      </w:r>
    </w:p>
    <w:p w14:paraId="38C67D71" w14:textId="796051DC" w:rsidR="008A69E8" w:rsidRDefault="008A69E8" w:rsidP="008A69E8">
      <w:pPr>
        <w:pStyle w:val="CGCTableFootnote"/>
      </w:pPr>
      <w:r>
        <w:t>Source:</w:t>
      </w:r>
      <w:r>
        <w:tab/>
        <w:t>2015-16 Annual reports of the</w:t>
      </w:r>
      <w:r w:rsidR="00614CDA">
        <w:t xml:space="preserve"> various departments</w:t>
      </w:r>
      <w:r>
        <w:t>.</w:t>
      </w:r>
    </w:p>
    <w:p w14:paraId="31C72167" w14:textId="77777777" w:rsidR="008A69E8" w:rsidRDefault="008A69E8" w:rsidP="008A69E8"/>
    <w:p w14:paraId="3F5937F2" w14:textId="77777777" w:rsidR="008A69E8" w:rsidRDefault="008A69E8" w:rsidP="008A69E8">
      <w:pPr>
        <w:pStyle w:val="CGCNumberedPara"/>
        <w:numPr>
          <w:ilvl w:val="1"/>
          <w:numId w:val="3"/>
        </w:numPr>
      </w:pPr>
      <w:r>
        <w:t xml:space="preserve">All States have general government resources responsible for the following tasks. </w:t>
      </w:r>
    </w:p>
    <w:p w14:paraId="5CC41C59" w14:textId="548F6C49" w:rsidR="008A69E8" w:rsidRDefault="008A69E8" w:rsidP="008A69E8">
      <w:pPr>
        <w:pStyle w:val="CGCBulletlist"/>
        <w:numPr>
          <w:ilvl w:val="0"/>
          <w:numId w:val="1"/>
        </w:numPr>
        <w:tabs>
          <w:tab w:val="clear" w:pos="2062"/>
        </w:tabs>
        <w:ind w:left="1134" w:hanging="567"/>
      </w:pPr>
      <w:r w:rsidRPr="007E2CF3">
        <w:rPr>
          <w:rStyle w:val="Heading5Char"/>
        </w:rPr>
        <w:t>Cabinet and parliamentary</w:t>
      </w:r>
      <w:r w:rsidR="000F61B2" w:rsidRPr="007E2CF3">
        <w:rPr>
          <w:rStyle w:val="Heading5Char"/>
        </w:rPr>
        <w:t>.</w:t>
      </w:r>
      <w:r w:rsidR="000F61B2">
        <w:rPr>
          <w:b/>
        </w:rPr>
        <w:t xml:space="preserve"> </w:t>
      </w:r>
      <w:r w:rsidR="000F61B2" w:rsidRPr="000F61B2">
        <w:t xml:space="preserve">This support </w:t>
      </w:r>
      <w:r w:rsidRPr="000F61B2">
        <w:t>i</w:t>
      </w:r>
      <w:r>
        <w:t>ncludes:</w:t>
      </w:r>
    </w:p>
    <w:p w14:paraId="6A806F93" w14:textId="35290438" w:rsidR="008A69E8" w:rsidRDefault="008A69E8" w:rsidP="008A69E8">
      <w:pPr>
        <w:pStyle w:val="CGCSubbulletlist"/>
        <w:numPr>
          <w:ilvl w:val="0"/>
          <w:numId w:val="4"/>
        </w:numPr>
        <w:tabs>
          <w:tab w:val="left" w:pos="1134"/>
        </w:tabs>
        <w:ind w:left="1701" w:hanging="567"/>
      </w:pPr>
      <w:r>
        <w:t>Cabinet office to support the operations of Cabinet, provide secretariat and liaison services, manage Cabinet records, manage legislative agendas, maintain Administrative Arrangements and manage Executive Council business. The tasks are fulfilled by at least one branch in each State.</w:t>
      </w:r>
      <w:r>
        <w:rPr>
          <w:rStyle w:val="FootnoteReference"/>
        </w:rPr>
        <w:footnoteReference w:id="22"/>
      </w:r>
      <w:r>
        <w:t xml:space="preserve"> </w:t>
      </w:r>
    </w:p>
    <w:p w14:paraId="5C455429" w14:textId="77777777" w:rsidR="008A69E8" w:rsidRDefault="008A69E8" w:rsidP="008A69E8">
      <w:pPr>
        <w:pStyle w:val="CGCSubbulletlist"/>
        <w:numPr>
          <w:ilvl w:val="0"/>
          <w:numId w:val="4"/>
        </w:numPr>
        <w:tabs>
          <w:tab w:val="left" w:pos="1134"/>
        </w:tabs>
        <w:ind w:left="1701" w:hanging="567"/>
      </w:pPr>
      <w:r>
        <w:t xml:space="preserve">Communications, media and/or publishing units to co-ordinate departmental media activity and whole-of-government communication </w:t>
      </w:r>
      <w:r>
        <w:lastRenderedPageBreak/>
        <w:t>tasks and support ministerial media operations. Each State has at least a branch (or equivalent) to perform these tasks.</w:t>
      </w:r>
      <w:r>
        <w:rPr>
          <w:rStyle w:val="FootnoteReference"/>
        </w:rPr>
        <w:footnoteReference w:id="23"/>
      </w:r>
      <w:r>
        <w:t xml:space="preserve"> </w:t>
      </w:r>
    </w:p>
    <w:p w14:paraId="6ABA891A" w14:textId="77777777" w:rsidR="008A69E8" w:rsidRDefault="008A69E8" w:rsidP="008A69E8">
      <w:pPr>
        <w:pStyle w:val="CGCBulletlist"/>
        <w:numPr>
          <w:ilvl w:val="0"/>
          <w:numId w:val="1"/>
        </w:numPr>
        <w:tabs>
          <w:tab w:val="clear" w:pos="2062"/>
        </w:tabs>
        <w:ind w:left="1134" w:hanging="567"/>
      </w:pPr>
      <w:r w:rsidRPr="007E2CF3">
        <w:rPr>
          <w:rStyle w:val="Heading5Char"/>
        </w:rPr>
        <w:t>Policy development and co-ordination.</w:t>
      </w:r>
      <w:r>
        <w:rPr>
          <w:b/>
        </w:rPr>
        <w:t xml:space="preserve"> </w:t>
      </w:r>
      <w:r>
        <w:t>This is the major area of the department’s responsibilities. These units co-ordinate and guide the actions of line agencies and focus on matters of high importance to the State or where a whole-of-government response is required. The units may be grouped into economic</w:t>
      </w:r>
      <w:r>
        <w:rPr>
          <w:rStyle w:val="FootnoteReference"/>
        </w:rPr>
        <w:footnoteReference w:id="24"/>
      </w:r>
      <w:r>
        <w:t xml:space="preserve"> and social policy</w:t>
      </w:r>
      <w:r>
        <w:rPr>
          <w:rStyle w:val="FootnoteReference"/>
        </w:rPr>
        <w:footnoteReference w:id="25"/>
      </w:r>
      <w:r>
        <w:t xml:space="preserve"> divisions/branches. </w:t>
      </w:r>
    </w:p>
    <w:p w14:paraId="112A8CFB" w14:textId="77777777" w:rsidR="008A69E8" w:rsidRDefault="008A69E8" w:rsidP="008A69E8">
      <w:pPr>
        <w:pStyle w:val="CGCSubbulletlist"/>
        <w:numPr>
          <w:ilvl w:val="0"/>
          <w:numId w:val="4"/>
        </w:numPr>
        <w:tabs>
          <w:tab w:val="left" w:pos="1134"/>
        </w:tabs>
        <w:ind w:left="1701" w:hanging="567"/>
      </w:pPr>
      <w:r>
        <w:lastRenderedPageBreak/>
        <w:t xml:space="preserve">New South Wales, Victoria and Western Australia each have separate divisions (or major units) headed by deputy secretaries for economic and social policy issues. New South Wales has a third deputy heading a Premier’s Implementation Unit which also operates in the ‘policy space’. Western Australia also has a Whole-of-Government, Future Directions Strategic Policy Unit providing advice directly to the Secretary. </w:t>
      </w:r>
    </w:p>
    <w:p w14:paraId="286F2731" w14:textId="547D21D2" w:rsidR="008A69E8" w:rsidRDefault="008A69E8" w:rsidP="008A69E8">
      <w:pPr>
        <w:pStyle w:val="CGCSubbulletlist"/>
        <w:numPr>
          <w:ilvl w:val="0"/>
          <w:numId w:val="4"/>
        </w:numPr>
        <w:tabs>
          <w:tab w:val="left" w:pos="1134"/>
        </w:tabs>
        <w:ind w:left="1701" w:hanging="567"/>
      </w:pPr>
      <w:r>
        <w:t xml:space="preserve">Queensland, South Australia, Tasmania, the ACT and the Northern Territory have </w:t>
      </w:r>
      <w:r w:rsidR="00B94B3A">
        <w:t>one</w:t>
      </w:r>
      <w:r>
        <w:t xml:space="preserve"> Policy division headed by a deputy secretary for economic and social policies</w:t>
      </w:r>
      <w:r w:rsidR="00B94B3A">
        <w:t>, plus</w:t>
      </w:r>
      <w:r>
        <w:t xml:space="preserve"> other units working on policy issues.</w:t>
      </w:r>
      <w:r w:rsidR="00B94B3A">
        <w:rPr>
          <w:rStyle w:val="FootnoteReference"/>
        </w:rPr>
        <w:footnoteReference w:id="26"/>
      </w:r>
      <w:r>
        <w:t xml:space="preserve"> </w:t>
      </w:r>
    </w:p>
    <w:p w14:paraId="4B3F4A82" w14:textId="1BCB9A57" w:rsidR="008A69E8" w:rsidRDefault="008A69E8" w:rsidP="008A69E8">
      <w:pPr>
        <w:pStyle w:val="CGCBulletlist"/>
        <w:numPr>
          <w:ilvl w:val="0"/>
          <w:numId w:val="1"/>
        </w:numPr>
        <w:tabs>
          <w:tab w:val="clear" w:pos="2062"/>
        </w:tabs>
        <w:ind w:left="1134" w:hanging="567"/>
      </w:pPr>
      <w:r w:rsidRPr="000B6709">
        <w:rPr>
          <w:rStyle w:val="Heading5Char"/>
        </w:rPr>
        <w:t>Intergovernmental Relations.</w:t>
      </w:r>
      <w:r>
        <w:rPr>
          <w:b/>
        </w:rPr>
        <w:t xml:space="preserve"> </w:t>
      </w:r>
      <w:r>
        <w:t xml:space="preserve">Every Premier’s/Chief Minister’s Department has a unit responsible for: State intergovernmental policies; developing/responding to </w:t>
      </w:r>
      <w:proofErr w:type="spellStart"/>
      <w:r>
        <w:t>COAG</w:t>
      </w:r>
      <w:proofErr w:type="spellEnd"/>
      <w:r>
        <w:t xml:space="preserve"> and Council of Federation agenda items; preparing the Premier/Chief Minister for the meetings; and overseeing negotiations on subject specific intergovernment</w:t>
      </w:r>
      <w:r w:rsidR="00B94B3A">
        <w:t xml:space="preserve">al agreements. These units are additional to </w:t>
      </w:r>
      <w:r>
        <w:t>the Intergovernmental finance units in the Treasuries.</w:t>
      </w:r>
    </w:p>
    <w:p w14:paraId="561A308C" w14:textId="77777777" w:rsidR="008A69E8" w:rsidRDefault="008A69E8" w:rsidP="008A69E8">
      <w:pPr>
        <w:pStyle w:val="CGCBulletlist"/>
        <w:numPr>
          <w:ilvl w:val="0"/>
          <w:numId w:val="1"/>
        </w:numPr>
        <w:tabs>
          <w:tab w:val="clear" w:pos="2062"/>
        </w:tabs>
        <w:ind w:left="1134" w:hanging="567"/>
      </w:pPr>
      <w:r w:rsidRPr="000B6709">
        <w:rPr>
          <w:rStyle w:val="Heading5Char"/>
        </w:rPr>
        <w:t>Corporate Services.</w:t>
      </w:r>
      <w:r>
        <w:rPr>
          <w:b/>
        </w:rPr>
        <w:t xml:space="preserve"> </w:t>
      </w:r>
      <w:r>
        <w:t>Every Premier’s/Chief Minister’s Department has a Corporate Services (or similar) unit. They are at least branches and are division equivalents in the large States. They are responsible for human resource management and training, corporate finance, legal services, corporate technology and information systems (including records management). These units set departmental policies and manage delivery of the services in all States. They also deliver the services in most States.</w:t>
      </w:r>
      <w:r>
        <w:rPr>
          <w:rStyle w:val="FootnoteReference"/>
        </w:rPr>
        <w:footnoteReference w:id="27"/>
      </w:r>
      <w:r>
        <w:t xml:space="preserve">  </w:t>
      </w:r>
    </w:p>
    <w:p w14:paraId="45C54419" w14:textId="17961E68" w:rsidR="008A69E8" w:rsidRDefault="00721739" w:rsidP="008A69E8">
      <w:pPr>
        <w:ind w:left="1134"/>
      </w:pPr>
      <w:r>
        <w:lastRenderedPageBreak/>
        <w:t>Some States</w:t>
      </w:r>
      <w:r w:rsidR="008A69E8">
        <w:t xml:space="preserve"> have shared service providers to provide transactional processing services</w:t>
      </w:r>
      <w:r>
        <w:t>, but not policy and oversight services.</w:t>
      </w:r>
      <w:r w:rsidR="008A69E8">
        <w:t xml:space="preserve"> </w:t>
      </w:r>
    </w:p>
    <w:p w14:paraId="3BD259BC" w14:textId="238AB4C1" w:rsidR="008A69E8" w:rsidRDefault="008A69E8" w:rsidP="008A69E8">
      <w:pPr>
        <w:pStyle w:val="CGCBulletlist"/>
        <w:numPr>
          <w:ilvl w:val="0"/>
          <w:numId w:val="1"/>
        </w:numPr>
        <w:tabs>
          <w:tab w:val="clear" w:pos="2062"/>
        </w:tabs>
        <w:ind w:left="1134" w:hanging="567"/>
      </w:pPr>
      <w:r w:rsidRPr="000B6709">
        <w:rPr>
          <w:rStyle w:val="Heading5Char"/>
        </w:rPr>
        <w:t>State security and emergency co-ordination unit.</w:t>
      </w:r>
      <w:r>
        <w:rPr>
          <w:b/>
        </w:rPr>
        <w:t xml:space="preserve"> </w:t>
      </w:r>
      <w:r>
        <w:t>Every State has a unit to co</w:t>
      </w:r>
      <w:r w:rsidR="000F61B2">
        <w:noBreakHyphen/>
      </w:r>
      <w:r>
        <w:t>ordinate policy, responses and media activity – actual responses are tasks of line agencies such as Emergency Services, Police and Health. Queensland also has the central Queensland Reconstruction Au</w:t>
      </w:r>
      <w:r w:rsidR="000F61B2">
        <w:t>thority. Victoria, Western </w:t>
      </w:r>
      <w:r>
        <w:t>Australia, South Australia, Tasmania and the Northern Territory have an office or branch for these tasks. The others have smaller units akin to sections.</w:t>
      </w:r>
    </w:p>
    <w:p w14:paraId="0FC9554B" w14:textId="77777777" w:rsidR="008A69E8" w:rsidRDefault="008A69E8" w:rsidP="008A69E8">
      <w:pPr>
        <w:pStyle w:val="CGCNumberedPara"/>
        <w:numPr>
          <w:ilvl w:val="1"/>
          <w:numId w:val="3"/>
        </w:numPr>
      </w:pPr>
      <w:r>
        <w:t>The above material suggests a simplified structure which captures the basic features of Premier’s/Chief Minister’s departments would have the following components.</w:t>
      </w:r>
    </w:p>
    <w:p w14:paraId="39D9E97A" w14:textId="77777777" w:rsidR="008A69E8" w:rsidRDefault="008A69E8" w:rsidP="008A69E8">
      <w:pPr>
        <w:pStyle w:val="CGCBulletlist"/>
        <w:numPr>
          <w:ilvl w:val="0"/>
          <w:numId w:val="1"/>
        </w:numPr>
        <w:tabs>
          <w:tab w:val="clear" w:pos="2062"/>
        </w:tabs>
        <w:ind w:left="1134" w:hanging="567"/>
      </w:pPr>
      <w:r>
        <w:t>A Secretary or CEO and a small office to support them consisting of a head of office (section head level), a senior adviser and a personal assistant.</w:t>
      </w:r>
    </w:p>
    <w:p w14:paraId="77DEAEE1" w14:textId="77777777" w:rsidR="008A69E8" w:rsidRDefault="008A69E8" w:rsidP="008A69E8">
      <w:pPr>
        <w:pStyle w:val="CGCBulletlist"/>
        <w:numPr>
          <w:ilvl w:val="0"/>
          <w:numId w:val="1"/>
        </w:numPr>
        <w:tabs>
          <w:tab w:val="clear" w:pos="2062"/>
        </w:tabs>
        <w:ind w:left="1134" w:hanging="567"/>
      </w:pPr>
      <w:r>
        <w:t xml:space="preserve">A Cabinet and Parliamentary Support division, headed by a deputy secretary to support the operation of cabinet and executive council, manage records and administrative arrangements, fulfil liaison tasks and provide whole-of-government/departmental communications/media. It would have five sections. </w:t>
      </w:r>
    </w:p>
    <w:p w14:paraId="34E7EB78" w14:textId="77777777" w:rsidR="008A69E8" w:rsidRDefault="008A69E8" w:rsidP="008A69E8">
      <w:pPr>
        <w:pStyle w:val="CGCBulletlist"/>
        <w:numPr>
          <w:ilvl w:val="0"/>
          <w:numId w:val="1"/>
        </w:numPr>
        <w:tabs>
          <w:tab w:val="clear" w:pos="2062"/>
        </w:tabs>
        <w:ind w:left="1134" w:hanging="567"/>
      </w:pPr>
      <w:r>
        <w:t>A Policy division to co-ordinate policy preparation and deal with major matters arising in the State. It would be headed by a deputy secretary and dominated by relatively senior positions. It would have a flexible four branch/section structure to cover economic and social policy issues (including a State specific major policy taskforce) plus an intergovernmental relations unit.</w:t>
      </w:r>
    </w:p>
    <w:p w14:paraId="40412C7E" w14:textId="77777777" w:rsidR="008A69E8" w:rsidRDefault="008A69E8" w:rsidP="008A69E8">
      <w:pPr>
        <w:pStyle w:val="CGCBulletlist"/>
        <w:numPr>
          <w:ilvl w:val="0"/>
          <w:numId w:val="1"/>
        </w:numPr>
        <w:tabs>
          <w:tab w:val="clear" w:pos="2062"/>
        </w:tabs>
        <w:ind w:left="1134" w:hanging="567"/>
      </w:pPr>
      <w:r>
        <w:t>A State security and emergency co-ordination branch/section to co-ordinate anti-terrorism activities and emergency responses.</w:t>
      </w:r>
    </w:p>
    <w:p w14:paraId="1F54A5B5" w14:textId="243F26BE" w:rsidR="008A69E8" w:rsidRDefault="008A69E8" w:rsidP="008A69E8">
      <w:pPr>
        <w:pStyle w:val="CGCBulletlist"/>
        <w:numPr>
          <w:ilvl w:val="0"/>
          <w:numId w:val="1"/>
        </w:numPr>
        <w:tabs>
          <w:tab w:val="clear" w:pos="2062"/>
        </w:tabs>
        <w:ind w:left="1134" w:hanging="567"/>
      </w:pPr>
      <w:r>
        <w:t xml:space="preserve">A corporate services branch with three sections to provide HR, finance and information technology services. While shared service providers are often used, management and co-ordinating resources are retained. </w:t>
      </w:r>
      <w:r w:rsidR="00721739">
        <w:t>T</w:t>
      </w:r>
      <w:r>
        <w:t xml:space="preserve">he estimated administrative scale costs </w:t>
      </w:r>
      <w:r w:rsidR="00721739">
        <w:t xml:space="preserve">are intended to reflect only those services – costs of the </w:t>
      </w:r>
      <w:r>
        <w:t>shared service provider</w:t>
      </w:r>
      <w:r w:rsidR="00C639B5">
        <w:t xml:space="preserve"> are not included</w:t>
      </w:r>
      <w:r>
        <w:t xml:space="preserve">. </w:t>
      </w:r>
    </w:p>
    <w:p w14:paraId="0D65D29F" w14:textId="7DB1F30E" w:rsidR="008A69E8" w:rsidRDefault="001C0082" w:rsidP="008A69E8">
      <w:pPr>
        <w:pStyle w:val="Heading3"/>
      </w:pPr>
      <w:bookmarkStart w:id="163" w:name="_Toc511824426"/>
      <w:bookmarkStart w:id="164" w:name="_Toc511906402"/>
      <w:bookmarkStart w:id="165" w:name="_Toc511906574"/>
      <w:bookmarkStart w:id="166" w:name="_Toc511909243"/>
      <w:r>
        <w:lastRenderedPageBreak/>
        <w:t>S</w:t>
      </w:r>
      <w:r w:rsidR="008A69E8">
        <w:t>tatutory corporations or other independent bodies</w:t>
      </w:r>
      <w:bookmarkEnd w:id="163"/>
      <w:bookmarkEnd w:id="164"/>
      <w:bookmarkEnd w:id="165"/>
      <w:bookmarkEnd w:id="166"/>
    </w:p>
    <w:p w14:paraId="164DC447" w14:textId="16F544F3" w:rsidR="008A69E8" w:rsidRDefault="008A69E8" w:rsidP="008A69E8">
      <w:pPr>
        <w:pStyle w:val="CGCNumberedPara"/>
        <w:numPr>
          <w:ilvl w:val="1"/>
          <w:numId w:val="3"/>
        </w:numPr>
      </w:pPr>
      <w:r>
        <w:t xml:space="preserve">Every State has a number of other independent bodies providing services essential to the functioning of a parliamentary system and the public sector. These bodies may report direct to the parliament, through the Premier’s/Chief Minister’s department or, in </w:t>
      </w:r>
      <w:r w:rsidR="00C639B5">
        <w:t>some</w:t>
      </w:r>
      <w:r>
        <w:t xml:space="preserve"> cases, the Attorney General’s/Justice department.</w:t>
      </w:r>
    </w:p>
    <w:p w14:paraId="406F9935" w14:textId="77777777" w:rsidR="008A69E8" w:rsidRDefault="008A69E8" w:rsidP="008A69E8">
      <w:pPr>
        <w:pStyle w:val="CGCNumberedPara"/>
        <w:numPr>
          <w:ilvl w:val="1"/>
          <w:numId w:val="3"/>
        </w:numPr>
      </w:pPr>
      <w:r>
        <w:t>These independent agencies include:</w:t>
      </w:r>
    </w:p>
    <w:p w14:paraId="14554FB0" w14:textId="77777777" w:rsidR="008A69E8" w:rsidRDefault="008A69E8" w:rsidP="008A69E8">
      <w:pPr>
        <w:pStyle w:val="CGCBulletlist"/>
        <w:numPr>
          <w:ilvl w:val="0"/>
          <w:numId w:val="1"/>
        </w:numPr>
        <w:tabs>
          <w:tab w:val="clear" w:pos="2062"/>
        </w:tabs>
        <w:ind w:left="1134" w:hanging="567"/>
      </w:pPr>
      <w:r>
        <w:t>Public Service Commission</w:t>
      </w:r>
    </w:p>
    <w:p w14:paraId="27DEC6B7" w14:textId="77777777" w:rsidR="008A69E8" w:rsidRDefault="008A69E8" w:rsidP="008A69E8">
      <w:pPr>
        <w:pStyle w:val="CGCBulletlist"/>
        <w:numPr>
          <w:ilvl w:val="0"/>
          <w:numId w:val="1"/>
        </w:numPr>
        <w:tabs>
          <w:tab w:val="clear" w:pos="2062"/>
        </w:tabs>
        <w:ind w:left="1134" w:hanging="567"/>
      </w:pPr>
      <w:r>
        <w:t>Parliamentary Counsel’s Office</w:t>
      </w:r>
    </w:p>
    <w:p w14:paraId="287A21AA" w14:textId="77777777" w:rsidR="008A69E8" w:rsidRDefault="008A69E8" w:rsidP="008A69E8">
      <w:pPr>
        <w:pStyle w:val="CGCBulletlist"/>
        <w:numPr>
          <w:ilvl w:val="0"/>
          <w:numId w:val="1"/>
        </w:numPr>
        <w:tabs>
          <w:tab w:val="clear" w:pos="2062"/>
        </w:tabs>
        <w:ind w:left="1134" w:hanging="567"/>
      </w:pPr>
      <w:r>
        <w:t>Electoral Commission</w:t>
      </w:r>
    </w:p>
    <w:p w14:paraId="706A3FA9" w14:textId="77777777" w:rsidR="008A69E8" w:rsidRDefault="008A69E8" w:rsidP="008A69E8">
      <w:pPr>
        <w:pStyle w:val="CGCBulletlist"/>
        <w:numPr>
          <w:ilvl w:val="0"/>
          <w:numId w:val="1"/>
        </w:numPr>
        <w:tabs>
          <w:tab w:val="clear" w:pos="2062"/>
        </w:tabs>
        <w:ind w:left="1134" w:hanging="567"/>
      </w:pPr>
      <w:r>
        <w:t>Audit Office</w:t>
      </w:r>
    </w:p>
    <w:p w14:paraId="37192C7B" w14:textId="77777777" w:rsidR="008A69E8" w:rsidRDefault="008A69E8" w:rsidP="008A69E8">
      <w:pPr>
        <w:pStyle w:val="CGCBulletlist"/>
        <w:numPr>
          <w:ilvl w:val="0"/>
          <w:numId w:val="1"/>
        </w:numPr>
        <w:tabs>
          <w:tab w:val="clear" w:pos="2062"/>
        </w:tabs>
        <w:ind w:left="1134" w:hanging="567"/>
      </w:pPr>
      <w:r>
        <w:t>Ombudsman’s Office</w:t>
      </w:r>
    </w:p>
    <w:p w14:paraId="5BCC4EB6" w14:textId="20C259FB" w:rsidR="008A69E8" w:rsidRDefault="000F61B2" w:rsidP="008A69E8">
      <w:pPr>
        <w:pStyle w:val="CGCBulletlist"/>
        <w:numPr>
          <w:ilvl w:val="0"/>
          <w:numId w:val="1"/>
        </w:numPr>
        <w:tabs>
          <w:tab w:val="clear" w:pos="2062"/>
        </w:tabs>
        <w:ind w:left="1134" w:hanging="567"/>
      </w:pPr>
      <w:r>
        <w:t>Crime and corruption investigatory bodies</w:t>
      </w:r>
      <w:r w:rsidR="008A69E8">
        <w:t>.</w:t>
      </w:r>
    </w:p>
    <w:p w14:paraId="47F488C3" w14:textId="77777777" w:rsidR="008A69E8" w:rsidRDefault="008A69E8" w:rsidP="008A69E8">
      <w:pPr>
        <w:pStyle w:val="Heading4"/>
      </w:pPr>
      <w:bookmarkStart w:id="167" w:name="_Toc511824427"/>
      <w:bookmarkStart w:id="168" w:name="_Toc511906403"/>
      <w:bookmarkStart w:id="169" w:name="_Toc511906575"/>
      <w:bookmarkStart w:id="170" w:name="_Toc511909244"/>
      <w:r>
        <w:t>Public Service Commission</w:t>
      </w:r>
      <w:bookmarkEnd w:id="167"/>
      <w:bookmarkEnd w:id="168"/>
      <w:bookmarkEnd w:id="169"/>
      <w:bookmarkEnd w:id="170"/>
    </w:p>
    <w:p w14:paraId="0B2F8938" w14:textId="20ABE511" w:rsidR="008A69E8" w:rsidRDefault="008A69E8" w:rsidP="008A69E8">
      <w:pPr>
        <w:pStyle w:val="CGCNumberedPara"/>
        <w:numPr>
          <w:ilvl w:val="1"/>
          <w:numId w:val="3"/>
        </w:numPr>
      </w:pPr>
      <w:r>
        <w:t xml:space="preserve">Every State has a body which provides independent </w:t>
      </w:r>
      <w:r w:rsidRPr="00FB387A">
        <w:t>policy advice and services relating to State workforce management, employment policy, industrial relations, health and safety, workforce development</w:t>
      </w:r>
      <w:r>
        <w:t xml:space="preserve"> and training</w:t>
      </w:r>
      <w:r w:rsidRPr="00FB387A">
        <w:t>, workforce reform</w:t>
      </w:r>
      <w:r>
        <w:t xml:space="preserve"> and performance management. Publicly available information on some major features of their resourcing is in </w:t>
      </w:r>
      <w:r>
        <w:fldChar w:fldCharType="begin"/>
      </w:r>
      <w:r>
        <w:instrText xml:space="preserve"> REF _Ref488135098 \h </w:instrText>
      </w:r>
      <w:r>
        <w:fldChar w:fldCharType="separate"/>
      </w:r>
      <w:r w:rsidR="009D0B16">
        <w:t>Table C-</w:t>
      </w:r>
      <w:r w:rsidR="009D0B16">
        <w:rPr>
          <w:noProof/>
        </w:rPr>
        <w:t>5</w:t>
      </w:r>
      <w:r>
        <w:fldChar w:fldCharType="end"/>
      </w:r>
      <w:r>
        <w:t xml:space="preserve">. </w:t>
      </w:r>
    </w:p>
    <w:p w14:paraId="39AFDDCB" w14:textId="342050AB" w:rsidR="008A69E8" w:rsidRDefault="008A69E8" w:rsidP="008A69E8">
      <w:pPr>
        <w:pStyle w:val="CGCTableHeading"/>
      </w:pPr>
      <w:bookmarkStart w:id="171" w:name="_Ref488135098"/>
      <w:r>
        <w:t xml:space="preserve">Table </w:t>
      </w:r>
      <w:r w:rsidR="00883734">
        <w:t>C-</w:t>
      </w:r>
      <w:fldSimple w:instr=" SEQ Table \* ARABIC ">
        <w:r w:rsidR="009D0B16">
          <w:rPr>
            <w:noProof/>
          </w:rPr>
          <w:t>5</w:t>
        </w:r>
      </w:fldSimple>
      <w:bookmarkEnd w:id="171"/>
      <w:r>
        <w:tab/>
        <w:t>Major features of State Public Service Commissions</w:t>
      </w:r>
    </w:p>
    <w:tbl>
      <w:tblPr>
        <w:tblW w:w="5000" w:type="pct"/>
        <w:tblCellMar>
          <w:left w:w="85" w:type="dxa"/>
          <w:right w:w="85" w:type="dxa"/>
        </w:tblCellMar>
        <w:tblLook w:val="0000" w:firstRow="0" w:lastRow="0" w:firstColumn="0" w:lastColumn="0" w:noHBand="0" w:noVBand="0"/>
      </w:tblPr>
      <w:tblGrid>
        <w:gridCol w:w="3209"/>
        <w:gridCol w:w="739"/>
        <w:gridCol w:w="739"/>
        <w:gridCol w:w="739"/>
        <w:gridCol w:w="739"/>
        <w:gridCol w:w="739"/>
        <w:gridCol w:w="739"/>
        <w:gridCol w:w="739"/>
        <w:gridCol w:w="739"/>
      </w:tblGrid>
      <w:tr w:rsidR="008A69E8" w:rsidRPr="00802AC1" w14:paraId="7E1C2B5D" w14:textId="77777777" w:rsidTr="00761346">
        <w:tc>
          <w:tcPr>
            <w:tcW w:w="1759" w:type="pct"/>
            <w:tcBorders>
              <w:top w:val="single" w:sz="6" w:space="0" w:color="auto"/>
              <w:bottom w:val="single" w:sz="6" w:space="0" w:color="auto"/>
            </w:tcBorders>
            <w:vAlign w:val="bottom"/>
          </w:tcPr>
          <w:p w14:paraId="2ADC9448" w14:textId="77777777" w:rsidR="008A69E8" w:rsidRPr="00802AC1" w:rsidRDefault="008A69E8" w:rsidP="00761346">
            <w:pPr>
              <w:pStyle w:val="CGCTableStub"/>
              <w:rPr>
                <w:rFonts w:cstheme="minorHAnsi"/>
              </w:rPr>
            </w:pPr>
          </w:p>
        </w:tc>
        <w:tc>
          <w:tcPr>
            <w:tcW w:w="405" w:type="pct"/>
            <w:tcBorders>
              <w:top w:val="single" w:sz="6" w:space="0" w:color="auto"/>
              <w:bottom w:val="single" w:sz="6" w:space="0" w:color="auto"/>
            </w:tcBorders>
            <w:vAlign w:val="bottom"/>
          </w:tcPr>
          <w:p w14:paraId="6B315855" w14:textId="77777777" w:rsidR="008A69E8" w:rsidRPr="00802AC1" w:rsidRDefault="008A69E8" w:rsidP="00761346">
            <w:pPr>
              <w:pStyle w:val="TableColHeadings"/>
              <w:rPr>
                <w:rFonts w:cstheme="minorHAnsi"/>
              </w:rPr>
            </w:pPr>
            <w:r w:rsidRPr="00802AC1">
              <w:rPr>
                <w:rFonts w:cstheme="minorHAnsi"/>
              </w:rPr>
              <w:t>NSW</w:t>
            </w:r>
          </w:p>
        </w:tc>
        <w:tc>
          <w:tcPr>
            <w:tcW w:w="405" w:type="pct"/>
            <w:tcBorders>
              <w:top w:val="single" w:sz="6" w:space="0" w:color="auto"/>
              <w:bottom w:val="single" w:sz="6" w:space="0" w:color="auto"/>
            </w:tcBorders>
            <w:vAlign w:val="bottom"/>
          </w:tcPr>
          <w:p w14:paraId="5F16AE56" w14:textId="77777777" w:rsidR="008A69E8" w:rsidRPr="00802AC1" w:rsidRDefault="008A69E8" w:rsidP="00761346">
            <w:pPr>
              <w:pStyle w:val="TableColHeadings"/>
              <w:rPr>
                <w:rFonts w:cstheme="minorHAnsi"/>
              </w:rPr>
            </w:pPr>
            <w:r w:rsidRPr="00802AC1">
              <w:rPr>
                <w:rFonts w:cstheme="minorHAnsi"/>
              </w:rPr>
              <w:t>Vic</w:t>
            </w:r>
          </w:p>
        </w:tc>
        <w:tc>
          <w:tcPr>
            <w:tcW w:w="405" w:type="pct"/>
            <w:tcBorders>
              <w:top w:val="single" w:sz="6" w:space="0" w:color="auto"/>
              <w:bottom w:val="single" w:sz="6" w:space="0" w:color="auto"/>
            </w:tcBorders>
            <w:vAlign w:val="bottom"/>
          </w:tcPr>
          <w:p w14:paraId="042B0405" w14:textId="77777777" w:rsidR="008A69E8" w:rsidRPr="00802AC1" w:rsidRDefault="008A69E8" w:rsidP="00761346">
            <w:pPr>
              <w:pStyle w:val="TableColHeadings"/>
              <w:rPr>
                <w:rFonts w:cstheme="minorHAnsi"/>
              </w:rPr>
            </w:pPr>
            <w:r w:rsidRPr="00802AC1">
              <w:rPr>
                <w:rFonts w:cstheme="minorHAnsi"/>
              </w:rPr>
              <w:t>Qld</w:t>
            </w:r>
          </w:p>
        </w:tc>
        <w:tc>
          <w:tcPr>
            <w:tcW w:w="405" w:type="pct"/>
            <w:tcBorders>
              <w:top w:val="single" w:sz="6" w:space="0" w:color="auto"/>
              <w:bottom w:val="single" w:sz="6" w:space="0" w:color="auto"/>
            </w:tcBorders>
            <w:vAlign w:val="bottom"/>
          </w:tcPr>
          <w:p w14:paraId="0145E114" w14:textId="77777777" w:rsidR="008A69E8" w:rsidRPr="00802AC1" w:rsidRDefault="008A69E8" w:rsidP="00761346">
            <w:pPr>
              <w:pStyle w:val="TableColHeadings"/>
              <w:rPr>
                <w:rFonts w:cstheme="minorHAnsi"/>
              </w:rPr>
            </w:pPr>
            <w:r w:rsidRPr="00802AC1">
              <w:rPr>
                <w:rFonts w:cstheme="minorHAnsi"/>
              </w:rPr>
              <w:t>WA</w:t>
            </w:r>
          </w:p>
        </w:tc>
        <w:tc>
          <w:tcPr>
            <w:tcW w:w="405" w:type="pct"/>
            <w:tcBorders>
              <w:top w:val="single" w:sz="6" w:space="0" w:color="auto"/>
              <w:bottom w:val="single" w:sz="6" w:space="0" w:color="auto"/>
            </w:tcBorders>
            <w:vAlign w:val="bottom"/>
          </w:tcPr>
          <w:p w14:paraId="70D864A6" w14:textId="77777777" w:rsidR="008A69E8" w:rsidRPr="00802AC1" w:rsidRDefault="008A69E8" w:rsidP="00761346">
            <w:pPr>
              <w:pStyle w:val="TableColHeadings"/>
              <w:rPr>
                <w:rFonts w:cstheme="minorHAnsi"/>
              </w:rPr>
            </w:pPr>
            <w:r w:rsidRPr="00802AC1">
              <w:rPr>
                <w:rFonts w:cstheme="minorHAnsi"/>
              </w:rPr>
              <w:t>SA</w:t>
            </w:r>
          </w:p>
        </w:tc>
        <w:tc>
          <w:tcPr>
            <w:tcW w:w="405" w:type="pct"/>
            <w:tcBorders>
              <w:top w:val="single" w:sz="6" w:space="0" w:color="auto"/>
              <w:bottom w:val="single" w:sz="6" w:space="0" w:color="auto"/>
            </w:tcBorders>
            <w:vAlign w:val="bottom"/>
          </w:tcPr>
          <w:p w14:paraId="389A30D6" w14:textId="77777777" w:rsidR="008A69E8" w:rsidRPr="00802AC1" w:rsidRDefault="008A69E8" w:rsidP="00761346">
            <w:pPr>
              <w:pStyle w:val="TableColHeadings"/>
              <w:rPr>
                <w:rFonts w:cstheme="minorHAnsi"/>
              </w:rPr>
            </w:pPr>
            <w:proofErr w:type="spellStart"/>
            <w:r w:rsidRPr="00802AC1">
              <w:rPr>
                <w:rFonts w:cstheme="minorHAnsi"/>
              </w:rPr>
              <w:t>Tas</w:t>
            </w:r>
            <w:proofErr w:type="spellEnd"/>
          </w:p>
        </w:tc>
        <w:tc>
          <w:tcPr>
            <w:tcW w:w="405" w:type="pct"/>
            <w:tcBorders>
              <w:top w:val="single" w:sz="6" w:space="0" w:color="auto"/>
              <w:bottom w:val="single" w:sz="6" w:space="0" w:color="auto"/>
            </w:tcBorders>
            <w:vAlign w:val="bottom"/>
          </w:tcPr>
          <w:p w14:paraId="0E5062C7" w14:textId="77777777" w:rsidR="008A69E8" w:rsidRPr="00802AC1" w:rsidRDefault="008A69E8" w:rsidP="00761346">
            <w:pPr>
              <w:pStyle w:val="TableColHeadings"/>
              <w:rPr>
                <w:rFonts w:cstheme="minorHAnsi"/>
              </w:rPr>
            </w:pPr>
            <w:r w:rsidRPr="00802AC1">
              <w:rPr>
                <w:rFonts w:cstheme="minorHAnsi"/>
              </w:rPr>
              <w:t>ACT</w:t>
            </w:r>
          </w:p>
        </w:tc>
        <w:tc>
          <w:tcPr>
            <w:tcW w:w="405" w:type="pct"/>
            <w:tcBorders>
              <w:top w:val="single" w:sz="6" w:space="0" w:color="auto"/>
              <w:bottom w:val="single" w:sz="6" w:space="0" w:color="auto"/>
            </w:tcBorders>
            <w:vAlign w:val="bottom"/>
          </w:tcPr>
          <w:p w14:paraId="3CEA2863" w14:textId="77777777" w:rsidR="008A69E8" w:rsidRPr="00802AC1" w:rsidRDefault="008A69E8" w:rsidP="00761346">
            <w:pPr>
              <w:pStyle w:val="TableColHeadings"/>
              <w:rPr>
                <w:rFonts w:cstheme="minorHAnsi"/>
              </w:rPr>
            </w:pPr>
            <w:r w:rsidRPr="00802AC1">
              <w:rPr>
                <w:rFonts w:cstheme="minorHAnsi"/>
              </w:rPr>
              <w:t>NT</w:t>
            </w:r>
          </w:p>
        </w:tc>
      </w:tr>
      <w:tr w:rsidR="008A69E8" w:rsidRPr="00802AC1" w14:paraId="5833014F" w14:textId="77777777" w:rsidTr="00761346">
        <w:tc>
          <w:tcPr>
            <w:tcW w:w="1759" w:type="pct"/>
            <w:vAlign w:val="bottom"/>
          </w:tcPr>
          <w:p w14:paraId="19B880FB" w14:textId="77777777" w:rsidR="008A69E8" w:rsidRPr="00802AC1"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Number of staff (FTE)</w:t>
            </w:r>
          </w:p>
        </w:tc>
        <w:tc>
          <w:tcPr>
            <w:tcW w:w="405" w:type="pct"/>
            <w:vAlign w:val="bottom"/>
          </w:tcPr>
          <w:p w14:paraId="5638C9C4" w14:textId="77777777" w:rsidR="008A69E8" w:rsidRPr="00802AC1" w:rsidRDefault="008A69E8" w:rsidP="00761346">
            <w:pPr>
              <w:pStyle w:val="TableRowNormal"/>
              <w:spacing w:before="0"/>
              <w:ind w:left="0" w:firstLine="0"/>
              <w:rPr>
                <w:rFonts w:cstheme="minorHAnsi"/>
              </w:rPr>
            </w:pPr>
            <w:r>
              <w:rPr>
                <w:rFonts w:cstheme="minorHAnsi"/>
              </w:rPr>
              <w:t>128</w:t>
            </w:r>
          </w:p>
        </w:tc>
        <w:tc>
          <w:tcPr>
            <w:tcW w:w="405" w:type="pct"/>
            <w:vAlign w:val="bottom"/>
          </w:tcPr>
          <w:p w14:paraId="5BA140F7" w14:textId="77777777" w:rsidR="008A69E8" w:rsidRPr="00802AC1" w:rsidRDefault="008A69E8" w:rsidP="00761346">
            <w:pPr>
              <w:pStyle w:val="TableRowNormal"/>
              <w:spacing w:before="0"/>
              <w:ind w:left="0" w:firstLine="0"/>
              <w:rPr>
                <w:rFonts w:cstheme="minorHAnsi"/>
              </w:rPr>
            </w:pPr>
            <w:r>
              <w:rPr>
                <w:rFonts w:cstheme="minorHAnsi"/>
              </w:rPr>
              <w:t>46.7</w:t>
            </w:r>
          </w:p>
        </w:tc>
        <w:tc>
          <w:tcPr>
            <w:tcW w:w="405" w:type="pct"/>
            <w:vAlign w:val="bottom"/>
          </w:tcPr>
          <w:p w14:paraId="544618A0" w14:textId="77777777" w:rsidR="008A69E8" w:rsidRPr="00802AC1" w:rsidRDefault="008A69E8" w:rsidP="00761346">
            <w:pPr>
              <w:pStyle w:val="TableRowNormal"/>
              <w:spacing w:before="0"/>
              <w:ind w:left="0" w:firstLine="0"/>
              <w:rPr>
                <w:rFonts w:cstheme="minorHAnsi"/>
              </w:rPr>
            </w:pPr>
            <w:r>
              <w:rPr>
                <w:rFonts w:cstheme="minorHAnsi"/>
              </w:rPr>
              <w:t>74</w:t>
            </w:r>
          </w:p>
        </w:tc>
        <w:tc>
          <w:tcPr>
            <w:tcW w:w="405" w:type="pct"/>
            <w:vAlign w:val="bottom"/>
          </w:tcPr>
          <w:p w14:paraId="202B8440" w14:textId="77777777" w:rsidR="008A69E8" w:rsidRPr="00802AC1" w:rsidRDefault="008A69E8" w:rsidP="00761346">
            <w:pPr>
              <w:pStyle w:val="TableRowNormal"/>
              <w:spacing w:before="0"/>
              <w:ind w:left="0" w:firstLine="0"/>
              <w:rPr>
                <w:rFonts w:cstheme="minorHAnsi"/>
              </w:rPr>
            </w:pPr>
            <w:r>
              <w:rPr>
                <w:rFonts w:cstheme="minorHAnsi"/>
              </w:rPr>
              <w:t>129.6</w:t>
            </w:r>
          </w:p>
        </w:tc>
        <w:tc>
          <w:tcPr>
            <w:tcW w:w="405" w:type="pct"/>
            <w:vAlign w:val="bottom"/>
          </w:tcPr>
          <w:p w14:paraId="407D41B9" w14:textId="77777777" w:rsidR="008A69E8" w:rsidRPr="00802AC1" w:rsidRDefault="008A69E8" w:rsidP="00761346">
            <w:pPr>
              <w:pStyle w:val="TableRowNormal"/>
              <w:spacing w:before="0"/>
              <w:ind w:left="0" w:firstLine="0"/>
              <w:rPr>
                <w:rFonts w:cstheme="minorHAnsi"/>
              </w:rPr>
            </w:pPr>
            <w:r>
              <w:rPr>
                <w:rFonts w:cstheme="minorHAnsi"/>
              </w:rPr>
              <w:t>66.9</w:t>
            </w:r>
          </w:p>
        </w:tc>
        <w:tc>
          <w:tcPr>
            <w:tcW w:w="405" w:type="pct"/>
            <w:vAlign w:val="bottom"/>
          </w:tcPr>
          <w:p w14:paraId="204F3212" w14:textId="77777777" w:rsidR="008A69E8" w:rsidRPr="00802AC1" w:rsidRDefault="008A69E8" w:rsidP="00761346">
            <w:pPr>
              <w:pStyle w:val="TableRowNormal"/>
              <w:spacing w:before="0"/>
              <w:ind w:left="0" w:firstLine="0"/>
              <w:rPr>
                <w:rFonts w:cstheme="minorHAnsi"/>
              </w:rPr>
            </w:pPr>
            <w:r>
              <w:rPr>
                <w:rFonts w:cstheme="minorHAnsi"/>
              </w:rPr>
              <w:t>24.4</w:t>
            </w:r>
          </w:p>
        </w:tc>
        <w:tc>
          <w:tcPr>
            <w:tcW w:w="405" w:type="pct"/>
            <w:vAlign w:val="bottom"/>
          </w:tcPr>
          <w:p w14:paraId="1940AA8B" w14:textId="77777777" w:rsidR="008A69E8" w:rsidRPr="00802AC1" w:rsidRDefault="008A69E8" w:rsidP="00761346">
            <w:pPr>
              <w:pStyle w:val="TableRowNormal"/>
              <w:spacing w:before="0"/>
              <w:ind w:left="0" w:firstLine="0"/>
              <w:rPr>
                <w:rFonts w:cstheme="minorHAnsi"/>
              </w:rPr>
            </w:pPr>
            <w:r>
              <w:rPr>
                <w:rFonts w:cstheme="minorHAnsi"/>
              </w:rPr>
              <w:t>41.1</w:t>
            </w:r>
          </w:p>
        </w:tc>
        <w:tc>
          <w:tcPr>
            <w:tcW w:w="405" w:type="pct"/>
            <w:vAlign w:val="bottom"/>
          </w:tcPr>
          <w:p w14:paraId="60DB4D58" w14:textId="77777777" w:rsidR="008A69E8" w:rsidRPr="00802AC1" w:rsidRDefault="008A69E8" w:rsidP="00761346">
            <w:pPr>
              <w:pStyle w:val="TableRowNormal"/>
              <w:spacing w:before="0"/>
              <w:ind w:left="0" w:firstLine="0"/>
              <w:rPr>
                <w:rFonts w:cstheme="minorHAnsi"/>
              </w:rPr>
            </w:pPr>
            <w:r>
              <w:rPr>
                <w:rFonts w:cstheme="minorHAnsi"/>
              </w:rPr>
              <w:t>32.4</w:t>
            </w:r>
          </w:p>
        </w:tc>
      </w:tr>
      <w:tr w:rsidR="008A69E8" w:rsidRPr="00802AC1" w14:paraId="091EFA9F" w14:textId="77777777" w:rsidTr="00761346">
        <w:tc>
          <w:tcPr>
            <w:tcW w:w="1759" w:type="pct"/>
            <w:vAlign w:val="bottom"/>
          </w:tcPr>
          <w:p w14:paraId="37C61375" w14:textId="77777777" w:rsidR="008A69E8" w:rsidRPr="00802AC1"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Number of senior executives</w:t>
            </w:r>
          </w:p>
        </w:tc>
        <w:tc>
          <w:tcPr>
            <w:tcW w:w="405" w:type="pct"/>
            <w:vAlign w:val="bottom"/>
          </w:tcPr>
          <w:p w14:paraId="44E54E97" w14:textId="77777777" w:rsidR="008A69E8" w:rsidRPr="00802AC1" w:rsidRDefault="008A69E8" w:rsidP="00761346">
            <w:pPr>
              <w:pStyle w:val="TableRowNormal"/>
              <w:spacing w:before="0"/>
              <w:ind w:left="0" w:firstLine="0"/>
              <w:rPr>
                <w:rFonts w:cstheme="minorHAnsi"/>
              </w:rPr>
            </w:pPr>
            <w:r>
              <w:rPr>
                <w:rFonts w:cstheme="minorHAnsi"/>
              </w:rPr>
              <w:t>10</w:t>
            </w:r>
          </w:p>
        </w:tc>
        <w:tc>
          <w:tcPr>
            <w:tcW w:w="405" w:type="pct"/>
            <w:vAlign w:val="bottom"/>
          </w:tcPr>
          <w:p w14:paraId="2C04BD97" w14:textId="77777777" w:rsidR="008A69E8" w:rsidRPr="00802AC1" w:rsidRDefault="008A69E8" w:rsidP="00761346">
            <w:pPr>
              <w:pStyle w:val="TableRowNormal"/>
              <w:spacing w:before="0"/>
              <w:ind w:left="0" w:firstLine="0"/>
              <w:rPr>
                <w:rFonts w:cstheme="minorHAnsi"/>
              </w:rPr>
            </w:pPr>
            <w:r>
              <w:rPr>
                <w:rFonts w:cstheme="minorHAnsi"/>
              </w:rPr>
              <w:t>6</w:t>
            </w:r>
          </w:p>
        </w:tc>
        <w:tc>
          <w:tcPr>
            <w:tcW w:w="405" w:type="pct"/>
            <w:vAlign w:val="bottom"/>
          </w:tcPr>
          <w:p w14:paraId="4CEA0F50" w14:textId="77777777" w:rsidR="008A69E8" w:rsidRPr="00802AC1" w:rsidRDefault="008A69E8" w:rsidP="00761346">
            <w:pPr>
              <w:pStyle w:val="TableRowNormal"/>
              <w:spacing w:before="0"/>
              <w:ind w:left="0" w:firstLine="0"/>
              <w:rPr>
                <w:rFonts w:cstheme="minorHAnsi"/>
              </w:rPr>
            </w:pPr>
            <w:r>
              <w:rPr>
                <w:rFonts w:cstheme="minorHAnsi"/>
              </w:rPr>
              <w:t>4</w:t>
            </w:r>
          </w:p>
        </w:tc>
        <w:tc>
          <w:tcPr>
            <w:tcW w:w="405" w:type="pct"/>
            <w:vAlign w:val="bottom"/>
          </w:tcPr>
          <w:p w14:paraId="4A5A5883" w14:textId="77777777" w:rsidR="008A69E8" w:rsidRPr="00802AC1" w:rsidRDefault="008A69E8" w:rsidP="00761346">
            <w:pPr>
              <w:pStyle w:val="TableRowNormal"/>
              <w:spacing w:before="0"/>
              <w:ind w:left="0" w:firstLine="0"/>
              <w:rPr>
                <w:rFonts w:cstheme="minorHAnsi"/>
              </w:rPr>
            </w:pPr>
            <w:r>
              <w:rPr>
                <w:rFonts w:cstheme="minorHAnsi"/>
              </w:rPr>
              <w:t>6</w:t>
            </w:r>
          </w:p>
        </w:tc>
        <w:tc>
          <w:tcPr>
            <w:tcW w:w="405" w:type="pct"/>
            <w:vAlign w:val="bottom"/>
          </w:tcPr>
          <w:p w14:paraId="07027B60" w14:textId="4B9D93F7" w:rsidR="008A69E8" w:rsidRPr="00802AC1" w:rsidRDefault="000F61B2" w:rsidP="00761346">
            <w:pPr>
              <w:pStyle w:val="TableRowNormal"/>
              <w:spacing w:before="0"/>
              <w:ind w:left="0" w:firstLine="0"/>
              <w:rPr>
                <w:rFonts w:cstheme="minorHAnsi"/>
              </w:rPr>
            </w:pPr>
            <w:proofErr w:type="spellStart"/>
            <w:r>
              <w:rPr>
                <w:rFonts w:cstheme="minorHAnsi"/>
              </w:rPr>
              <w:t>na</w:t>
            </w:r>
            <w:proofErr w:type="spellEnd"/>
          </w:p>
        </w:tc>
        <w:tc>
          <w:tcPr>
            <w:tcW w:w="405" w:type="pct"/>
            <w:vAlign w:val="bottom"/>
          </w:tcPr>
          <w:p w14:paraId="0543C6EE" w14:textId="77777777" w:rsidR="008A69E8" w:rsidRPr="00802AC1" w:rsidRDefault="008A69E8" w:rsidP="00761346">
            <w:pPr>
              <w:pStyle w:val="TableRowNormal"/>
              <w:spacing w:before="0"/>
              <w:ind w:left="0" w:firstLine="0"/>
              <w:rPr>
                <w:rFonts w:cstheme="minorHAnsi"/>
              </w:rPr>
            </w:pPr>
            <w:r>
              <w:rPr>
                <w:rFonts w:cstheme="minorHAnsi"/>
              </w:rPr>
              <w:t>4</w:t>
            </w:r>
          </w:p>
        </w:tc>
        <w:tc>
          <w:tcPr>
            <w:tcW w:w="405" w:type="pct"/>
            <w:vAlign w:val="bottom"/>
          </w:tcPr>
          <w:p w14:paraId="14333CA8" w14:textId="29B03B5E" w:rsidR="008A69E8" w:rsidRPr="00802AC1" w:rsidRDefault="000F61B2" w:rsidP="00761346">
            <w:pPr>
              <w:pStyle w:val="TableRowNormal"/>
              <w:spacing w:before="0"/>
              <w:ind w:left="0" w:firstLine="0"/>
              <w:rPr>
                <w:rFonts w:cstheme="minorHAnsi"/>
              </w:rPr>
            </w:pPr>
            <w:proofErr w:type="spellStart"/>
            <w:r>
              <w:rPr>
                <w:rFonts w:cstheme="minorHAnsi"/>
              </w:rPr>
              <w:t>na</w:t>
            </w:r>
            <w:proofErr w:type="spellEnd"/>
          </w:p>
        </w:tc>
        <w:tc>
          <w:tcPr>
            <w:tcW w:w="405" w:type="pct"/>
            <w:vAlign w:val="bottom"/>
          </w:tcPr>
          <w:p w14:paraId="0CAAA23F" w14:textId="77777777" w:rsidR="008A69E8" w:rsidRPr="00802AC1" w:rsidRDefault="008A69E8" w:rsidP="00761346">
            <w:pPr>
              <w:pStyle w:val="TableRowNormal"/>
              <w:spacing w:before="0"/>
              <w:ind w:left="0" w:firstLine="0"/>
              <w:rPr>
                <w:rFonts w:cstheme="minorHAnsi"/>
              </w:rPr>
            </w:pPr>
            <w:r>
              <w:rPr>
                <w:rFonts w:cstheme="minorHAnsi"/>
              </w:rPr>
              <w:t>5</w:t>
            </w:r>
          </w:p>
        </w:tc>
      </w:tr>
      <w:tr w:rsidR="008A69E8" w:rsidRPr="00802AC1" w14:paraId="518F3DC4" w14:textId="77777777" w:rsidTr="00761346">
        <w:tc>
          <w:tcPr>
            <w:tcW w:w="1759" w:type="pct"/>
            <w:vAlign w:val="bottom"/>
          </w:tcPr>
          <w:p w14:paraId="04814DED"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Total employee benefits       ($’000)</w:t>
            </w:r>
          </w:p>
        </w:tc>
        <w:tc>
          <w:tcPr>
            <w:tcW w:w="405" w:type="pct"/>
            <w:vAlign w:val="bottom"/>
          </w:tcPr>
          <w:p w14:paraId="6F973E5C" w14:textId="5B02B698" w:rsidR="008A69E8" w:rsidRPr="00802AC1" w:rsidRDefault="008A69E8" w:rsidP="00761346">
            <w:pPr>
              <w:pStyle w:val="TableRowNormal"/>
              <w:spacing w:before="0"/>
              <w:ind w:left="0" w:firstLine="0"/>
              <w:rPr>
                <w:rFonts w:cstheme="minorHAnsi"/>
              </w:rPr>
            </w:pPr>
            <w:r>
              <w:rPr>
                <w:rFonts w:cstheme="minorHAnsi"/>
              </w:rPr>
              <w:t>15</w:t>
            </w:r>
            <w:r w:rsidR="000F61B2">
              <w:rPr>
                <w:rFonts w:cstheme="minorHAnsi"/>
              </w:rPr>
              <w:t xml:space="preserve"> </w:t>
            </w:r>
            <w:r>
              <w:rPr>
                <w:rFonts w:cstheme="minorHAnsi"/>
              </w:rPr>
              <w:t>670</w:t>
            </w:r>
          </w:p>
        </w:tc>
        <w:tc>
          <w:tcPr>
            <w:tcW w:w="405" w:type="pct"/>
            <w:vAlign w:val="bottom"/>
          </w:tcPr>
          <w:p w14:paraId="18403148" w14:textId="1223B8D8" w:rsidR="008A69E8" w:rsidRPr="00802AC1" w:rsidRDefault="008A69E8" w:rsidP="00761346">
            <w:pPr>
              <w:pStyle w:val="TableRowNormal"/>
              <w:spacing w:before="0"/>
              <w:ind w:left="0" w:firstLine="0"/>
              <w:rPr>
                <w:rFonts w:cstheme="minorHAnsi"/>
              </w:rPr>
            </w:pPr>
            <w:r>
              <w:rPr>
                <w:rFonts w:cstheme="minorHAnsi"/>
              </w:rPr>
              <w:t>5</w:t>
            </w:r>
            <w:r w:rsidR="000F61B2">
              <w:rPr>
                <w:rFonts w:cstheme="minorHAnsi"/>
              </w:rPr>
              <w:t xml:space="preserve"> </w:t>
            </w:r>
            <w:r>
              <w:rPr>
                <w:rFonts w:cstheme="minorHAnsi"/>
              </w:rPr>
              <w:t>899</w:t>
            </w:r>
          </w:p>
        </w:tc>
        <w:tc>
          <w:tcPr>
            <w:tcW w:w="405" w:type="pct"/>
            <w:vAlign w:val="bottom"/>
          </w:tcPr>
          <w:p w14:paraId="71AF532C" w14:textId="7F76DEDA" w:rsidR="008A69E8" w:rsidRPr="00802AC1" w:rsidRDefault="008A69E8" w:rsidP="00761346">
            <w:pPr>
              <w:pStyle w:val="TableRowNormal"/>
              <w:spacing w:before="0"/>
              <w:ind w:left="0" w:firstLine="0"/>
              <w:rPr>
                <w:rFonts w:cstheme="minorHAnsi"/>
              </w:rPr>
            </w:pPr>
            <w:r>
              <w:rPr>
                <w:rFonts w:cstheme="minorHAnsi"/>
              </w:rPr>
              <w:t>10</w:t>
            </w:r>
            <w:r w:rsidR="000F61B2">
              <w:rPr>
                <w:rFonts w:cstheme="minorHAnsi"/>
              </w:rPr>
              <w:t xml:space="preserve"> </w:t>
            </w:r>
            <w:r>
              <w:rPr>
                <w:rFonts w:cstheme="minorHAnsi"/>
              </w:rPr>
              <w:t>163</w:t>
            </w:r>
          </w:p>
        </w:tc>
        <w:tc>
          <w:tcPr>
            <w:tcW w:w="405" w:type="pct"/>
            <w:vAlign w:val="bottom"/>
          </w:tcPr>
          <w:p w14:paraId="6E16ABC7" w14:textId="0E504DBB" w:rsidR="008A69E8" w:rsidRPr="00802AC1" w:rsidRDefault="008A69E8" w:rsidP="00761346">
            <w:pPr>
              <w:pStyle w:val="TableRowNormal"/>
              <w:spacing w:before="0"/>
              <w:ind w:left="0" w:firstLine="0"/>
              <w:rPr>
                <w:rFonts w:cstheme="minorHAnsi"/>
              </w:rPr>
            </w:pPr>
            <w:r>
              <w:rPr>
                <w:rFonts w:cstheme="minorHAnsi"/>
              </w:rPr>
              <w:t>17</w:t>
            </w:r>
            <w:r w:rsidR="000F61B2">
              <w:rPr>
                <w:rFonts w:cstheme="minorHAnsi"/>
              </w:rPr>
              <w:t xml:space="preserve"> </w:t>
            </w:r>
            <w:r>
              <w:rPr>
                <w:rFonts w:cstheme="minorHAnsi"/>
              </w:rPr>
              <w:t>745</w:t>
            </w:r>
          </w:p>
        </w:tc>
        <w:tc>
          <w:tcPr>
            <w:tcW w:w="405" w:type="pct"/>
            <w:vAlign w:val="bottom"/>
          </w:tcPr>
          <w:p w14:paraId="76C8E79A" w14:textId="39C2AE10" w:rsidR="008A69E8" w:rsidRPr="00802AC1" w:rsidRDefault="008A69E8" w:rsidP="00761346">
            <w:pPr>
              <w:pStyle w:val="TableRowNormal"/>
              <w:spacing w:before="0"/>
              <w:ind w:left="0" w:firstLine="0"/>
              <w:rPr>
                <w:rFonts w:cstheme="minorHAnsi"/>
              </w:rPr>
            </w:pPr>
            <w:r>
              <w:rPr>
                <w:rFonts w:cstheme="minorHAnsi"/>
              </w:rPr>
              <w:t>8</w:t>
            </w:r>
            <w:r w:rsidR="000F61B2">
              <w:rPr>
                <w:rFonts w:cstheme="minorHAnsi"/>
              </w:rPr>
              <w:t xml:space="preserve"> </w:t>
            </w:r>
            <w:r>
              <w:rPr>
                <w:rFonts w:cstheme="minorHAnsi"/>
              </w:rPr>
              <w:t>691</w:t>
            </w:r>
          </w:p>
        </w:tc>
        <w:tc>
          <w:tcPr>
            <w:tcW w:w="405" w:type="pct"/>
            <w:vAlign w:val="bottom"/>
          </w:tcPr>
          <w:p w14:paraId="1469F7F5" w14:textId="7C9C7F50" w:rsidR="008A69E8" w:rsidRPr="00802AC1" w:rsidRDefault="008A69E8" w:rsidP="00761346">
            <w:pPr>
              <w:pStyle w:val="TableRowNormal"/>
              <w:spacing w:before="0"/>
              <w:ind w:left="0" w:firstLine="0"/>
              <w:rPr>
                <w:rFonts w:cstheme="minorHAnsi"/>
              </w:rPr>
            </w:pPr>
            <w:r>
              <w:rPr>
                <w:rFonts w:cstheme="minorHAnsi"/>
              </w:rPr>
              <w:t>2</w:t>
            </w:r>
            <w:r w:rsidR="000F61B2">
              <w:rPr>
                <w:rFonts w:cstheme="minorHAnsi"/>
              </w:rPr>
              <w:t xml:space="preserve"> </w:t>
            </w:r>
            <w:r>
              <w:rPr>
                <w:rFonts w:cstheme="minorHAnsi"/>
              </w:rPr>
              <w:t>864</w:t>
            </w:r>
          </w:p>
        </w:tc>
        <w:tc>
          <w:tcPr>
            <w:tcW w:w="405" w:type="pct"/>
            <w:vAlign w:val="bottom"/>
          </w:tcPr>
          <w:p w14:paraId="405A32F8" w14:textId="4EA52A1E" w:rsidR="008A69E8" w:rsidRPr="00802AC1" w:rsidRDefault="000F61B2" w:rsidP="00761346">
            <w:pPr>
              <w:pStyle w:val="TableRowNormal"/>
              <w:spacing w:before="0"/>
              <w:ind w:left="0" w:firstLine="0"/>
              <w:rPr>
                <w:rFonts w:cstheme="minorHAnsi"/>
              </w:rPr>
            </w:pPr>
            <w:proofErr w:type="spellStart"/>
            <w:r>
              <w:rPr>
                <w:rFonts w:cstheme="minorHAnsi"/>
              </w:rPr>
              <w:t>na</w:t>
            </w:r>
            <w:proofErr w:type="spellEnd"/>
          </w:p>
        </w:tc>
        <w:tc>
          <w:tcPr>
            <w:tcW w:w="405" w:type="pct"/>
            <w:vAlign w:val="bottom"/>
          </w:tcPr>
          <w:p w14:paraId="5F621A13" w14:textId="1ACD28A9" w:rsidR="008A69E8" w:rsidRPr="00802AC1" w:rsidRDefault="008A69E8" w:rsidP="00761346">
            <w:pPr>
              <w:pStyle w:val="TableRowNormal"/>
              <w:spacing w:before="0"/>
              <w:ind w:left="0" w:firstLine="0"/>
              <w:rPr>
                <w:rFonts w:cstheme="minorHAnsi"/>
              </w:rPr>
            </w:pPr>
            <w:r>
              <w:rPr>
                <w:rFonts w:cstheme="minorHAnsi"/>
              </w:rPr>
              <w:t>4</w:t>
            </w:r>
            <w:r w:rsidR="000F61B2">
              <w:rPr>
                <w:rFonts w:cstheme="minorHAnsi"/>
              </w:rPr>
              <w:t xml:space="preserve"> </w:t>
            </w:r>
            <w:r>
              <w:rPr>
                <w:rFonts w:cstheme="minorHAnsi"/>
              </w:rPr>
              <w:t>384</w:t>
            </w:r>
          </w:p>
        </w:tc>
      </w:tr>
      <w:tr w:rsidR="008A69E8" w:rsidRPr="00802AC1" w14:paraId="431783BE" w14:textId="77777777" w:rsidTr="00761346">
        <w:tc>
          <w:tcPr>
            <w:tcW w:w="1759" w:type="pct"/>
            <w:tcBorders>
              <w:bottom w:val="single" w:sz="6" w:space="0" w:color="auto"/>
            </w:tcBorders>
            <w:vAlign w:val="bottom"/>
          </w:tcPr>
          <w:p w14:paraId="7F41737F" w14:textId="67A45512" w:rsidR="008A69E8" w:rsidRDefault="008A69E8" w:rsidP="000F61B2">
            <w:pPr>
              <w:pStyle w:val="CGCTableStub"/>
              <w:tabs>
                <w:tab w:val="left" w:pos="142"/>
                <w:tab w:val="left" w:pos="425"/>
                <w:tab w:val="left" w:pos="709"/>
                <w:tab w:val="left" w:pos="851"/>
              </w:tabs>
              <w:spacing w:before="0"/>
              <w:ind w:left="142" w:hanging="142"/>
              <w:rPr>
                <w:rFonts w:cstheme="minorHAnsi"/>
              </w:rPr>
            </w:pPr>
            <w:r>
              <w:rPr>
                <w:rFonts w:cstheme="minorHAnsi"/>
              </w:rPr>
              <w:t xml:space="preserve">Ave payment per </w:t>
            </w:r>
            <w:r w:rsidR="000F61B2">
              <w:rPr>
                <w:rFonts w:cstheme="minorHAnsi"/>
              </w:rPr>
              <w:t xml:space="preserve">FTE </w:t>
            </w:r>
            <w:r>
              <w:rPr>
                <w:rFonts w:cstheme="minorHAnsi"/>
              </w:rPr>
              <w:t>staff   ($’000)</w:t>
            </w:r>
          </w:p>
        </w:tc>
        <w:tc>
          <w:tcPr>
            <w:tcW w:w="405" w:type="pct"/>
            <w:tcBorders>
              <w:bottom w:val="single" w:sz="6" w:space="0" w:color="auto"/>
            </w:tcBorders>
            <w:vAlign w:val="bottom"/>
          </w:tcPr>
          <w:p w14:paraId="0CF8D38A" w14:textId="77777777" w:rsidR="008A69E8" w:rsidRDefault="008A69E8" w:rsidP="00761346">
            <w:pPr>
              <w:pStyle w:val="TableRowNormal"/>
              <w:spacing w:before="0"/>
              <w:ind w:left="0" w:firstLine="0"/>
              <w:rPr>
                <w:rFonts w:cstheme="minorHAnsi"/>
              </w:rPr>
            </w:pPr>
            <w:r>
              <w:rPr>
                <w:rFonts w:cstheme="minorHAnsi"/>
              </w:rPr>
              <w:t>122.4</w:t>
            </w:r>
          </w:p>
        </w:tc>
        <w:tc>
          <w:tcPr>
            <w:tcW w:w="405" w:type="pct"/>
            <w:tcBorders>
              <w:bottom w:val="single" w:sz="6" w:space="0" w:color="auto"/>
            </w:tcBorders>
            <w:vAlign w:val="bottom"/>
          </w:tcPr>
          <w:p w14:paraId="40D8071C" w14:textId="77777777" w:rsidR="008A69E8" w:rsidRDefault="008A69E8" w:rsidP="00761346">
            <w:pPr>
              <w:pStyle w:val="TableRowNormal"/>
              <w:spacing w:before="0"/>
              <w:ind w:left="0" w:firstLine="0"/>
              <w:rPr>
                <w:rFonts w:cstheme="minorHAnsi"/>
              </w:rPr>
            </w:pPr>
            <w:r>
              <w:rPr>
                <w:rFonts w:cstheme="minorHAnsi"/>
              </w:rPr>
              <w:t>126.3</w:t>
            </w:r>
          </w:p>
        </w:tc>
        <w:tc>
          <w:tcPr>
            <w:tcW w:w="405" w:type="pct"/>
            <w:tcBorders>
              <w:bottom w:val="single" w:sz="6" w:space="0" w:color="auto"/>
            </w:tcBorders>
            <w:vAlign w:val="bottom"/>
          </w:tcPr>
          <w:p w14:paraId="3A959CEE" w14:textId="77777777" w:rsidR="008A69E8" w:rsidRDefault="008A69E8" w:rsidP="00761346">
            <w:pPr>
              <w:pStyle w:val="TableRowNormal"/>
              <w:spacing w:before="0"/>
              <w:ind w:left="0" w:firstLine="0"/>
              <w:rPr>
                <w:rFonts w:cstheme="minorHAnsi"/>
              </w:rPr>
            </w:pPr>
            <w:r>
              <w:rPr>
                <w:rFonts w:cstheme="minorHAnsi"/>
              </w:rPr>
              <w:t>137.3</w:t>
            </w:r>
          </w:p>
        </w:tc>
        <w:tc>
          <w:tcPr>
            <w:tcW w:w="405" w:type="pct"/>
            <w:tcBorders>
              <w:bottom w:val="single" w:sz="6" w:space="0" w:color="auto"/>
            </w:tcBorders>
            <w:vAlign w:val="bottom"/>
          </w:tcPr>
          <w:p w14:paraId="18B2358C" w14:textId="77777777" w:rsidR="008A69E8" w:rsidRDefault="008A69E8" w:rsidP="00761346">
            <w:pPr>
              <w:pStyle w:val="TableRowNormal"/>
              <w:spacing w:before="0"/>
              <w:ind w:left="0" w:firstLine="0"/>
              <w:rPr>
                <w:rFonts w:cstheme="minorHAnsi"/>
              </w:rPr>
            </w:pPr>
            <w:r>
              <w:rPr>
                <w:rFonts w:cstheme="minorHAnsi"/>
              </w:rPr>
              <w:t>136.9</w:t>
            </w:r>
          </w:p>
        </w:tc>
        <w:tc>
          <w:tcPr>
            <w:tcW w:w="405" w:type="pct"/>
            <w:tcBorders>
              <w:bottom w:val="single" w:sz="6" w:space="0" w:color="auto"/>
            </w:tcBorders>
            <w:vAlign w:val="bottom"/>
          </w:tcPr>
          <w:p w14:paraId="07BD0298" w14:textId="77777777" w:rsidR="008A69E8" w:rsidRPr="00802AC1" w:rsidRDefault="008A69E8" w:rsidP="00761346">
            <w:pPr>
              <w:pStyle w:val="TableRowNormal"/>
              <w:spacing w:before="0"/>
              <w:ind w:left="0" w:firstLine="0"/>
              <w:rPr>
                <w:rFonts w:cstheme="minorHAnsi"/>
              </w:rPr>
            </w:pPr>
            <w:r>
              <w:rPr>
                <w:rFonts w:cstheme="minorHAnsi"/>
              </w:rPr>
              <w:t>129.9</w:t>
            </w:r>
          </w:p>
        </w:tc>
        <w:tc>
          <w:tcPr>
            <w:tcW w:w="405" w:type="pct"/>
            <w:tcBorders>
              <w:bottom w:val="single" w:sz="6" w:space="0" w:color="auto"/>
            </w:tcBorders>
            <w:vAlign w:val="bottom"/>
          </w:tcPr>
          <w:p w14:paraId="791946AD" w14:textId="77777777" w:rsidR="008A69E8" w:rsidRPr="00802AC1" w:rsidRDefault="008A69E8" w:rsidP="00761346">
            <w:pPr>
              <w:pStyle w:val="TableRowNormal"/>
              <w:spacing w:before="0"/>
              <w:ind w:left="0" w:firstLine="0"/>
              <w:rPr>
                <w:rFonts w:cstheme="minorHAnsi"/>
              </w:rPr>
            </w:pPr>
            <w:r>
              <w:rPr>
                <w:rFonts w:cstheme="minorHAnsi"/>
              </w:rPr>
              <w:t>117.4</w:t>
            </w:r>
          </w:p>
        </w:tc>
        <w:tc>
          <w:tcPr>
            <w:tcW w:w="405" w:type="pct"/>
            <w:tcBorders>
              <w:bottom w:val="single" w:sz="6" w:space="0" w:color="auto"/>
            </w:tcBorders>
            <w:vAlign w:val="bottom"/>
          </w:tcPr>
          <w:p w14:paraId="59B9434C" w14:textId="1A2D900C" w:rsidR="008A69E8" w:rsidRPr="00802AC1" w:rsidRDefault="000F61B2" w:rsidP="00761346">
            <w:pPr>
              <w:pStyle w:val="TableRowNormal"/>
              <w:spacing w:before="0"/>
              <w:ind w:left="0" w:firstLine="0"/>
              <w:rPr>
                <w:rFonts w:cstheme="minorHAnsi"/>
              </w:rPr>
            </w:pPr>
            <w:proofErr w:type="spellStart"/>
            <w:r>
              <w:rPr>
                <w:rFonts w:cstheme="minorHAnsi"/>
              </w:rPr>
              <w:t>na</w:t>
            </w:r>
            <w:proofErr w:type="spellEnd"/>
          </w:p>
        </w:tc>
        <w:tc>
          <w:tcPr>
            <w:tcW w:w="405" w:type="pct"/>
            <w:tcBorders>
              <w:bottom w:val="single" w:sz="6" w:space="0" w:color="auto"/>
            </w:tcBorders>
            <w:vAlign w:val="bottom"/>
          </w:tcPr>
          <w:p w14:paraId="33579C64" w14:textId="77777777" w:rsidR="008A69E8" w:rsidRPr="00802AC1" w:rsidRDefault="008A69E8" w:rsidP="00761346">
            <w:pPr>
              <w:pStyle w:val="TableRowNormal"/>
              <w:spacing w:before="0"/>
              <w:ind w:left="0" w:firstLine="0"/>
              <w:rPr>
                <w:rFonts w:cstheme="minorHAnsi"/>
              </w:rPr>
            </w:pPr>
            <w:r>
              <w:rPr>
                <w:rFonts w:cstheme="minorHAnsi"/>
              </w:rPr>
              <w:t>135.3</w:t>
            </w:r>
          </w:p>
        </w:tc>
      </w:tr>
    </w:tbl>
    <w:p w14:paraId="7825DA93" w14:textId="77777777" w:rsidR="008A69E8" w:rsidRDefault="008A69E8" w:rsidP="008A69E8">
      <w:pPr>
        <w:pStyle w:val="CGCTableFootnote"/>
      </w:pPr>
      <w:r>
        <w:t>Source:</w:t>
      </w:r>
      <w:r>
        <w:tab/>
        <w:t>Annual reports and websites of each State’s Public Service Commission or equivalent.</w:t>
      </w:r>
    </w:p>
    <w:p w14:paraId="5F3F2F57" w14:textId="77777777" w:rsidR="008A69E8" w:rsidRDefault="008A69E8" w:rsidP="008A69E8">
      <w:pPr>
        <w:pStyle w:val="Single"/>
      </w:pPr>
    </w:p>
    <w:p w14:paraId="1607F2B3" w14:textId="772BF3B9" w:rsidR="008A69E8" w:rsidRDefault="008A69E8" w:rsidP="008A69E8">
      <w:pPr>
        <w:pStyle w:val="CGCNumberedPara"/>
        <w:numPr>
          <w:ilvl w:val="1"/>
          <w:numId w:val="3"/>
        </w:numPr>
      </w:pPr>
      <w:r>
        <w:t>Activities common to all States are: workforce and industrial relations policy; leadership, training and development; and performance management and reform. In some States, the Commission also has responsibility for workforce health and safety, managing redundancies, employing senior executives and general recruitment processes, and data collection and analysis. Investigating minor issues relating to public sector integrity and conduct is also a public service commission responsibility in some States but it is a Premier’s Department or corruption commission task in others. The Commission</w:t>
      </w:r>
      <w:r w:rsidR="00C639B5">
        <w:t xml:space="preserve"> </w:t>
      </w:r>
      <w:r w:rsidR="000F61B2">
        <w:t>has its</w:t>
      </w:r>
      <w:r>
        <w:t xml:space="preserve"> own corporate services area in most of the larger States, but those services are provided by a parent department or a shared service </w:t>
      </w:r>
      <w:r>
        <w:lastRenderedPageBreak/>
        <w:t>provider</w:t>
      </w:r>
      <w:r w:rsidRPr="0004133D">
        <w:t xml:space="preserve"> </w:t>
      </w:r>
      <w:r>
        <w:t>in the smaller States. The Northern Territory’s Office of Public Employment also has</w:t>
      </w:r>
      <w:r w:rsidR="000F61B2">
        <w:t xml:space="preserve"> a</w:t>
      </w:r>
      <w:r>
        <w:t xml:space="preserve"> branch dedicated to Indigenous employment and career development. </w:t>
      </w:r>
    </w:p>
    <w:p w14:paraId="49F68B8D" w14:textId="77777777" w:rsidR="008A69E8" w:rsidRPr="0082129A" w:rsidRDefault="008A69E8" w:rsidP="008A69E8">
      <w:pPr>
        <w:pStyle w:val="CGCNumberedPara"/>
        <w:numPr>
          <w:ilvl w:val="1"/>
          <w:numId w:val="3"/>
        </w:numPr>
      </w:pPr>
      <w:r>
        <w:t>This suggests a minimum structure could consist of a Commissioner, a deputy, an executive assistant and four sections covering: workforce management and industrial relations; performance management and reform; leadership, training and development; and business services (including data collection).</w:t>
      </w:r>
    </w:p>
    <w:p w14:paraId="125487DA" w14:textId="77777777" w:rsidR="008A69E8" w:rsidRDefault="008A69E8" w:rsidP="008A69E8">
      <w:pPr>
        <w:pStyle w:val="Heading4"/>
      </w:pPr>
      <w:bookmarkStart w:id="172" w:name="_Toc511824428"/>
      <w:bookmarkStart w:id="173" w:name="_Toc511906404"/>
      <w:bookmarkStart w:id="174" w:name="_Toc511906576"/>
      <w:bookmarkStart w:id="175" w:name="_Toc511909245"/>
      <w:r>
        <w:t>Parliamentary Counsel’s Office</w:t>
      </w:r>
      <w:bookmarkEnd w:id="172"/>
      <w:bookmarkEnd w:id="173"/>
      <w:bookmarkEnd w:id="174"/>
      <w:bookmarkEnd w:id="175"/>
    </w:p>
    <w:p w14:paraId="4FEC71B0" w14:textId="46E982B9" w:rsidR="008A69E8" w:rsidRDefault="008A69E8" w:rsidP="008A69E8">
      <w:pPr>
        <w:pStyle w:val="CGCNumberedPara"/>
        <w:numPr>
          <w:ilvl w:val="1"/>
          <w:numId w:val="3"/>
        </w:numPr>
      </w:pPr>
      <w:r>
        <w:t xml:space="preserve">Every State has a Parliamentary Counsel’s office which drafts bills </w:t>
      </w:r>
      <w:r w:rsidR="00C639B5">
        <w:t xml:space="preserve">and subordinate legislation </w:t>
      </w:r>
      <w:r>
        <w:t>for parliament and departments</w:t>
      </w:r>
      <w:r w:rsidR="00C639B5">
        <w:t xml:space="preserve"> and </w:t>
      </w:r>
      <w:r>
        <w:t>print</w:t>
      </w:r>
      <w:r w:rsidR="00C639B5">
        <w:t>s</w:t>
      </w:r>
      <w:r>
        <w:t xml:space="preserve"> legislation. The Parliamentary Counsel’s Office is a unit within the Premier’s department or wider portfolio in New South Wales, Victoria, Queensland and Tasmania but an office or unit in the Attorney General’s/Justice Department in Western Australia, the ACT and the Northern Territory. </w:t>
      </w:r>
      <w:r w:rsidR="00C639B5">
        <w:t>I</w:t>
      </w:r>
      <w:r>
        <w:t xml:space="preserve">nformation on some of the major features of their resources is in </w:t>
      </w:r>
      <w:r>
        <w:fldChar w:fldCharType="begin"/>
      </w:r>
      <w:r>
        <w:instrText xml:space="preserve"> REF _Ref488142237 \h </w:instrText>
      </w:r>
      <w:r>
        <w:fldChar w:fldCharType="separate"/>
      </w:r>
      <w:r w:rsidR="00D44107">
        <w:t>Table </w:t>
      </w:r>
      <w:r w:rsidR="009D0B16">
        <w:t>C</w:t>
      </w:r>
      <w:r w:rsidR="00D44107">
        <w:noBreakHyphen/>
      </w:r>
      <w:r w:rsidR="009D0B16">
        <w:rPr>
          <w:noProof/>
        </w:rPr>
        <w:t>6</w:t>
      </w:r>
      <w:r>
        <w:fldChar w:fldCharType="end"/>
      </w:r>
      <w:r>
        <w:t>.</w:t>
      </w:r>
    </w:p>
    <w:p w14:paraId="3CD24F52" w14:textId="60CEE242" w:rsidR="008A69E8" w:rsidRDefault="008A69E8" w:rsidP="008A69E8">
      <w:pPr>
        <w:pStyle w:val="CGCTableHeading"/>
      </w:pPr>
      <w:bookmarkStart w:id="176" w:name="_Ref488142237"/>
      <w:r>
        <w:t xml:space="preserve">Table </w:t>
      </w:r>
      <w:r w:rsidR="002972A9">
        <w:t>C-</w:t>
      </w:r>
      <w:fldSimple w:instr=" SEQ Table \* ARABIC ">
        <w:r w:rsidR="009D0B16">
          <w:rPr>
            <w:noProof/>
          </w:rPr>
          <w:t>6</w:t>
        </w:r>
      </w:fldSimple>
      <w:bookmarkEnd w:id="176"/>
      <w:r>
        <w:tab/>
        <w:t>Major features of State Parliamentary Counsel’s Offices</w:t>
      </w:r>
    </w:p>
    <w:tbl>
      <w:tblPr>
        <w:tblW w:w="5000" w:type="pct"/>
        <w:tblCellMar>
          <w:left w:w="85" w:type="dxa"/>
          <w:right w:w="85" w:type="dxa"/>
        </w:tblCellMar>
        <w:tblLook w:val="0000" w:firstRow="0" w:lastRow="0" w:firstColumn="0" w:lastColumn="0" w:noHBand="0" w:noVBand="0"/>
      </w:tblPr>
      <w:tblGrid>
        <w:gridCol w:w="3200"/>
        <w:gridCol w:w="741"/>
        <w:gridCol w:w="730"/>
        <w:gridCol w:w="730"/>
        <w:gridCol w:w="638"/>
        <w:gridCol w:w="894"/>
        <w:gridCol w:w="730"/>
        <w:gridCol w:w="730"/>
        <w:gridCol w:w="728"/>
      </w:tblGrid>
      <w:tr w:rsidR="008A69E8" w:rsidRPr="00802AC1" w14:paraId="6F268727" w14:textId="77777777" w:rsidTr="000F61B2">
        <w:tc>
          <w:tcPr>
            <w:tcW w:w="1754" w:type="pct"/>
            <w:tcBorders>
              <w:top w:val="single" w:sz="6" w:space="0" w:color="auto"/>
              <w:bottom w:val="single" w:sz="6" w:space="0" w:color="auto"/>
            </w:tcBorders>
            <w:vAlign w:val="bottom"/>
          </w:tcPr>
          <w:p w14:paraId="6B39C338" w14:textId="77777777" w:rsidR="008A69E8" w:rsidRPr="00802AC1" w:rsidRDefault="008A69E8" w:rsidP="00761346">
            <w:pPr>
              <w:pStyle w:val="CGCTableStub"/>
              <w:rPr>
                <w:rFonts w:cstheme="minorHAnsi"/>
              </w:rPr>
            </w:pPr>
          </w:p>
        </w:tc>
        <w:tc>
          <w:tcPr>
            <w:tcW w:w="406" w:type="pct"/>
            <w:tcBorders>
              <w:top w:val="single" w:sz="6" w:space="0" w:color="auto"/>
              <w:bottom w:val="single" w:sz="6" w:space="0" w:color="auto"/>
            </w:tcBorders>
            <w:vAlign w:val="bottom"/>
          </w:tcPr>
          <w:p w14:paraId="220331A8" w14:textId="77777777" w:rsidR="008A69E8" w:rsidRPr="00802AC1" w:rsidRDefault="008A69E8" w:rsidP="00761346">
            <w:pPr>
              <w:pStyle w:val="TableColHeadings"/>
              <w:rPr>
                <w:rFonts w:cstheme="minorHAnsi"/>
              </w:rPr>
            </w:pPr>
            <w:r w:rsidRPr="00802AC1">
              <w:rPr>
                <w:rFonts w:cstheme="minorHAnsi"/>
              </w:rPr>
              <w:t>NSW</w:t>
            </w:r>
          </w:p>
        </w:tc>
        <w:tc>
          <w:tcPr>
            <w:tcW w:w="400" w:type="pct"/>
            <w:tcBorders>
              <w:top w:val="single" w:sz="6" w:space="0" w:color="auto"/>
              <w:bottom w:val="single" w:sz="6" w:space="0" w:color="auto"/>
            </w:tcBorders>
            <w:vAlign w:val="bottom"/>
          </w:tcPr>
          <w:p w14:paraId="6F94CCAD" w14:textId="77777777" w:rsidR="008A69E8" w:rsidRPr="00802AC1" w:rsidRDefault="008A69E8" w:rsidP="00761346">
            <w:pPr>
              <w:pStyle w:val="TableColHeadings"/>
              <w:rPr>
                <w:rFonts w:cstheme="minorHAnsi"/>
              </w:rPr>
            </w:pPr>
            <w:r w:rsidRPr="00802AC1">
              <w:rPr>
                <w:rFonts w:cstheme="minorHAnsi"/>
              </w:rPr>
              <w:t>Vic</w:t>
            </w:r>
          </w:p>
        </w:tc>
        <w:tc>
          <w:tcPr>
            <w:tcW w:w="400" w:type="pct"/>
            <w:tcBorders>
              <w:top w:val="single" w:sz="6" w:space="0" w:color="auto"/>
              <w:bottom w:val="single" w:sz="6" w:space="0" w:color="auto"/>
            </w:tcBorders>
            <w:vAlign w:val="bottom"/>
          </w:tcPr>
          <w:p w14:paraId="3A7CF019" w14:textId="77777777" w:rsidR="008A69E8" w:rsidRPr="00802AC1" w:rsidRDefault="008A69E8" w:rsidP="00761346">
            <w:pPr>
              <w:pStyle w:val="TableColHeadings"/>
              <w:rPr>
                <w:rFonts w:cstheme="minorHAnsi"/>
              </w:rPr>
            </w:pPr>
            <w:r w:rsidRPr="00802AC1">
              <w:rPr>
                <w:rFonts w:cstheme="minorHAnsi"/>
              </w:rPr>
              <w:t>Qld</w:t>
            </w:r>
          </w:p>
        </w:tc>
        <w:tc>
          <w:tcPr>
            <w:tcW w:w="350" w:type="pct"/>
            <w:tcBorders>
              <w:top w:val="single" w:sz="6" w:space="0" w:color="auto"/>
              <w:bottom w:val="single" w:sz="6" w:space="0" w:color="auto"/>
            </w:tcBorders>
            <w:vAlign w:val="bottom"/>
          </w:tcPr>
          <w:p w14:paraId="6613D475" w14:textId="77777777" w:rsidR="008A69E8" w:rsidRPr="00802AC1" w:rsidRDefault="008A69E8" w:rsidP="00761346">
            <w:pPr>
              <w:pStyle w:val="TableColHeadings"/>
              <w:rPr>
                <w:rFonts w:cstheme="minorHAnsi"/>
              </w:rPr>
            </w:pPr>
            <w:r w:rsidRPr="00802AC1">
              <w:rPr>
                <w:rFonts w:cstheme="minorHAnsi"/>
              </w:rPr>
              <w:t>WA</w:t>
            </w:r>
          </w:p>
        </w:tc>
        <w:tc>
          <w:tcPr>
            <w:tcW w:w="490" w:type="pct"/>
            <w:tcBorders>
              <w:top w:val="single" w:sz="6" w:space="0" w:color="auto"/>
              <w:bottom w:val="single" w:sz="6" w:space="0" w:color="auto"/>
            </w:tcBorders>
            <w:vAlign w:val="bottom"/>
          </w:tcPr>
          <w:p w14:paraId="21CA837E" w14:textId="77777777" w:rsidR="008A69E8" w:rsidRPr="00802AC1" w:rsidRDefault="008A69E8" w:rsidP="00761346">
            <w:pPr>
              <w:pStyle w:val="TableColHeadings"/>
              <w:rPr>
                <w:rFonts w:cstheme="minorHAnsi"/>
              </w:rPr>
            </w:pPr>
            <w:r w:rsidRPr="00802AC1">
              <w:rPr>
                <w:rFonts w:cstheme="minorHAnsi"/>
              </w:rPr>
              <w:t>SA</w:t>
            </w:r>
          </w:p>
        </w:tc>
        <w:tc>
          <w:tcPr>
            <w:tcW w:w="400" w:type="pct"/>
            <w:tcBorders>
              <w:top w:val="single" w:sz="6" w:space="0" w:color="auto"/>
              <w:bottom w:val="single" w:sz="6" w:space="0" w:color="auto"/>
            </w:tcBorders>
            <w:vAlign w:val="bottom"/>
          </w:tcPr>
          <w:p w14:paraId="71233D55" w14:textId="77777777" w:rsidR="008A69E8" w:rsidRPr="00802AC1" w:rsidRDefault="008A69E8" w:rsidP="00761346">
            <w:pPr>
              <w:pStyle w:val="TableColHeadings"/>
              <w:rPr>
                <w:rFonts w:cstheme="minorHAnsi"/>
              </w:rPr>
            </w:pPr>
            <w:proofErr w:type="spellStart"/>
            <w:r w:rsidRPr="00802AC1">
              <w:rPr>
                <w:rFonts w:cstheme="minorHAnsi"/>
              </w:rPr>
              <w:t>Tas</w:t>
            </w:r>
            <w:proofErr w:type="spellEnd"/>
          </w:p>
        </w:tc>
        <w:tc>
          <w:tcPr>
            <w:tcW w:w="400" w:type="pct"/>
            <w:tcBorders>
              <w:top w:val="single" w:sz="6" w:space="0" w:color="auto"/>
              <w:bottom w:val="single" w:sz="6" w:space="0" w:color="auto"/>
            </w:tcBorders>
            <w:vAlign w:val="bottom"/>
          </w:tcPr>
          <w:p w14:paraId="6FF4C76F" w14:textId="77777777" w:rsidR="008A69E8" w:rsidRPr="00802AC1" w:rsidRDefault="008A69E8" w:rsidP="00761346">
            <w:pPr>
              <w:pStyle w:val="TableColHeadings"/>
              <w:rPr>
                <w:rFonts w:cstheme="minorHAnsi"/>
              </w:rPr>
            </w:pPr>
            <w:r w:rsidRPr="00802AC1">
              <w:rPr>
                <w:rFonts w:cstheme="minorHAnsi"/>
              </w:rPr>
              <w:t>ACT</w:t>
            </w:r>
          </w:p>
        </w:tc>
        <w:tc>
          <w:tcPr>
            <w:tcW w:w="399" w:type="pct"/>
            <w:tcBorders>
              <w:top w:val="single" w:sz="6" w:space="0" w:color="auto"/>
              <w:bottom w:val="single" w:sz="6" w:space="0" w:color="auto"/>
            </w:tcBorders>
            <w:vAlign w:val="bottom"/>
          </w:tcPr>
          <w:p w14:paraId="1C93DA33" w14:textId="77777777" w:rsidR="008A69E8" w:rsidRPr="00802AC1" w:rsidRDefault="008A69E8" w:rsidP="00761346">
            <w:pPr>
              <w:pStyle w:val="TableColHeadings"/>
              <w:rPr>
                <w:rFonts w:cstheme="minorHAnsi"/>
              </w:rPr>
            </w:pPr>
            <w:r w:rsidRPr="00802AC1">
              <w:rPr>
                <w:rFonts w:cstheme="minorHAnsi"/>
              </w:rPr>
              <w:t>NT</w:t>
            </w:r>
          </w:p>
        </w:tc>
      </w:tr>
      <w:tr w:rsidR="008A69E8" w:rsidRPr="00802AC1" w14:paraId="26CFE4EC" w14:textId="77777777" w:rsidTr="000F61B2">
        <w:tc>
          <w:tcPr>
            <w:tcW w:w="1754" w:type="pct"/>
            <w:vAlign w:val="bottom"/>
          </w:tcPr>
          <w:p w14:paraId="341BDEF3" w14:textId="77777777" w:rsidR="008A69E8" w:rsidRPr="00802AC1"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Number of staff (FTE)</w:t>
            </w:r>
          </w:p>
        </w:tc>
        <w:tc>
          <w:tcPr>
            <w:tcW w:w="406" w:type="pct"/>
            <w:vAlign w:val="bottom"/>
          </w:tcPr>
          <w:p w14:paraId="2C44ECD1" w14:textId="0F76BEBF" w:rsidR="008A69E8" w:rsidRPr="00802AC1" w:rsidRDefault="008A69E8" w:rsidP="00C639B5">
            <w:pPr>
              <w:pStyle w:val="TableRowNormal"/>
              <w:spacing w:before="0"/>
              <w:ind w:left="0" w:firstLine="0"/>
              <w:rPr>
                <w:rFonts w:cstheme="minorHAnsi"/>
              </w:rPr>
            </w:pPr>
            <w:r>
              <w:rPr>
                <w:rFonts w:cstheme="minorHAnsi"/>
              </w:rPr>
              <w:t>4</w:t>
            </w:r>
            <w:r w:rsidR="00C639B5">
              <w:rPr>
                <w:rFonts w:cstheme="minorHAnsi"/>
              </w:rPr>
              <w:t>6</w:t>
            </w:r>
            <w:r>
              <w:rPr>
                <w:rFonts w:cstheme="minorHAnsi"/>
              </w:rPr>
              <w:t>(a)</w:t>
            </w:r>
          </w:p>
        </w:tc>
        <w:tc>
          <w:tcPr>
            <w:tcW w:w="400" w:type="pct"/>
            <w:vAlign w:val="bottom"/>
          </w:tcPr>
          <w:p w14:paraId="6B3DCDEA" w14:textId="77777777" w:rsidR="008A69E8" w:rsidRPr="00802AC1" w:rsidRDefault="008A69E8" w:rsidP="00761346">
            <w:pPr>
              <w:pStyle w:val="TableRowNormal"/>
              <w:spacing w:before="0"/>
              <w:ind w:left="0" w:firstLine="0"/>
              <w:rPr>
                <w:rFonts w:cstheme="minorHAnsi"/>
              </w:rPr>
            </w:pPr>
            <w:r>
              <w:rPr>
                <w:rFonts w:cstheme="minorHAnsi"/>
              </w:rPr>
              <w:t>38</w:t>
            </w:r>
          </w:p>
        </w:tc>
        <w:tc>
          <w:tcPr>
            <w:tcW w:w="400" w:type="pct"/>
            <w:vAlign w:val="bottom"/>
          </w:tcPr>
          <w:p w14:paraId="3D11687E" w14:textId="7D42035C" w:rsidR="008A69E8" w:rsidRPr="00802AC1" w:rsidRDefault="008A69E8" w:rsidP="00C639B5">
            <w:pPr>
              <w:pStyle w:val="TableRowNormal"/>
              <w:spacing w:before="0"/>
              <w:ind w:left="0" w:firstLine="0"/>
              <w:rPr>
                <w:rFonts w:cstheme="minorHAnsi"/>
              </w:rPr>
            </w:pPr>
            <w:r>
              <w:rPr>
                <w:rFonts w:cstheme="minorHAnsi"/>
              </w:rPr>
              <w:t>5</w:t>
            </w:r>
            <w:r w:rsidR="00C639B5">
              <w:rPr>
                <w:rFonts w:cstheme="minorHAnsi"/>
              </w:rPr>
              <w:t>6</w:t>
            </w:r>
          </w:p>
        </w:tc>
        <w:tc>
          <w:tcPr>
            <w:tcW w:w="350" w:type="pct"/>
            <w:vAlign w:val="bottom"/>
          </w:tcPr>
          <w:p w14:paraId="5FE2858F" w14:textId="77777777" w:rsidR="008A69E8" w:rsidRPr="00802AC1" w:rsidRDefault="008A69E8" w:rsidP="00761346">
            <w:pPr>
              <w:pStyle w:val="TableRowNormal"/>
              <w:spacing w:before="0"/>
              <w:ind w:left="0" w:firstLine="0"/>
              <w:rPr>
                <w:rFonts w:cstheme="minorHAnsi"/>
              </w:rPr>
            </w:pPr>
          </w:p>
        </w:tc>
        <w:tc>
          <w:tcPr>
            <w:tcW w:w="490" w:type="pct"/>
            <w:vAlign w:val="bottom"/>
          </w:tcPr>
          <w:p w14:paraId="102AAC59" w14:textId="408A62D2" w:rsidR="008A69E8" w:rsidRPr="00802AC1" w:rsidRDefault="008A69E8" w:rsidP="00C639B5">
            <w:pPr>
              <w:pStyle w:val="TableRowNormal"/>
              <w:spacing w:before="0"/>
              <w:ind w:left="0" w:firstLine="0"/>
              <w:rPr>
                <w:rFonts w:cstheme="minorHAnsi"/>
              </w:rPr>
            </w:pPr>
            <w:r>
              <w:rPr>
                <w:rFonts w:cstheme="minorHAnsi"/>
              </w:rPr>
              <w:t>19</w:t>
            </w:r>
          </w:p>
        </w:tc>
        <w:tc>
          <w:tcPr>
            <w:tcW w:w="400" w:type="pct"/>
            <w:vAlign w:val="bottom"/>
          </w:tcPr>
          <w:p w14:paraId="50228D4D" w14:textId="0B738BF4" w:rsidR="008A69E8" w:rsidRPr="00802AC1" w:rsidRDefault="008A69E8" w:rsidP="00C639B5">
            <w:pPr>
              <w:pStyle w:val="TableRowNormal"/>
              <w:spacing w:before="0"/>
              <w:ind w:left="0" w:firstLine="0"/>
              <w:rPr>
                <w:rFonts w:cstheme="minorHAnsi"/>
              </w:rPr>
            </w:pPr>
            <w:r>
              <w:rPr>
                <w:rFonts w:cstheme="minorHAnsi"/>
              </w:rPr>
              <w:t>1</w:t>
            </w:r>
            <w:r w:rsidR="00C639B5">
              <w:rPr>
                <w:rFonts w:cstheme="minorHAnsi"/>
              </w:rPr>
              <w:t>2</w:t>
            </w:r>
          </w:p>
        </w:tc>
        <w:tc>
          <w:tcPr>
            <w:tcW w:w="400" w:type="pct"/>
            <w:vAlign w:val="bottom"/>
          </w:tcPr>
          <w:p w14:paraId="58939AF0" w14:textId="03C8C0E8" w:rsidR="008A69E8" w:rsidRPr="00802AC1" w:rsidRDefault="008A69E8" w:rsidP="00C639B5">
            <w:pPr>
              <w:pStyle w:val="TableRowNormal"/>
              <w:spacing w:before="0"/>
              <w:ind w:left="0" w:firstLine="0"/>
              <w:rPr>
                <w:rFonts w:cstheme="minorHAnsi"/>
              </w:rPr>
            </w:pPr>
            <w:r>
              <w:rPr>
                <w:rFonts w:cstheme="minorHAnsi"/>
              </w:rPr>
              <w:t>2</w:t>
            </w:r>
            <w:r w:rsidR="00C639B5">
              <w:rPr>
                <w:rFonts w:cstheme="minorHAnsi"/>
              </w:rPr>
              <w:t>2</w:t>
            </w:r>
          </w:p>
        </w:tc>
        <w:tc>
          <w:tcPr>
            <w:tcW w:w="399" w:type="pct"/>
            <w:vAlign w:val="bottom"/>
          </w:tcPr>
          <w:p w14:paraId="31ABCC78" w14:textId="77777777" w:rsidR="008A69E8" w:rsidRPr="00802AC1" w:rsidRDefault="008A69E8" w:rsidP="00761346">
            <w:pPr>
              <w:pStyle w:val="TableRowNormal"/>
              <w:spacing w:before="0"/>
              <w:ind w:left="0" w:firstLine="0"/>
              <w:rPr>
                <w:rFonts w:cstheme="minorHAnsi"/>
              </w:rPr>
            </w:pPr>
            <w:r>
              <w:rPr>
                <w:rFonts w:cstheme="minorHAnsi"/>
              </w:rPr>
              <w:t>15</w:t>
            </w:r>
          </w:p>
        </w:tc>
      </w:tr>
      <w:tr w:rsidR="008A69E8" w:rsidRPr="00802AC1" w14:paraId="5495EE01" w14:textId="77777777" w:rsidTr="000F61B2">
        <w:tc>
          <w:tcPr>
            <w:tcW w:w="1754" w:type="pct"/>
            <w:vAlign w:val="bottom"/>
          </w:tcPr>
          <w:p w14:paraId="108DF699"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Total employee benefits       ($’000)</w:t>
            </w:r>
          </w:p>
        </w:tc>
        <w:tc>
          <w:tcPr>
            <w:tcW w:w="406" w:type="pct"/>
            <w:vAlign w:val="bottom"/>
          </w:tcPr>
          <w:p w14:paraId="3139FC49" w14:textId="6C3202E1" w:rsidR="008A69E8" w:rsidRPr="00802AC1" w:rsidRDefault="008A69E8" w:rsidP="00761346">
            <w:pPr>
              <w:pStyle w:val="TableRowNormal"/>
              <w:spacing w:before="0"/>
              <w:ind w:left="0" w:firstLine="0"/>
              <w:rPr>
                <w:rFonts w:cstheme="minorHAnsi"/>
              </w:rPr>
            </w:pPr>
            <w:r>
              <w:rPr>
                <w:rFonts w:cstheme="minorHAnsi"/>
              </w:rPr>
              <w:t>7</w:t>
            </w:r>
            <w:r w:rsidR="000F61B2">
              <w:rPr>
                <w:rFonts w:cstheme="minorHAnsi"/>
              </w:rPr>
              <w:t xml:space="preserve"> </w:t>
            </w:r>
            <w:r>
              <w:rPr>
                <w:rFonts w:cstheme="minorHAnsi"/>
              </w:rPr>
              <w:t>083</w:t>
            </w:r>
          </w:p>
        </w:tc>
        <w:tc>
          <w:tcPr>
            <w:tcW w:w="400" w:type="pct"/>
            <w:vAlign w:val="bottom"/>
          </w:tcPr>
          <w:p w14:paraId="189058E9" w14:textId="77777777" w:rsidR="008A69E8" w:rsidRPr="00802AC1" w:rsidRDefault="008A69E8" w:rsidP="00761346">
            <w:pPr>
              <w:pStyle w:val="TableRowNormal"/>
              <w:spacing w:before="0"/>
              <w:ind w:left="0" w:firstLine="0"/>
              <w:rPr>
                <w:rFonts w:cstheme="minorHAnsi"/>
              </w:rPr>
            </w:pPr>
          </w:p>
        </w:tc>
        <w:tc>
          <w:tcPr>
            <w:tcW w:w="400" w:type="pct"/>
            <w:vAlign w:val="bottom"/>
          </w:tcPr>
          <w:p w14:paraId="74AF94B2" w14:textId="55A5698C" w:rsidR="008A69E8" w:rsidRPr="00802AC1" w:rsidRDefault="008A69E8" w:rsidP="00761346">
            <w:pPr>
              <w:pStyle w:val="TableRowNormal"/>
              <w:spacing w:before="0"/>
              <w:ind w:left="0" w:firstLine="0"/>
              <w:rPr>
                <w:rFonts w:cstheme="minorHAnsi"/>
              </w:rPr>
            </w:pPr>
            <w:r>
              <w:rPr>
                <w:rFonts w:cstheme="minorHAnsi"/>
              </w:rPr>
              <w:t>8</w:t>
            </w:r>
            <w:r w:rsidR="000F61B2">
              <w:rPr>
                <w:rFonts w:cstheme="minorHAnsi"/>
              </w:rPr>
              <w:t xml:space="preserve"> </w:t>
            </w:r>
            <w:r>
              <w:rPr>
                <w:rFonts w:cstheme="minorHAnsi"/>
              </w:rPr>
              <w:t>746</w:t>
            </w:r>
          </w:p>
        </w:tc>
        <w:tc>
          <w:tcPr>
            <w:tcW w:w="350" w:type="pct"/>
            <w:vAlign w:val="bottom"/>
          </w:tcPr>
          <w:p w14:paraId="0EE85765" w14:textId="77777777" w:rsidR="008A69E8" w:rsidRPr="00802AC1" w:rsidRDefault="008A69E8" w:rsidP="00761346">
            <w:pPr>
              <w:pStyle w:val="TableRowNormal"/>
              <w:spacing w:before="0"/>
              <w:ind w:left="0" w:firstLine="0"/>
              <w:rPr>
                <w:rFonts w:cstheme="minorHAnsi"/>
              </w:rPr>
            </w:pPr>
          </w:p>
        </w:tc>
        <w:tc>
          <w:tcPr>
            <w:tcW w:w="490" w:type="pct"/>
            <w:vAlign w:val="bottom"/>
          </w:tcPr>
          <w:p w14:paraId="026D725F" w14:textId="45CF0AC8" w:rsidR="008A69E8" w:rsidRPr="00802AC1" w:rsidRDefault="008A69E8" w:rsidP="00761346">
            <w:pPr>
              <w:pStyle w:val="TableRowNormal"/>
              <w:spacing w:before="0"/>
              <w:ind w:left="0" w:firstLine="0"/>
              <w:rPr>
                <w:rFonts w:cstheme="minorHAnsi"/>
              </w:rPr>
            </w:pPr>
            <w:r>
              <w:rPr>
                <w:rFonts w:cstheme="minorHAnsi"/>
              </w:rPr>
              <w:t>2</w:t>
            </w:r>
            <w:r w:rsidR="000F61B2">
              <w:rPr>
                <w:rFonts w:cstheme="minorHAnsi"/>
              </w:rPr>
              <w:t xml:space="preserve"> </w:t>
            </w:r>
            <w:r>
              <w:rPr>
                <w:rFonts w:cstheme="minorHAnsi"/>
              </w:rPr>
              <w:t>703(b)</w:t>
            </w:r>
          </w:p>
        </w:tc>
        <w:tc>
          <w:tcPr>
            <w:tcW w:w="400" w:type="pct"/>
            <w:vAlign w:val="bottom"/>
          </w:tcPr>
          <w:p w14:paraId="3BC94E39" w14:textId="77777777" w:rsidR="008A69E8" w:rsidRPr="00802AC1" w:rsidRDefault="008A69E8" w:rsidP="00761346">
            <w:pPr>
              <w:pStyle w:val="TableRowNormal"/>
              <w:spacing w:before="0"/>
              <w:ind w:left="0" w:firstLine="0"/>
              <w:rPr>
                <w:rFonts w:cstheme="minorHAnsi"/>
              </w:rPr>
            </w:pPr>
          </w:p>
        </w:tc>
        <w:tc>
          <w:tcPr>
            <w:tcW w:w="400" w:type="pct"/>
            <w:vAlign w:val="bottom"/>
          </w:tcPr>
          <w:p w14:paraId="34CAC4E4" w14:textId="77777777" w:rsidR="008A69E8" w:rsidRPr="00802AC1" w:rsidRDefault="008A69E8" w:rsidP="00761346">
            <w:pPr>
              <w:pStyle w:val="TableRowNormal"/>
              <w:spacing w:before="0"/>
              <w:ind w:left="0" w:firstLine="0"/>
              <w:rPr>
                <w:rFonts w:cstheme="minorHAnsi"/>
              </w:rPr>
            </w:pPr>
          </w:p>
        </w:tc>
        <w:tc>
          <w:tcPr>
            <w:tcW w:w="399" w:type="pct"/>
            <w:vAlign w:val="bottom"/>
          </w:tcPr>
          <w:p w14:paraId="61F023AF" w14:textId="32DD7C37" w:rsidR="008A69E8" w:rsidRPr="00802AC1" w:rsidRDefault="008A69E8" w:rsidP="00761346">
            <w:pPr>
              <w:pStyle w:val="TableRowNormal"/>
              <w:spacing w:before="0"/>
              <w:ind w:left="0" w:firstLine="0"/>
              <w:rPr>
                <w:rFonts w:cstheme="minorHAnsi"/>
              </w:rPr>
            </w:pPr>
            <w:r>
              <w:rPr>
                <w:rFonts w:cstheme="minorHAnsi"/>
              </w:rPr>
              <w:t>2</w:t>
            </w:r>
            <w:r w:rsidR="000F61B2">
              <w:rPr>
                <w:rFonts w:cstheme="minorHAnsi"/>
              </w:rPr>
              <w:t xml:space="preserve"> </w:t>
            </w:r>
            <w:r>
              <w:rPr>
                <w:rFonts w:cstheme="minorHAnsi"/>
              </w:rPr>
              <w:t>018</w:t>
            </w:r>
          </w:p>
        </w:tc>
      </w:tr>
      <w:tr w:rsidR="008A69E8" w:rsidRPr="00802AC1" w14:paraId="0DA60276" w14:textId="77777777" w:rsidTr="000F61B2">
        <w:tc>
          <w:tcPr>
            <w:tcW w:w="1754" w:type="pct"/>
            <w:tcBorders>
              <w:bottom w:val="single" w:sz="6" w:space="0" w:color="auto"/>
            </w:tcBorders>
            <w:vAlign w:val="bottom"/>
          </w:tcPr>
          <w:p w14:paraId="16D878C1" w14:textId="168FE3A8" w:rsidR="008A69E8" w:rsidRDefault="008A69E8" w:rsidP="000F61B2">
            <w:pPr>
              <w:pStyle w:val="CGCTableStub"/>
              <w:tabs>
                <w:tab w:val="left" w:pos="142"/>
                <w:tab w:val="left" w:pos="425"/>
                <w:tab w:val="left" w:pos="709"/>
                <w:tab w:val="left" w:pos="851"/>
              </w:tabs>
              <w:spacing w:before="0"/>
              <w:ind w:left="142" w:hanging="142"/>
              <w:rPr>
                <w:rFonts w:cstheme="minorHAnsi"/>
              </w:rPr>
            </w:pPr>
            <w:r>
              <w:rPr>
                <w:rFonts w:cstheme="minorHAnsi"/>
              </w:rPr>
              <w:t xml:space="preserve">Ave payment per </w:t>
            </w:r>
            <w:r w:rsidR="000F61B2">
              <w:rPr>
                <w:rFonts w:cstheme="minorHAnsi"/>
              </w:rPr>
              <w:t xml:space="preserve">FTE </w:t>
            </w:r>
            <w:r>
              <w:rPr>
                <w:rFonts w:cstheme="minorHAnsi"/>
              </w:rPr>
              <w:t>staff   ($’000)</w:t>
            </w:r>
          </w:p>
        </w:tc>
        <w:tc>
          <w:tcPr>
            <w:tcW w:w="406" w:type="pct"/>
            <w:tcBorders>
              <w:bottom w:val="single" w:sz="6" w:space="0" w:color="auto"/>
            </w:tcBorders>
            <w:vAlign w:val="bottom"/>
          </w:tcPr>
          <w:p w14:paraId="099D362B" w14:textId="77777777" w:rsidR="008A69E8" w:rsidRPr="00802AC1" w:rsidRDefault="008A69E8" w:rsidP="00761346">
            <w:pPr>
              <w:pStyle w:val="TableRowNormal"/>
              <w:spacing w:before="0"/>
              <w:ind w:left="0" w:firstLine="0"/>
              <w:rPr>
                <w:rFonts w:cstheme="minorHAnsi"/>
              </w:rPr>
            </w:pPr>
            <w:r>
              <w:rPr>
                <w:rFonts w:cstheme="minorHAnsi"/>
              </w:rPr>
              <w:t>155.7</w:t>
            </w:r>
          </w:p>
        </w:tc>
        <w:tc>
          <w:tcPr>
            <w:tcW w:w="400" w:type="pct"/>
            <w:tcBorders>
              <w:bottom w:val="single" w:sz="6" w:space="0" w:color="auto"/>
            </w:tcBorders>
            <w:vAlign w:val="bottom"/>
          </w:tcPr>
          <w:p w14:paraId="6F33CFFB" w14:textId="77777777" w:rsidR="008A69E8" w:rsidRPr="00802AC1" w:rsidRDefault="008A69E8" w:rsidP="00761346">
            <w:pPr>
              <w:pStyle w:val="TableRowNormal"/>
              <w:spacing w:before="0"/>
              <w:ind w:left="0" w:firstLine="0"/>
              <w:rPr>
                <w:rFonts w:cstheme="minorHAnsi"/>
              </w:rPr>
            </w:pPr>
          </w:p>
        </w:tc>
        <w:tc>
          <w:tcPr>
            <w:tcW w:w="400" w:type="pct"/>
            <w:tcBorders>
              <w:bottom w:val="single" w:sz="6" w:space="0" w:color="auto"/>
            </w:tcBorders>
            <w:vAlign w:val="bottom"/>
          </w:tcPr>
          <w:p w14:paraId="31BED183" w14:textId="77777777" w:rsidR="008A69E8" w:rsidRPr="00802AC1" w:rsidRDefault="008A69E8" w:rsidP="00761346">
            <w:pPr>
              <w:pStyle w:val="TableRowNormal"/>
              <w:spacing w:before="0"/>
              <w:ind w:left="0" w:firstLine="0"/>
              <w:rPr>
                <w:rFonts w:cstheme="minorHAnsi"/>
              </w:rPr>
            </w:pPr>
            <w:r>
              <w:rPr>
                <w:rFonts w:cstheme="minorHAnsi"/>
              </w:rPr>
              <w:t>156.7</w:t>
            </w:r>
          </w:p>
        </w:tc>
        <w:tc>
          <w:tcPr>
            <w:tcW w:w="350" w:type="pct"/>
            <w:tcBorders>
              <w:bottom w:val="single" w:sz="6" w:space="0" w:color="auto"/>
            </w:tcBorders>
            <w:vAlign w:val="bottom"/>
          </w:tcPr>
          <w:p w14:paraId="007855B3" w14:textId="77777777" w:rsidR="008A69E8" w:rsidRPr="00802AC1" w:rsidRDefault="008A69E8" w:rsidP="00761346">
            <w:pPr>
              <w:pStyle w:val="TableRowNormal"/>
              <w:spacing w:before="0"/>
              <w:ind w:left="0" w:firstLine="0"/>
              <w:rPr>
                <w:rFonts w:cstheme="minorHAnsi"/>
              </w:rPr>
            </w:pPr>
          </w:p>
        </w:tc>
        <w:tc>
          <w:tcPr>
            <w:tcW w:w="490" w:type="pct"/>
            <w:tcBorders>
              <w:bottom w:val="single" w:sz="6" w:space="0" w:color="auto"/>
            </w:tcBorders>
            <w:vAlign w:val="bottom"/>
          </w:tcPr>
          <w:p w14:paraId="237C75F7" w14:textId="77777777" w:rsidR="008A69E8" w:rsidRPr="00802AC1" w:rsidRDefault="008A69E8" w:rsidP="00761346">
            <w:pPr>
              <w:pStyle w:val="TableRowNormal"/>
              <w:spacing w:before="0"/>
              <w:ind w:left="0" w:firstLine="0"/>
              <w:rPr>
                <w:rFonts w:cstheme="minorHAnsi"/>
              </w:rPr>
            </w:pPr>
            <w:r>
              <w:rPr>
                <w:rFonts w:cstheme="minorHAnsi"/>
              </w:rPr>
              <w:t>140.8</w:t>
            </w:r>
          </w:p>
        </w:tc>
        <w:tc>
          <w:tcPr>
            <w:tcW w:w="400" w:type="pct"/>
            <w:tcBorders>
              <w:bottom w:val="single" w:sz="6" w:space="0" w:color="auto"/>
            </w:tcBorders>
            <w:vAlign w:val="bottom"/>
          </w:tcPr>
          <w:p w14:paraId="78C65893" w14:textId="77777777" w:rsidR="008A69E8" w:rsidRPr="00802AC1" w:rsidRDefault="008A69E8" w:rsidP="00761346">
            <w:pPr>
              <w:pStyle w:val="TableRowNormal"/>
              <w:spacing w:before="0"/>
              <w:ind w:left="0" w:firstLine="0"/>
              <w:rPr>
                <w:rFonts w:cstheme="minorHAnsi"/>
              </w:rPr>
            </w:pPr>
          </w:p>
        </w:tc>
        <w:tc>
          <w:tcPr>
            <w:tcW w:w="400" w:type="pct"/>
            <w:tcBorders>
              <w:bottom w:val="single" w:sz="6" w:space="0" w:color="auto"/>
            </w:tcBorders>
            <w:vAlign w:val="bottom"/>
          </w:tcPr>
          <w:p w14:paraId="6C40EE8E" w14:textId="77777777" w:rsidR="008A69E8" w:rsidRPr="00802AC1" w:rsidRDefault="008A69E8" w:rsidP="00761346">
            <w:pPr>
              <w:pStyle w:val="TableRowNormal"/>
              <w:spacing w:before="0"/>
              <w:ind w:left="0" w:firstLine="0"/>
              <w:rPr>
                <w:rFonts w:cstheme="minorHAnsi"/>
              </w:rPr>
            </w:pPr>
          </w:p>
        </w:tc>
        <w:tc>
          <w:tcPr>
            <w:tcW w:w="399" w:type="pct"/>
            <w:tcBorders>
              <w:bottom w:val="single" w:sz="6" w:space="0" w:color="auto"/>
            </w:tcBorders>
            <w:vAlign w:val="bottom"/>
          </w:tcPr>
          <w:p w14:paraId="120CBC71" w14:textId="77777777" w:rsidR="008A69E8" w:rsidRPr="00802AC1" w:rsidRDefault="008A69E8" w:rsidP="00761346">
            <w:pPr>
              <w:pStyle w:val="TableRowNormal"/>
              <w:spacing w:before="0"/>
              <w:ind w:left="0" w:firstLine="0"/>
              <w:rPr>
                <w:rFonts w:cstheme="minorHAnsi"/>
              </w:rPr>
            </w:pPr>
            <w:r>
              <w:rPr>
                <w:rFonts w:cstheme="minorHAnsi"/>
              </w:rPr>
              <w:t>134.5</w:t>
            </w:r>
          </w:p>
        </w:tc>
      </w:tr>
    </w:tbl>
    <w:p w14:paraId="34B92051" w14:textId="77777777" w:rsidR="008A69E8" w:rsidRDefault="008A69E8" w:rsidP="008A69E8">
      <w:pPr>
        <w:pStyle w:val="CGCTableFootnote"/>
      </w:pPr>
      <w:r>
        <w:t>(a)</w:t>
      </w:r>
      <w:r>
        <w:tab/>
        <w:t xml:space="preserve">There are another 6 part-time contract drafters. </w:t>
      </w:r>
    </w:p>
    <w:p w14:paraId="3D1986C9" w14:textId="77777777" w:rsidR="008A69E8" w:rsidRDefault="008A69E8" w:rsidP="008A69E8">
      <w:pPr>
        <w:pStyle w:val="CGCTableFootnote"/>
      </w:pPr>
      <w:r>
        <w:t>(b)</w:t>
      </w:r>
      <w:r>
        <w:tab/>
        <w:t xml:space="preserve">A staff </w:t>
      </w:r>
      <w:proofErr w:type="gramStart"/>
      <w:r>
        <w:t>estimate</w:t>
      </w:r>
      <w:proofErr w:type="gramEnd"/>
      <w:r>
        <w:t xml:space="preserve">. </w:t>
      </w:r>
    </w:p>
    <w:p w14:paraId="1754B22D" w14:textId="77777777" w:rsidR="008A69E8" w:rsidRDefault="008A69E8" w:rsidP="008A69E8">
      <w:pPr>
        <w:pStyle w:val="CGCTableFootnote"/>
      </w:pPr>
      <w:r>
        <w:t>Source:</w:t>
      </w:r>
      <w:r>
        <w:tab/>
        <w:t>Annual reports and websites of each State’s Public Service Commission or equivalent.</w:t>
      </w:r>
    </w:p>
    <w:p w14:paraId="27442411" w14:textId="77777777" w:rsidR="008A69E8" w:rsidRDefault="008A69E8" w:rsidP="008A69E8">
      <w:pPr>
        <w:pStyle w:val="CGCNumberedPara"/>
        <w:numPr>
          <w:ilvl w:val="1"/>
          <w:numId w:val="3"/>
        </w:numPr>
      </w:pPr>
      <w:r>
        <w:t>Parliamentary Counsel Offices are typically headed by the Chief Parliamentary Counsel and have two output or work groups in their structure – a drafting group and a legislative services/publishing group. The offices in New South Wales, Victoria and Queensland also have administrative/corporate services sections.</w:t>
      </w:r>
      <w:r>
        <w:rPr>
          <w:rStyle w:val="FootnoteReference"/>
        </w:rPr>
        <w:footnoteReference w:id="28"/>
      </w:r>
      <w:r>
        <w:t xml:space="preserve">  Corporate services are provided by the parent departments in the other States. </w:t>
      </w:r>
    </w:p>
    <w:p w14:paraId="7C287118" w14:textId="4AB664A4" w:rsidR="008A69E8" w:rsidRDefault="008A69E8" w:rsidP="008A69E8">
      <w:pPr>
        <w:pStyle w:val="CGCNumberedPara"/>
        <w:numPr>
          <w:ilvl w:val="1"/>
          <w:numId w:val="3"/>
        </w:numPr>
      </w:pPr>
      <w:r>
        <w:t xml:space="preserve">Details of the office establishments in New South Wales, Victoria and the Northern Territory (the only States for which detailed staffing data are available) indicate about 55% of staff are legislative drafters/lawyers. This proportion becomes 70% when the </w:t>
      </w:r>
      <w:r>
        <w:lastRenderedPageBreak/>
        <w:t xml:space="preserve">administrative </w:t>
      </w:r>
      <w:proofErr w:type="gramStart"/>
      <w:r>
        <w:t>staff are</w:t>
      </w:r>
      <w:proofErr w:type="gramEnd"/>
      <w:r>
        <w:t xml:space="preserve"> excluded from the figures for New South Wales and Victoria to </w:t>
      </w:r>
      <w:r w:rsidR="00C639B5">
        <w:t>better align</w:t>
      </w:r>
      <w:r>
        <w:t xml:space="preserve"> their structures with those in the smaller States.</w:t>
      </w:r>
      <w:r>
        <w:rPr>
          <w:rStyle w:val="FootnoteReference"/>
        </w:rPr>
        <w:footnoteReference w:id="29"/>
      </w:r>
    </w:p>
    <w:p w14:paraId="3687AC84" w14:textId="77777777" w:rsidR="008A69E8" w:rsidRDefault="008A69E8" w:rsidP="008A69E8">
      <w:pPr>
        <w:pStyle w:val="CGCNumberedPara"/>
        <w:numPr>
          <w:ilvl w:val="1"/>
          <w:numId w:val="3"/>
        </w:numPr>
      </w:pPr>
      <w:r>
        <w:t>This suggests the minimum structure could consist of a Chief Parliamentary Counsel, an executive assistant, a drafting branch and a publishing unit.</w:t>
      </w:r>
    </w:p>
    <w:p w14:paraId="0DF2151B" w14:textId="77777777" w:rsidR="008A69E8" w:rsidRDefault="008A69E8" w:rsidP="008A69E8">
      <w:pPr>
        <w:pStyle w:val="Heading4"/>
      </w:pPr>
      <w:bookmarkStart w:id="177" w:name="_Toc511824429"/>
      <w:bookmarkStart w:id="178" w:name="_Toc511906405"/>
      <w:bookmarkStart w:id="179" w:name="_Toc511906577"/>
      <w:bookmarkStart w:id="180" w:name="_Toc511909246"/>
      <w:r>
        <w:t>Electoral Commission</w:t>
      </w:r>
      <w:bookmarkEnd w:id="177"/>
      <w:bookmarkEnd w:id="178"/>
      <w:bookmarkEnd w:id="179"/>
      <w:bookmarkEnd w:id="180"/>
    </w:p>
    <w:p w14:paraId="1B20556C" w14:textId="77777777" w:rsidR="008A69E8" w:rsidRDefault="008A69E8" w:rsidP="008A69E8">
      <w:pPr>
        <w:pStyle w:val="CGCNumberedPara"/>
        <w:numPr>
          <w:ilvl w:val="1"/>
          <w:numId w:val="3"/>
        </w:numPr>
      </w:pPr>
      <w:r>
        <w:t xml:space="preserve">Every State has an electoral commission. They are independent bodies and report to: </w:t>
      </w:r>
    </w:p>
    <w:p w14:paraId="4279D4F2" w14:textId="77777777" w:rsidR="008A69E8" w:rsidRDefault="008A69E8" w:rsidP="008A69E8">
      <w:pPr>
        <w:pStyle w:val="CGCBulletlist"/>
        <w:numPr>
          <w:ilvl w:val="0"/>
          <w:numId w:val="1"/>
        </w:numPr>
        <w:tabs>
          <w:tab w:val="clear" w:pos="2062"/>
        </w:tabs>
        <w:ind w:left="1134" w:hanging="567"/>
      </w:pPr>
      <w:r>
        <w:t xml:space="preserve">parliament in New South Wales, Tasmania, the ACT and the Northern Territory </w:t>
      </w:r>
    </w:p>
    <w:p w14:paraId="56EB110B" w14:textId="77777777" w:rsidR="008A69E8" w:rsidRDefault="008A69E8" w:rsidP="008A69E8">
      <w:pPr>
        <w:pStyle w:val="CGCBulletlist"/>
        <w:numPr>
          <w:ilvl w:val="0"/>
          <w:numId w:val="1"/>
        </w:numPr>
        <w:tabs>
          <w:tab w:val="clear" w:pos="2062"/>
        </w:tabs>
        <w:ind w:left="1134" w:hanging="567"/>
      </w:pPr>
      <w:r>
        <w:t>a special minister in Victoria and Western Australia</w:t>
      </w:r>
    </w:p>
    <w:p w14:paraId="12F9B7A1" w14:textId="77777777" w:rsidR="008A69E8" w:rsidRDefault="008A69E8" w:rsidP="008A69E8">
      <w:pPr>
        <w:pStyle w:val="CGCBulletlist"/>
        <w:numPr>
          <w:ilvl w:val="0"/>
          <w:numId w:val="1"/>
        </w:numPr>
        <w:tabs>
          <w:tab w:val="clear" w:pos="2062"/>
        </w:tabs>
        <w:ind w:left="1134" w:hanging="567"/>
      </w:pPr>
      <w:proofErr w:type="gramStart"/>
      <w:r>
        <w:t>the</w:t>
      </w:r>
      <w:proofErr w:type="gramEnd"/>
      <w:r>
        <w:t xml:space="preserve"> Attorney General in Queensland and South Australia. </w:t>
      </w:r>
    </w:p>
    <w:p w14:paraId="11064CCB" w14:textId="291D6FA3" w:rsidR="008A69E8" w:rsidRDefault="008A69E8" w:rsidP="008A69E8">
      <w:pPr>
        <w:pStyle w:val="CGCNumberedPara"/>
        <w:numPr>
          <w:ilvl w:val="1"/>
          <w:numId w:val="3"/>
        </w:numPr>
      </w:pPr>
      <w:r>
        <w:t>Common responsibilities are: to conduct State and local government elections (except for the ACT where there is no local government); conduct (sometimes on a cost recovery basis) elections for other bodies such as industrial bodies, unions, Aboriginal land councils, clubs; maintain electoral rolls; conduct research and public education/awareness actions on electoral matters; and support electoral boundary reviews.</w:t>
      </w:r>
      <w:r>
        <w:rPr>
          <w:rStyle w:val="FootnoteReference"/>
        </w:rPr>
        <w:footnoteReference w:id="30"/>
      </w:r>
      <w:r>
        <w:t xml:space="preserve"> In New South Wales, Queensland, South Australia and Tasmania, the electoral commissions also have responsibilities for the registration and public funding of political parties. The New South Wales commission registers lobbyists.</w:t>
      </w:r>
    </w:p>
    <w:p w14:paraId="39BCCF27" w14:textId="138BA4AA" w:rsidR="008A69E8" w:rsidRDefault="00C639B5" w:rsidP="008A69E8">
      <w:pPr>
        <w:pStyle w:val="CGCNumberedPara"/>
        <w:numPr>
          <w:ilvl w:val="1"/>
          <w:numId w:val="3"/>
        </w:numPr>
      </w:pPr>
      <w:r>
        <w:t>I</w:t>
      </w:r>
      <w:r w:rsidR="008A69E8">
        <w:t xml:space="preserve">nformation on the structures and staffing of the electoral commissions is in </w:t>
      </w:r>
      <w:r w:rsidR="008A69E8">
        <w:fldChar w:fldCharType="begin"/>
      </w:r>
      <w:r w:rsidR="008A69E8">
        <w:instrText xml:space="preserve"> REF _Ref488225397 \h </w:instrText>
      </w:r>
      <w:r w:rsidR="008A69E8">
        <w:fldChar w:fldCharType="separate"/>
      </w:r>
      <w:r w:rsidR="009D0B16">
        <w:t>Table C-</w:t>
      </w:r>
      <w:r w:rsidR="009D0B16">
        <w:rPr>
          <w:noProof/>
        </w:rPr>
        <w:t>7</w:t>
      </w:r>
      <w:r w:rsidR="008A69E8">
        <w:fldChar w:fldCharType="end"/>
      </w:r>
      <w:r w:rsidR="008A69E8">
        <w:t>. That information does not include short term staff engaged to conduct elections.</w:t>
      </w:r>
    </w:p>
    <w:p w14:paraId="1B63E8FB" w14:textId="60ABBF76" w:rsidR="008A69E8" w:rsidRDefault="008A69E8" w:rsidP="008A69E8">
      <w:pPr>
        <w:pStyle w:val="CGCTableHeading"/>
      </w:pPr>
      <w:bookmarkStart w:id="181" w:name="_Ref488225397"/>
      <w:r>
        <w:t xml:space="preserve">Table </w:t>
      </w:r>
      <w:r w:rsidR="008904F6">
        <w:t>C-</w:t>
      </w:r>
      <w:fldSimple w:instr=" SEQ Table \* ARABIC ">
        <w:r w:rsidR="009D0B16">
          <w:rPr>
            <w:noProof/>
          </w:rPr>
          <w:t>7</w:t>
        </w:r>
      </w:fldSimple>
      <w:bookmarkEnd w:id="181"/>
      <w:r>
        <w:tab/>
        <w:t>Major features of State Electoral Commissions</w:t>
      </w:r>
    </w:p>
    <w:tbl>
      <w:tblPr>
        <w:tblW w:w="5001" w:type="pct"/>
        <w:tblCellMar>
          <w:left w:w="85" w:type="dxa"/>
          <w:right w:w="85" w:type="dxa"/>
        </w:tblCellMar>
        <w:tblLook w:val="0000" w:firstRow="0" w:lastRow="0" w:firstColumn="0" w:lastColumn="0" w:noHBand="0" w:noVBand="0"/>
      </w:tblPr>
      <w:tblGrid>
        <w:gridCol w:w="3141"/>
        <w:gridCol w:w="734"/>
        <w:gridCol w:w="734"/>
        <w:gridCol w:w="733"/>
        <w:gridCol w:w="733"/>
        <w:gridCol w:w="733"/>
        <w:gridCol w:w="850"/>
        <w:gridCol w:w="733"/>
        <w:gridCol w:w="732"/>
      </w:tblGrid>
      <w:tr w:rsidR="008A69E8" w:rsidRPr="00802AC1" w14:paraId="6FCE8BFB" w14:textId="77777777" w:rsidTr="000F61B2">
        <w:tc>
          <w:tcPr>
            <w:tcW w:w="1721" w:type="pct"/>
            <w:tcBorders>
              <w:top w:val="single" w:sz="6" w:space="0" w:color="auto"/>
              <w:bottom w:val="single" w:sz="6" w:space="0" w:color="auto"/>
            </w:tcBorders>
            <w:vAlign w:val="bottom"/>
          </w:tcPr>
          <w:p w14:paraId="62EDA88B" w14:textId="77777777" w:rsidR="008A69E8" w:rsidRPr="00802AC1" w:rsidRDefault="008A69E8" w:rsidP="00761346">
            <w:pPr>
              <w:pStyle w:val="CGCTableStub"/>
              <w:rPr>
                <w:rFonts w:cstheme="minorHAnsi"/>
              </w:rPr>
            </w:pPr>
          </w:p>
        </w:tc>
        <w:tc>
          <w:tcPr>
            <w:tcW w:w="402" w:type="pct"/>
            <w:tcBorders>
              <w:top w:val="single" w:sz="6" w:space="0" w:color="auto"/>
              <w:bottom w:val="single" w:sz="6" w:space="0" w:color="auto"/>
            </w:tcBorders>
            <w:vAlign w:val="bottom"/>
          </w:tcPr>
          <w:p w14:paraId="5267C1A6" w14:textId="77777777" w:rsidR="008A69E8" w:rsidRPr="00802AC1" w:rsidRDefault="008A69E8" w:rsidP="00761346">
            <w:pPr>
              <w:pStyle w:val="TableColHeadings"/>
              <w:rPr>
                <w:rFonts w:cstheme="minorHAnsi"/>
              </w:rPr>
            </w:pPr>
            <w:r w:rsidRPr="00802AC1">
              <w:rPr>
                <w:rFonts w:cstheme="minorHAnsi"/>
              </w:rPr>
              <w:t>NSW</w:t>
            </w:r>
          </w:p>
        </w:tc>
        <w:tc>
          <w:tcPr>
            <w:tcW w:w="402" w:type="pct"/>
            <w:tcBorders>
              <w:top w:val="single" w:sz="6" w:space="0" w:color="auto"/>
              <w:bottom w:val="single" w:sz="6" w:space="0" w:color="auto"/>
            </w:tcBorders>
            <w:vAlign w:val="bottom"/>
          </w:tcPr>
          <w:p w14:paraId="717CDF62" w14:textId="77777777" w:rsidR="008A69E8" w:rsidRPr="00802AC1" w:rsidRDefault="008A69E8" w:rsidP="00761346">
            <w:pPr>
              <w:pStyle w:val="TableColHeadings"/>
              <w:rPr>
                <w:rFonts w:cstheme="minorHAnsi"/>
              </w:rPr>
            </w:pPr>
            <w:r w:rsidRPr="00802AC1">
              <w:rPr>
                <w:rFonts w:cstheme="minorHAnsi"/>
              </w:rPr>
              <w:t>Vic</w:t>
            </w:r>
          </w:p>
        </w:tc>
        <w:tc>
          <w:tcPr>
            <w:tcW w:w="402" w:type="pct"/>
            <w:tcBorders>
              <w:top w:val="single" w:sz="6" w:space="0" w:color="auto"/>
              <w:bottom w:val="single" w:sz="6" w:space="0" w:color="auto"/>
            </w:tcBorders>
            <w:vAlign w:val="bottom"/>
          </w:tcPr>
          <w:p w14:paraId="5E92A9E3" w14:textId="77777777" w:rsidR="008A69E8" w:rsidRPr="00802AC1" w:rsidRDefault="008A69E8" w:rsidP="00761346">
            <w:pPr>
              <w:pStyle w:val="TableColHeadings"/>
              <w:rPr>
                <w:rFonts w:cstheme="minorHAnsi"/>
              </w:rPr>
            </w:pPr>
            <w:r w:rsidRPr="00802AC1">
              <w:rPr>
                <w:rFonts w:cstheme="minorHAnsi"/>
              </w:rPr>
              <w:t>Qld</w:t>
            </w:r>
          </w:p>
        </w:tc>
        <w:tc>
          <w:tcPr>
            <w:tcW w:w="402" w:type="pct"/>
            <w:tcBorders>
              <w:top w:val="single" w:sz="6" w:space="0" w:color="auto"/>
              <w:bottom w:val="single" w:sz="6" w:space="0" w:color="auto"/>
            </w:tcBorders>
            <w:vAlign w:val="bottom"/>
          </w:tcPr>
          <w:p w14:paraId="3B8C49E6" w14:textId="77777777" w:rsidR="008A69E8" w:rsidRPr="00802AC1" w:rsidRDefault="008A69E8" w:rsidP="00761346">
            <w:pPr>
              <w:pStyle w:val="TableColHeadings"/>
              <w:rPr>
                <w:rFonts w:cstheme="minorHAnsi"/>
              </w:rPr>
            </w:pPr>
            <w:r w:rsidRPr="00802AC1">
              <w:rPr>
                <w:rFonts w:cstheme="minorHAnsi"/>
              </w:rPr>
              <w:t>WA</w:t>
            </w:r>
          </w:p>
        </w:tc>
        <w:tc>
          <w:tcPr>
            <w:tcW w:w="402" w:type="pct"/>
            <w:tcBorders>
              <w:top w:val="single" w:sz="6" w:space="0" w:color="auto"/>
              <w:bottom w:val="single" w:sz="6" w:space="0" w:color="auto"/>
            </w:tcBorders>
            <w:vAlign w:val="bottom"/>
          </w:tcPr>
          <w:p w14:paraId="0FFBCDA1" w14:textId="77777777" w:rsidR="008A69E8" w:rsidRPr="00802AC1" w:rsidRDefault="008A69E8" w:rsidP="00761346">
            <w:pPr>
              <w:pStyle w:val="TableColHeadings"/>
              <w:rPr>
                <w:rFonts w:cstheme="minorHAnsi"/>
              </w:rPr>
            </w:pPr>
            <w:r w:rsidRPr="00802AC1">
              <w:rPr>
                <w:rFonts w:cstheme="minorHAnsi"/>
              </w:rPr>
              <w:t>SA</w:t>
            </w:r>
          </w:p>
        </w:tc>
        <w:tc>
          <w:tcPr>
            <w:tcW w:w="466" w:type="pct"/>
            <w:tcBorders>
              <w:top w:val="single" w:sz="6" w:space="0" w:color="auto"/>
              <w:bottom w:val="single" w:sz="6" w:space="0" w:color="auto"/>
            </w:tcBorders>
            <w:vAlign w:val="bottom"/>
          </w:tcPr>
          <w:p w14:paraId="4A0C617E" w14:textId="77777777" w:rsidR="008A69E8" w:rsidRPr="00802AC1" w:rsidRDefault="008A69E8" w:rsidP="00761346">
            <w:pPr>
              <w:pStyle w:val="TableColHeadings"/>
              <w:rPr>
                <w:rFonts w:cstheme="minorHAnsi"/>
              </w:rPr>
            </w:pPr>
            <w:proofErr w:type="spellStart"/>
            <w:r w:rsidRPr="00802AC1">
              <w:rPr>
                <w:rFonts w:cstheme="minorHAnsi"/>
              </w:rPr>
              <w:t>Tas</w:t>
            </w:r>
            <w:proofErr w:type="spellEnd"/>
          </w:p>
        </w:tc>
        <w:tc>
          <w:tcPr>
            <w:tcW w:w="402" w:type="pct"/>
            <w:tcBorders>
              <w:top w:val="single" w:sz="6" w:space="0" w:color="auto"/>
              <w:bottom w:val="single" w:sz="6" w:space="0" w:color="auto"/>
            </w:tcBorders>
            <w:vAlign w:val="bottom"/>
          </w:tcPr>
          <w:p w14:paraId="58050DF7" w14:textId="77777777" w:rsidR="008A69E8" w:rsidRPr="00802AC1" w:rsidRDefault="008A69E8" w:rsidP="00761346">
            <w:pPr>
              <w:pStyle w:val="TableColHeadings"/>
              <w:rPr>
                <w:rFonts w:cstheme="minorHAnsi"/>
              </w:rPr>
            </w:pPr>
            <w:r w:rsidRPr="00802AC1">
              <w:rPr>
                <w:rFonts w:cstheme="minorHAnsi"/>
              </w:rPr>
              <w:t>ACT</w:t>
            </w:r>
          </w:p>
        </w:tc>
        <w:tc>
          <w:tcPr>
            <w:tcW w:w="402" w:type="pct"/>
            <w:tcBorders>
              <w:top w:val="single" w:sz="6" w:space="0" w:color="auto"/>
              <w:bottom w:val="single" w:sz="6" w:space="0" w:color="auto"/>
            </w:tcBorders>
            <w:vAlign w:val="bottom"/>
          </w:tcPr>
          <w:p w14:paraId="54F5ABD9" w14:textId="77777777" w:rsidR="008A69E8" w:rsidRPr="00802AC1" w:rsidRDefault="008A69E8" w:rsidP="00761346">
            <w:pPr>
              <w:pStyle w:val="TableColHeadings"/>
              <w:rPr>
                <w:rFonts w:cstheme="minorHAnsi"/>
              </w:rPr>
            </w:pPr>
            <w:r w:rsidRPr="00802AC1">
              <w:rPr>
                <w:rFonts w:cstheme="minorHAnsi"/>
              </w:rPr>
              <w:t>NT</w:t>
            </w:r>
          </w:p>
        </w:tc>
      </w:tr>
      <w:tr w:rsidR="008A69E8" w:rsidRPr="00802AC1" w14:paraId="6BD1AB42" w14:textId="77777777" w:rsidTr="000F61B2">
        <w:tc>
          <w:tcPr>
            <w:tcW w:w="1721" w:type="pct"/>
            <w:vAlign w:val="bottom"/>
          </w:tcPr>
          <w:p w14:paraId="61DD0874" w14:textId="77777777" w:rsidR="008A69E8" w:rsidRPr="00802AC1"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Number of staff (FTE)</w:t>
            </w:r>
          </w:p>
        </w:tc>
        <w:tc>
          <w:tcPr>
            <w:tcW w:w="402" w:type="pct"/>
            <w:vAlign w:val="bottom"/>
          </w:tcPr>
          <w:p w14:paraId="779A361C" w14:textId="77777777" w:rsidR="008A69E8" w:rsidRPr="00802AC1" w:rsidRDefault="008A69E8" w:rsidP="00761346">
            <w:pPr>
              <w:pStyle w:val="TableRowNormal"/>
              <w:spacing w:before="0"/>
              <w:ind w:left="0" w:firstLine="0"/>
              <w:rPr>
                <w:rFonts w:cstheme="minorHAnsi"/>
              </w:rPr>
            </w:pPr>
            <w:r>
              <w:rPr>
                <w:rFonts w:cstheme="minorHAnsi"/>
              </w:rPr>
              <w:t>85</w:t>
            </w:r>
          </w:p>
        </w:tc>
        <w:tc>
          <w:tcPr>
            <w:tcW w:w="402" w:type="pct"/>
            <w:vAlign w:val="bottom"/>
          </w:tcPr>
          <w:p w14:paraId="721AC68E" w14:textId="77777777" w:rsidR="008A69E8" w:rsidRPr="00802AC1" w:rsidRDefault="008A69E8" w:rsidP="00761346">
            <w:pPr>
              <w:pStyle w:val="TableRowNormal"/>
              <w:spacing w:before="0"/>
              <w:ind w:left="0" w:firstLine="0"/>
              <w:rPr>
                <w:rFonts w:cstheme="minorHAnsi"/>
              </w:rPr>
            </w:pPr>
            <w:r>
              <w:rPr>
                <w:rFonts w:cstheme="minorHAnsi"/>
              </w:rPr>
              <w:t>92</w:t>
            </w:r>
          </w:p>
        </w:tc>
        <w:tc>
          <w:tcPr>
            <w:tcW w:w="402" w:type="pct"/>
            <w:vAlign w:val="bottom"/>
          </w:tcPr>
          <w:p w14:paraId="0840357E" w14:textId="77777777" w:rsidR="008A69E8" w:rsidRPr="00802AC1" w:rsidRDefault="008A69E8" w:rsidP="00761346">
            <w:pPr>
              <w:pStyle w:val="TableRowNormal"/>
              <w:spacing w:before="0"/>
              <w:ind w:left="0" w:firstLine="0"/>
              <w:rPr>
                <w:rFonts w:cstheme="minorHAnsi"/>
              </w:rPr>
            </w:pPr>
            <w:r>
              <w:rPr>
                <w:rFonts w:cstheme="minorHAnsi"/>
              </w:rPr>
              <w:t>52</w:t>
            </w:r>
          </w:p>
        </w:tc>
        <w:tc>
          <w:tcPr>
            <w:tcW w:w="402" w:type="pct"/>
            <w:vAlign w:val="bottom"/>
          </w:tcPr>
          <w:p w14:paraId="2250D8A6" w14:textId="77777777" w:rsidR="008A69E8" w:rsidRPr="00802AC1" w:rsidRDefault="008A69E8" w:rsidP="00761346">
            <w:pPr>
              <w:pStyle w:val="TableRowNormal"/>
              <w:spacing w:before="0"/>
              <w:ind w:left="0" w:firstLine="0"/>
              <w:rPr>
                <w:rFonts w:cstheme="minorHAnsi"/>
              </w:rPr>
            </w:pPr>
            <w:r>
              <w:rPr>
                <w:rFonts w:cstheme="minorHAnsi"/>
              </w:rPr>
              <w:t>46.9</w:t>
            </w:r>
          </w:p>
        </w:tc>
        <w:tc>
          <w:tcPr>
            <w:tcW w:w="402" w:type="pct"/>
            <w:vAlign w:val="bottom"/>
          </w:tcPr>
          <w:p w14:paraId="129422C9" w14:textId="77777777" w:rsidR="008A69E8" w:rsidRPr="00802AC1" w:rsidRDefault="008A69E8" w:rsidP="00761346">
            <w:pPr>
              <w:pStyle w:val="TableRowNormal"/>
              <w:spacing w:before="0"/>
              <w:ind w:left="0" w:firstLine="0"/>
              <w:rPr>
                <w:rFonts w:cstheme="minorHAnsi"/>
              </w:rPr>
            </w:pPr>
            <w:r>
              <w:rPr>
                <w:rFonts w:cstheme="minorHAnsi"/>
              </w:rPr>
              <w:t>23</w:t>
            </w:r>
          </w:p>
        </w:tc>
        <w:tc>
          <w:tcPr>
            <w:tcW w:w="466" w:type="pct"/>
            <w:vAlign w:val="bottom"/>
          </w:tcPr>
          <w:p w14:paraId="580741A0" w14:textId="77777777" w:rsidR="008A69E8" w:rsidRPr="00802AC1" w:rsidRDefault="008A69E8" w:rsidP="00761346">
            <w:pPr>
              <w:pStyle w:val="TableRowNormal"/>
              <w:spacing w:before="0"/>
              <w:ind w:left="0" w:firstLine="0"/>
              <w:rPr>
                <w:rFonts w:cstheme="minorHAnsi"/>
              </w:rPr>
            </w:pPr>
            <w:r>
              <w:rPr>
                <w:rFonts w:cstheme="minorHAnsi"/>
              </w:rPr>
              <w:t>8.7</w:t>
            </w:r>
          </w:p>
        </w:tc>
        <w:tc>
          <w:tcPr>
            <w:tcW w:w="402" w:type="pct"/>
            <w:vAlign w:val="bottom"/>
          </w:tcPr>
          <w:p w14:paraId="296D7157" w14:textId="77777777" w:rsidR="008A69E8" w:rsidRPr="00802AC1" w:rsidRDefault="008A69E8" w:rsidP="00761346">
            <w:pPr>
              <w:pStyle w:val="TableRowNormal"/>
              <w:spacing w:before="0"/>
              <w:ind w:left="0" w:firstLine="0"/>
              <w:rPr>
                <w:rFonts w:cstheme="minorHAnsi"/>
              </w:rPr>
            </w:pPr>
            <w:r>
              <w:rPr>
                <w:rFonts w:cstheme="minorHAnsi"/>
              </w:rPr>
              <w:t>9.8(a)</w:t>
            </w:r>
          </w:p>
        </w:tc>
        <w:tc>
          <w:tcPr>
            <w:tcW w:w="402" w:type="pct"/>
            <w:vAlign w:val="bottom"/>
          </w:tcPr>
          <w:p w14:paraId="66A1E4C1" w14:textId="77777777" w:rsidR="008A69E8" w:rsidRPr="00802AC1" w:rsidRDefault="008A69E8" w:rsidP="00761346">
            <w:pPr>
              <w:pStyle w:val="TableRowNormal"/>
              <w:spacing w:before="0"/>
              <w:ind w:left="0" w:firstLine="0"/>
              <w:rPr>
                <w:rFonts w:cstheme="minorHAnsi"/>
              </w:rPr>
            </w:pPr>
            <w:r>
              <w:rPr>
                <w:rFonts w:cstheme="minorHAnsi"/>
              </w:rPr>
              <w:t>18.2</w:t>
            </w:r>
          </w:p>
        </w:tc>
      </w:tr>
      <w:tr w:rsidR="008A69E8" w:rsidRPr="00802AC1" w14:paraId="29C9D4B5" w14:textId="77777777" w:rsidTr="000F61B2">
        <w:tc>
          <w:tcPr>
            <w:tcW w:w="1721" w:type="pct"/>
            <w:vAlign w:val="bottom"/>
          </w:tcPr>
          <w:p w14:paraId="65A3F970" w14:textId="77777777" w:rsidR="008A69E8" w:rsidRPr="00802AC1"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Number of branches</w:t>
            </w:r>
          </w:p>
        </w:tc>
        <w:tc>
          <w:tcPr>
            <w:tcW w:w="402" w:type="pct"/>
            <w:vAlign w:val="bottom"/>
          </w:tcPr>
          <w:p w14:paraId="5EA51E45" w14:textId="77777777" w:rsidR="008A69E8" w:rsidRPr="00802AC1" w:rsidRDefault="008A69E8" w:rsidP="00761346">
            <w:pPr>
              <w:pStyle w:val="TableRowNormal"/>
              <w:spacing w:before="0"/>
              <w:ind w:left="0" w:firstLine="0"/>
              <w:rPr>
                <w:rFonts w:cstheme="minorHAnsi"/>
              </w:rPr>
            </w:pPr>
            <w:r>
              <w:rPr>
                <w:rFonts w:cstheme="minorHAnsi"/>
              </w:rPr>
              <w:t>8</w:t>
            </w:r>
          </w:p>
        </w:tc>
        <w:tc>
          <w:tcPr>
            <w:tcW w:w="402" w:type="pct"/>
            <w:vAlign w:val="bottom"/>
          </w:tcPr>
          <w:p w14:paraId="7F871C12" w14:textId="77777777" w:rsidR="008A69E8" w:rsidRPr="00802AC1" w:rsidRDefault="008A69E8" w:rsidP="00761346">
            <w:pPr>
              <w:pStyle w:val="TableRowNormal"/>
              <w:spacing w:before="0"/>
              <w:ind w:left="0" w:firstLine="0"/>
              <w:rPr>
                <w:rFonts w:cstheme="minorHAnsi"/>
              </w:rPr>
            </w:pPr>
            <w:r>
              <w:rPr>
                <w:rFonts w:cstheme="minorHAnsi"/>
              </w:rPr>
              <w:t>6</w:t>
            </w:r>
          </w:p>
        </w:tc>
        <w:tc>
          <w:tcPr>
            <w:tcW w:w="402" w:type="pct"/>
            <w:vAlign w:val="bottom"/>
          </w:tcPr>
          <w:p w14:paraId="7D4CEB07" w14:textId="77777777" w:rsidR="008A69E8" w:rsidRPr="00802AC1" w:rsidRDefault="008A69E8" w:rsidP="00761346">
            <w:pPr>
              <w:pStyle w:val="TableRowNormal"/>
              <w:spacing w:before="0"/>
              <w:ind w:left="0" w:firstLine="0"/>
              <w:rPr>
                <w:rFonts w:cstheme="minorHAnsi"/>
              </w:rPr>
            </w:pPr>
            <w:r>
              <w:rPr>
                <w:rFonts w:cstheme="minorHAnsi"/>
              </w:rPr>
              <w:t>5</w:t>
            </w:r>
          </w:p>
        </w:tc>
        <w:tc>
          <w:tcPr>
            <w:tcW w:w="402" w:type="pct"/>
            <w:vAlign w:val="bottom"/>
          </w:tcPr>
          <w:p w14:paraId="0AE15B90" w14:textId="77777777" w:rsidR="008A69E8" w:rsidRPr="00802AC1" w:rsidRDefault="008A69E8" w:rsidP="00761346">
            <w:pPr>
              <w:pStyle w:val="TableRowNormal"/>
              <w:spacing w:before="0"/>
              <w:ind w:left="0" w:firstLine="0"/>
              <w:rPr>
                <w:rFonts w:cstheme="minorHAnsi"/>
              </w:rPr>
            </w:pPr>
            <w:r>
              <w:rPr>
                <w:rFonts w:cstheme="minorHAnsi"/>
              </w:rPr>
              <w:t>4</w:t>
            </w:r>
          </w:p>
        </w:tc>
        <w:tc>
          <w:tcPr>
            <w:tcW w:w="402" w:type="pct"/>
            <w:vAlign w:val="bottom"/>
          </w:tcPr>
          <w:p w14:paraId="02826C12" w14:textId="77777777" w:rsidR="008A69E8" w:rsidRPr="00802AC1" w:rsidRDefault="008A69E8" w:rsidP="00761346">
            <w:pPr>
              <w:pStyle w:val="TableRowNormal"/>
              <w:spacing w:before="0"/>
              <w:ind w:left="0" w:firstLine="0"/>
              <w:rPr>
                <w:rFonts w:cstheme="minorHAnsi"/>
              </w:rPr>
            </w:pPr>
            <w:r>
              <w:rPr>
                <w:rFonts w:cstheme="minorHAnsi"/>
              </w:rPr>
              <w:t>5</w:t>
            </w:r>
          </w:p>
        </w:tc>
        <w:tc>
          <w:tcPr>
            <w:tcW w:w="466" w:type="pct"/>
            <w:vAlign w:val="bottom"/>
          </w:tcPr>
          <w:p w14:paraId="6078B053" w14:textId="77777777" w:rsidR="008A69E8" w:rsidRPr="00802AC1" w:rsidRDefault="008A69E8" w:rsidP="00761346">
            <w:pPr>
              <w:pStyle w:val="TableRowNormal"/>
              <w:spacing w:before="0"/>
              <w:ind w:left="0" w:firstLine="0"/>
              <w:rPr>
                <w:rFonts w:cstheme="minorHAnsi"/>
              </w:rPr>
            </w:pPr>
          </w:p>
        </w:tc>
        <w:tc>
          <w:tcPr>
            <w:tcW w:w="402" w:type="pct"/>
            <w:vAlign w:val="bottom"/>
          </w:tcPr>
          <w:p w14:paraId="11114C6E" w14:textId="77777777" w:rsidR="008A69E8" w:rsidRPr="00802AC1" w:rsidRDefault="008A69E8" w:rsidP="00761346">
            <w:pPr>
              <w:pStyle w:val="TableRowNormal"/>
              <w:spacing w:before="0"/>
              <w:ind w:left="0" w:firstLine="0"/>
              <w:rPr>
                <w:rFonts w:cstheme="minorHAnsi"/>
              </w:rPr>
            </w:pPr>
          </w:p>
        </w:tc>
        <w:tc>
          <w:tcPr>
            <w:tcW w:w="402" w:type="pct"/>
            <w:vAlign w:val="bottom"/>
          </w:tcPr>
          <w:p w14:paraId="5FADCE22" w14:textId="77777777" w:rsidR="008A69E8" w:rsidRPr="00802AC1" w:rsidRDefault="008A69E8" w:rsidP="00761346">
            <w:pPr>
              <w:pStyle w:val="TableRowNormal"/>
              <w:spacing w:before="0"/>
              <w:ind w:left="0" w:firstLine="0"/>
              <w:rPr>
                <w:rFonts w:cstheme="minorHAnsi"/>
              </w:rPr>
            </w:pPr>
            <w:r>
              <w:rPr>
                <w:rFonts w:cstheme="minorHAnsi"/>
              </w:rPr>
              <w:t>3(b)</w:t>
            </w:r>
          </w:p>
        </w:tc>
      </w:tr>
      <w:tr w:rsidR="008A69E8" w:rsidRPr="00802AC1" w14:paraId="09F12189" w14:textId="77777777" w:rsidTr="000F61B2">
        <w:tc>
          <w:tcPr>
            <w:tcW w:w="1721" w:type="pct"/>
            <w:vAlign w:val="bottom"/>
          </w:tcPr>
          <w:p w14:paraId="3EF1DBE0"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Total employee benefits       ($’000)</w:t>
            </w:r>
          </w:p>
        </w:tc>
        <w:tc>
          <w:tcPr>
            <w:tcW w:w="402" w:type="pct"/>
            <w:vAlign w:val="bottom"/>
          </w:tcPr>
          <w:p w14:paraId="5F8CFC16" w14:textId="69507E41" w:rsidR="008A69E8" w:rsidRPr="00802AC1" w:rsidRDefault="008A69E8" w:rsidP="00761346">
            <w:pPr>
              <w:pStyle w:val="TableRowNormal"/>
              <w:spacing w:before="0"/>
              <w:ind w:left="0" w:firstLine="0"/>
              <w:rPr>
                <w:rFonts w:cstheme="minorHAnsi"/>
              </w:rPr>
            </w:pPr>
            <w:r>
              <w:rPr>
                <w:rFonts w:cstheme="minorHAnsi"/>
              </w:rPr>
              <w:t>11</w:t>
            </w:r>
            <w:r w:rsidR="000F61B2">
              <w:rPr>
                <w:rFonts w:cstheme="minorHAnsi"/>
              </w:rPr>
              <w:t xml:space="preserve"> </w:t>
            </w:r>
            <w:r>
              <w:rPr>
                <w:rFonts w:cstheme="minorHAnsi"/>
              </w:rPr>
              <w:t>685</w:t>
            </w:r>
          </w:p>
        </w:tc>
        <w:tc>
          <w:tcPr>
            <w:tcW w:w="402" w:type="pct"/>
            <w:vAlign w:val="bottom"/>
          </w:tcPr>
          <w:p w14:paraId="3EAFBE6B" w14:textId="50086CBD" w:rsidR="008A69E8" w:rsidRPr="00802AC1" w:rsidRDefault="008A69E8" w:rsidP="00761346">
            <w:pPr>
              <w:pStyle w:val="TableRowNormal"/>
              <w:spacing w:before="0"/>
              <w:ind w:left="0" w:firstLine="0"/>
              <w:rPr>
                <w:rFonts w:cstheme="minorHAnsi"/>
              </w:rPr>
            </w:pPr>
            <w:r>
              <w:rPr>
                <w:rFonts w:cstheme="minorHAnsi"/>
              </w:rPr>
              <w:t>10</w:t>
            </w:r>
            <w:r w:rsidR="000F61B2">
              <w:rPr>
                <w:rFonts w:cstheme="minorHAnsi"/>
              </w:rPr>
              <w:t xml:space="preserve"> </w:t>
            </w:r>
            <w:r>
              <w:rPr>
                <w:rFonts w:cstheme="minorHAnsi"/>
              </w:rPr>
              <w:t>948</w:t>
            </w:r>
          </w:p>
        </w:tc>
        <w:tc>
          <w:tcPr>
            <w:tcW w:w="402" w:type="pct"/>
            <w:vAlign w:val="bottom"/>
          </w:tcPr>
          <w:p w14:paraId="7728F452" w14:textId="6E40626D" w:rsidR="008A69E8" w:rsidRPr="00802AC1" w:rsidRDefault="008A69E8" w:rsidP="00761346">
            <w:pPr>
              <w:pStyle w:val="TableRowNormal"/>
              <w:spacing w:before="0"/>
              <w:ind w:left="0" w:firstLine="0"/>
              <w:rPr>
                <w:rFonts w:cstheme="minorHAnsi"/>
              </w:rPr>
            </w:pPr>
            <w:r>
              <w:rPr>
                <w:rFonts w:cstheme="minorHAnsi"/>
              </w:rPr>
              <w:t>7</w:t>
            </w:r>
            <w:r w:rsidR="000F61B2">
              <w:rPr>
                <w:rFonts w:cstheme="minorHAnsi"/>
              </w:rPr>
              <w:t xml:space="preserve"> </w:t>
            </w:r>
            <w:r>
              <w:rPr>
                <w:rFonts w:cstheme="minorHAnsi"/>
              </w:rPr>
              <w:t>142</w:t>
            </w:r>
          </w:p>
        </w:tc>
        <w:tc>
          <w:tcPr>
            <w:tcW w:w="402" w:type="pct"/>
            <w:vAlign w:val="bottom"/>
          </w:tcPr>
          <w:p w14:paraId="7931EBBE" w14:textId="370CF2A6" w:rsidR="008A69E8" w:rsidRPr="00802AC1" w:rsidRDefault="008A69E8" w:rsidP="00761346">
            <w:pPr>
              <w:pStyle w:val="TableRowNormal"/>
              <w:spacing w:before="0"/>
              <w:ind w:left="0" w:firstLine="0"/>
              <w:rPr>
                <w:rFonts w:cstheme="minorHAnsi"/>
              </w:rPr>
            </w:pPr>
            <w:r>
              <w:rPr>
                <w:rFonts w:cstheme="minorHAnsi"/>
              </w:rPr>
              <w:t>6</w:t>
            </w:r>
            <w:r w:rsidR="000F61B2">
              <w:rPr>
                <w:rFonts w:cstheme="minorHAnsi"/>
              </w:rPr>
              <w:t xml:space="preserve"> </w:t>
            </w:r>
            <w:r>
              <w:rPr>
                <w:rFonts w:cstheme="minorHAnsi"/>
              </w:rPr>
              <w:t>065</w:t>
            </w:r>
          </w:p>
        </w:tc>
        <w:tc>
          <w:tcPr>
            <w:tcW w:w="402" w:type="pct"/>
            <w:vAlign w:val="bottom"/>
          </w:tcPr>
          <w:p w14:paraId="0B2DBEE7" w14:textId="06C5984F" w:rsidR="008A69E8" w:rsidRPr="00802AC1" w:rsidRDefault="008A69E8" w:rsidP="00761346">
            <w:pPr>
              <w:pStyle w:val="TableRowNormal"/>
              <w:spacing w:before="0"/>
              <w:ind w:left="0" w:firstLine="0"/>
              <w:rPr>
                <w:rFonts w:cstheme="minorHAnsi"/>
              </w:rPr>
            </w:pPr>
            <w:r>
              <w:rPr>
                <w:rFonts w:cstheme="minorHAnsi"/>
              </w:rPr>
              <w:t>2</w:t>
            </w:r>
            <w:r w:rsidR="000F61B2">
              <w:rPr>
                <w:rFonts w:cstheme="minorHAnsi"/>
              </w:rPr>
              <w:t xml:space="preserve"> </w:t>
            </w:r>
            <w:r>
              <w:rPr>
                <w:rFonts w:cstheme="minorHAnsi"/>
              </w:rPr>
              <w:t>304</w:t>
            </w:r>
          </w:p>
        </w:tc>
        <w:tc>
          <w:tcPr>
            <w:tcW w:w="466" w:type="pct"/>
            <w:vAlign w:val="bottom"/>
          </w:tcPr>
          <w:p w14:paraId="75016687" w14:textId="6570C58B" w:rsidR="008A69E8" w:rsidRPr="00802AC1" w:rsidRDefault="008A69E8" w:rsidP="00761346">
            <w:pPr>
              <w:pStyle w:val="TableRowNormal"/>
              <w:spacing w:before="0"/>
              <w:ind w:left="0" w:firstLine="0"/>
              <w:rPr>
                <w:rFonts w:cstheme="minorHAnsi"/>
              </w:rPr>
            </w:pPr>
            <w:r>
              <w:rPr>
                <w:rFonts w:cstheme="minorHAnsi"/>
              </w:rPr>
              <w:t>1</w:t>
            </w:r>
            <w:r w:rsidR="000F61B2">
              <w:rPr>
                <w:rFonts w:cstheme="minorHAnsi"/>
              </w:rPr>
              <w:t xml:space="preserve"> </w:t>
            </w:r>
            <w:r>
              <w:rPr>
                <w:rFonts w:cstheme="minorHAnsi"/>
              </w:rPr>
              <w:t>241(c)</w:t>
            </w:r>
          </w:p>
        </w:tc>
        <w:tc>
          <w:tcPr>
            <w:tcW w:w="402" w:type="pct"/>
            <w:vAlign w:val="bottom"/>
          </w:tcPr>
          <w:p w14:paraId="51C7353D" w14:textId="32576433" w:rsidR="008A69E8" w:rsidRPr="00802AC1" w:rsidRDefault="008A69E8" w:rsidP="00761346">
            <w:pPr>
              <w:pStyle w:val="TableRowNormal"/>
              <w:spacing w:before="0"/>
              <w:ind w:left="0" w:firstLine="0"/>
              <w:rPr>
                <w:rFonts w:cstheme="minorHAnsi"/>
              </w:rPr>
            </w:pPr>
            <w:r>
              <w:rPr>
                <w:rFonts w:cstheme="minorHAnsi"/>
              </w:rPr>
              <w:t>1</w:t>
            </w:r>
            <w:r w:rsidR="000F61B2">
              <w:rPr>
                <w:rFonts w:cstheme="minorHAnsi"/>
              </w:rPr>
              <w:t xml:space="preserve"> </w:t>
            </w:r>
            <w:r>
              <w:rPr>
                <w:rFonts w:cstheme="minorHAnsi"/>
              </w:rPr>
              <w:t>226</w:t>
            </w:r>
          </w:p>
        </w:tc>
        <w:tc>
          <w:tcPr>
            <w:tcW w:w="402" w:type="pct"/>
            <w:vAlign w:val="bottom"/>
          </w:tcPr>
          <w:p w14:paraId="62524A16" w14:textId="5DABD849" w:rsidR="008A69E8" w:rsidRPr="00802AC1" w:rsidRDefault="008A69E8" w:rsidP="00761346">
            <w:pPr>
              <w:pStyle w:val="TableRowNormal"/>
              <w:spacing w:before="0"/>
              <w:ind w:left="0" w:firstLine="0"/>
              <w:rPr>
                <w:rFonts w:cstheme="minorHAnsi"/>
              </w:rPr>
            </w:pPr>
            <w:r>
              <w:rPr>
                <w:rFonts w:cstheme="minorHAnsi"/>
              </w:rPr>
              <w:t>2</w:t>
            </w:r>
            <w:r w:rsidR="000F61B2">
              <w:rPr>
                <w:rFonts w:cstheme="minorHAnsi"/>
              </w:rPr>
              <w:t xml:space="preserve"> </w:t>
            </w:r>
            <w:r>
              <w:rPr>
                <w:rFonts w:cstheme="minorHAnsi"/>
              </w:rPr>
              <w:t>123</w:t>
            </w:r>
          </w:p>
        </w:tc>
      </w:tr>
      <w:tr w:rsidR="008A69E8" w:rsidRPr="00802AC1" w14:paraId="35A81AD2" w14:textId="77777777" w:rsidTr="000F61B2">
        <w:tc>
          <w:tcPr>
            <w:tcW w:w="1721" w:type="pct"/>
            <w:tcBorders>
              <w:bottom w:val="single" w:sz="6" w:space="0" w:color="auto"/>
            </w:tcBorders>
            <w:vAlign w:val="bottom"/>
          </w:tcPr>
          <w:p w14:paraId="02A03BB2" w14:textId="3F49F622" w:rsidR="008A69E8" w:rsidRDefault="008A69E8" w:rsidP="000F61B2">
            <w:pPr>
              <w:pStyle w:val="CGCTableStub"/>
              <w:tabs>
                <w:tab w:val="left" w:pos="142"/>
                <w:tab w:val="left" w:pos="425"/>
                <w:tab w:val="left" w:pos="709"/>
                <w:tab w:val="left" w:pos="851"/>
              </w:tabs>
              <w:spacing w:before="0"/>
              <w:ind w:left="142" w:hanging="142"/>
              <w:rPr>
                <w:rFonts w:cstheme="minorHAnsi"/>
              </w:rPr>
            </w:pPr>
            <w:r>
              <w:rPr>
                <w:rFonts w:cstheme="minorHAnsi"/>
              </w:rPr>
              <w:t xml:space="preserve">Ave payment per </w:t>
            </w:r>
            <w:r w:rsidR="000F61B2">
              <w:rPr>
                <w:rFonts w:cstheme="minorHAnsi"/>
              </w:rPr>
              <w:t xml:space="preserve">FTE </w:t>
            </w:r>
            <w:r>
              <w:rPr>
                <w:rFonts w:cstheme="minorHAnsi"/>
              </w:rPr>
              <w:t>staff   ($’000)</w:t>
            </w:r>
          </w:p>
        </w:tc>
        <w:tc>
          <w:tcPr>
            <w:tcW w:w="402" w:type="pct"/>
            <w:tcBorders>
              <w:bottom w:val="single" w:sz="6" w:space="0" w:color="auto"/>
            </w:tcBorders>
            <w:vAlign w:val="bottom"/>
          </w:tcPr>
          <w:p w14:paraId="581ED49C" w14:textId="77777777" w:rsidR="008A69E8" w:rsidRPr="00802AC1" w:rsidRDefault="008A69E8" w:rsidP="00761346">
            <w:pPr>
              <w:pStyle w:val="TableRowNormal"/>
              <w:spacing w:before="0"/>
              <w:ind w:left="0" w:firstLine="0"/>
              <w:rPr>
                <w:rFonts w:cstheme="minorHAnsi"/>
              </w:rPr>
            </w:pPr>
            <w:r>
              <w:rPr>
                <w:rFonts w:cstheme="minorHAnsi"/>
              </w:rPr>
              <w:t>137.5</w:t>
            </w:r>
          </w:p>
        </w:tc>
        <w:tc>
          <w:tcPr>
            <w:tcW w:w="402" w:type="pct"/>
            <w:tcBorders>
              <w:bottom w:val="single" w:sz="6" w:space="0" w:color="auto"/>
            </w:tcBorders>
            <w:vAlign w:val="bottom"/>
          </w:tcPr>
          <w:p w14:paraId="31CF4050" w14:textId="77777777" w:rsidR="008A69E8" w:rsidRPr="00802AC1" w:rsidRDefault="008A69E8" w:rsidP="00761346">
            <w:pPr>
              <w:pStyle w:val="TableRowNormal"/>
              <w:spacing w:before="0"/>
              <w:ind w:left="0" w:firstLine="0"/>
              <w:rPr>
                <w:rFonts w:cstheme="minorHAnsi"/>
              </w:rPr>
            </w:pPr>
            <w:r>
              <w:rPr>
                <w:rFonts w:cstheme="minorHAnsi"/>
              </w:rPr>
              <w:t>119.0</w:t>
            </w:r>
          </w:p>
        </w:tc>
        <w:tc>
          <w:tcPr>
            <w:tcW w:w="402" w:type="pct"/>
            <w:tcBorders>
              <w:bottom w:val="single" w:sz="6" w:space="0" w:color="auto"/>
            </w:tcBorders>
            <w:vAlign w:val="bottom"/>
          </w:tcPr>
          <w:p w14:paraId="76E30D28" w14:textId="77777777" w:rsidR="008A69E8" w:rsidRPr="00802AC1" w:rsidRDefault="008A69E8" w:rsidP="00761346">
            <w:pPr>
              <w:pStyle w:val="TableRowNormal"/>
              <w:spacing w:before="0"/>
              <w:ind w:left="0" w:firstLine="0"/>
              <w:rPr>
                <w:rFonts w:cstheme="minorHAnsi"/>
              </w:rPr>
            </w:pPr>
            <w:r>
              <w:rPr>
                <w:rFonts w:cstheme="minorHAnsi"/>
              </w:rPr>
              <w:t>137.3</w:t>
            </w:r>
          </w:p>
        </w:tc>
        <w:tc>
          <w:tcPr>
            <w:tcW w:w="402" w:type="pct"/>
            <w:tcBorders>
              <w:bottom w:val="single" w:sz="6" w:space="0" w:color="auto"/>
            </w:tcBorders>
            <w:vAlign w:val="bottom"/>
          </w:tcPr>
          <w:p w14:paraId="7F7CBE66" w14:textId="77777777" w:rsidR="008A69E8" w:rsidRPr="00802AC1" w:rsidRDefault="008A69E8" w:rsidP="00761346">
            <w:pPr>
              <w:pStyle w:val="TableRowNormal"/>
              <w:spacing w:before="0"/>
              <w:ind w:left="0" w:firstLine="0"/>
              <w:rPr>
                <w:rFonts w:cstheme="minorHAnsi"/>
              </w:rPr>
            </w:pPr>
            <w:r>
              <w:rPr>
                <w:rFonts w:cstheme="minorHAnsi"/>
              </w:rPr>
              <w:t>129.3</w:t>
            </w:r>
          </w:p>
        </w:tc>
        <w:tc>
          <w:tcPr>
            <w:tcW w:w="402" w:type="pct"/>
            <w:tcBorders>
              <w:bottom w:val="single" w:sz="6" w:space="0" w:color="auto"/>
            </w:tcBorders>
            <w:vAlign w:val="bottom"/>
          </w:tcPr>
          <w:p w14:paraId="6FA14D75" w14:textId="77777777" w:rsidR="008A69E8" w:rsidRPr="00802AC1" w:rsidRDefault="008A69E8" w:rsidP="00761346">
            <w:pPr>
              <w:pStyle w:val="TableRowNormal"/>
              <w:spacing w:before="0"/>
              <w:ind w:left="0" w:firstLine="0"/>
              <w:rPr>
                <w:rFonts w:cstheme="minorHAnsi"/>
              </w:rPr>
            </w:pPr>
            <w:r>
              <w:rPr>
                <w:rFonts w:cstheme="minorHAnsi"/>
              </w:rPr>
              <w:t>100.2</w:t>
            </w:r>
          </w:p>
        </w:tc>
        <w:tc>
          <w:tcPr>
            <w:tcW w:w="466" w:type="pct"/>
            <w:tcBorders>
              <w:bottom w:val="single" w:sz="6" w:space="0" w:color="auto"/>
            </w:tcBorders>
            <w:vAlign w:val="bottom"/>
          </w:tcPr>
          <w:p w14:paraId="1A256BD4" w14:textId="77777777" w:rsidR="008A69E8" w:rsidRPr="00802AC1" w:rsidRDefault="008A69E8" w:rsidP="00761346">
            <w:pPr>
              <w:pStyle w:val="TableRowNormal"/>
              <w:spacing w:before="0"/>
              <w:ind w:left="0" w:firstLine="0"/>
              <w:rPr>
                <w:rFonts w:cstheme="minorHAnsi"/>
              </w:rPr>
            </w:pPr>
            <w:r>
              <w:rPr>
                <w:rFonts w:cstheme="minorHAnsi"/>
              </w:rPr>
              <w:t>142.6</w:t>
            </w:r>
          </w:p>
        </w:tc>
        <w:tc>
          <w:tcPr>
            <w:tcW w:w="402" w:type="pct"/>
            <w:tcBorders>
              <w:bottom w:val="single" w:sz="6" w:space="0" w:color="auto"/>
            </w:tcBorders>
            <w:vAlign w:val="bottom"/>
          </w:tcPr>
          <w:p w14:paraId="28A67444" w14:textId="77777777" w:rsidR="008A69E8" w:rsidRPr="00802AC1" w:rsidRDefault="008A69E8" w:rsidP="00761346">
            <w:pPr>
              <w:pStyle w:val="TableRowNormal"/>
              <w:spacing w:before="0"/>
              <w:ind w:left="0" w:firstLine="0"/>
              <w:rPr>
                <w:rFonts w:cstheme="minorHAnsi"/>
              </w:rPr>
            </w:pPr>
            <w:r>
              <w:rPr>
                <w:rFonts w:cstheme="minorHAnsi"/>
              </w:rPr>
              <w:t>125.1</w:t>
            </w:r>
          </w:p>
        </w:tc>
        <w:tc>
          <w:tcPr>
            <w:tcW w:w="402" w:type="pct"/>
            <w:tcBorders>
              <w:bottom w:val="single" w:sz="6" w:space="0" w:color="auto"/>
            </w:tcBorders>
            <w:vAlign w:val="bottom"/>
          </w:tcPr>
          <w:p w14:paraId="14C71CC9" w14:textId="77777777" w:rsidR="008A69E8" w:rsidRPr="00802AC1" w:rsidRDefault="008A69E8" w:rsidP="00761346">
            <w:pPr>
              <w:pStyle w:val="TableRowNormal"/>
              <w:spacing w:before="0"/>
              <w:ind w:left="0" w:firstLine="0"/>
              <w:rPr>
                <w:rFonts w:cstheme="minorHAnsi"/>
              </w:rPr>
            </w:pPr>
            <w:r>
              <w:rPr>
                <w:rFonts w:cstheme="minorHAnsi"/>
              </w:rPr>
              <w:t>116.6</w:t>
            </w:r>
          </w:p>
        </w:tc>
      </w:tr>
    </w:tbl>
    <w:p w14:paraId="0D19AEED" w14:textId="39623ADB" w:rsidR="008A69E8" w:rsidRDefault="008A69E8" w:rsidP="008A69E8">
      <w:pPr>
        <w:pStyle w:val="CGCTableFootnote"/>
      </w:pPr>
      <w:r>
        <w:t>(a)</w:t>
      </w:r>
      <w:r>
        <w:tab/>
        <w:t xml:space="preserve">Average FTE for the year. </w:t>
      </w:r>
      <w:r w:rsidR="000F61B2">
        <w:t>The ACT</w:t>
      </w:r>
      <w:r>
        <w:t xml:space="preserve"> had 15 FTE at 30 June 2016.</w:t>
      </w:r>
    </w:p>
    <w:p w14:paraId="2D587C43" w14:textId="77777777" w:rsidR="008A69E8" w:rsidRDefault="008A69E8" w:rsidP="008A69E8">
      <w:pPr>
        <w:pStyle w:val="CGCTableFootnote"/>
      </w:pPr>
      <w:r>
        <w:t>(b)</w:t>
      </w:r>
      <w:r>
        <w:tab/>
        <w:t>The sub-groups in the Northern Territory are more like sections.</w:t>
      </w:r>
    </w:p>
    <w:p w14:paraId="36A3D8BA" w14:textId="77777777" w:rsidR="008A69E8" w:rsidRPr="00BA3EF3" w:rsidRDefault="008A69E8" w:rsidP="008A69E8">
      <w:pPr>
        <w:pStyle w:val="CGCTableFootnote"/>
      </w:pPr>
      <w:r>
        <w:t>(c)</w:t>
      </w:r>
      <w:r>
        <w:tab/>
        <w:t>An estimate based on assuming employee expenses were 50% of total expenses.</w:t>
      </w:r>
    </w:p>
    <w:p w14:paraId="46BE2EDD" w14:textId="77777777" w:rsidR="008A69E8" w:rsidRDefault="008A69E8" w:rsidP="008A69E8">
      <w:pPr>
        <w:pStyle w:val="CGCTableFootnote"/>
      </w:pPr>
      <w:r>
        <w:t>Source:</w:t>
      </w:r>
      <w:r>
        <w:tab/>
        <w:t>Annual reports and websites of each State’s Electoral Commission.</w:t>
      </w:r>
    </w:p>
    <w:p w14:paraId="09189F38" w14:textId="77777777" w:rsidR="008A69E8" w:rsidRDefault="008A69E8" w:rsidP="008A69E8">
      <w:pPr>
        <w:pStyle w:val="Single"/>
      </w:pPr>
    </w:p>
    <w:p w14:paraId="10A0CD09" w14:textId="77777777" w:rsidR="008A69E8" w:rsidRDefault="008A69E8" w:rsidP="008A69E8">
      <w:pPr>
        <w:pStyle w:val="CGCNumberedPara"/>
        <w:numPr>
          <w:ilvl w:val="1"/>
          <w:numId w:val="3"/>
        </w:numPr>
      </w:pPr>
      <w:r>
        <w:lastRenderedPageBreak/>
        <w:t>The Commissions are typically headed by an electoral commissioner and have at least one other senior executive plus an election operations unit and various sub-units for enrolments, public education/research and information technology.</w:t>
      </w:r>
      <w:r>
        <w:rPr>
          <w:rStyle w:val="FootnoteReference"/>
        </w:rPr>
        <w:footnoteReference w:id="31"/>
      </w:r>
      <w:r>
        <w:t xml:space="preserve">  </w:t>
      </w:r>
    </w:p>
    <w:p w14:paraId="03E693C3" w14:textId="0D63F5BE" w:rsidR="008A69E8" w:rsidRDefault="008A69E8" w:rsidP="008A69E8">
      <w:pPr>
        <w:pStyle w:val="CGCNumberedPara"/>
        <w:numPr>
          <w:ilvl w:val="1"/>
          <w:numId w:val="3"/>
        </w:numPr>
      </w:pPr>
      <w:r>
        <w:t>While the Commissions in the larger States (New South Wales, Victoria, Queensland, Western Australia, and South Australia</w:t>
      </w:r>
      <w:r w:rsidR="0081129F">
        <w:t>)</w:t>
      </w:r>
      <w:r>
        <w:t xml:space="preserve"> have their own corporate and business services sub-units, those support services are provided by, or bought from, other agencies in Tasmania, the ACT and the Northern Territory.</w:t>
      </w:r>
    </w:p>
    <w:p w14:paraId="3FBF49E0" w14:textId="77777777" w:rsidR="008A69E8" w:rsidRDefault="008A69E8" w:rsidP="008A69E8">
      <w:pPr>
        <w:pStyle w:val="CGCNumberedPara"/>
        <w:numPr>
          <w:ilvl w:val="1"/>
          <w:numId w:val="3"/>
        </w:numPr>
      </w:pPr>
      <w:r>
        <w:t xml:space="preserve">Noting the small permanent size of the commissions in the small States, a minimum structure could consist of an electoral commissioner, a deputy, an executive assistant and four one person units to cover election planning, enrolments, education and research, and business services. </w:t>
      </w:r>
    </w:p>
    <w:p w14:paraId="2881EC65" w14:textId="77777777" w:rsidR="008A69E8" w:rsidRDefault="008A69E8" w:rsidP="008A69E8">
      <w:pPr>
        <w:pStyle w:val="Heading4"/>
      </w:pPr>
      <w:bookmarkStart w:id="182" w:name="_Toc511824430"/>
      <w:bookmarkStart w:id="183" w:name="_Toc511906406"/>
      <w:bookmarkStart w:id="184" w:name="_Toc511906578"/>
      <w:bookmarkStart w:id="185" w:name="_Toc511909247"/>
      <w:r>
        <w:t>Audit Office</w:t>
      </w:r>
      <w:bookmarkEnd w:id="182"/>
      <w:bookmarkEnd w:id="183"/>
      <w:bookmarkEnd w:id="184"/>
      <w:bookmarkEnd w:id="185"/>
    </w:p>
    <w:p w14:paraId="1B56A640" w14:textId="77777777" w:rsidR="008A69E8" w:rsidRDefault="008A69E8" w:rsidP="008A69E8">
      <w:pPr>
        <w:pStyle w:val="CGCNumberedPara"/>
        <w:numPr>
          <w:ilvl w:val="1"/>
          <w:numId w:val="3"/>
        </w:numPr>
      </w:pPr>
      <w:r>
        <w:t xml:space="preserve">Every State has an Auditor General and a supporting Audit Office. The Auditor General and their Office is an independent agency, reporting direct to each State Parliament. They are responsible for auditing State and local government agencies, except in the ACT which does not have a separate local government. (The task has only included local government in Western Australia since 2016-17.) </w:t>
      </w:r>
    </w:p>
    <w:p w14:paraId="6634AAA2" w14:textId="134D2AB9" w:rsidR="008A69E8" w:rsidRDefault="000F61B2" w:rsidP="008A69E8">
      <w:pPr>
        <w:pStyle w:val="CGCNumberedPara"/>
        <w:numPr>
          <w:ilvl w:val="1"/>
          <w:numId w:val="3"/>
        </w:numPr>
      </w:pPr>
      <w:r>
        <w:t>In each State, t</w:t>
      </w:r>
      <w:r w:rsidR="008A69E8">
        <w:t xml:space="preserve">hey undertake financial and performance audits and may </w:t>
      </w:r>
      <w:r>
        <w:t xml:space="preserve">also </w:t>
      </w:r>
      <w:r w:rsidR="008A69E8">
        <w:t xml:space="preserve">examine issues of wasteful use of public money. Some States also undertake information system audits. A noticeable proportion of financial audits are performed </w:t>
      </w:r>
      <w:r>
        <w:t>through</w:t>
      </w:r>
      <w:r w:rsidR="008A69E8">
        <w:t xml:space="preserve"> contracted private sector audits in all States. Those contracted auditors perform almost all audits in the Northern Territory </w:t>
      </w:r>
      <w:r w:rsidR="008A69E8" w:rsidRPr="00DE1B0E">
        <w:t xml:space="preserve">due to </w:t>
      </w:r>
      <w:r w:rsidR="008A69E8">
        <w:t xml:space="preserve">the </w:t>
      </w:r>
      <w:r w:rsidR="008A69E8" w:rsidRPr="00DE1B0E">
        <w:t>difficulties of recruiting qualified staff to the public sector in a small State</w:t>
      </w:r>
      <w:r w:rsidR="008A69E8">
        <w:t xml:space="preserve">. Consequently, the number of staff in the Northern Territory Audit Office is much lower than in other States. </w:t>
      </w:r>
      <w:r w:rsidR="0081129F">
        <w:t>I</w:t>
      </w:r>
      <w:r w:rsidR="008A69E8">
        <w:t xml:space="preserve">nformation on the structures and staffing of the Audit Offices is in </w:t>
      </w:r>
      <w:r w:rsidR="008A69E8">
        <w:fldChar w:fldCharType="begin"/>
      </w:r>
      <w:r w:rsidR="008A69E8">
        <w:instrText xml:space="preserve"> REF _Ref488656956 \h </w:instrText>
      </w:r>
      <w:r w:rsidR="008A69E8">
        <w:fldChar w:fldCharType="separate"/>
      </w:r>
      <w:r w:rsidR="009D0B16">
        <w:t>Table C-</w:t>
      </w:r>
      <w:r w:rsidR="009D0B16">
        <w:rPr>
          <w:noProof/>
        </w:rPr>
        <w:t>8</w:t>
      </w:r>
      <w:r w:rsidR="008A69E8">
        <w:fldChar w:fldCharType="end"/>
      </w:r>
      <w:r w:rsidR="008A69E8">
        <w:t>.</w:t>
      </w:r>
    </w:p>
    <w:p w14:paraId="0D82EA56" w14:textId="06123477" w:rsidR="008A69E8" w:rsidRDefault="008A69E8" w:rsidP="008A69E8">
      <w:pPr>
        <w:pStyle w:val="CGCNumberedPara"/>
        <w:numPr>
          <w:ilvl w:val="1"/>
          <w:numId w:val="3"/>
        </w:numPr>
      </w:pPr>
      <w:r>
        <w:lastRenderedPageBreak/>
        <w:t>The offices vary in size (measured by staff employed) substantially. This is partly because the larger States have corporate and support services units. Shared service providers deliver most of those services in Tasmania, the ACT and the Northern Territory, but the Audit offices have resources for managing the services.</w:t>
      </w:r>
      <w:r>
        <w:rPr>
          <w:rStyle w:val="FootnoteReference"/>
        </w:rPr>
        <w:footnoteReference w:id="32"/>
      </w:r>
      <w:r>
        <w:t xml:space="preserve">  </w:t>
      </w:r>
    </w:p>
    <w:p w14:paraId="7264A4C7" w14:textId="77777777" w:rsidR="008A69E8" w:rsidRDefault="008A69E8" w:rsidP="008A69E8">
      <w:pPr>
        <w:pStyle w:val="CGCNumberedPara"/>
        <w:numPr>
          <w:ilvl w:val="1"/>
          <w:numId w:val="3"/>
        </w:numPr>
      </w:pPr>
      <w:r>
        <w:t xml:space="preserve">Financial audits of State agencies and local government audits are done on a fee for service basis in all States. Performance and special audits are usually done from government appropriations. This raises a question of the appropriate scope of costs to be included in the administrative scale costs for the Audit Office. Since an annual financial audit is an essential feature of every agency’s operations the simplest approach and the one staff have adopted is to include the total costs of a minimum Audit Office structure in a single figure. The alternative would be to allocate a similar level of costs across each Commission category. </w:t>
      </w:r>
    </w:p>
    <w:p w14:paraId="1A1267B2" w14:textId="79B94FA7" w:rsidR="008A69E8" w:rsidRDefault="008A69E8" w:rsidP="008A69E8">
      <w:pPr>
        <w:pStyle w:val="CGCTableHeading"/>
      </w:pPr>
      <w:bookmarkStart w:id="186" w:name="_Ref488656956"/>
      <w:r>
        <w:t>Table</w:t>
      </w:r>
      <w:r w:rsidR="003239D1">
        <w:t xml:space="preserve"> C-</w:t>
      </w:r>
      <w:fldSimple w:instr=" SEQ Table \* ARABIC ">
        <w:r w:rsidR="009D0B16">
          <w:rPr>
            <w:noProof/>
          </w:rPr>
          <w:t>8</w:t>
        </w:r>
      </w:fldSimple>
      <w:bookmarkEnd w:id="186"/>
      <w:r>
        <w:tab/>
        <w:t>Major features of State Audit Offices</w:t>
      </w:r>
    </w:p>
    <w:tbl>
      <w:tblPr>
        <w:tblW w:w="5000" w:type="pct"/>
        <w:tblCellMar>
          <w:left w:w="85" w:type="dxa"/>
          <w:right w:w="85" w:type="dxa"/>
        </w:tblCellMar>
        <w:tblLook w:val="0000" w:firstRow="0" w:lastRow="0" w:firstColumn="0" w:lastColumn="0" w:noHBand="0" w:noVBand="0"/>
      </w:tblPr>
      <w:tblGrid>
        <w:gridCol w:w="3209"/>
        <w:gridCol w:w="739"/>
        <w:gridCol w:w="739"/>
        <w:gridCol w:w="739"/>
        <w:gridCol w:w="739"/>
        <w:gridCol w:w="739"/>
        <w:gridCol w:w="739"/>
        <w:gridCol w:w="739"/>
        <w:gridCol w:w="739"/>
      </w:tblGrid>
      <w:tr w:rsidR="008A69E8" w:rsidRPr="00802AC1" w14:paraId="40F33E80" w14:textId="77777777" w:rsidTr="00761346">
        <w:tc>
          <w:tcPr>
            <w:tcW w:w="1759" w:type="pct"/>
            <w:tcBorders>
              <w:top w:val="single" w:sz="6" w:space="0" w:color="auto"/>
              <w:bottom w:val="single" w:sz="6" w:space="0" w:color="auto"/>
            </w:tcBorders>
            <w:vAlign w:val="bottom"/>
          </w:tcPr>
          <w:p w14:paraId="4F20E5D0" w14:textId="77777777" w:rsidR="008A69E8" w:rsidRPr="00802AC1" w:rsidRDefault="008A69E8" w:rsidP="00761346">
            <w:pPr>
              <w:pStyle w:val="CGCTableStub"/>
              <w:rPr>
                <w:rFonts w:cstheme="minorHAnsi"/>
              </w:rPr>
            </w:pPr>
          </w:p>
        </w:tc>
        <w:tc>
          <w:tcPr>
            <w:tcW w:w="405" w:type="pct"/>
            <w:tcBorders>
              <w:top w:val="single" w:sz="6" w:space="0" w:color="auto"/>
              <w:bottom w:val="single" w:sz="6" w:space="0" w:color="auto"/>
            </w:tcBorders>
            <w:vAlign w:val="bottom"/>
          </w:tcPr>
          <w:p w14:paraId="3C1D47B6" w14:textId="77777777" w:rsidR="008A69E8" w:rsidRPr="00802AC1" w:rsidRDefault="008A69E8" w:rsidP="00761346">
            <w:pPr>
              <w:pStyle w:val="TableColHeadings"/>
              <w:rPr>
                <w:rFonts w:cstheme="minorHAnsi"/>
              </w:rPr>
            </w:pPr>
            <w:r w:rsidRPr="00802AC1">
              <w:rPr>
                <w:rFonts w:cstheme="minorHAnsi"/>
              </w:rPr>
              <w:t>NSW</w:t>
            </w:r>
          </w:p>
        </w:tc>
        <w:tc>
          <w:tcPr>
            <w:tcW w:w="405" w:type="pct"/>
            <w:tcBorders>
              <w:top w:val="single" w:sz="6" w:space="0" w:color="auto"/>
              <w:bottom w:val="single" w:sz="6" w:space="0" w:color="auto"/>
            </w:tcBorders>
            <w:vAlign w:val="bottom"/>
          </w:tcPr>
          <w:p w14:paraId="4A54E137" w14:textId="77777777" w:rsidR="008A69E8" w:rsidRPr="00802AC1" w:rsidRDefault="008A69E8" w:rsidP="00761346">
            <w:pPr>
              <w:pStyle w:val="TableColHeadings"/>
              <w:rPr>
                <w:rFonts w:cstheme="minorHAnsi"/>
              </w:rPr>
            </w:pPr>
            <w:r w:rsidRPr="00802AC1">
              <w:rPr>
                <w:rFonts w:cstheme="minorHAnsi"/>
              </w:rPr>
              <w:t>Vic</w:t>
            </w:r>
          </w:p>
        </w:tc>
        <w:tc>
          <w:tcPr>
            <w:tcW w:w="405" w:type="pct"/>
            <w:tcBorders>
              <w:top w:val="single" w:sz="6" w:space="0" w:color="auto"/>
              <w:bottom w:val="single" w:sz="6" w:space="0" w:color="auto"/>
            </w:tcBorders>
            <w:vAlign w:val="bottom"/>
          </w:tcPr>
          <w:p w14:paraId="3550DB7D" w14:textId="77777777" w:rsidR="008A69E8" w:rsidRPr="00802AC1" w:rsidRDefault="008A69E8" w:rsidP="00761346">
            <w:pPr>
              <w:pStyle w:val="TableColHeadings"/>
              <w:rPr>
                <w:rFonts w:cstheme="minorHAnsi"/>
              </w:rPr>
            </w:pPr>
            <w:r w:rsidRPr="00802AC1">
              <w:rPr>
                <w:rFonts w:cstheme="minorHAnsi"/>
              </w:rPr>
              <w:t>Qld</w:t>
            </w:r>
          </w:p>
        </w:tc>
        <w:tc>
          <w:tcPr>
            <w:tcW w:w="405" w:type="pct"/>
            <w:tcBorders>
              <w:top w:val="single" w:sz="6" w:space="0" w:color="auto"/>
              <w:bottom w:val="single" w:sz="6" w:space="0" w:color="auto"/>
            </w:tcBorders>
            <w:vAlign w:val="bottom"/>
          </w:tcPr>
          <w:p w14:paraId="7A012273" w14:textId="77777777" w:rsidR="008A69E8" w:rsidRPr="00802AC1" w:rsidRDefault="008A69E8" w:rsidP="00761346">
            <w:pPr>
              <w:pStyle w:val="TableColHeadings"/>
              <w:rPr>
                <w:rFonts w:cstheme="minorHAnsi"/>
              </w:rPr>
            </w:pPr>
            <w:r w:rsidRPr="00802AC1">
              <w:rPr>
                <w:rFonts w:cstheme="minorHAnsi"/>
              </w:rPr>
              <w:t>WA</w:t>
            </w:r>
          </w:p>
        </w:tc>
        <w:tc>
          <w:tcPr>
            <w:tcW w:w="405" w:type="pct"/>
            <w:tcBorders>
              <w:top w:val="single" w:sz="6" w:space="0" w:color="auto"/>
              <w:bottom w:val="single" w:sz="6" w:space="0" w:color="auto"/>
            </w:tcBorders>
            <w:vAlign w:val="bottom"/>
          </w:tcPr>
          <w:p w14:paraId="18938007" w14:textId="77777777" w:rsidR="008A69E8" w:rsidRPr="00802AC1" w:rsidRDefault="008A69E8" w:rsidP="00761346">
            <w:pPr>
              <w:pStyle w:val="TableColHeadings"/>
              <w:rPr>
                <w:rFonts w:cstheme="minorHAnsi"/>
              </w:rPr>
            </w:pPr>
            <w:r w:rsidRPr="00802AC1">
              <w:rPr>
                <w:rFonts w:cstheme="minorHAnsi"/>
              </w:rPr>
              <w:t>SA</w:t>
            </w:r>
          </w:p>
        </w:tc>
        <w:tc>
          <w:tcPr>
            <w:tcW w:w="405" w:type="pct"/>
            <w:tcBorders>
              <w:top w:val="single" w:sz="6" w:space="0" w:color="auto"/>
              <w:bottom w:val="single" w:sz="6" w:space="0" w:color="auto"/>
            </w:tcBorders>
            <w:vAlign w:val="bottom"/>
          </w:tcPr>
          <w:p w14:paraId="6DA355BF" w14:textId="77777777" w:rsidR="008A69E8" w:rsidRPr="00802AC1" w:rsidRDefault="008A69E8" w:rsidP="00761346">
            <w:pPr>
              <w:pStyle w:val="TableColHeadings"/>
              <w:rPr>
                <w:rFonts w:cstheme="minorHAnsi"/>
              </w:rPr>
            </w:pPr>
            <w:proofErr w:type="spellStart"/>
            <w:r w:rsidRPr="00802AC1">
              <w:rPr>
                <w:rFonts w:cstheme="minorHAnsi"/>
              </w:rPr>
              <w:t>Tas</w:t>
            </w:r>
            <w:proofErr w:type="spellEnd"/>
          </w:p>
        </w:tc>
        <w:tc>
          <w:tcPr>
            <w:tcW w:w="405" w:type="pct"/>
            <w:tcBorders>
              <w:top w:val="single" w:sz="6" w:space="0" w:color="auto"/>
              <w:bottom w:val="single" w:sz="6" w:space="0" w:color="auto"/>
            </w:tcBorders>
            <w:vAlign w:val="bottom"/>
          </w:tcPr>
          <w:p w14:paraId="2E1D6BFC" w14:textId="77777777" w:rsidR="008A69E8" w:rsidRPr="00802AC1" w:rsidRDefault="008A69E8" w:rsidP="00761346">
            <w:pPr>
              <w:pStyle w:val="TableColHeadings"/>
              <w:rPr>
                <w:rFonts w:cstheme="minorHAnsi"/>
              </w:rPr>
            </w:pPr>
            <w:r w:rsidRPr="00802AC1">
              <w:rPr>
                <w:rFonts w:cstheme="minorHAnsi"/>
              </w:rPr>
              <w:t>ACT</w:t>
            </w:r>
          </w:p>
        </w:tc>
        <w:tc>
          <w:tcPr>
            <w:tcW w:w="405" w:type="pct"/>
            <w:tcBorders>
              <w:top w:val="single" w:sz="6" w:space="0" w:color="auto"/>
              <w:bottom w:val="single" w:sz="6" w:space="0" w:color="auto"/>
            </w:tcBorders>
            <w:vAlign w:val="bottom"/>
          </w:tcPr>
          <w:p w14:paraId="39C47618" w14:textId="77777777" w:rsidR="008A69E8" w:rsidRPr="00802AC1" w:rsidRDefault="008A69E8" w:rsidP="00761346">
            <w:pPr>
              <w:pStyle w:val="TableColHeadings"/>
              <w:rPr>
                <w:rFonts w:cstheme="minorHAnsi"/>
              </w:rPr>
            </w:pPr>
            <w:r w:rsidRPr="00802AC1">
              <w:rPr>
                <w:rFonts w:cstheme="minorHAnsi"/>
              </w:rPr>
              <w:t>NT</w:t>
            </w:r>
          </w:p>
        </w:tc>
      </w:tr>
      <w:tr w:rsidR="008A69E8" w:rsidRPr="00802AC1" w14:paraId="1C784816" w14:textId="77777777" w:rsidTr="00761346">
        <w:tc>
          <w:tcPr>
            <w:tcW w:w="1759" w:type="pct"/>
            <w:vAlign w:val="bottom"/>
          </w:tcPr>
          <w:p w14:paraId="4EB18ECA" w14:textId="77777777" w:rsidR="008A69E8" w:rsidRPr="00802AC1"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Number of staff (FTE)</w:t>
            </w:r>
          </w:p>
        </w:tc>
        <w:tc>
          <w:tcPr>
            <w:tcW w:w="405" w:type="pct"/>
            <w:vAlign w:val="bottom"/>
          </w:tcPr>
          <w:p w14:paraId="0CBFB081" w14:textId="77777777" w:rsidR="008A69E8" w:rsidRPr="00802AC1" w:rsidRDefault="008A69E8" w:rsidP="00761346">
            <w:pPr>
              <w:pStyle w:val="TableRowNormal"/>
              <w:spacing w:before="0"/>
              <w:ind w:left="0" w:firstLine="0"/>
              <w:rPr>
                <w:rFonts w:cstheme="minorHAnsi"/>
              </w:rPr>
            </w:pPr>
            <w:r>
              <w:rPr>
                <w:rFonts w:cstheme="minorHAnsi"/>
              </w:rPr>
              <w:t>273</w:t>
            </w:r>
          </w:p>
        </w:tc>
        <w:tc>
          <w:tcPr>
            <w:tcW w:w="405" w:type="pct"/>
            <w:vAlign w:val="bottom"/>
          </w:tcPr>
          <w:p w14:paraId="30E30587" w14:textId="77777777" w:rsidR="008A69E8" w:rsidRPr="00802AC1" w:rsidRDefault="008A69E8" w:rsidP="00761346">
            <w:pPr>
              <w:pStyle w:val="TableRowNormal"/>
              <w:spacing w:before="0"/>
              <w:ind w:left="0" w:firstLine="0"/>
              <w:rPr>
                <w:rFonts w:cstheme="minorHAnsi"/>
              </w:rPr>
            </w:pPr>
            <w:r>
              <w:rPr>
                <w:rFonts w:cstheme="minorHAnsi"/>
              </w:rPr>
              <w:t>176.6</w:t>
            </w:r>
          </w:p>
        </w:tc>
        <w:tc>
          <w:tcPr>
            <w:tcW w:w="405" w:type="pct"/>
            <w:vAlign w:val="bottom"/>
          </w:tcPr>
          <w:p w14:paraId="1057DC85" w14:textId="77777777" w:rsidR="008A69E8" w:rsidRPr="00802AC1" w:rsidRDefault="008A69E8" w:rsidP="00761346">
            <w:pPr>
              <w:pStyle w:val="TableRowNormal"/>
              <w:spacing w:before="0"/>
              <w:ind w:left="0" w:firstLine="0"/>
              <w:rPr>
                <w:rFonts w:cstheme="minorHAnsi"/>
              </w:rPr>
            </w:pPr>
            <w:r>
              <w:rPr>
                <w:rFonts w:cstheme="minorHAnsi"/>
              </w:rPr>
              <w:t>179</w:t>
            </w:r>
          </w:p>
        </w:tc>
        <w:tc>
          <w:tcPr>
            <w:tcW w:w="405" w:type="pct"/>
            <w:vAlign w:val="bottom"/>
          </w:tcPr>
          <w:p w14:paraId="15B390F1" w14:textId="77777777" w:rsidR="008A69E8" w:rsidRPr="00802AC1" w:rsidRDefault="008A69E8" w:rsidP="00761346">
            <w:pPr>
              <w:pStyle w:val="TableRowNormal"/>
              <w:spacing w:before="0"/>
              <w:ind w:left="0" w:firstLine="0"/>
              <w:rPr>
                <w:rFonts w:cstheme="minorHAnsi"/>
              </w:rPr>
            </w:pPr>
            <w:r>
              <w:rPr>
                <w:rFonts w:cstheme="minorHAnsi"/>
              </w:rPr>
              <w:t>132.3</w:t>
            </w:r>
          </w:p>
        </w:tc>
        <w:tc>
          <w:tcPr>
            <w:tcW w:w="405" w:type="pct"/>
            <w:vAlign w:val="bottom"/>
          </w:tcPr>
          <w:p w14:paraId="24CC30FD" w14:textId="77777777" w:rsidR="008A69E8" w:rsidRPr="00802AC1" w:rsidRDefault="008A69E8" w:rsidP="00761346">
            <w:pPr>
              <w:pStyle w:val="TableRowNormal"/>
              <w:spacing w:before="0"/>
              <w:ind w:left="0" w:firstLine="0"/>
              <w:rPr>
                <w:rFonts w:cstheme="minorHAnsi"/>
              </w:rPr>
            </w:pPr>
            <w:r>
              <w:rPr>
                <w:rFonts w:cstheme="minorHAnsi"/>
              </w:rPr>
              <w:t>123.3</w:t>
            </w:r>
          </w:p>
        </w:tc>
        <w:tc>
          <w:tcPr>
            <w:tcW w:w="405" w:type="pct"/>
            <w:vAlign w:val="bottom"/>
          </w:tcPr>
          <w:p w14:paraId="48801FAB" w14:textId="77777777" w:rsidR="008A69E8" w:rsidRPr="00802AC1" w:rsidRDefault="008A69E8" w:rsidP="00761346">
            <w:pPr>
              <w:pStyle w:val="TableRowNormal"/>
              <w:spacing w:before="0"/>
              <w:ind w:left="0" w:firstLine="0"/>
              <w:rPr>
                <w:rFonts w:cstheme="minorHAnsi"/>
              </w:rPr>
            </w:pPr>
            <w:r>
              <w:rPr>
                <w:rFonts w:cstheme="minorHAnsi"/>
              </w:rPr>
              <w:t>43.3</w:t>
            </w:r>
          </w:p>
        </w:tc>
        <w:tc>
          <w:tcPr>
            <w:tcW w:w="405" w:type="pct"/>
            <w:vAlign w:val="bottom"/>
          </w:tcPr>
          <w:p w14:paraId="764BC114" w14:textId="77777777" w:rsidR="008A69E8" w:rsidRPr="00802AC1" w:rsidRDefault="008A69E8" w:rsidP="00761346">
            <w:pPr>
              <w:pStyle w:val="TableRowNormal"/>
              <w:spacing w:before="0"/>
              <w:ind w:left="0" w:firstLine="0"/>
              <w:rPr>
                <w:rFonts w:cstheme="minorHAnsi"/>
              </w:rPr>
            </w:pPr>
            <w:r>
              <w:rPr>
                <w:rFonts w:cstheme="minorHAnsi"/>
              </w:rPr>
              <w:t>37.6</w:t>
            </w:r>
          </w:p>
        </w:tc>
        <w:tc>
          <w:tcPr>
            <w:tcW w:w="405" w:type="pct"/>
            <w:vAlign w:val="bottom"/>
          </w:tcPr>
          <w:p w14:paraId="533B13ED" w14:textId="77777777" w:rsidR="008A69E8" w:rsidRPr="00802AC1" w:rsidRDefault="008A69E8" w:rsidP="00761346">
            <w:pPr>
              <w:pStyle w:val="TableRowNormal"/>
              <w:spacing w:before="0"/>
              <w:ind w:left="0" w:firstLine="0"/>
              <w:rPr>
                <w:rFonts w:cstheme="minorHAnsi"/>
              </w:rPr>
            </w:pPr>
            <w:r>
              <w:rPr>
                <w:rFonts w:cstheme="minorHAnsi"/>
              </w:rPr>
              <w:t>4.9</w:t>
            </w:r>
          </w:p>
        </w:tc>
      </w:tr>
      <w:tr w:rsidR="008A69E8" w:rsidRPr="00802AC1" w14:paraId="6F5DF5AD" w14:textId="77777777" w:rsidTr="00761346">
        <w:tc>
          <w:tcPr>
            <w:tcW w:w="1759" w:type="pct"/>
            <w:vAlign w:val="bottom"/>
          </w:tcPr>
          <w:p w14:paraId="4D72376D" w14:textId="77777777" w:rsidR="008A69E8" w:rsidRPr="00802AC1"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Number of business units</w:t>
            </w:r>
          </w:p>
        </w:tc>
        <w:tc>
          <w:tcPr>
            <w:tcW w:w="405" w:type="pct"/>
            <w:vAlign w:val="bottom"/>
          </w:tcPr>
          <w:p w14:paraId="31C53CB8" w14:textId="77777777" w:rsidR="008A69E8" w:rsidRPr="00802AC1" w:rsidRDefault="008A69E8" w:rsidP="00761346">
            <w:pPr>
              <w:pStyle w:val="TableRowNormal"/>
              <w:spacing w:before="0"/>
              <w:ind w:left="0" w:firstLine="0"/>
              <w:rPr>
                <w:rFonts w:cstheme="minorHAnsi"/>
              </w:rPr>
            </w:pPr>
            <w:r>
              <w:rPr>
                <w:rFonts w:cstheme="minorHAnsi"/>
              </w:rPr>
              <w:t>3</w:t>
            </w:r>
          </w:p>
        </w:tc>
        <w:tc>
          <w:tcPr>
            <w:tcW w:w="405" w:type="pct"/>
            <w:vAlign w:val="bottom"/>
          </w:tcPr>
          <w:p w14:paraId="76B73CCD" w14:textId="77777777" w:rsidR="008A69E8" w:rsidRPr="00802AC1" w:rsidRDefault="008A69E8" w:rsidP="00761346">
            <w:pPr>
              <w:pStyle w:val="TableRowNormal"/>
              <w:spacing w:before="0"/>
              <w:ind w:left="0" w:firstLine="0"/>
              <w:rPr>
                <w:rFonts w:cstheme="minorHAnsi"/>
              </w:rPr>
            </w:pPr>
            <w:r>
              <w:rPr>
                <w:rFonts w:cstheme="minorHAnsi"/>
              </w:rPr>
              <w:t>5</w:t>
            </w:r>
          </w:p>
        </w:tc>
        <w:tc>
          <w:tcPr>
            <w:tcW w:w="405" w:type="pct"/>
            <w:vAlign w:val="bottom"/>
          </w:tcPr>
          <w:p w14:paraId="6EA47C21" w14:textId="77777777" w:rsidR="008A69E8" w:rsidRPr="00802AC1" w:rsidRDefault="008A69E8" w:rsidP="00761346">
            <w:pPr>
              <w:pStyle w:val="TableRowNormal"/>
              <w:spacing w:before="0"/>
              <w:ind w:left="0" w:firstLine="0"/>
              <w:rPr>
                <w:rFonts w:cstheme="minorHAnsi"/>
              </w:rPr>
            </w:pPr>
            <w:r>
              <w:rPr>
                <w:rFonts w:cstheme="minorHAnsi"/>
              </w:rPr>
              <w:t>4</w:t>
            </w:r>
          </w:p>
        </w:tc>
        <w:tc>
          <w:tcPr>
            <w:tcW w:w="405" w:type="pct"/>
            <w:vAlign w:val="bottom"/>
          </w:tcPr>
          <w:p w14:paraId="373B0157" w14:textId="77777777" w:rsidR="008A69E8" w:rsidRPr="00802AC1" w:rsidRDefault="008A69E8" w:rsidP="00761346">
            <w:pPr>
              <w:pStyle w:val="TableRowNormal"/>
              <w:spacing w:before="0"/>
              <w:ind w:left="0" w:firstLine="0"/>
              <w:rPr>
                <w:rFonts w:cstheme="minorHAnsi"/>
              </w:rPr>
            </w:pPr>
            <w:r>
              <w:rPr>
                <w:rFonts w:cstheme="minorHAnsi"/>
              </w:rPr>
              <w:t>5</w:t>
            </w:r>
          </w:p>
        </w:tc>
        <w:tc>
          <w:tcPr>
            <w:tcW w:w="405" w:type="pct"/>
            <w:vAlign w:val="bottom"/>
          </w:tcPr>
          <w:p w14:paraId="6DAF2A1D" w14:textId="77777777" w:rsidR="008A69E8" w:rsidRPr="00802AC1" w:rsidRDefault="008A69E8" w:rsidP="00761346">
            <w:pPr>
              <w:pStyle w:val="TableRowNormal"/>
              <w:spacing w:before="0"/>
              <w:ind w:left="0" w:firstLine="0"/>
              <w:rPr>
                <w:rFonts w:cstheme="minorHAnsi"/>
              </w:rPr>
            </w:pPr>
            <w:r>
              <w:rPr>
                <w:rFonts w:cstheme="minorHAnsi"/>
              </w:rPr>
              <w:t>6</w:t>
            </w:r>
          </w:p>
        </w:tc>
        <w:tc>
          <w:tcPr>
            <w:tcW w:w="405" w:type="pct"/>
            <w:vAlign w:val="bottom"/>
          </w:tcPr>
          <w:p w14:paraId="73EF8D9F" w14:textId="77777777" w:rsidR="008A69E8" w:rsidRPr="00802AC1" w:rsidRDefault="008A69E8" w:rsidP="00761346">
            <w:pPr>
              <w:pStyle w:val="TableRowNormal"/>
              <w:spacing w:before="0"/>
              <w:ind w:left="0" w:firstLine="0"/>
              <w:rPr>
                <w:rFonts w:cstheme="minorHAnsi"/>
              </w:rPr>
            </w:pPr>
            <w:r>
              <w:rPr>
                <w:rFonts w:cstheme="minorHAnsi"/>
              </w:rPr>
              <w:t>4</w:t>
            </w:r>
          </w:p>
        </w:tc>
        <w:tc>
          <w:tcPr>
            <w:tcW w:w="405" w:type="pct"/>
            <w:vAlign w:val="bottom"/>
          </w:tcPr>
          <w:p w14:paraId="48190CF7" w14:textId="77777777" w:rsidR="008A69E8" w:rsidRPr="00802AC1" w:rsidRDefault="008A69E8" w:rsidP="00761346">
            <w:pPr>
              <w:pStyle w:val="TableRowNormal"/>
              <w:spacing w:before="0"/>
              <w:ind w:left="0" w:firstLine="0"/>
              <w:rPr>
                <w:rFonts w:cstheme="minorHAnsi"/>
              </w:rPr>
            </w:pPr>
            <w:r>
              <w:rPr>
                <w:rFonts w:cstheme="minorHAnsi"/>
              </w:rPr>
              <w:t>3</w:t>
            </w:r>
          </w:p>
        </w:tc>
        <w:tc>
          <w:tcPr>
            <w:tcW w:w="405" w:type="pct"/>
            <w:vAlign w:val="bottom"/>
          </w:tcPr>
          <w:p w14:paraId="0413317B" w14:textId="77777777" w:rsidR="008A69E8" w:rsidRPr="00802AC1" w:rsidRDefault="008A69E8" w:rsidP="00761346">
            <w:pPr>
              <w:pStyle w:val="TableRowNormal"/>
              <w:spacing w:before="0"/>
              <w:ind w:left="0" w:firstLine="0"/>
              <w:rPr>
                <w:rFonts w:cstheme="minorHAnsi"/>
              </w:rPr>
            </w:pPr>
            <w:r>
              <w:rPr>
                <w:rFonts w:cstheme="minorHAnsi"/>
              </w:rPr>
              <w:t>2</w:t>
            </w:r>
          </w:p>
        </w:tc>
      </w:tr>
      <w:tr w:rsidR="008A69E8" w:rsidRPr="00802AC1" w14:paraId="0838E268" w14:textId="77777777" w:rsidTr="00761346">
        <w:tc>
          <w:tcPr>
            <w:tcW w:w="1759" w:type="pct"/>
            <w:vAlign w:val="bottom"/>
          </w:tcPr>
          <w:p w14:paraId="02A6DE52"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Total employee benefits       ($’000)</w:t>
            </w:r>
          </w:p>
        </w:tc>
        <w:tc>
          <w:tcPr>
            <w:tcW w:w="405" w:type="pct"/>
            <w:vAlign w:val="bottom"/>
          </w:tcPr>
          <w:p w14:paraId="56AB95A0" w14:textId="08E41F4B" w:rsidR="008A69E8" w:rsidRPr="00802AC1" w:rsidRDefault="008A69E8" w:rsidP="00761346">
            <w:pPr>
              <w:pStyle w:val="TableRowNormal"/>
              <w:spacing w:before="0"/>
              <w:ind w:left="0" w:firstLine="0"/>
              <w:rPr>
                <w:rFonts w:cstheme="minorHAnsi"/>
              </w:rPr>
            </w:pPr>
            <w:r>
              <w:rPr>
                <w:rFonts w:cstheme="minorHAnsi"/>
              </w:rPr>
              <w:t>32</w:t>
            </w:r>
            <w:r w:rsidR="007F7534">
              <w:rPr>
                <w:rFonts w:cstheme="minorHAnsi"/>
              </w:rPr>
              <w:t xml:space="preserve"> </w:t>
            </w:r>
            <w:r>
              <w:rPr>
                <w:rFonts w:cstheme="minorHAnsi"/>
              </w:rPr>
              <w:t>599</w:t>
            </w:r>
          </w:p>
        </w:tc>
        <w:tc>
          <w:tcPr>
            <w:tcW w:w="405" w:type="pct"/>
            <w:vAlign w:val="bottom"/>
          </w:tcPr>
          <w:p w14:paraId="0F9810EB" w14:textId="32913E4A" w:rsidR="008A69E8" w:rsidRPr="00802AC1" w:rsidRDefault="008A69E8" w:rsidP="00761346">
            <w:pPr>
              <w:pStyle w:val="TableRowNormal"/>
              <w:spacing w:before="0"/>
              <w:ind w:left="0" w:firstLine="0"/>
              <w:rPr>
                <w:rFonts w:cstheme="minorHAnsi"/>
              </w:rPr>
            </w:pPr>
            <w:r>
              <w:rPr>
                <w:rFonts w:cstheme="minorHAnsi"/>
              </w:rPr>
              <w:t>23</w:t>
            </w:r>
            <w:r w:rsidR="007F7534">
              <w:rPr>
                <w:rFonts w:cstheme="minorHAnsi"/>
              </w:rPr>
              <w:t xml:space="preserve"> </w:t>
            </w:r>
            <w:r>
              <w:rPr>
                <w:rFonts w:cstheme="minorHAnsi"/>
              </w:rPr>
              <w:t>517</w:t>
            </w:r>
          </w:p>
        </w:tc>
        <w:tc>
          <w:tcPr>
            <w:tcW w:w="405" w:type="pct"/>
            <w:vAlign w:val="bottom"/>
          </w:tcPr>
          <w:p w14:paraId="57CDC02A" w14:textId="090F5FA6" w:rsidR="008A69E8" w:rsidRPr="00802AC1" w:rsidRDefault="008A69E8" w:rsidP="00761346">
            <w:pPr>
              <w:pStyle w:val="TableRowNormal"/>
              <w:spacing w:before="0"/>
              <w:ind w:left="0" w:firstLine="0"/>
              <w:rPr>
                <w:rFonts w:cstheme="minorHAnsi"/>
              </w:rPr>
            </w:pPr>
            <w:r>
              <w:rPr>
                <w:rFonts w:cstheme="minorHAnsi"/>
              </w:rPr>
              <w:t>20</w:t>
            </w:r>
            <w:r w:rsidR="007F7534">
              <w:rPr>
                <w:rFonts w:cstheme="minorHAnsi"/>
              </w:rPr>
              <w:t xml:space="preserve"> </w:t>
            </w:r>
            <w:r>
              <w:rPr>
                <w:rFonts w:cstheme="minorHAnsi"/>
              </w:rPr>
              <w:t>667</w:t>
            </w:r>
          </w:p>
        </w:tc>
        <w:tc>
          <w:tcPr>
            <w:tcW w:w="405" w:type="pct"/>
            <w:vAlign w:val="bottom"/>
          </w:tcPr>
          <w:p w14:paraId="0B51FF53" w14:textId="2DD510B6" w:rsidR="008A69E8" w:rsidRPr="00802AC1" w:rsidRDefault="008A69E8" w:rsidP="00761346">
            <w:pPr>
              <w:pStyle w:val="TableRowNormal"/>
              <w:spacing w:before="0"/>
              <w:ind w:left="0" w:firstLine="0"/>
              <w:rPr>
                <w:rFonts w:cstheme="minorHAnsi"/>
              </w:rPr>
            </w:pPr>
            <w:r>
              <w:rPr>
                <w:rFonts w:cstheme="minorHAnsi"/>
              </w:rPr>
              <w:t>15</w:t>
            </w:r>
            <w:r w:rsidR="007F7534">
              <w:rPr>
                <w:rFonts w:cstheme="minorHAnsi"/>
              </w:rPr>
              <w:t xml:space="preserve"> </w:t>
            </w:r>
            <w:r>
              <w:rPr>
                <w:rFonts w:cstheme="minorHAnsi"/>
              </w:rPr>
              <w:t>330</w:t>
            </w:r>
          </w:p>
        </w:tc>
        <w:tc>
          <w:tcPr>
            <w:tcW w:w="405" w:type="pct"/>
            <w:vAlign w:val="bottom"/>
          </w:tcPr>
          <w:p w14:paraId="63BCD47D" w14:textId="61EEF2CD" w:rsidR="008A69E8" w:rsidRPr="00802AC1" w:rsidRDefault="008A69E8" w:rsidP="00761346">
            <w:pPr>
              <w:pStyle w:val="TableRowNormal"/>
              <w:spacing w:before="0"/>
              <w:ind w:left="0" w:firstLine="0"/>
              <w:rPr>
                <w:rFonts w:cstheme="minorHAnsi"/>
              </w:rPr>
            </w:pPr>
            <w:r>
              <w:rPr>
                <w:rFonts w:cstheme="minorHAnsi"/>
              </w:rPr>
              <w:t>12</w:t>
            </w:r>
            <w:r w:rsidR="007F7534">
              <w:rPr>
                <w:rFonts w:cstheme="minorHAnsi"/>
              </w:rPr>
              <w:t xml:space="preserve"> </w:t>
            </w:r>
            <w:r>
              <w:rPr>
                <w:rFonts w:cstheme="minorHAnsi"/>
              </w:rPr>
              <w:t>747</w:t>
            </w:r>
          </w:p>
        </w:tc>
        <w:tc>
          <w:tcPr>
            <w:tcW w:w="405" w:type="pct"/>
            <w:vAlign w:val="bottom"/>
          </w:tcPr>
          <w:p w14:paraId="5E30A83C" w14:textId="26E596C3" w:rsidR="008A69E8" w:rsidRPr="00802AC1" w:rsidRDefault="008A69E8" w:rsidP="00761346">
            <w:pPr>
              <w:pStyle w:val="TableRowNormal"/>
              <w:spacing w:before="0"/>
              <w:ind w:left="0" w:firstLine="0"/>
              <w:rPr>
                <w:rFonts w:cstheme="minorHAnsi"/>
              </w:rPr>
            </w:pPr>
            <w:r>
              <w:rPr>
                <w:rFonts w:cstheme="minorHAnsi"/>
              </w:rPr>
              <w:t>4</w:t>
            </w:r>
            <w:r w:rsidR="007F7534">
              <w:rPr>
                <w:rFonts w:cstheme="minorHAnsi"/>
              </w:rPr>
              <w:t xml:space="preserve"> </w:t>
            </w:r>
            <w:r>
              <w:rPr>
                <w:rFonts w:cstheme="minorHAnsi"/>
              </w:rPr>
              <w:t>964</w:t>
            </w:r>
          </w:p>
        </w:tc>
        <w:tc>
          <w:tcPr>
            <w:tcW w:w="405" w:type="pct"/>
            <w:vAlign w:val="bottom"/>
          </w:tcPr>
          <w:p w14:paraId="0BB2E40F" w14:textId="50D58D15" w:rsidR="008A69E8" w:rsidRPr="00802AC1" w:rsidRDefault="008A69E8" w:rsidP="00761346">
            <w:pPr>
              <w:pStyle w:val="TableRowNormal"/>
              <w:spacing w:before="0"/>
              <w:ind w:left="0" w:firstLine="0"/>
              <w:rPr>
                <w:rFonts w:cstheme="minorHAnsi"/>
              </w:rPr>
            </w:pPr>
            <w:r>
              <w:rPr>
                <w:rFonts w:cstheme="minorHAnsi"/>
              </w:rPr>
              <w:t>4</w:t>
            </w:r>
            <w:r w:rsidR="007F7534">
              <w:rPr>
                <w:rFonts w:cstheme="minorHAnsi"/>
              </w:rPr>
              <w:t xml:space="preserve"> </w:t>
            </w:r>
            <w:r>
              <w:rPr>
                <w:rFonts w:cstheme="minorHAnsi"/>
              </w:rPr>
              <w:t>686</w:t>
            </w:r>
          </w:p>
        </w:tc>
        <w:tc>
          <w:tcPr>
            <w:tcW w:w="405" w:type="pct"/>
            <w:vAlign w:val="bottom"/>
          </w:tcPr>
          <w:p w14:paraId="68E3DA41" w14:textId="77777777" w:rsidR="008A69E8" w:rsidRPr="00802AC1" w:rsidRDefault="008A69E8" w:rsidP="00761346">
            <w:pPr>
              <w:pStyle w:val="TableRowNormal"/>
              <w:spacing w:before="0"/>
              <w:ind w:left="0" w:firstLine="0"/>
              <w:rPr>
                <w:rFonts w:cstheme="minorHAnsi"/>
              </w:rPr>
            </w:pPr>
            <w:r>
              <w:rPr>
                <w:rFonts w:cstheme="minorHAnsi"/>
              </w:rPr>
              <w:t>992</w:t>
            </w:r>
          </w:p>
        </w:tc>
      </w:tr>
      <w:tr w:rsidR="008A69E8" w:rsidRPr="00802AC1" w14:paraId="29D1CE76" w14:textId="77777777" w:rsidTr="00761346">
        <w:tc>
          <w:tcPr>
            <w:tcW w:w="1759" w:type="pct"/>
            <w:vAlign w:val="bottom"/>
          </w:tcPr>
          <w:p w14:paraId="09526DC0" w14:textId="21575CB6" w:rsidR="008A69E8" w:rsidRDefault="008A69E8" w:rsidP="007F7534">
            <w:pPr>
              <w:pStyle w:val="CGCTableStub"/>
              <w:tabs>
                <w:tab w:val="left" w:pos="142"/>
                <w:tab w:val="left" w:pos="425"/>
                <w:tab w:val="left" w:pos="709"/>
                <w:tab w:val="left" w:pos="851"/>
              </w:tabs>
              <w:spacing w:before="0"/>
              <w:ind w:left="142" w:hanging="142"/>
              <w:rPr>
                <w:rFonts w:cstheme="minorHAnsi"/>
              </w:rPr>
            </w:pPr>
            <w:r>
              <w:rPr>
                <w:rFonts w:cstheme="minorHAnsi"/>
              </w:rPr>
              <w:t xml:space="preserve">Ave payment per </w:t>
            </w:r>
            <w:r w:rsidR="007F7534">
              <w:rPr>
                <w:rFonts w:cstheme="minorHAnsi"/>
              </w:rPr>
              <w:t xml:space="preserve">FTE </w:t>
            </w:r>
            <w:r>
              <w:rPr>
                <w:rFonts w:cstheme="minorHAnsi"/>
              </w:rPr>
              <w:t>staff   ($’000)</w:t>
            </w:r>
          </w:p>
        </w:tc>
        <w:tc>
          <w:tcPr>
            <w:tcW w:w="405" w:type="pct"/>
            <w:vAlign w:val="bottom"/>
          </w:tcPr>
          <w:p w14:paraId="3A491A8B" w14:textId="77777777" w:rsidR="008A69E8" w:rsidRPr="00802AC1" w:rsidRDefault="008A69E8" w:rsidP="00761346">
            <w:pPr>
              <w:pStyle w:val="TableRowNormal"/>
              <w:spacing w:before="0"/>
              <w:ind w:left="0" w:firstLine="0"/>
              <w:rPr>
                <w:rFonts w:cstheme="minorHAnsi"/>
              </w:rPr>
            </w:pPr>
            <w:r>
              <w:rPr>
                <w:rFonts w:cstheme="minorHAnsi"/>
              </w:rPr>
              <w:t>119.4</w:t>
            </w:r>
          </w:p>
        </w:tc>
        <w:tc>
          <w:tcPr>
            <w:tcW w:w="405" w:type="pct"/>
            <w:vAlign w:val="bottom"/>
          </w:tcPr>
          <w:p w14:paraId="218C1E64" w14:textId="77777777" w:rsidR="008A69E8" w:rsidRPr="00802AC1" w:rsidRDefault="008A69E8" w:rsidP="00761346">
            <w:pPr>
              <w:pStyle w:val="TableRowNormal"/>
              <w:spacing w:before="0"/>
              <w:ind w:left="0" w:firstLine="0"/>
              <w:rPr>
                <w:rFonts w:cstheme="minorHAnsi"/>
              </w:rPr>
            </w:pPr>
            <w:r>
              <w:rPr>
                <w:rFonts w:cstheme="minorHAnsi"/>
              </w:rPr>
              <w:t>133.2</w:t>
            </w:r>
          </w:p>
        </w:tc>
        <w:tc>
          <w:tcPr>
            <w:tcW w:w="405" w:type="pct"/>
            <w:vAlign w:val="bottom"/>
          </w:tcPr>
          <w:p w14:paraId="17769848" w14:textId="77777777" w:rsidR="008A69E8" w:rsidRPr="00802AC1" w:rsidRDefault="008A69E8" w:rsidP="00761346">
            <w:pPr>
              <w:pStyle w:val="TableRowNormal"/>
              <w:spacing w:before="0"/>
              <w:ind w:left="0" w:firstLine="0"/>
              <w:rPr>
                <w:rFonts w:cstheme="minorHAnsi"/>
              </w:rPr>
            </w:pPr>
            <w:r>
              <w:rPr>
                <w:rFonts w:cstheme="minorHAnsi"/>
              </w:rPr>
              <w:t>115.5</w:t>
            </w:r>
          </w:p>
        </w:tc>
        <w:tc>
          <w:tcPr>
            <w:tcW w:w="405" w:type="pct"/>
            <w:vAlign w:val="bottom"/>
          </w:tcPr>
          <w:p w14:paraId="3BBCAD3E" w14:textId="77777777" w:rsidR="008A69E8" w:rsidRPr="00802AC1" w:rsidRDefault="008A69E8" w:rsidP="00761346">
            <w:pPr>
              <w:pStyle w:val="TableRowNormal"/>
              <w:spacing w:before="0"/>
              <w:ind w:left="0" w:firstLine="0"/>
              <w:rPr>
                <w:rFonts w:cstheme="minorHAnsi"/>
              </w:rPr>
            </w:pPr>
            <w:r>
              <w:rPr>
                <w:rFonts w:cstheme="minorHAnsi"/>
              </w:rPr>
              <w:t>115.9</w:t>
            </w:r>
          </w:p>
        </w:tc>
        <w:tc>
          <w:tcPr>
            <w:tcW w:w="405" w:type="pct"/>
            <w:vAlign w:val="bottom"/>
          </w:tcPr>
          <w:p w14:paraId="504EE802" w14:textId="77777777" w:rsidR="008A69E8" w:rsidRPr="00802AC1" w:rsidRDefault="008A69E8" w:rsidP="00761346">
            <w:pPr>
              <w:pStyle w:val="TableRowNormal"/>
              <w:spacing w:before="0"/>
              <w:ind w:left="0" w:firstLine="0"/>
              <w:rPr>
                <w:rFonts w:cstheme="minorHAnsi"/>
              </w:rPr>
            </w:pPr>
            <w:r>
              <w:rPr>
                <w:rFonts w:cstheme="minorHAnsi"/>
              </w:rPr>
              <w:t>103.4</w:t>
            </w:r>
          </w:p>
        </w:tc>
        <w:tc>
          <w:tcPr>
            <w:tcW w:w="405" w:type="pct"/>
            <w:vAlign w:val="bottom"/>
          </w:tcPr>
          <w:p w14:paraId="7E276F50" w14:textId="77777777" w:rsidR="008A69E8" w:rsidRPr="00802AC1" w:rsidRDefault="008A69E8" w:rsidP="00761346">
            <w:pPr>
              <w:pStyle w:val="TableRowNormal"/>
              <w:spacing w:before="0"/>
              <w:ind w:left="0" w:firstLine="0"/>
              <w:rPr>
                <w:rFonts w:cstheme="minorHAnsi"/>
              </w:rPr>
            </w:pPr>
            <w:r>
              <w:rPr>
                <w:rFonts w:cstheme="minorHAnsi"/>
              </w:rPr>
              <w:t>114.6</w:t>
            </w:r>
          </w:p>
        </w:tc>
        <w:tc>
          <w:tcPr>
            <w:tcW w:w="405" w:type="pct"/>
            <w:vAlign w:val="bottom"/>
          </w:tcPr>
          <w:p w14:paraId="49E6410E" w14:textId="77777777" w:rsidR="008A69E8" w:rsidRPr="00802AC1" w:rsidRDefault="008A69E8" w:rsidP="00761346">
            <w:pPr>
              <w:pStyle w:val="TableRowNormal"/>
              <w:spacing w:before="0"/>
              <w:ind w:left="0" w:firstLine="0"/>
              <w:rPr>
                <w:rFonts w:cstheme="minorHAnsi"/>
              </w:rPr>
            </w:pPr>
            <w:r>
              <w:rPr>
                <w:rFonts w:cstheme="minorHAnsi"/>
              </w:rPr>
              <w:t>124.6</w:t>
            </w:r>
          </w:p>
        </w:tc>
        <w:tc>
          <w:tcPr>
            <w:tcW w:w="405" w:type="pct"/>
            <w:vAlign w:val="bottom"/>
          </w:tcPr>
          <w:p w14:paraId="215A8CA1" w14:textId="77777777" w:rsidR="008A69E8" w:rsidRPr="00802AC1" w:rsidRDefault="008A69E8" w:rsidP="00761346">
            <w:pPr>
              <w:pStyle w:val="TableRowNormal"/>
              <w:spacing w:before="0"/>
              <w:ind w:left="0" w:firstLine="0"/>
              <w:rPr>
                <w:rFonts w:cstheme="minorHAnsi"/>
              </w:rPr>
            </w:pPr>
            <w:r>
              <w:rPr>
                <w:rFonts w:cstheme="minorHAnsi"/>
              </w:rPr>
              <w:t>202.4</w:t>
            </w:r>
          </w:p>
        </w:tc>
      </w:tr>
      <w:tr w:rsidR="008A69E8" w:rsidRPr="00802AC1" w14:paraId="6BF66DB8" w14:textId="77777777" w:rsidTr="00761346">
        <w:tc>
          <w:tcPr>
            <w:tcW w:w="1759" w:type="pct"/>
            <w:tcBorders>
              <w:bottom w:val="single" w:sz="6" w:space="0" w:color="auto"/>
            </w:tcBorders>
            <w:vAlign w:val="bottom"/>
          </w:tcPr>
          <w:p w14:paraId="70EA53C4"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Payments to contractors as per cent of employee benefits                 (%)</w:t>
            </w:r>
          </w:p>
        </w:tc>
        <w:tc>
          <w:tcPr>
            <w:tcW w:w="405" w:type="pct"/>
            <w:tcBorders>
              <w:bottom w:val="single" w:sz="6" w:space="0" w:color="auto"/>
            </w:tcBorders>
            <w:vAlign w:val="bottom"/>
          </w:tcPr>
          <w:p w14:paraId="689C6A4E" w14:textId="77777777" w:rsidR="008A69E8" w:rsidRPr="00802AC1" w:rsidRDefault="008A69E8" w:rsidP="00761346">
            <w:pPr>
              <w:pStyle w:val="TableRowNormal"/>
              <w:spacing w:before="0"/>
              <w:ind w:left="0" w:firstLine="0"/>
              <w:rPr>
                <w:rFonts w:cstheme="minorHAnsi"/>
              </w:rPr>
            </w:pPr>
            <w:r>
              <w:rPr>
                <w:rFonts w:cstheme="minorHAnsi"/>
              </w:rPr>
              <w:t>12.0</w:t>
            </w:r>
          </w:p>
        </w:tc>
        <w:tc>
          <w:tcPr>
            <w:tcW w:w="405" w:type="pct"/>
            <w:tcBorders>
              <w:bottom w:val="single" w:sz="6" w:space="0" w:color="auto"/>
            </w:tcBorders>
            <w:vAlign w:val="bottom"/>
          </w:tcPr>
          <w:p w14:paraId="53A725F3" w14:textId="77777777" w:rsidR="008A69E8" w:rsidRPr="00802AC1" w:rsidRDefault="008A69E8" w:rsidP="00761346">
            <w:pPr>
              <w:pStyle w:val="TableRowNormal"/>
              <w:spacing w:before="0"/>
              <w:ind w:left="0" w:firstLine="0"/>
              <w:rPr>
                <w:rFonts w:cstheme="minorHAnsi"/>
              </w:rPr>
            </w:pPr>
            <w:r>
              <w:rPr>
                <w:rFonts w:cstheme="minorHAnsi"/>
              </w:rPr>
              <w:t>50.6</w:t>
            </w:r>
          </w:p>
        </w:tc>
        <w:tc>
          <w:tcPr>
            <w:tcW w:w="405" w:type="pct"/>
            <w:tcBorders>
              <w:bottom w:val="single" w:sz="6" w:space="0" w:color="auto"/>
            </w:tcBorders>
            <w:vAlign w:val="bottom"/>
          </w:tcPr>
          <w:p w14:paraId="4E67BF88" w14:textId="77777777" w:rsidR="008A69E8" w:rsidRPr="00802AC1" w:rsidRDefault="008A69E8" w:rsidP="00761346">
            <w:pPr>
              <w:pStyle w:val="TableRowNormal"/>
              <w:spacing w:before="0"/>
              <w:ind w:left="0" w:firstLine="0"/>
              <w:rPr>
                <w:rFonts w:cstheme="minorHAnsi"/>
              </w:rPr>
            </w:pPr>
            <w:r>
              <w:rPr>
                <w:rFonts w:cstheme="minorHAnsi"/>
              </w:rPr>
              <w:t>68.3</w:t>
            </w:r>
          </w:p>
        </w:tc>
        <w:tc>
          <w:tcPr>
            <w:tcW w:w="405" w:type="pct"/>
            <w:tcBorders>
              <w:bottom w:val="single" w:sz="6" w:space="0" w:color="auto"/>
            </w:tcBorders>
            <w:vAlign w:val="bottom"/>
          </w:tcPr>
          <w:p w14:paraId="7D2B9F97" w14:textId="77777777" w:rsidR="008A69E8" w:rsidRPr="00802AC1" w:rsidRDefault="008A69E8" w:rsidP="00761346">
            <w:pPr>
              <w:pStyle w:val="TableRowNormal"/>
              <w:spacing w:before="0"/>
              <w:ind w:left="0" w:firstLine="0"/>
              <w:rPr>
                <w:rFonts w:cstheme="minorHAnsi"/>
              </w:rPr>
            </w:pPr>
            <w:r>
              <w:rPr>
                <w:rFonts w:cstheme="minorHAnsi"/>
              </w:rPr>
              <w:t>30.0</w:t>
            </w:r>
          </w:p>
        </w:tc>
        <w:tc>
          <w:tcPr>
            <w:tcW w:w="405" w:type="pct"/>
            <w:tcBorders>
              <w:bottom w:val="single" w:sz="6" w:space="0" w:color="auto"/>
            </w:tcBorders>
            <w:vAlign w:val="bottom"/>
          </w:tcPr>
          <w:p w14:paraId="0D96663C" w14:textId="77777777" w:rsidR="008A69E8" w:rsidRPr="00802AC1" w:rsidRDefault="008A69E8" w:rsidP="00761346">
            <w:pPr>
              <w:pStyle w:val="TableRowNormal"/>
              <w:spacing w:before="0"/>
              <w:ind w:left="0" w:firstLine="0"/>
              <w:rPr>
                <w:rFonts w:cstheme="minorHAnsi"/>
              </w:rPr>
            </w:pPr>
            <w:r>
              <w:rPr>
                <w:rFonts w:cstheme="minorHAnsi"/>
              </w:rPr>
              <w:t>10.2</w:t>
            </w:r>
          </w:p>
        </w:tc>
        <w:tc>
          <w:tcPr>
            <w:tcW w:w="405" w:type="pct"/>
            <w:tcBorders>
              <w:bottom w:val="single" w:sz="6" w:space="0" w:color="auto"/>
            </w:tcBorders>
            <w:vAlign w:val="bottom"/>
          </w:tcPr>
          <w:p w14:paraId="5DDCC15E" w14:textId="77777777" w:rsidR="008A69E8" w:rsidRPr="00802AC1" w:rsidRDefault="008A69E8" w:rsidP="00761346">
            <w:pPr>
              <w:pStyle w:val="TableRowNormal"/>
              <w:spacing w:before="0"/>
              <w:ind w:left="0" w:firstLine="0"/>
              <w:rPr>
                <w:rFonts w:cstheme="minorHAnsi"/>
              </w:rPr>
            </w:pPr>
            <w:r>
              <w:rPr>
                <w:rFonts w:cstheme="minorHAnsi"/>
              </w:rPr>
              <w:t>26.6</w:t>
            </w:r>
          </w:p>
        </w:tc>
        <w:tc>
          <w:tcPr>
            <w:tcW w:w="405" w:type="pct"/>
            <w:tcBorders>
              <w:bottom w:val="single" w:sz="6" w:space="0" w:color="auto"/>
            </w:tcBorders>
            <w:vAlign w:val="bottom"/>
          </w:tcPr>
          <w:p w14:paraId="78F32E7A" w14:textId="77777777" w:rsidR="008A69E8" w:rsidRPr="00802AC1" w:rsidRDefault="008A69E8" w:rsidP="00761346">
            <w:pPr>
              <w:pStyle w:val="TableRowNormal"/>
              <w:spacing w:before="0"/>
              <w:ind w:left="0" w:firstLine="0"/>
              <w:rPr>
                <w:rFonts w:cstheme="minorHAnsi"/>
              </w:rPr>
            </w:pPr>
            <w:r>
              <w:rPr>
                <w:rFonts w:cstheme="minorHAnsi"/>
              </w:rPr>
              <w:t>22.2</w:t>
            </w:r>
          </w:p>
        </w:tc>
        <w:tc>
          <w:tcPr>
            <w:tcW w:w="405" w:type="pct"/>
            <w:tcBorders>
              <w:bottom w:val="single" w:sz="6" w:space="0" w:color="auto"/>
            </w:tcBorders>
            <w:vAlign w:val="bottom"/>
          </w:tcPr>
          <w:p w14:paraId="244AFDC6" w14:textId="77777777" w:rsidR="008A69E8" w:rsidRPr="00802AC1" w:rsidRDefault="008A69E8" w:rsidP="00761346">
            <w:pPr>
              <w:pStyle w:val="TableRowNormal"/>
              <w:spacing w:before="0"/>
              <w:ind w:left="0" w:firstLine="0"/>
              <w:rPr>
                <w:rFonts w:cstheme="minorHAnsi"/>
              </w:rPr>
            </w:pPr>
            <w:r>
              <w:rPr>
                <w:rFonts w:cstheme="minorHAnsi"/>
              </w:rPr>
              <w:t>424.4</w:t>
            </w:r>
          </w:p>
        </w:tc>
      </w:tr>
    </w:tbl>
    <w:p w14:paraId="67DC0F0C" w14:textId="77777777" w:rsidR="008A69E8" w:rsidRDefault="008A69E8" w:rsidP="008A69E8">
      <w:pPr>
        <w:pStyle w:val="CGCTableFootnote"/>
      </w:pPr>
      <w:r>
        <w:t>Source:</w:t>
      </w:r>
      <w:r>
        <w:tab/>
        <w:t>Annual reports and websites of each State’s Audit Office.</w:t>
      </w:r>
    </w:p>
    <w:p w14:paraId="003A2C16" w14:textId="77777777" w:rsidR="008A69E8" w:rsidRDefault="008A69E8" w:rsidP="008A69E8">
      <w:pPr>
        <w:pStyle w:val="Single"/>
      </w:pPr>
    </w:p>
    <w:p w14:paraId="52B9EA9C" w14:textId="2320D486" w:rsidR="008A69E8" w:rsidRDefault="008A69E8" w:rsidP="008A69E8">
      <w:pPr>
        <w:pStyle w:val="CGCNumberedPara"/>
        <w:numPr>
          <w:ilvl w:val="1"/>
          <w:numId w:val="3"/>
        </w:numPr>
      </w:pPr>
      <w:r>
        <w:t xml:space="preserve">Overall, a minimum Audit Office structure could consist of an Auditor General, a contract/executive support unit plus a financial audit branch and a performance audit branch </w:t>
      </w:r>
      <w:r w:rsidR="00002C21">
        <w:t xml:space="preserve">each </w:t>
      </w:r>
      <w:r>
        <w:t xml:space="preserve">with one section. This structure has been applied to all States, including the Northern Territory where the almost complete outsourcing of service provision is </w:t>
      </w:r>
      <w:r>
        <w:lastRenderedPageBreak/>
        <w:t xml:space="preserve">attributable to its unique circumstances rather than an indication of the minimum requirements under the average service delivery policy. </w:t>
      </w:r>
    </w:p>
    <w:p w14:paraId="416A395E" w14:textId="77777777" w:rsidR="008A69E8" w:rsidRDefault="008A69E8" w:rsidP="008A69E8">
      <w:pPr>
        <w:pStyle w:val="Heading4"/>
      </w:pPr>
      <w:bookmarkStart w:id="187" w:name="_Toc511824431"/>
      <w:bookmarkStart w:id="188" w:name="_Toc511906407"/>
      <w:bookmarkStart w:id="189" w:name="_Toc511906579"/>
      <w:bookmarkStart w:id="190" w:name="_Toc511909248"/>
      <w:r>
        <w:t>Ombudsman’s Office</w:t>
      </w:r>
      <w:bookmarkEnd w:id="187"/>
      <w:bookmarkEnd w:id="188"/>
      <w:bookmarkEnd w:id="189"/>
      <w:bookmarkEnd w:id="190"/>
    </w:p>
    <w:p w14:paraId="23279315" w14:textId="01CCCC0D" w:rsidR="008A69E8" w:rsidRDefault="008A69E8" w:rsidP="008A69E8">
      <w:pPr>
        <w:pStyle w:val="CGCNumberedPara"/>
        <w:numPr>
          <w:ilvl w:val="1"/>
          <w:numId w:val="3"/>
        </w:numPr>
      </w:pPr>
      <w:r>
        <w:t>Every State except the ACT has an Ombudsman, supported by an office, whose role is to e</w:t>
      </w:r>
      <w:r w:rsidRPr="003413EB">
        <w:t xml:space="preserve">nquire into administrative actions taken </w:t>
      </w:r>
      <w:r w:rsidR="0081129F">
        <w:t xml:space="preserve">by State agencies and </w:t>
      </w:r>
      <w:r w:rsidRPr="003413EB">
        <w:t>local council</w:t>
      </w:r>
      <w:r w:rsidR="0081129F">
        <w:t>s</w:t>
      </w:r>
      <w:r>
        <w:t xml:space="preserve">. They are independent officers who report to Parliament. In the </w:t>
      </w:r>
      <w:r w:rsidRPr="00AA63BA">
        <w:t>ACT</w:t>
      </w:r>
      <w:r>
        <w:t>, the</w:t>
      </w:r>
      <w:r w:rsidRPr="00AA63BA">
        <w:t xml:space="preserve"> Ombudsman</w:t>
      </w:r>
      <w:r>
        <w:t>’s</w:t>
      </w:r>
      <w:r w:rsidRPr="00AA63BA">
        <w:t xml:space="preserve"> role is delivered by the Commonwealth Ombudsman under a Services Agreement</w:t>
      </w:r>
      <w:r>
        <w:t xml:space="preserve">. </w:t>
      </w:r>
      <w:r w:rsidRPr="00AA63BA">
        <w:t xml:space="preserve">A </w:t>
      </w:r>
      <w:proofErr w:type="gramStart"/>
      <w:r w:rsidRPr="00AA63BA">
        <w:t>Senior</w:t>
      </w:r>
      <w:proofErr w:type="gramEnd"/>
      <w:r w:rsidRPr="00AA63BA">
        <w:t xml:space="preserve"> assistant ombudsman and a te</w:t>
      </w:r>
      <w:r>
        <w:t>a</w:t>
      </w:r>
      <w:r w:rsidRPr="00AA63BA">
        <w:t xml:space="preserve">m </w:t>
      </w:r>
      <w:r>
        <w:t xml:space="preserve">are dedicated to ACT tasks. </w:t>
      </w:r>
    </w:p>
    <w:p w14:paraId="40424E7E" w14:textId="3898AE6A" w:rsidR="008A69E8" w:rsidRDefault="0081129F" w:rsidP="008A69E8">
      <w:pPr>
        <w:pStyle w:val="CGCNumberedPara"/>
        <w:numPr>
          <w:ilvl w:val="1"/>
          <w:numId w:val="3"/>
        </w:numPr>
      </w:pPr>
      <w:r>
        <w:t>I</w:t>
      </w:r>
      <w:r w:rsidR="008A69E8">
        <w:t xml:space="preserve">nformation on the structures and staffing of the Audit Offices is in </w:t>
      </w:r>
      <w:r w:rsidR="008A69E8">
        <w:fldChar w:fldCharType="begin"/>
      </w:r>
      <w:r w:rsidR="008A69E8">
        <w:instrText xml:space="preserve"> REF _Ref488660068 \h </w:instrText>
      </w:r>
      <w:r w:rsidR="008A69E8">
        <w:fldChar w:fldCharType="separate"/>
      </w:r>
      <w:r w:rsidR="009D0B16">
        <w:t>Table C-</w:t>
      </w:r>
      <w:r w:rsidR="009D0B16">
        <w:rPr>
          <w:noProof/>
        </w:rPr>
        <w:t>9</w:t>
      </w:r>
      <w:r w:rsidR="008A69E8">
        <w:fldChar w:fldCharType="end"/>
      </w:r>
      <w:r w:rsidR="008A69E8">
        <w:t>.</w:t>
      </w:r>
    </w:p>
    <w:p w14:paraId="4ACA04A6" w14:textId="15173F97" w:rsidR="008A69E8" w:rsidRDefault="008A69E8" w:rsidP="008A69E8">
      <w:pPr>
        <w:pStyle w:val="CGCTableHeading"/>
      </w:pPr>
      <w:bookmarkStart w:id="191" w:name="_Ref488660068"/>
      <w:r>
        <w:t xml:space="preserve">Table </w:t>
      </w:r>
      <w:r w:rsidR="00FE232B">
        <w:t>C-</w:t>
      </w:r>
      <w:fldSimple w:instr=" SEQ Table \* ARABIC ">
        <w:r w:rsidR="009D0B16">
          <w:rPr>
            <w:noProof/>
          </w:rPr>
          <w:t>9</w:t>
        </w:r>
      </w:fldSimple>
      <w:bookmarkEnd w:id="191"/>
      <w:r>
        <w:tab/>
        <w:t>Major features of State Ombudsman’s Offices</w:t>
      </w:r>
    </w:p>
    <w:tbl>
      <w:tblPr>
        <w:tblW w:w="5000" w:type="pct"/>
        <w:tblCellMar>
          <w:left w:w="85" w:type="dxa"/>
          <w:right w:w="85" w:type="dxa"/>
        </w:tblCellMar>
        <w:tblLook w:val="0000" w:firstRow="0" w:lastRow="0" w:firstColumn="0" w:lastColumn="0" w:noHBand="0" w:noVBand="0"/>
      </w:tblPr>
      <w:tblGrid>
        <w:gridCol w:w="3201"/>
        <w:gridCol w:w="732"/>
        <w:gridCol w:w="732"/>
        <w:gridCol w:w="732"/>
        <w:gridCol w:w="732"/>
        <w:gridCol w:w="732"/>
        <w:gridCol w:w="733"/>
        <w:gridCol w:w="856"/>
        <w:gridCol w:w="671"/>
      </w:tblGrid>
      <w:tr w:rsidR="008A69E8" w:rsidRPr="00802AC1" w14:paraId="05D62554" w14:textId="77777777" w:rsidTr="007F7534">
        <w:tc>
          <w:tcPr>
            <w:tcW w:w="1755" w:type="pct"/>
            <w:tcBorders>
              <w:top w:val="single" w:sz="6" w:space="0" w:color="auto"/>
              <w:bottom w:val="single" w:sz="6" w:space="0" w:color="auto"/>
            </w:tcBorders>
            <w:vAlign w:val="bottom"/>
          </w:tcPr>
          <w:p w14:paraId="43213C15" w14:textId="77777777" w:rsidR="008A69E8" w:rsidRPr="00802AC1" w:rsidRDefault="008A69E8" w:rsidP="00761346">
            <w:pPr>
              <w:pStyle w:val="CGCTableStub"/>
              <w:rPr>
                <w:rFonts w:cstheme="minorHAnsi"/>
              </w:rPr>
            </w:pPr>
          </w:p>
        </w:tc>
        <w:tc>
          <w:tcPr>
            <w:tcW w:w="401" w:type="pct"/>
            <w:tcBorders>
              <w:top w:val="single" w:sz="6" w:space="0" w:color="auto"/>
              <w:bottom w:val="single" w:sz="6" w:space="0" w:color="auto"/>
            </w:tcBorders>
            <w:vAlign w:val="bottom"/>
          </w:tcPr>
          <w:p w14:paraId="6D0ABB0E" w14:textId="77777777" w:rsidR="008A69E8" w:rsidRPr="00802AC1" w:rsidRDefault="008A69E8" w:rsidP="00761346">
            <w:pPr>
              <w:pStyle w:val="TableColHeadings"/>
              <w:rPr>
                <w:rFonts w:cstheme="minorHAnsi"/>
              </w:rPr>
            </w:pPr>
            <w:r w:rsidRPr="00802AC1">
              <w:rPr>
                <w:rFonts w:cstheme="minorHAnsi"/>
              </w:rPr>
              <w:t>NSW</w:t>
            </w:r>
          </w:p>
        </w:tc>
        <w:tc>
          <w:tcPr>
            <w:tcW w:w="401" w:type="pct"/>
            <w:tcBorders>
              <w:top w:val="single" w:sz="6" w:space="0" w:color="auto"/>
              <w:bottom w:val="single" w:sz="6" w:space="0" w:color="auto"/>
            </w:tcBorders>
            <w:vAlign w:val="bottom"/>
          </w:tcPr>
          <w:p w14:paraId="4FB70896" w14:textId="77777777" w:rsidR="008A69E8" w:rsidRPr="00802AC1" w:rsidRDefault="008A69E8" w:rsidP="00761346">
            <w:pPr>
              <w:pStyle w:val="TableColHeadings"/>
              <w:rPr>
                <w:rFonts w:cstheme="minorHAnsi"/>
              </w:rPr>
            </w:pPr>
            <w:r w:rsidRPr="00802AC1">
              <w:rPr>
                <w:rFonts w:cstheme="minorHAnsi"/>
              </w:rPr>
              <w:t>Vic</w:t>
            </w:r>
          </w:p>
        </w:tc>
        <w:tc>
          <w:tcPr>
            <w:tcW w:w="401" w:type="pct"/>
            <w:tcBorders>
              <w:top w:val="single" w:sz="6" w:space="0" w:color="auto"/>
              <w:bottom w:val="single" w:sz="6" w:space="0" w:color="auto"/>
            </w:tcBorders>
            <w:vAlign w:val="bottom"/>
          </w:tcPr>
          <w:p w14:paraId="3BD1501D" w14:textId="77777777" w:rsidR="008A69E8" w:rsidRPr="00802AC1" w:rsidRDefault="008A69E8" w:rsidP="00761346">
            <w:pPr>
              <w:pStyle w:val="TableColHeadings"/>
              <w:rPr>
                <w:rFonts w:cstheme="minorHAnsi"/>
              </w:rPr>
            </w:pPr>
            <w:r w:rsidRPr="00802AC1">
              <w:rPr>
                <w:rFonts w:cstheme="minorHAnsi"/>
              </w:rPr>
              <w:t>Qld</w:t>
            </w:r>
          </w:p>
        </w:tc>
        <w:tc>
          <w:tcPr>
            <w:tcW w:w="401" w:type="pct"/>
            <w:tcBorders>
              <w:top w:val="single" w:sz="6" w:space="0" w:color="auto"/>
              <w:bottom w:val="single" w:sz="6" w:space="0" w:color="auto"/>
            </w:tcBorders>
            <w:vAlign w:val="bottom"/>
          </w:tcPr>
          <w:p w14:paraId="67FB3868" w14:textId="77777777" w:rsidR="008A69E8" w:rsidRPr="00802AC1" w:rsidRDefault="008A69E8" w:rsidP="00761346">
            <w:pPr>
              <w:pStyle w:val="TableColHeadings"/>
              <w:rPr>
                <w:rFonts w:cstheme="minorHAnsi"/>
              </w:rPr>
            </w:pPr>
            <w:r w:rsidRPr="00802AC1">
              <w:rPr>
                <w:rFonts w:cstheme="minorHAnsi"/>
              </w:rPr>
              <w:t>WA</w:t>
            </w:r>
          </w:p>
        </w:tc>
        <w:tc>
          <w:tcPr>
            <w:tcW w:w="401" w:type="pct"/>
            <w:tcBorders>
              <w:top w:val="single" w:sz="6" w:space="0" w:color="auto"/>
              <w:bottom w:val="single" w:sz="6" w:space="0" w:color="auto"/>
            </w:tcBorders>
            <w:vAlign w:val="bottom"/>
          </w:tcPr>
          <w:p w14:paraId="2BAFDFC0" w14:textId="77777777" w:rsidR="008A69E8" w:rsidRPr="00802AC1" w:rsidRDefault="008A69E8" w:rsidP="00761346">
            <w:pPr>
              <w:pStyle w:val="TableColHeadings"/>
              <w:rPr>
                <w:rFonts w:cstheme="minorHAnsi"/>
              </w:rPr>
            </w:pPr>
            <w:r w:rsidRPr="00802AC1">
              <w:rPr>
                <w:rFonts w:cstheme="minorHAnsi"/>
              </w:rPr>
              <w:t>SA</w:t>
            </w:r>
          </w:p>
        </w:tc>
        <w:tc>
          <w:tcPr>
            <w:tcW w:w="402" w:type="pct"/>
            <w:tcBorders>
              <w:top w:val="single" w:sz="6" w:space="0" w:color="auto"/>
              <w:bottom w:val="single" w:sz="6" w:space="0" w:color="auto"/>
            </w:tcBorders>
            <w:vAlign w:val="bottom"/>
          </w:tcPr>
          <w:p w14:paraId="152786CB" w14:textId="77777777" w:rsidR="008A69E8" w:rsidRPr="00802AC1" w:rsidRDefault="008A69E8" w:rsidP="00761346">
            <w:pPr>
              <w:pStyle w:val="TableColHeadings"/>
              <w:rPr>
                <w:rFonts w:cstheme="minorHAnsi"/>
              </w:rPr>
            </w:pPr>
            <w:proofErr w:type="spellStart"/>
            <w:r w:rsidRPr="00802AC1">
              <w:rPr>
                <w:rFonts w:cstheme="minorHAnsi"/>
              </w:rPr>
              <w:t>Tas</w:t>
            </w:r>
            <w:proofErr w:type="spellEnd"/>
          </w:p>
        </w:tc>
        <w:tc>
          <w:tcPr>
            <w:tcW w:w="469" w:type="pct"/>
            <w:tcBorders>
              <w:top w:val="single" w:sz="6" w:space="0" w:color="auto"/>
              <w:bottom w:val="single" w:sz="6" w:space="0" w:color="auto"/>
            </w:tcBorders>
            <w:vAlign w:val="bottom"/>
          </w:tcPr>
          <w:p w14:paraId="286ADC82" w14:textId="77777777" w:rsidR="008A69E8" w:rsidRPr="00802AC1" w:rsidRDefault="008A69E8" w:rsidP="00761346">
            <w:pPr>
              <w:pStyle w:val="TableColHeadings"/>
              <w:rPr>
                <w:rFonts w:cstheme="minorHAnsi"/>
              </w:rPr>
            </w:pPr>
            <w:r w:rsidRPr="00802AC1">
              <w:rPr>
                <w:rFonts w:cstheme="minorHAnsi"/>
              </w:rPr>
              <w:t>ACT</w:t>
            </w:r>
          </w:p>
        </w:tc>
        <w:tc>
          <w:tcPr>
            <w:tcW w:w="368" w:type="pct"/>
            <w:tcBorders>
              <w:top w:val="single" w:sz="6" w:space="0" w:color="auto"/>
              <w:bottom w:val="single" w:sz="6" w:space="0" w:color="auto"/>
            </w:tcBorders>
            <w:vAlign w:val="bottom"/>
          </w:tcPr>
          <w:p w14:paraId="269A3B00" w14:textId="77777777" w:rsidR="008A69E8" w:rsidRPr="00802AC1" w:rsidRDefault="008A69E8" w:rsidP="00761346">
            <w:pPr>
              <w:pStyle w:val="TableColHeadings"/>
              <w:rPr>
                <w:rFonts w:cstheme="minorHAnsi"/>
              </w:rPr>
            </w:pPr>
            <w:r w:rsidRPr="00802AC1">
              <w:rPr>
                <w:rFonts w:cstheme="minorHAnsi"/>
              </w:rPr>
              <w:t>NT</w:t>
            </w:r>
          </w:p>
        </w:tc>
      </w:tr>
      <w:tr w:rsidR="008A69E8" w:rsidRPr="00802AC1" w14:paraId="0440731D" w14:textId="77777777" w:rsidTr="007F7534">
        <w:tc>
          <w:tcPr>
            <w:tcW w:w="1755" w:type="pct"/>
            <w:vAlign w:val="bottom"/>
          </w:tcPr>
          <w:p w14:paraId="0362AF15" w14:textId="77777777" w:rsidR="008A69E8" w:rsidRPr="00802AC1"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Number of staff (FTE)</w:t>
            </w:r>
          </w:p>
        </w:tc>
        <w:tc>
          <w:tcPr>
            <w:tcW w:w="401" w:type="pct"/>
            <w:vAlign w:val="bottom"/>
          </w:tcPr>
          <w:p w14:paraId="7BE36881" w14:textId="77777777" w:rsidR="008A69E8" w:rsidRPr="00802AC1" w:rsidRDefault="008A69E8" w:rsidP="00761346">
            <w:pPr>
              <w:pStyle w:val="TableRowNormal"/>
              <w:spacing w:before="0"/>
              <w:ind w:left="0" w:firstLine="0"/>
              <w:rPr>
                <w:rFonts w:cstheme="minorHAnsi"/>
              </w:rPr>
            </w:pPr>
            <w:r>
              <w:rPr>
                <w:rFonts w:cstheme="minorHAnsi"/>
              </w:rPr>
              <w:t>236</w:t>
            </w:r>
          </w:p>
        </w:tc>
        <w:tc>
          <w:tcPr>
            <w:tcW w:w="401" w:type="pct"/>
            <w:vAlign w:val="bottom"/>
          </w:tcPr>
          <w:p w14:paraId="5E2D1FB0" w14:textId="77777777" w:rsidR="008A69E8" w:rsidRPr="00802AC1" w:rsidRDefault="008A69E8" w:rsidP="00761346">
            <w:pPr>
              <w:pStyle w:val="TableRowNormal"/>
              <w:spacing w:before="0"/>
              <w:ind w:left="0" w:firstLine="0"/>
              <w:rPr>
                <w:rFonts w:cstheme="minorHAnsi"/>
              </w:rPr>
            </w:pPr>
            <w:r>
              <w:rPr>
                <w:rFonts w:cstheme="minorHAnsi"/>
              </w:rPr>
              <w:t>76.5</w:t>
            </w:r>
          </w:p>
        </w:tc>
        <w:tc>
          <w:tcPr>
            <w:tcW w:w="401" w:type="pct"/>
            <w:vAlign w:val="bottom"/>
          </w:tcPr>
          <w:p w14:paraId="04258253" w14:textId="77777777" w:rsidR="008A69E8" w:rsidRPr="00802AC1" w:rsidRDefault="008A69E8" w:rsidP="00761346">
            <w:pPr>
              <w:pStyle w:val="TableRowNormal"/>
              <w:spacing w:before="0"/>
              <w:ind w:left="0" w:firstLine="0"/>
              <w:rPr>
                <w:rFonts w:cstheme="minorHAnsi"/>
              </w:rPr>
            </w:pPr>
            <w:r>
              <w:rPr>
                <w:rFonts w:cstheme="minorHAnsi"/>
              </w:rPr>
              <w:t>59</w:t>
            </w:r>
          </w:p>
        </w:tc>
        <w:tc>
          <w:tcPr>
            <w:tcW w:w="401" w:type="pct"/>
            <w:vAlign w:val="bottom"/>
          </w:tcPr>
          <w:p w14:paraId="2E056665" w14:textId="77777777" w:rsidR="008A69E8" w:rsidRPr="00802AC1" w:rsidRDefault="008A69E8" w:rsidP="00761346">
            <w:pPr>
              <w:pStyle w:val="TableRowNormal"/>
              <w:spacing w:before="0"/>
              <w:ind w:left="0" w:firstLine="0"/>
              <w:rPr>
                <w:rFonts w:cstheme="minorHAnsi"/>
              </w:rPr>
            </w:pPr>
            <w:r>
              <w:rPr>
                <w:rFonts w:cstheme="minorHAnsi"/>
              </w:rPr>
              <w:t>64.6</w:t>
            </w:r>
          </w:p>
        </w:tc>
        <w:tc>
          <w:tcPr>
            <w:tcW w:w="401" w:type="pct"/>
            <w:vAlign w:val="bottom"/>
          </w:tcPr>
          <w:p w14:paraId="20360C08" w14:textId="77777777" w:rsidR="008A69E8" w:rsidRPr="00802AC1" w:rsidRDefault="008A69E8" w:rsidP="00761346">
            <w:pPr>
              <w:pStyle w:val="TableRowNormal"/>
              <w:spacing w:before="0"/>
              <w:ind w:left="0" w:firstLine="0"/>
              <w:rPr>
                <w:rFonts w:cstheme="minorHAnsi"/>
              </w:rPr>
            </w:pPr>
            <w:r>
              <w:rPr>
                <w:rFonts w:cstheme="minorHAnsi"/>
              </w:rPr>
              <w:t>20.1</w:t>
            </w:r>
          </w:p>
        </w:tc>
        <w:tc>
          <w:tcPr>
            <w:tcW w:w="402" w:type="pct"/>
            <w:vAlign w:val="bottom"/>
          </w:tcPr>
          <w:p w14:paraId="5478527E" w14:textId="77777777" w:rsidR="008A69E8" w:rsidRPr="00802AC1" w:rsidRDefault="008A69E8" w:rsidP="00761346">
            <w:pPr>
              <w:pStyle w:val="TableRowNormal"/>
              <w:spacing w:before="0"/>
              <w:ind w:left="0" w:firstLine="0"/>
              <w:rPr>
                <w:rFonts w:cstheme="minorHAnsi"/>
              </w:rPr>
            </w:pPr>
            <w:r>
              <w:rPr>
                <w:rFonts w:cstheme="minorHAnsi"/>
              </w:rPr>
              <w:t>17</w:t>
            </w:r>
          </w:p>
        </w:tc>
        <w:tc>
          <w:tcPr>
            <w:tcW w:w="469" w:type="pct"/>
            <w:vAlign w:val="bottom"/>
          </w:tcPr>
          <w:p w14:paraId="27017F78" w14:textId="77777777" w:rsidR="008A69E8" w:rsidRPr="00802AC1" w:rsidRDefault="008A69E8" w:rsidP="00761346">
            <w:pPr>
              <w:pStyle w:val="TableRowNormal"/>
              <w:spacing w:before="0"/>
              <w:ind w:left="0" w:firstLine="0"/>
              <w:rPr>
                <w:rFonts w:cstheme="minorHAnsi"/>
              </w:rPr>
            </w:pPr>
          </w:p>
        </w:tc>
        <w:tc>
          <w:tcPr>
            <w:tcW w:w="368" w:type="pct"/>
            <w:vAlign w:val="bottom"/>
          </w:tcPr>
          <w:p w14:paraId="7F83F44F" w14:textId="77777777" w:rsidR="008A69E8" w:rsidRPr="00802AC1" w:rsidRDefault="008A69E8" w:rsidP="00761346">
            <w:pPr>
              <w:pStyle w:val="TableRowNormal"/>
              <w:spacing w:before="0"/>
              <w:ind w:left="0" w:firstLine="0"/>
              <w:rPr>
                <w:rFonts w:cstheme="minorHAnsi"/>
              </w:rPr>
            </w:pPr>
            <w:r>
              <w:rPr>
                <w:rFonts w:cstheme="minorHAnsi"/>
              </w:rPr>
              <w:t>14</w:t>
            </w:r>
          </w:p>
        </w:tc>
      </w:tr>
      <w:tr w:rsidR="008A69E8" w:rsidRPr="00802AC1" w14:paraId="171532E8" w14:textId="77777777" w:rsidTr="007F7534">
        <w:tc>
          <w:tcPr>
            <w:tcW w:w="1755" w:type="pct"/>
            <w:vAlign w:val="bottom"/>
          </w:tcPr>
          <w:p w14:paraId="378CCF1E"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Total employee benefits       ($’000)</w:t>
            </w:r>
          </w:p>
        </w:tc>
        <w:tc>
          <w:tcPr>
            <w:tcW w:w="401" w:type="pct"/>
            <w:vAlign w:val="bottom"/>
          </w:tcPr>
          <w:p w14:paraId="2FF2727D" w14:textId="2F8C6C1D" w:rsidR="008A69E8" w:rsidRPr="00802AC1" w:rsidRDefault="008A69E8" w:rsidP="00761346">
            <w:pPr>
              <w:pStyle w:val="TableRowNormal"/>
              <w:spacing w:before="0"/>
              <w:ind w:left="0" w:firstLine="0"/>
              <w:rPr>
                <w:rFonts w:cstheme="minorHAnsi"/>
              </w:rPr>
            </w:pPr>
            <w:r>
              <w:rPr>
                <w:rFonts w:cstheme="minorHAnsi"/>
              </w:rPr>
              <w:t>28</w:t>
            </w:r>
            <w:r w:rsidR="007F7534">
              <w:rPr>
                <w:rFonts w:cstheme="minorHAnsi"/>
              </w:rPr>
              <w:t xml:space="preserve"> </w:t>
            </w:r>
            <w:r>
              <w:rPr>
                <w:rFonts w:cstheme="minorHAnsi"/>
              </w:rPr>
              <w:t>565</w:t>
            </w:r>
          </w:p>
        </w:tc>
        <w:tc>
          <w:tcPr>
            <w:tcW w:w="401" w:type="pct"/>
            <w:vAlign w:val="bottom"/>
          </w:tcPr>
          <w:p w14:paraId="031EEEEB" w14:textId="391C5EA4" w:rsidR="008A69E8" w:rsidRPr="00802AC1" w:rsidRDefault="008A69E8" w:rsidP="00761346">
            <w:pPr>
              <w:pStyle w:val="TableRowNormal"/>
              <w:spacing w:before="0"/>
              <w:ind w:left="0" w:firstLine="0"/>
              <w:rPr>
                <w:rFonts w:cstheme="minorHAnsi"/>
              </w:rPr>
            </w:pPr>
            <w:r>
              <w:rPr>
                <w:rFonts w:cstheme="minorHAnsi"/>
              </w:rPr>
              <w:t>10</w:t>
            </w:r>
            <w:r w:rsidR="007F7534">
              <w:rPr>
                <w:rFonts w:cstheme="minorHAnsi"/>
              </w:rPr>
              <w:t xml:space="preserve"> </w:t>
            </w:r>
            <w:r>
              <w:rPr>
                <w:rFonts w:cstheme="minorHAnsi"/>
              </w:rPr>
              <w:t>115</w:t>
            </w:r>
          </w:p>
        </w:tc>
        <w:tc>
          <w:tcPr>
            <w:tcW w:w="401" w:type="pct"/>
            <w:vAlign w:val="bottom"/>
          </w:tcPr>
          <w:p w14:paraId="54C0681D" w14:textId="106785B5" w:rsidR="008A69E8" w:rsidRPr="00802AC1" w:rsidRDefault="008A69E8" w:rsidP="00761346">
            <w:pPr>
              <w:pStyle w:val="TableRowNormal"/>
              <w:spacing w:before="0"/>
              <w:ind w:left="0" w:firstLine="0"/>
              <w:rPr>
                <w:rFonts w:cstheme="minorHAnsi"/>
              </w:rPr>
            </w:pPr>
            <w:r>
              <w:rPr>
                <w:rFonts w:cstheme="minorHAnsi"/>
              </w:rPr>
              <w:t>6</w:t>
            </w:r>
            <w:r w:rsidR="007F7534">
              <w:rPr>
                <w:rFonts w:cstheme="minorHAnsi"/>
              </w:rPr>
              <w:t xml:space="preserve"> </w:t>
            </w:r>
            <w:r>
              <w:rPr>
                <w:rFonts w:cstheme="minorHAnsi"/>
              </w:rPr>
              <w:t>472</w:t>
            </w:r>
          </w:p>
        </w:tc>
        <w:tc>
          <w:tcPr>
            <w:tcW w:w="401" w:type="pct"/>
            <w:vAlign w:val="bottom"/>
          </w:tcPr>
          <w:p w14:paraId="746709F5" w14:textId="6E813935" w:rsidR="008A69E8" w:rsidRPr="00802AC1" w:rsidRDefault="008A69E8" w:rsidP="00761346">
            <w:pPr>
              <w:pStyle w:val="TableRowNormal"/>
              <w:spacing w:before="0"/>
              <w:ind w:left="0" w:firstLine="0"/>
              <w:rPr>
                <w:rFonts w:cstheme="minorHAnsi"/>
              </w:rPr>
            </w:pPr>
            <w:r>
              <w:rPr>
                <w:rFonts w:cstheme="minorHAnsi"/>
              </w:rPr>
              <w:t>7</w:t>
            </w:r>
            <w:r w:rsidR="007F7534">
              <w:rPr>
                <w:rFonts w:cstheme="minorHAnsi"/>
              </w:rPr>
              <w:t xml:space="preserve"> </w:t>
            </w:r>
            <w:r>
              <w:rPr>
                <w:rFonts w:cstheme="minorHAnsi"/>
              </w:rPr>
              <w:t>796</w:t>
            </w:r>
          </w:p>
        </w:tc>
        <w:tc>
          <w:tcPr>
            <w:tcW w:w="401" w:type="pct"/>
            <w:vAlign w:val="bottom"/>
          </w:tcPr>
          <w:p w14:paraId="2FF602A7" w14:textId="6E7C98E4" w:rsidR="008A69E8" w:rsidRPr="00802AC1" w:rsidRDefault="008A69E8" w:rsidP="00761346">
            <w:pPr>
              <w:pStyle w:val="TableRowNormal"/>
              <w:spacing w:before="0"/>
              <w:ind w:left="0" w:firstLine="0"/>
              <w:rPr>
                <w:rFonts w:cstheme="minorHAnsi"/>
              </w:rPr>
            </w:pPr>
            <w:r>
              <w:rPr>
                <w:rFonts w:cstheme="minorHAnsi"/>
              </w:rPr>
              <w:t>1</w:t>
            </w:r>
            <w:r w:rsidR="007F7534">
              <w:rPr>
                <w:rFonts w:cstheme="minorHAnsi"/>
              </w:rPr>
              <w:t xml:space="preserve"> </w:t>
            </w:r>
            <w:r>
              <w:rPr>
                <w:rFonts w:cstheme="minorHAnsi"/>
              </w:rPr>
              <w:t>897</w:t>
            </w:r>
          </w:p>
        </w:tc>
        <w:tc>
          <w:tcPr>
            <w:tcW w:w="402" w:type="pct"/>
            <w:vAlign w:val="bottom"/>
          </w:tcPr>
          <w:p w14:paraId="0BD083E2" w14:textId="3D025F96" w:rsidR="008A69E8" w:rsidRPr="00802AC1" w:rsidRDefault="008A69E8" w:rsidP="00761346">
            <w:pPr>
              <w:pStyle w:val="TableRowNormal"/>
              <w:spacing w:before="0"/>
              <w:ind w:left="0" w:firstLine="0"/>
              <w:rPr>
                <w:rFonts w:cstheme="minorHAnsi"/>
              </w:rPr>
            </w:pPr>
            <w:r>
              <w:rPr>
                <w:rFonts w:cstheme="minorHAnsi"/>
              </w:rPr>
              <w:t>1</w:t>
            </w:r>
            <w:r w:rsidR="007F7534">
              <w:rPr>
                <w:rFonts w:cstheme="minorHAnsi"/>
              </w:rPr>
              <w:t xml:space="preserve"> </w:t>
            </w:r>
            <w:r>
              <w:rPr>
                <w:rFonts w:cstheme="minorHAnsi"/>
              </w:rPr>
              <w:t>816</w:t>
            </w:r>
          </w:p>
        </w:tc>
        <w:tc>
          <w:tcPr>
            <w:tcW w:w="469" w:type="pct"/>
            <w:vAlign w:val="bottom"/>
          </w:tcPr>
          <w:p w14:paraId="596025F4" w14:textId="1F19C19B" w:rsidR="008A69E8" w:rsidRPr="00802AC1" w:rsidRDefault="008A69E8" w:rsidP="00761346">
            <w:pPr>
              <w:pStyle w:val="TableRowNormal"/>
              <w:spacing w:before="0"/>
              <w:ind w:left="0" w:firstLine="0"/>
              <w:rPr>
                <w:rFonts w:cstheme="minorHAnsi"/>
              </w:rPr>
            </w:pPr>
            <w:r>
              <w:rPr>
                <w:rFonts w:cstheme="minorHAnsi"/>
              </w:rPr>
              <w:t>1</w:t>
            </w:r>
            <w:r w:rsidR="007F7534">
              <w:rPr>
                <w:rFonts w:cstheme="minorHAnsi"/>
              </w:rPr>
              <w:t xml:space="preserve"> </w:t>
            </w:r>
            <w:r>
              <w:rPr>
                <w:rFonts w:cstheme="minorHAnsi"/>
              </w:rPr>
              <w:t>147(a)</w:t>
            </w:r>
          </w:p>
        </w:tc>
        <w:tc>
          <w:tcPr>
            <w:tcW w:w="368" w:type="pct"/>
            <w:vAlign w:val="bottom"/>
          </w:tcPr>
          <w:p w14:paraId="589CEBF6" w14:textId="3A250F0E" w:rsidR="008A69E8" w:rsidRPr="00802AC1" w:rsidRDefault="008A69E8" w:rsidP="00761346">
            <w:pPr>
              <w:pStyle w:val="TableRowNormal"/>
              <w:spacing w:before="0"/>
              <w:ind w:left="0" w:firstLine="0"/>
              <w:rPr>
                <w:rFonts w:cstheme="minorHAnsi"/>
              </w:rPr>
            </w:pPr>
            <w:r>
              <w:rPr>
                <w:rFonts w:cstheme="minorHAnsi"/>
              </w:rPr>
              <w:t>1</w:t>
            </w:r>
            <w:r w:rsidR="007F7534">
              <w:rPr>
                <w:rFonts w:cstheme="minorHAnsi"/>
              </w:rPr>
              <w:t xml:space="preserve"> </w:t>
            </w:r>
            <w:r>
              <w:rPr>
                <w:rFonts w:cstheme="minorHAnsi"/>
              </w:rPr>
              <w:t>683</w:t>
            </w:r>
          </w:p>
        </w:tc>
      </w:tr>
      <w:tr w:rsidR="008A69E8" w:rsidRPr="00802AC1" w14:paraId="7EEE48D0" w14:textId="77777777" w:rsidTr="007F7534">
        <w:tc>
          <w:tcPr>
            <w:tcW w:w="1755" w:type="pct"/>
            <w:tcBorders>
              <w:bottom w:val="single" w:sz="6" w:space="0" w:color="auto"/>
            </w:tcBorders>
            <w:vAlign w:val="bottom"/>
          </w:tcPr>
          <w:p w14:paraId="234EAF65" w14:textId="5AEF77EB" w:rsidR="008A69E8" w:rsidRDefault="008A69E8" w:rsidP="007F7534">
            <w:pPr>
              <w:pStyle w:val="CGCTableStub"/>
              <w:tabs>
                <w:tab w:val="left" w:pos="142"/>
                <w:tab w:val="left" w:pos="425"/>
                <w:tab w:val="left" w:pos="709"/>
                <w:tab w:val="left" w:pos="851"/>
              </w:tabs>
              <w:spacing w:before="0"/>
              <w:ind w:left="142" w:hanging="142"/>
              <w:rPr>
                <w:rFonts w:cstheme="minorHAnsi"/>
              </w:rPr>
            </w:pPr>
            <w:r>
              <w:rPr>
                <w:rFonts w:cstheme="minorHAnsi"/>
              </w:rPr>
              <w:t xml:space="preserve">Ave payment per </w:t>
            </w:r>
            <w:r w:rsidR="007F7534">
              <w:rPr>
                <w:rFonts w:cstheme="minorHAnsi"/>
              </w:rPr>
              <w:t xml:space="preserve">FTE </w:t>
            </w:r>
            <w:r>
              <w:rPr>
                <w:rFonts w:cstheme="minorHAnsi"/>
              </w:rPr>
              <w:t>staff   ($’000)</w:t>
            </w:r>
          </w:p>
        </w:tc>
        <w:tc>
          <w:tcPr>
            <w:tcW w:w="401" w:type="pct"/>
            <w:tcBorders>
              <w:bottom w:val="single" w:sz="6" w:space="0" w:color="auto"/>
            </w:tcBorders>
            <w:vAlign w:val="bottom"/>
          </w:tcPr>
          <w:p w14:paraId="1CAB899D" w14:textId="77777777" w:rsidR="008A69E8" w:rsidRPr="00802AC1" w:rsidRDefault="008A69E8" w:rsidP="00761346">
            <w:pPr>
              <w:pStyle w:val="TableRowNormal"/>
              <w:spacing w:before="0"/>
              <w:ind w:left="0" w:firstLine="0"/>
              <w:rPr>
                <w:rFonts w:cstheme="minorHAnsi"/>
              </w:rPr>
            </w:pPr>
            <w:r>
              <w:rPr>
                <w:rFonts w:cstheme="minorHAnsi"/>
              </w:rPr>
              <w:t>121.0</w:t>
            </w:r>
          </w:p>
        </w:tc>
        <w:tc>
          <w:tcPr>
            <w:tcW w:w="401" w:type="pct"/>
            <w:tcBorders>
              <w:bottom w:val="single" w:sz="6" w:space="0" w:color="auto"/>
            </w:tcBorders>
            <w:vAlign w:val="bottom"/>
          </w:tcPr>
          <w:p w14:paraId="7BCB104B" w14:textId="77777777" w:rsidR="008A69E8" w:rsidRPr="00802AC1" w:rsidRDefault="008A69E8" w:rsidP="00761346">
            <w:pPr>
              <w:pStyle w:val="TableRowNormal"/>
              <w:spacing w:before="0"/>
              <w:ind w:left="0" w:firstLine="0"/>
              <w:rPr>
                <w:rFonts w:cstheme="minorHAnsi"/>
              </w:rPr>
            </w:pPr>
            <w:r>
              <w:rPr>
                <w:rFonts w:cstheme="minorHAnsi"/>
              </w:rPr>
              <w:t>132.2</w:t>
            </w:r>
          </w:p>
        </w:tc>
        <w:tc>
          <w:tcPr>
            <w:tcW w:w="401" w:type="pct"/>
            <w:tcBorders>
              <w:bottom w:val="single" w:sz="6" w:space="0" w:color="auto"/>
            </w:tcBorders>
            <w:vAlign w:val="bottom"/>
          </w:tcPr>
          <w:p w14:paraId="383CF94B" w14:textId="77777777" w:rsidR="008A69E8" w:rsidRPr="00802AC1" w:rsidRDefault="008A69E8" w:rsidP="00761346">
            <w:pPr>
              <w:pStyle w:val="TableRowNormal"/>
              <w:spacing w:before="0"/>
              <w:ind w:left="0" w:firstLine="0"/>
              <w:rPr>
                <w:rFonts w:cstheme="minorHAnsi"/>
              </w:rPr>
            </w:pPr>
            <w:r>
              <w:rPr>
                <w:rFonts w:cstheme="minorHAnsi"/>
              </w:rPr>
              <w:t>109.7</w:t>
            </w:r>
          </w:p>
        </w:tc>
        <w:tc>
          <w:tcPr>
            <w:tcW w:w="401" w:type="pct"/>
            <w:tcBorders>
              <w:bottom w:val="single" w:sz="6" w:space="0" w:color="auto"/>
            </w:tcBorders>
            <w:vAlign w:val="bottom"/>
          </w:tcPr>
          <w:p w14:paraId="1634893E" w14:textId="77777777" w:rsidR="008A69E8" w:rsidRPr="00802AC1" w:rsidRDefault="008A69E8" w:rsidP="00761346">
            <w:pPr>
              <w:pStyle w:val="TableRowNormal"/>
              <w:spacing w:before="0"/>
              <w:ind w:left="0" w:firstLine="0"/>
              <w:rPr>
                <w:rFonts w:cstheme="minorHAnsi"/>
              </w:rPr>
            </w:pPr>
            <w:r>
              <w:rPr>
                <w:rFonts w:cstheme="minorHAnsi"/>
              </w:rPr>
              <w:t>120.7</w:t>
            </w:r>
          </w:p>
        </w:tc>
        <w:tc>
          <w:tcPr>
            <w:tcW w:w="401" w:type="pct"/>
            <w:tcBorders>
              <w:bottom w:val="single" w:sz="6" w:space="0" w:color="auto"/>
            </w:tcBorders>
            <w:vAlign w:val="bottom"/>
          </w:tcPr>
          <w:p w14:paraId="7881BE93" w14:textId="77777777" w:rsidR="008A69E8" w:rsidRPr="00802AC1" w:rsidRDefault="008A69E8" w:rsidP="00761346">
            <w:pPr>
              <w:pStyle w:val="TableRowNormal"/>
              <w:spacing w:before="0"/>
              <w:ind w:left="0" w:firstLine="0"/>
              <w:rPr>
                <w:rFonts w:cstheme="minorHAnsi"/>
              </w:rPr>
            </w:pPr>
            <w:r>
              <w:rPr>
                <w:rFonts w:cstheme="minorHAnsi"/>
              </w:rPr>
              <w:t>94.4</w:t>
            </w:r>
          </w:p>
        </w:tc>
        <w:tc>
          <w:tcPr>
            <w:tcW w:w="402" w:type="pct"/>
            <w:tcBorders>
              <w:bottom w:val="single" w:sz="6" w:space="0" w:color="auto"/>
            </w:tcBorders>
            <w:vAlign w:val="bottom"/>
          </w:tcPr>
          <w:p w14:paraId="2479104E" w14:textId="77777777" w:rsidR="008A69E8" w:rsidRPr="00802AC1" w:rsidRDefault="008A69E8" w:rsidP="00761346">
            <w:pPr>
              <w:pStyle w:val="TableRowNormal"/>
              <w:spacing w:before="0"/>
              <w:ind w:left="0" w:firstLine="0"/>
              <w:rPr>
                <w:rFonts w:cstheme="minorHAnsi"/>
              </w:rPr>
            </w:pPr>
            <w:r>
              <w:rPr>
                <w:rFonts w:cstheme="minorHAnsi"/>
              </w:rPr>
              <w:t>106.8</w:t>
            </w:r>
          </w:p>
        </w:tc>
        <w:tc>
          <w:tcPr>
            <w:tcW w:w="469" w:type="pct"/>
            <w:tcBorders>
              <w:bottom w:val="single" w:sz="6" w:space="0" w:color="auto"/>
            </w:tcBorders>
            <w:vAlign w:val="bottom"/>
          </w:tcPr>
          <w:p w14:paraId="53734066" w14:textId="77777777" w:rsidR="008A69E8" w:rsidRPr="00802AC1" w:rsidRDefault="008A69E8" w:rsidP="00761346">
            <w:pPr>
              <w:pStyle w:val="TableRowNormal"/>
              <w:spacing w:before="0"/>
              <w:ind w:left="0" w:firstLine="0"/>
              <w:rPr>
                <w:rFonts w:cstheme="minorHAnsi"/>
              </w:rPr>
            </w:pPr>
          </w:p>
        </w:tc>
        <w:tc>
          <w:tcPr>
            <w:tcW w:w="368" w:type="pct"/>
            <w:tcBorders>
              <w:bottom w:val="single" w:sz="6" w:space="0" w:color="auto"/>
            </w:tcBorders>
            <w:vAlign w:val="bottom"/>
          </w:tcPr>
          <w:p w14:paraId="077A6E83" w14:textId="77777777" w:rsidR="008A69E8" w:rsidRPr="00802AC1" w:rsidRDefault="008A69E8" w:rsidP="00761346">
            <w:pPr>
              <w:pStyle w:val="TableRowNormal"/>
              <w:spacing w:before="0"/>
              <w:ind w:left="0" w:firstLine="0"/>
              <w:rPr>
                <w:rFonts w:cstheme="minorHAnsi"/>
              </w:rPr>
            </w:pPr>
            <w:r>
              <w:rPr>
                <w:rFonts w:cstheme="minorHAnsi"/>
              </w:rPr>
              <w:t>120.2</w:t>
            </w:r>
          </w:p>
        </w:tc>
      </w:tr>
    </w:tbl>
    <w:p w14:paraId="166C60BB" w14:textId="77777777" w:rsidR="008A69E8" w:rsidRDefault="008A69E8" w:rsidP="008A69E8">
      <w:pPr>
        <w:pStyle w:val="CGCTableFootnote"/>
      </w:pPr>
      <w:r>
        <w:t>(a)</w:t>
      </w:r>
      <w:r>
        <w:tab/>
        <w:t>This is the total amount paid to the Commonwealth for Ombudsman services for the ACT.</w:t>
      </w:r>
    </w:p>
    <w:p w14:paraId="56C7A180" w14:textId="77777777" w:rsidR="008A69E8" w:rsidRDefault="008A69E8" w:rsidP="008A69E8">
      <w:pPr>
        <w:pStyle w:val="CGCTableFootnote"/>
      </w:pPr>
      <w:r>
        <w:t>Source:</w:t>
      </w:r>
      <w:r>
        <w:tab/>
        <w:t>Annual reports and websites of each State’s Ombudsman’s Office.</w:t>
      </w:r>
    </w:p>
    <w:p w14:paraId="438B94D9" w14:textId="77777777" w:rsidR="008A69E8" w:rsidRDefault="008A69E8" w:rsidP="008A69E8">
      <w:pPr>
        <w:pStyle w:val="Single"/>
      </w:pPr>
    </w:p>
    <w:p w14:paraId="5CDA3181" w14:textId="77777777" w:rsidR="008A69E8" w:rsidRDefault="008A69E8" w:rsidP="008A69E8">
      <w:pPr>
        <w:pStyle w:val="CGCNumberedPara"/>
        <w:numPr>
          <w:ilvl w:val="1"/>
          <w:numId w:val="3"/>
        </w:numPr>
      </w:pPr>
      <w:r>
        <w:t>As the table shows, the size and structure of the offices varies across the States.</w:t>
      </w:r>
      <w:r>
        <w:rPr>
          <w:rStyle w:val="FootnoteReference"/>
        </w:rPr>
        <w:footnoteReference w:id="33"/>
      </w:r>
      <w:r>
        <w:t xml:space="preserve">  The exact structure in each State appears to reflect the emphasis the State wishes to give particular areas or types of investigation. </w:t>
      </w:r>
    </w:p>
    <w:p w14:paraId="39AA188D" w14:textId="77777777" w:rsidR="008A69E8" w:rsidRDefault="008A69E8" w:rsidP="008A69E8">
      <w:pPr>
        <w:pStyle w:val="CGCNumberedPara"/>
        <w:numPr>
          <w:ilvl w:val="1"/>
          <w:numId w:val="3"/>
        </w:numPr>
      </w:pPr>
      <w:r>
        <w:t xml:space="preserve">A minimum structure could be interpreted as consisting of the Ombudsman, an executive assistant and two investigatory sections. </w:t>
      </w:r>
    </w:p>
    <w:p w14:paraId="4D7CA846" w14:textId="2379C2CA" w:rsidR="008A69E8" w:rsidRDefault="008A69E8" w:rsidP="008A69E8">
      <w:pPr>
        <w:pStyle w:val="Heading4"/>
      </w:pPr>
      <w:bookmarkStart w:id="192" w:name="_Toc511824432"/>
      <w:bookmarkStart w:id="193" w:name="_Toc511906408"/>
      <w:bookmarkStart w:id="194" w:name="_Toc511906580"/>
      <w:bookmarkStart w:id="195" w:name="_Toc511909249"/>
      <w:r>
        <w:t xml:space="preserve">Crime and </w:t>
      </w:r>
      <w:r w:rsidR="007F7534">
        <w:t>corruption investigatory bodies</w:t>
      </w:r>
      <w:bookmarkEnd w:id="192"/>
      <w:bookmarkEnd w:id="193"/>
      <w:bookmarkEnd w:id="194"/>
      <w:bookmarkEnd w:id="195"/>
    </w:p>
    <w:p w14:paraId="4250511C" w14:textId="5B5B617F" w:rsidR="008A69E8" w:rsidRDefault="008A69E8" w:rsidP="008A69E8">
      <w:pPr>
        <w:pStyle w:val="CGCNumberedPara"/>
        <w:numPr>
          <w:ilvl w:val="1"/>
          <w:numId w:val="3"/>
        </w:numPr>
      </w:pPr>
      <w:r>
        <w:t xml:space="preserve">Every State, except the ACT, has one or more independent bodies responsible for investigating claims of corruption or improper conduct by members of parliament, </w:t>
      </w:r>
      <w:r>
        <w:lastRenderedPageBreak/>
        <w:t>other public officials (including police) or public agencies. They generally report direct to parliament.</w:t>
      </w:r>
    </w:p>
    <w:p w14:paraId="1E44642F" w14:textId="77777777" w:rsidR="008A69E8" w:rsidRDefault="008A69E8" w:rsidP="008A69E8">
      <w:pPr>
        <w:pStyle w:val="CGCBulletlist"/>
        <w:numPr>
          <w:ilvl w:val="0"/>
          <w:numId w:val="1"/>
        </w:numPr>
        <w:tabs>
          <w:tab w:val="clear" w:pos="2062"/>
        </w:tabs>
        <w:ind w:left="1134" w:hanging="567"/>
      </w:pPr>
      <w:r>
        <w:t xml:space="preserve">New South Wales has the Inspector of Independent Commission </w:t>
      </w:r>
      <w:proofErr w:type="gramStart"/>
      <w:r>
        <w:t>Against</w:t>
      </w:r>
      <w:proofErr w:type="gramEnd"/>
      <w:r>
        <w:t xml:space="preserve"> Corruption, the Independent Commission Against Corruption, the Inspector of the Police Integrity Commission and the NSW Crime Commission. </w:t>
      </w:r>
    </w:p>
    <w:p w14:paraId="40C41DB7" w14:textId="77777777" w:rsidR="008A69E8" w:rsidRDefault="008A69E8" w:rsidP="008A69E8">
      <w:pPr>
        <w:pStyle w:val="CGCBulletlist"/>
        <w:numPr>
          <w:ilvl w:val="0"/>
          <w:numId w:val="1"/>
        </w:numPr>
        <w:tabs>
          <w:tab w:val="clear" w:pos="2062"/>
        </w:tabs>
        <w:ind w:left="1134" w:hanging="567"/>
      </w:pPr>
      <w:r>
        <w:t xml:space="preserve">Victoria has the Victorian Inspectorate, the Independent Broad-based Anti-corruption Commission and the Local Government Investigations and Compliance Inspectorate. </w:t>
      </w:r>
    </w:p>
    <w:p w14:paraId="3EB4C9A0" w14:textId="77777777" w:rsidR="008A69E8" w:rsidRDefault="008A69E8" w:rsidP="008A69E8">
      <w:pPr>
        <w:pStyle w:val="CGCBulletlist"/>
        <w:numPr>
          <w:ilvl w:val="0"/>
          <w:numId w:val="1"/>
        </w:numPr>
        <w:tabs>
          <w:tab w:val="clear" w:pos="2062"/>
        </w:tabs>
        <w:ind w:left="1134" w:hanging="567"/>
      </w:pPr>
      <w:r>
        <w:t xml:space="preserve">Queensland and Western Australia both have a Parliamentary Inspector of the Crime and Corruption Commission and a Crime and Corruption Commission. </w:t>
      </w:r>
    </w:p>
    <w:p w14:paraId="38A7D84A" w14:textId="77777777" w:rsidR="008A69E8" w:rsidRDefault="008A69E8" w:rsidP="008A69E8">
      <w:pPr>
        <w:pStyle w:val="CGCBulletlist"/>
        <w:numPr>
          <w:ilvl w:val="0"/>
          <w:numId w:val="1"/>
        </w:numPr>
        <w:tabs>
          <w:tab w:val="clear" w:pos="2062"/>
        </w:tabs>
        <w:ind w:left="1134" w:hanging="567"/>
      </w:pPr>
      <w:r>
        <w:t xml:space="preserve">South Australia has the Independent Commissioner against Corruption and the Office of Public Integrity. </w:t>
      </w:r>
    </w:p>
    <w:p w14:paraId="1A216E92" w14:textId="77777777" w:rsidR="008A69E8" w:rsidRDefault="008A69E8" w:rsidP="008A69E8">
      <w:pPr>
        <w:pStyle w:val="CGCBulletlist"/>
        <w:numPr>
          <w:ilvl w:val="0"/>
          <w:numId w:val="1"/>
        </w:numPr>
        <w:tabs>
          <w:tab w:val="clear" w:pos="2062"/>
        </w:tabs>
        <w:ind w:left="1134" w:hanging="567"/>
      </w:pPr>
      <w:r>
        <w:t xml:space="preserve">Tasmania has the </w:t>
      </w:r>
      <w:r w:rsidRPr="005D6EAA">
        <w:t>Integrity Commission</w:t>
      </w:r>
      <w:r>
        <w:t>.</w:t>
      </w:r>
    </w:p>
    <w:p w14:paraId="0F9B88CB" w14:textId="77777777" w:rsidR="008A69E8" w:rsidRDefault="008A69E8" w:rsidP="008A69E8">
      <w:pPr>
        <w:pStyle w:val="CGCBulletlist"/>
        <w:numPr>
          <w:ilvl w:val="0"/>
          <w:numId w:val="1"/>
        </w:numPr>
        <w:tabs>
          <w:tab w:val="clear" w:pos="2062"/>
        </w:tabs>
        <w:ind w:left="1134" w:hanging="567"/>
      </w:pPr>
      <w:r>
        <w:t xml:space="preserve">The Northern Territory has the </w:t>
      </w:r>
      <w:r w:rsidRPr="005D6EAA">
        <w:t>Commissioner for Information and Public Interest Disclosures</w:t>
      </w:r>
      <w:r>
        <w:t xml:space="preserve">. It has announced it will create an </w:t>
      </w:r>
      <w:r w:rsidRPr="00B54974">
        <w:t>Anti-corruption, Integrity and Misconduct Commission</w:t>
      </w:r>
      <w:r>
        <w:t xml:space="preserve"> which will broaden the sphere of potential investigations and absorb the Commission for Public Interest Disclosures. </w:t>
      </w:r>
    </w:p>
    <w:p w14:paraId="5CDB9E99" w14:textId="5BB83B4C" w:rsidR="008A69E8" w:rsidRDefault="008A69E8" w:rsidP="008A69E8">
      <w:pPr>
        <w:pStyle w:val="CGCBulletlist"/>
        <w:numPr>
          <w:ilvl w:val="0"/>
          <w:numId w:val="1"/>
        </w:numPr>
        <w:tabs>
          <w:tab w:val="clear" w:pos="2062"/>
        </w:tabs>
        <w:ind w:left="1134" w:hanging="567"/>
      </w:pPr>
      <w:r>
        <w:t xml:space="preserve">The ACT Government has announced it </w:t>
      </w:r>
      <w:r w:rsidRPr="00B54974">
        <w:t xml:space="preserve">will establish an ACT Integrity Commissioner </w:t>
      </w:r>
      <w:r>
        <w:t>‘</w:t>
      </w:r>
      <w:r w:rsidRPr="00B54974">
        <w:t>assisted by a team of specialist investigators, who will investigate, conduct hearings, and have the power to recommend prosecutions for serious breaches of integrity across the public sector</w:t>
      </w:r>
      <w:r>
        <w:t xml:space="preserve">’. </w:t>
      </w:r>
    </w:p>
    <w:p w14:paraId="70603F07" w14:textId="1D54CD0C" w:rsidR="008A69E8" w:rsidRDefault="008A69E8" w:rsidP="008A69E8">
      <w:pPr>
        <w:pStyle w:val="CGCNumberedPara"/>
        <w:numPr>
          <w:ilvl w:val="1"/>
          <w:numId w:val="3"/>
        </w:numPr>
      </w:pPr>
      <w:r>
        <w:t>Several States, including Queensland, Tasmania and the ACT</w:t>
      </w:r>
      <w:r w:rsidR="00DB7EBE">
        <w:t>,</w:t>
      </w:r>
      <w:r>
        <w:t xml:space="preserve"> have a Parliamentary Standards officer (or similar) to advise members of parliament on ethical, conduct and related matters.</w:t>
      </w:r>
    </w:p>
    <w:p w14:paraId="375EDB84" w14:textId="647A3A57" w:rsidR="008A69E8" w:rsidRDefault="008A69E8" w:rsidP="008A69E8">
      <w:pPr>
        <w:pStyle w:val="CGCNumberedPara"/>
        <w:numPr>
          <w:ilvl w:val="1"/>
          <w:numId w:val="3"/>
        </w:numPr>
      </w:pPr>
      <w:r>
        <w:t xml:space="preserve">Since all States either have or have announced their intention to establish at least one crime and corruption commission as part of their State government oversight and integrity processes it is considered such </w:t>
      </w:r>
      <w:r w:rsidR="0081129F">
        <w:t xml:space="preserve">a </w:t>
      </w:r>
      <w:r>
        <w:t>bod</w:t>
      </w:r>
      <w:r w:rsidR="0081129F">
        <w:t>y is</w:t>
      </w:r>
      <w:r>
        <w:t xml:space="preserve"> part of the standard or average policy and government structure.</w:t>
      </w:r>
    </w:p>
    <w:p w14:paraId="4D18270D" w14:textId="459F79D4" w:rsidR="008A69E8" w:rsidRDefault="008A69E8" w:rsidP="008A69E8">
      <w:pPr>
        <w:pStyle w:val="CGCNumberedPara"/>
        <w:numPr>
          <w:ilvl w:val="1"/>
          <w:numId w:val="3"/>
        </w:numPr>
      </w:pPr>
      <w:r>
        <w:t xml:space="preserve">Some features of these commissions are shown in </w:t>
      </w:r>
      <w:r>
        <w:fldChar w:fldCharType="begin"/>
      </w:r>
      <w:r>
        <w:instrText xml:space="preserve"> REF _Ref488849581 \h </w:instrText>
      </w:r>
      <w:r>
        <w:fldChar w:fldCharType="separate"/>
      </w:r>
      <w:r w:rsidR="009D0B16">
        <w:t>Table C-</w:t>
      </w:r>
      <w:r w:rsidR="009D0B16">
        <w:rPr>
          <w:noProof/>
        </w:rPr>
        <w:t>10</w:t>
      </w:r>
      <w:r>
        <w:fldChar w:fldCharType="end"/>
      </w:r>
      <w:r>
        <w:t>.</w:t>
      </w:r>
    </w:p>
    <w:p w14:paraId="329EFE3B" w14:textId="16237CBC" w:rsidR="008A69E8" w:rsidRDefault="008A69E8" w:rsidP="00DB7EBE">
      <w:pPr>
        <w:pStyle w:val="CGCTableHeading"/>
      </w:pPr>
      <w:bookmarkStart w:id="196" w:name="_Ref488849581"/>
      <w:r>
        <w:lastRenderedPageBreak/>
        <w:t xml:space="preserve">Table </w:t>
      </w:r>
      <w:r w:rsidR="002A3B78">
        <w:t>C-</w:t>
      </w:r>
      <w:fldSimple w:instr=" SEQ Table \* ARABIC ">
        <w:r w:rsidR="009D0B16">
          <w:rPr>
            <w:noProof/>
          </w:rPr>
          <w:t>10</w:t>
        </w:r>
      </w:fldSimple>
      <w:bookmarkEnd w:id="196"/>
      <w:r>
        <w:tab/>
        <w:t>Major features of State Integrity or Crime and Corruption agencies</w:t>
      </w:r>
    </w:p>
    <w:tbl>
      <w:tblPr>
        <w:tblW w:w="5000" w:type="pct"/>
        <w:tblCellMar>
          <w:left w:w="85" w:type="dxa"/>
          <w:right w:w="85" w:type="dxa"/>
        </w:tblCellMar>
        <w:tblLook w:val="0000" w:firstRow="0" w:lastRow="0" w:firstColumn="0" w:lastColumn="0" w:noHBand="0" w:noVBand="0"/>
      </w:tblPr>
      <w:tblGrid>
        <w:gridCol w:w="3126"/>
        <w:gridCol w:w="844"/>
        <w:gridCol w:w="854"/>
        <w:gridCol w:w="677"/>
        <w:gridCol w:w="832"/>
        <w:gridCol w:w="752"/>
        <w:gridCol w:w="746"/>
        <w:gridCol w:w="635"/>
        <w:gridCol w:w="655"/>
      </w:tblGrid>
      <w:tr w:rsidR="008A69E8" w:rsidRPr="00802AC1" w14:paraId="0B64E7C8" w14:textId="77777777" w:rsidTr="00761346">
        <w:tc>
          <w:tcPr>
            <w:tcW w:w="1714" w:type="pct"/>
            <w:tcBorders>
              <w:top w:val="single" w:sz="6" w:space="0" w:color="auto"/>
              <w:bottom w:val="single" w:sz="6" w:space="0" w:color="auto"/>
            </w:tcBorders>
            <w:vAlign w:val="bottom"/>
          </w:tcPr>
          <w:p w14:paraId="188BF57A" w14:textId="77777777" w:rsidR="008A69E8" w:rsidRPr="00802AC1" w:rsidRDefault="008A69E8" w:rsidP="00DB7EBE">
            <w:pPr>
              <w:pStyle w:val="CGCTableStub"/>
              <w:rPr>
                <w:rFonts w:cstheme="minorHAnsi"/>
              </w:rPr>
            </w:pPr>
          </w:p>
        </w:tc>
        <w:tc>
          <w:tcPr>
            <w:tcW w:w="463" w:type="pct"/>
            <w:tcBorders>
              <w:top w:val="single" w:sz="6" w:space="0" w:color="auto"/>
              <w:bottom w:val="single" w:sz="6" w:space="0" w:color="auto"/>
            </w:tcBorders>
            <w:vAlign w:val="bottom"/>
          </w:tcPr>
          <w:p w14:paraId="4C550D34" w14:textId="77777777" w:rsidR="008A69E8" w:rsidRPr="00802AC1" w:rsidRDefault="008A69E8" w:rsidP="00DB7EBE">
            <w:pPr>
              <w:pStyle w:val="TableColHeadings"/>
              <w:rPr>
                <w:rFonts w:cstheme="minorHAnsi"/>
              </w:rPr>
            </w:pPr>
            <w:r w:rsidRPr="00802AC1">
              <w:rPr>
                <w:rFonts w:cstheme="minorHAnsi"/>
              </w:rPr>
              <w:t>NSW</w:t>
            </w:r>
          </w:p>
        </w:tc>
        <w:tc>
          <w:tcPr>
            <w:tcW w:w="468" w:type="pct"/>
            <w:tcBorders>
              <w:top w:val="single" w:sz="6" w:space="0" w:color="auto"/>
              <w:bottom w:val="single" w:sz="6" w:space="0" w:color="auto"/>
            </w:tcBorders>
            <w:vAlign w:val="bottom"/>
          </w:tcPr>
          <w:p w14:paraId="75E87375" w14:textId="77777777" w:rsidR="008A69E8" w:rsidRPr="00802AC1" w:rsidRDefault="008A69E8" w:rsidP="00DB7EBE">
            <w:pPr>
              <w:pStyle w:val="TableColHeadings"/>
              <w:rPr>
                <w:rFonts w:cstheme="minorHAnsi"/>
              </w:rPr>
            </w:pPr>
            <w:r w:rsidRPr="00802AC1">
              <w:rPr>
                <w:rFonts w:cstheme="minorHAnsi"/>
              </w:rPr>
              <w:t>Vic</w:t>
            </w:r>
          </w:p>
        </w:tc>
        <w:tc>
          <w:tcPr>
            <w:tcW w:w="371" w:type="pct"/>
            <w:tcBorders>
              <w:top w:val="single" w:sz="6" w:space="0" w:color="auto"/>
              <w:bottom w:val="single" w:sz="6" w:space="0" w:color="auto"/>
            </w:tcBorders>
            <w:vAlign w:val="bottom"/>
          </w:tcPr>
          <w:p w14:paraId="71A23B19" w14:textId="77777777" w:rsidR="008A69E8" w:rsidRPr="00802AC1" w:rsidRDefault="008A69E8" w:rsidP="00DB7EBE">
            <w:pPr>
              <w:pStyle w:val="TableColHeadings"/>
              <w:rPr>
                <w:rFonts w:cstheme="minorHAnsi"/>
              </w:rPr>
            </w:pPr>
            <w:r w:rsidRPr="00802AC1">
              <w:rPr>
                <w:rFonts w:cstheme="minorHAnsi"/>
              </w:rPr>
              <w:t>Qld</w:t>
            </w:r>
          </w:p>
        </w:tc>
        <w:tc>
          <w:tcPr>
            <w:tcW w:w="456" w:type="pct"/>
            <w:tcBorders>
              <w:top w:val="single" w:sz="6" w:space="0" w:color="auto"/>
              <w:bottom w:val="single" w:sz="6" w:space="0" w:color="auto"/>
            </w:tcBorders>
            <w:vAlign w:val="bottom"/>
          </w:tcPr>
          <w:p w14:paraId="77C227FD" w14:textId="77777777" w:rsidR="008A69E8" w:rsidRPr="00802AC1" w:rsidRDefault="008A69E8" w:rsidP="00DB7EBE">
            <w:pPr>
              <w:pStyle w:val="TableColHeadings"/>
              <w:rPr>
                <w:rFonts w:cstheme="minorHAnsi"/>
              </w:rPr>
            </w:pPr>
            <w:r w:rsidRPr="00802AC1">
              <w:rPr>
                <w:rFonts w:cstheme="minorHAnsi"/>
              </w:rPr>
              <w:t>WA</w:t>
            </w:r>
          </w:p>
        </w:tc>
        <w:tc>
          <w:tcPr>
            <w:tcW w:w="412" w:type="pct"/>
            <w:tcBorders>
              <w:top w:val="single" w:sz="6" w:space="0" w:color="auto"/>
              <w:bottom w:val="single" w:sz="6" w:space="0" w:color="auto"/>
            </w:tcBorders>
            <w:vAlign w:val="bottom"/>
          </w:tcPr>
          <w:p w14:paraId="6E850321" w14:textId="77777777" w:rsidR="008A69E8" w:rsidRPr="00802AC1" w:rsidRDefault="008A69E8" w:rsidP="00DB7EBE">
            <w:pPr>
              <w:pStyle w:val="TableColHeadings"/>
              <w:rPr>
                <w:rFonts w:cstheme="minorHAnsi"/>
              </w:rPr>
            </w:pPr>
            <w:r w:rsidRPr="00802AC1">
              <w:rPr>
                <w:rFonts w:cstheme="minorHAnsi"/>
              </w:rPr>
              <w:t>SA</w:t>
            </w:r>
          </w:p>
        </w:tc>
        <w:tc>
          <w:tcPr>
            <w:tcW w:w="409" w:type="pct"/>
            <w:tcBorders>
              <w:top w:val="single" w:sz="6" w:space="0" w:color="auto"/>
              <w:bottom w:val="single" w:sz="6" w:space="0" w:color="auto"/>
            </w:tcBorders>
            <w:vAlign w:val="bottom"/>
          </w:tcPr>
          <w:p w14:paraId="7FD5EA51" w14:textId="77777777" w:rsidR="008A69E8" w:rsidRPr="00802AC1" w:rsidRDefault="008A69E8" w:rsidP="00DB7EBE">
            <w:pPr>
              <w:pStyle w:val="TableColHeadings"/>
              <w:rPr>
                <w:rFonts w:cstheme="minorHAnsi"/>
              </w:rPr>
            </w:pPr>
            <w:proofErr w:type="spellStart"/>
            <w:r w:rsidRPr="00802AC1">
              <w:rPr>
                <w:rFonts w:cstheme="minorHAnsi"/>
              </w:rPr>
              <w:t>Tas</w:t>
            </w:r>
            <w:proofErr w:type="spellEnd"/>
          </w:p>
        </w:tc>
        <w:tc>
          <w:tcPr>
            <w:tcW w:w="348" w:type="pct"/>
            <w:tcBorders>
              <w:top w:val="single" w:sz="6" w:space="0" w:color="auto"/>
              <w:bottom w:val="single" w:sz="6" w:space="0" w:color="auto"/>
            </w:tcBorders>
            <w:vAlign w:val="bottom"/>
          </w:tcPr>
          <w:p w14:paraId="4C8B23D4" w14:textId="77777777" w:rsidR="008A69E8" w:rsidRPr="00802AC1" w:rsidRDefault="008A69E8" w:rsidP="00DB7EBE">
            <w:pPr>
              <w:pStyle w:val="TableColHeadings"/>
              <w:rPr>
                <w:rFonts w:cstheme="minorHAnsi"/>
              </w:rPr>
            </w:pPr>
            <w:r w:rsidRPr="00802AC1">
              <w:rPr>
                <w:rFonts w:cstheme="minorHAnsi"/>
              </w:rPr>
              <w:t>ACT</w:t>
            </w:r>
          </w:p>
        </w:tc>
        <w:tc>
          <w:tcPr>
            <w:tcW w:w="360" w:type="pct"/>
            <w:tcBorders>
              <w:top w:val="single" w:sz="6" w:space="0" w:color="auto"/>
              <w:bottom w:val="single" w:sz="6" w:space="0" w:color="auto"/>
            </w:tcBorders>
            <w:vAlign w:val="bottom"/>
          </w:tcPr>
          <w:p w14:paraId="10EA6658" w14:textId="77777777" w:rsidR="008A69E8" w:rsidRPr="00802AC1" w:rsidRDefault="008A69E8" w:rsidP="00DB7EBE">
            <w:pPr>
              <w:pStyle w:val="TableColHeadings"/>
              <w:rPr>
                <w:rFonts w:cstheme="minorHAnsi"/>
              </w:rPr>
            </w:pPr>
            <w:r w:rsidRPr="00802AC1">
              <w:rPr>
                <w:rFonts w:cstheme="minorHAnsi"/>
              </w:rPr>
              <w:t>NT</w:t>
            </w:r>
          </w:p>
        </w:tc>
      </w:tr>
      <w:tr w:rsidR="008A69E8" w:rsidRPr="00802AC1" w14:paraId="7309AECD" w14:textId="77777777" w:rsidTr="00761346">
        <w:tc>
          <w:tcPr>
            <w:tcW w:w="1714" w:type="pct"/>
            <w:vAlign w:val="bottom"/>
          </w:tcPr>
          <w:p w14:paraId="391CA4C5" w14:textId="77777777" w:rsidR="008A69E8" w:rsidRPr="00802AC1" w:rsidRDefault="008A69E8" w:rsidP="00DB7EBE">
            <w:pPr>
              <w:pStyle w:val="CGCTableStub"/>
              <w:tabs>
                <w:tab w:val="left" w:pos="142"/>
                <w:tab w:val="left" w:pos="425"/>
                <w:tab w:val="left" w:pos="709"/>
                <w:tab w:val="left" w:pos="851"/>
              </w:tabs>
              <w:spacing w:before="0"/>
              <w:ind w:left="142" w:hanging="142"/>
              <w:rPr>
                <w:rFonts w:cstheme="minorHAnsi"/>
              </w:rPr>
            </w:pPr>
            <w:r>
              <w:rPr>
                <w:rFonts w:cstheme="minorHAnsi"/>
              </w:rPr>
              <w:t>Number of staff (FTE)</w:t>
            </w:r>
          </w:p>
        </w:tc>
        <w:tc>
          <w:tcPr>
            <w:tcW w:w="463" w:type="pct"/>
            <w:vAlign w:val="bottom"/>
          </w:tcPr>
          <w:p w14:paraId="1AE9ED7D" w14:textId="77777777" w:rsidR="008A69E8" w:rsidRPr="00802AC1" w:rsidRDefault="008A69E8" w:rsidP="00DB7EBE">
            <w:pPr>
              <w:pStyle w:val="TableRowNormal"/>
              <w:spacing w:before="0"/>
              <w:ind w:left="0" w:firstLine="0"/>
              <w:rPr>
                <w:rFonts w:cstheme="minorHAnsi"/>
              </w:rPr>
            </w:pPr>
            <w:r>
              <w:rPr>
                <w:rFonts w:cstheme="minorHAnsi"/>
              </w:rPr>
              <w:t>265.3(a)</w:t>
            </w:r>
          </w:p>
        </w:tc>
        <w:tc>
          <w:tcPr>
            <w:tcW w:w="468" w:type="pct"/>
            <w:vAlign w:val="bottom"/>
          </w:tcPr>
          <w:p w14:paraId="1B4898AC" w14:textId="77777777" w:rsidR="008A69E8" w:rsidRPr="00802AC1" w:rsidRDefault="008A69E8" w:rsidP="00DB7EBE">
            <w:pPr>
              <w:pStyle w:val="TableRowNormal"/>
              <w:spacing w:before="0"/>
              <w:ind w:left="0" w:firstLine="0"/>
              <w:rPr>
                <w:rFonts w:cstheme="minorHAnsi"/>
              </w:rPr>
            </w:pPr>
            <w:r>
              <w:rPr>
                <w:rFonts w:cstheme="minorHAnsi"/>
              </w:rPr>
              <w:t>143.9(b)</w:t>
            </w:r>
          </w:p>
        </w:tc>
        <w:tc>
          <w:tcPr>
            <w:tcW w:w="371" w:type="pct"/>
            <w:vAlign w:val="bottom"/>
          </w:tcPr>
          <w:p w14:paraId="4B15C42B" w14:textId="77777777" w:rsidR="008A69E8" w:rsidRPr="00802AC1" w:rsidRDefault="008A69E8" w:rsidP="00DB7EBE">
            <w:pPr>
              <w:pStyle w:val="TableRowNormal"/>
              <w:spacing w:before="0"/>
              <w:ind w:left="0" w:firstLine="0"/>
              <w:rPr>
                <w:rFonts w:cstheme="minorHAnsi"/>
              </w:rPr>
            </w:pPr>
            <w:r>
              <w:rPr>
                <w:rFonts w:cstheme="minorHAnsi"/>
              </w:rPr>
              <w:t>342.2</w:t>
            </w:r>
          </w:p>
        </w:tc>
        <w:tc>
          <w:tcPr>
            <w:tcW w:w="456" w:type="pct"/>
            <w:vAlign w:val="bottom"/>
          </w:tcPr>
          <w:p w14:paraId="1D137C9E" w14:textId="77777777" w:rsidR="008A69E8" w:rsidRPr="00802AC1" w:rsidRDefault="008A69E8" w:rsidP="00DB7EBE">
            <w:pPr>
              <w:pStyle w:val="TableRowNormal"/>
              <w:spacing w:before="0"/>
              <w:ind w:left="0" w:firstLine="0"/>
              <w:rPr>
                <w:rFonts w:cstheme="minorHAnsi"/>
              </w:rPr>
            </w:pPr>
            <w:r>
              <w:rPr>
                <w:rFonts w:cstheme="minorHAnsi"/>
              </w:rPr>
              <w:t>130.2(c)</w:t>
            </w:r>
          </w:p>
        </w:tc>
        <w:tc>
          <w:tcPr>
            <w:tcW w:w="412" w:type="pct"/>
            <w:vAlign w:val="bottom"/>
          </w:tcPr>
          <w:p w14:paraId="0FA06875" w14:textId="77777777" w:rsidR="008A69E8" w:rsidRPr="00802AC1" w:rsidRDefault="008A69E8" w:rsidP="00DB7EBE">
            <w:pPr>
              <w:pStyle w:val="TableRowNormal"/>
              <w:spacing w:before="0"/>
              <w:ind w:left="0" w:firstLine="0"/>
              <w:rPr>
                <w:rFonts w:cstheme="minorHAnsi"/>
              </w:rPr>
            </w:pPr>
            <w:r>
              <w:rPr>
                <w:rFonts w:cstheme="minorHAnsi"/>
              </w:rPr>
              <w:t>41.5(d)</w:t>
            </w:r>
          </w:p>
        </w:tc>
        <w:tc>
          <w:tcPr>
            <w:tcW w:w="409" w:type="pct"/>
            <w:vAlign w:val="bottom"/>
          </w:tcPr>
          <w:p w14:paraId="17D406AE" w14:textId="77777777" w:rsidR="008A69E8" w:rsidRPr="00802AC1" w:rsidRDefault="008A69E8" w:rsidP="00DB7EBE">
            <w:pPr>
              <w:pStyle w:val="TableRowNormal"/>
              <w:spacing w:before="0"/>
              <w:ind w:left="0" w:firstLine="0"/>
              <w:rPr>
                <w:rFonts w:cstheme="minorHAnsi"/>
              </w:rPr>
            </w:pPr>
            <w:r>
              <w:rPr>
                <w:rFonts w:cstheme="minorHAnsi"/>
              </w:rPr>
              <w:t>15.8(e)</w:t>
            </w:r>
          </w:p>
        </w:tc>
        <w:tc>
          <w:tcPr>
            <w:tcW w:w="348" w:type="pct"/>
            <w:vAlign w:val="bottom"/>
          </w:tcPr>
          <w:p w14:paraId="3C110133" w14:textId="77777777" w:rsidR="008A69E8" w:rsidRPr="00802AC1" w:rsidRDefault="008A69E8" w:rsidP="00DB7EBE">
            <w:pPr>
              <w:pStyle w:val="TableRowNormal"/>
              <w:spacing w:before="0"/>
              <w:ind w:left="0" w:firstLine="0"/>
              <w:rPr>
                <w:rFonts w:cstheme="minorHAnsi"/>
              </w:rPr>
            </w:pPr>
          </w:p>
        </w:tc>
        <w:tc>
          <w:tcPr>
            <w:tcW w:w="360" w:type="pct"/>
            <w:vAlign w:val="bottom"/>
          </w:tcPr>
          <w:p w14:paraId="7367E002" w14:textId="77777777" w:rsidR="008A69E8" w:rsidRPr="00802AC1" w:rsidRDefault="008A69E8" w:rsidP="00DB7EBE">
            <w:pPr>
              <w:pStyle w:val="TableRowNormal"/>
              <w:spacing w:before="0"/>
              <w:ind w:left="0" w:firstLine="0"/>
              <w:rPr>
                <w:rFonts w:cstheme="minorHAnsi"/>
              </w:rPr>
            </w:pPr>
            <w:r>
              <w:rPr>
                <w:rFonts w:cstheme="minorHAnsi"/>
              </w:rPr>
              <w:t>6(f)</w:t>
            </w:r>
          </w:p>
        </w:tc>
      </w:tr>
      <w:tr w:rsidR="008A69E8" w:rsidRPr="00802AC1" w14:paraId="76749946" w14:textId="77777777" w:rsidTr="00761346">
        <w:tc>
          <w:tcPr>
            <w:tcW w:w="1714" w:type="pct"/>
            <w:vAlign w:val="bottom"/>
          </w:tcPr>
          <w:p w14:paraId="5583D4E6" w14:textId="77777777" w:rsidR="008A69E8" w:rsidRDefault="008A69E8" w:rsidP="00DB7EBE">
            <w:pPr>
              <w:pStyle w:val="CGCTableStub"/>
              <w:tabs>
                <w:tab w:val="left" w:pos="142"/>
                <w:tab w:val="left" w:pos="425"/>
                <w:tab w:val="left" w:pos="709"/>
                <w:tab w:val="left" w:pos="851"/>
              </w:tabs>
              <w:spacing w:before="0"/>
              <w:ind w:left="142" w:hanging="142"/>
              <w:rPr>
                <w:rFonts w:cstheme="minorHAnsi"/>
              </w:rPr>
            </w:pPr>
            <w:r>
              <w:rPr>
                <w:rFonts w:cstheme="minorHAnsi"/>
              </w:rPr>
              <w:t>Total employee benefits       ($’000)</w:t>
            </w:r>
          </w:p>
        </w:tc>
        <w:tc>
          <w:tcPr>
            <w:tcW w:w="463" w:type="pct"/>
            <w:vAlign w:val="bottom"/>
          </w:tcPr>
          <w:p w14:paraId="3D8B6115" w14:textId="77777777" w:rsidR="008A69E8" w:rsidRPr="00802AC1" w:rsidRDefault="008A69E8" w:rsidP="00DB7EBE">
            <w:pPr>
              <w:pStyle w:val="TableRowNormal"/>
              <w:spacing w:before="0"/>
              <w:ind w:left="0" w:firstLine="0"/>
              <w:rPr>
                <w:rFonts w:cstheme="minorHAnsi"/>
              </w:rPr>
            </w:pPr>
            <w:r>
              <w:rPr>
                <w:rFonts w:cstheme="minorHAnsi"/>
              </w:rPr>
              <w:t>34093</w:t>
            </w:r>
          </w:p>
        </w:tc>
        <w:tc>
          <w:tcPr>
            <w:tcW w:w="468" w:type="pct"/>
            <w:vAlign w:val="bottom"/>
          </w:tcPr>
          <w:p w14:paraId="27184131" w14:textId="77777777" w:rsidR="008A69E8" w:rsidRPr="00802AC1" w:rsidRDefault="008A69E8" w:rsidP="00DB7EBE">
            <w:pPr>
              <w:pStyle w:val="TableRowNormal"/>
              <w:spacing w:before="0"/>
              <w:ind w:left="0" w:firstLine="0"/>
              <w:rPr>
                <w:rFonts w:cstheme="minorHAnsi"/>
              </w:rPr>
            </w:pPr>
            <w:r>
              <w:rPr>
                <w:rFonts w:cstheme="minorHAnsi"/>
              </w:rPr>
              <w:t>21086</w:t>
            </w:r>
          </w:p>
        </w:tc>
        <w:tc>
          <w:tcPr>
            <w:tcW w:w="371" w:type="pct"/>
            <w:vAlign w:val="bottom"/>
          </w:tcPr>
          <w:p w14:paraId="6889B11E" w14:textId="77777777" w:rsidR="008A69E8" w:rsidRPr="00802AC1" w:rsidRDefault="008A69E8" w:rsidP="00DB7EBE">
            <w:pPr>
              <w:pStyle w:val="TableRowNormal"/>
              <w:spacing w:before="0"/>
              <w:ind w:left="0" w:firstLine="0"/>
              <w:rPr>
                <w:rFonts w:cstheme="minorHAnsi"/>
              </w:rPr>
            </w:pPr>
            <w:r>
              <w:rPr>
                <w:rFonts w:cstheme="minorHAnsi"/>
              </w:rPr>
              <w:t>36400</w:t>
            </w:r>
          </w:p>
        </w:tc>
        <w:tc>
          <w:tcPr>
            <w:tcW w:w="456" w:type="pct"/>
            <w:vAlign w:val="bottom"/>
          </w:tcPr>
          <w:p w14:paraId="055CAE35" w14:textId="77777777" w:rsidR="008A69E8" w:rsidRPr="00802AC1" w:rsidRDefault="008A69E8" w:rsidP="00DB7EBE">
            <w:pPr>
              <w:pStyle w:val="TableRowNormal"/>
              <w:spacing w:before="0"/>
              <w:ind w:left="0" w:firstLine="0"/>
              <w:rPr>
                <w:rFonts w:cstheme="minorHAnsi"/>
              </w:rPr>
            </w:pPr>
            <w:r>
              <w:rPr>
                <w:rFonts w:cstheme="minorHAnsi"/>
              </w:rPr>
              <w:t>17701</w:t>
            </w:r>
          </w:p>
        </w:tc>
        <w:tc>
          <w:tcPr>
            <w:tcW w:w="412" w:type="pct"/>
            <w:vAlign w:val="bottom"/>
          </w:tcPr>
          <w:p w14:paraId="4F93E6B8" w14:textId="77777777" w:rsidR="008A69E8" w:rsidRPr="00802AC1" w:rsidRDefault="008A69E8" w:rsidP="00DB7EBE">
            <w:pPr>
              <w:pStyle w:val="TableRowNormal"/>
              <w:spacing w:before="0"/>
              <w:ind w:left="0" w:firstLine="0"/>
              <w:rPr>
                <w:rFonts w:cstheme="minorHAnsi"/>
              </w:rPr>
            </w:pPr>
            <w:r>
              <w:rPr>
                <w:rFonts w:cstheme="minorHAnsi"/>
              </w:rPr>
              <w:t>5965</w:t>
            </w:r>
          </w:p>
        </w:tc>
        <w:tc>
          <w:tcPr>
            <w:tcW w:w="409" w:type="pct"/>
            <w:vAlign w:val="bottom"/>
          </w:tcPr>
          <w:p w14:paraId="7806F4E9" w14:textId="77777777" w:rsidR="008A69E8" w:rsidRPr="00802AC1" w:rsidRDefault="008A69E8" w:rsidP="00DB7EBE">
            <w:pPr>
              <w:pStyle w:val="TableRowNormal"/>
              <w:spacing w:before="0"/>
              <w:ind w:left="0" w:firstLine="0"/>
              <w:rPr>
                <w:rFonts w:cstheme="minorHAnsi"/>
              </w:rPr>
            </w:pPr>
            <w:r>
              <w:rPr>
                <w:rFonts w:cstheme="minorHAnsi"/>
              </w:rPr>
              <w:t>1579</w:t>
            </w:r>
          </w:p>
        </w:tc>
        <w:tc>
          <w:tcPr>
            <w:tcW w:w="348" w:type="pct"/>
            <w:vAlign w:val="bottom"/>
          </w:tcPr>
          <w:p w14:paraId="3DEE8734" w14:textId="77777777" w:rsidR="008A69E8" w:rsidRPr="00802AC1" w:rsidRDefault="008A69E8" w:rsidP="00DB7EBE">
            <w:pPr>
              <w:pStyle w:val="TableRowNormal"/>
              <w:spacing w:before="0"/>
              <w:ind w:left="0" w:firstLine="0"/>
              <w:rPr>
                <w:rFonts w:cstheme="minorHAnsi"/>
              </w:rPr>
            </w:pPr>
          </w:p>
        </w:tc>
        <w:tc>
          <w:tcPr>
            <w:tcW w:w="360" w:type="pct"/>
            <w:vAlign w:val="bottom"/>
          </w:tcPr>
          <w:p w14:paraId="02C5B9C6" w14:textId="77777777" w:rsidR="008A69E8" w:rsidRPr="00802AC1" w:rsidRDefault="008A69E8" w:rsidP="00DB7EBE">
            <w:pPr>
              <w:pStyle w:val="TableRowNormal"/>
              <w:spacing w:before="0"/>
              <w:ind w:left="0" w:firstLine="0"/>
              <w:rPr>
                <w:rFonts w:cstheme="minorHAnsi"/>
              </w:rPr>
            </w:pPr>
            <w:r>
              <w:rPr>
                <w:rFonts w:cstheme="minorHAnsi"/>
              </w:rPr>
              <w:t>916</w:t>
            </w:r>
          </w:p>
        </w:tc>
      </w:tr>
      <w:tr w:rsidR="008A69E8" w:rsidRPr="00802AC1" w14:paraId="0793BBC1" w14:textId="77777777" w:rsidTr="00761346">
        <w:tc>
          <w:tcPr>
            <w:tcW w:w="1714" w:type="pct"/>
            <w:tcBorders>
              <w:bottom w:val="single" w:sz="6" w:space="0" w:color="auto"/>
            </w:tcBorders>
            <w:vAlign w:val="bottom"/>
          </w:tcPr>
          <w:p w14:paraId="7229030C" w14:textId="2F553E43" w:rsidR="008A69E8" w:rsidRDefault="008A69E8" w:rsidP="00DB7EBE">
            <w:pPr>
              <w:pStyle w:val="CGCTableStub"/>
              <w:tabs>
                <w:tab w:val="left" w:pos="142"/>
                <w:tab w:val="left" w:pos="425"/>
                <w:tab w:val="left" w:pos="709"/>
                <w:tab w:val="left" w:pos="851"/>
              </w:tabs>
              <w:spacing w:before="0"/>
              <w:ind w:left="142" w:hanging="142"/>
              <w:rPr>
                <w:rFonts w:cstheme="minorHAnsi"/>
              </w:rPr>
            </w:pPr>
            <w:r>
              <w:rPr>
                <w:rFonts w:cstheme="minorHAnsi"/>
              </w:rPr>
              <w:t xml:space="preserve">Ave payment per </w:t>
            </w:r>
            <w:r w:rsidR="00DB7EBE">
              <w:rPr>
                <w:rFonts w:cstheme="minorHAnsi"/>
              </w:rPr>
              <w:t xml:space="preserve">FTE </w:t>
            </w:r>
            <w:r>
              <w:rPr>
                <w:rFonts w:cstheme="minorHAnsi"/>
              </w:rPr>
              <w:t>staff   ($’000)</w:t>
            </w:r>
          </w:p>
        </w:tc>
        <w:tc>
          <w:tcPr>
            <w:tcW w:w="463" w:type="pct"/>
            <w:tcBorders>
              <w:bottom w:val="single" w:sz="6" w:space="0" w:color="auto"/>
            </w:tcBorders>
            <w:vAlign w:val="bottom"/>
          </w:tcPr>
          <w:p w14:paraId="2A66D46E" w14:textId="77777777" w:rsidR="008A69E8" w:rsidRPr="00802AC1" w:rsidRDefault="008A69E8" w:rsidP="00DB7EBE">
            <w:pPr>
              <w:pStyle w:val="TableRowNormal"/>
              <w:spacing w:before="0"/>
              <w:ind w:left="0" w:firstLine="0"/>
              <w:rPr>
                <w:rFonts w:cstheme="minorHAnsi"/>
              </w:rPr>
            </w:pPr>
            <w:r>
              <w:rPr>
                <w:rFonts w:cstheme="minorHAnsi"/>
              </w:rPr>
              <w:t>128.5</w:t>
            </w:r>
          </w:p>
        </w:tc>
        <w:tc>
          <w:tcPr>
            <w:tcW w:w="468" w:type="pct"/>
            <w:tcBorders>
              <w:bottom w:val="single" w:sz="6" w:space="0" w:color="auto"/>
            </w:tcBorders>
            <w:vAlign w:val="bottom"/>
          </w:tcPr>
          <w:p w14:paraId="45F0372F" w14:textId="77777777" w:rsidR="008A69E8" w:rsidRPr="00802AC1" w:rsidRDefault="008A69E8" w:rsidP="00DB7EBE">
            <w:pPr>
              <w:pStyle w:val="TableRowNormal"/>
              <w:spacing w:before="0"/>
              <w:ind w:left="0" w:firstLine="0"/>
              <w:rPr>
                <w:rFonts w:cstheme="minorHAnsi"/>
              </w:rPr>
            </w:pPr>
            <w:r>
              <w:rPr>
                <w:rFonts w:cstheme="minorHAnsi"/>
              </w:rPr>
              <w:t>146.5</w:t>
            </w:r>
          </w:p>
        </w:tc>
        <w:tc>
          <w:tcPr>
            <w:tcW w:w="371" w:type="pct"/>
            <w:tcBorders>
              <w:bottom w:val="single" w:sz="6" w:space="0" w:color="auto"/>
            </w:tcBorders>
            <w:vAlign w:val="bottom"/>
          </w:tcPr>
          <w:p w14:paraId="2B81DAE5" w14:textId="77777777" w:rsidR="008A69E8" w:rsidRPr="00802AC1" w:rsidRDefault="008A69E8" w:rsidP="00DB7EBE">
            <w:pPr>
              <w:pStyle w:val="TableRowNormal"/>
              <w:spacing w:before="0"/>
              <w:ind w:left="0" w:firstLine="0"/>
              <w:rPr>
                <w:rFonts w:cstheme="minorHAnsi"/>
              </w:rPr>
            </w:pPr>
            <w:r>
              <w:rPr>
                <w:rFonts w:cstheme="minorHAnsi"/>
              </w:rPr>
              <w:t>106.4</w:t>
            </w:r>
          </w:p>
        </w:tc>
        <w:tc>
          <w:tcPr>
            <w:tcW w:w="456" w:type="pct"/>
            <w:tcBorders>
              <w:bottom w:val="single" w:sz="6" w:space="0" w:color="auto"/>
            </w:tcBorders>
            <w:vAlign w:val="bottom"/>
          </w:tcPr>
          <w:p w14:paraId="2FB74E59" w14:textId="77777777" w:rsidR="008A69E8" w:rsidRPr="00802AC1" w:rsidRDefault="008A69E8" w:rsidP="00DB7EBE">
            <w:pPr>
              <w:pStyle w:val="TableRowNormal"/>
              <w:spacing w:before="0"/>
              <w:ind w:left="0" w:firstLine="0"/>
              <w:rPr>
                <w:rFonts w:cstheme="minorHAnsi"/>
              </w:rPr>
            </w:pPr>
            <w:r>
              <w:rPr>
                <w:rFonts w:cstheme="minorHAnsi"/>
              </w:rPr>
              <w:t>136.0</w:t>
            </w:r>
          </w:p>
        </w:tc>
        <w:tc>
          <w:tcPr>
            <w:tcW w:w="412" w:type="pct"/>
            <w:tcBorders>
              <w:bottom w:val="single" w:sz="6" w:space="0" w:color="auto"/>
            </w:tcBorders>
            <w:vAlign w:val="bottom"/>
          </w:tcPr>
          <w:p w14:paraId="264566EE" w14:textId="77777777" w:rsidR="008A69E8" w:rsidRPr="00802AC1" w:rsidRDefault="008A69E8" w:rsidP="00DB7EBE">
            <w:pPr>
              <w:pStyle w:val="TableRowNormal"/>
              <w:spacing w:before="0"/>
              <w:ind w:left="0" w:firstLine="0"/>
              <w:rPr>
                <w:rFonts w:cstheme="minorHAnsi"/>
              </w:rPr>
            </w:pPr>
            <w:r>
              <w:rPr>
                <w:rFonts w:cstheme="minorHAnsi"/>
              </w:rPr>
              <w:t>143.7</w:t>
            </w:r>
          </w:p>
        </w:tc>
        <w:tc>
          <w:tcPr>
            <w:tcW w:w="409" w:type="pct"/>
            <w:tcBorders>
              <w:bottom w:val="single" w:sz="6" w:space="0" w:color="auto"/>
            </w:tcBorders>
            <w:vAlign w:val="bottom"/>
          </w:tcPr>
          <w:p w14:paraId="4F8A6D96" w14:textId="77777777" w:rsidR="008A69E8" w:rsidRPr="00802AC1" w:rsidRDefault="008A69E8" w:rsidP="00DB7EBE">
            <w:pPr>
              <w:pStyle w:val="TableRowNormal"/>
              <w:spacing w:before="0"/>
              <w:ind w:left="0" w:firstLine="0"/>
              <w:rPr>
                <w:rFonts w:cstheme="minorHAnsi"/>
              </w:rPr>
            </w:pPr>
            <w:r>
              <w:rPr>
                <w:rFonts w:cstheme="minorHAnsi"/>
              </w:rPr>
              <w:t>99.9</w:t>
            </w:r>
          </w:p>
        </w:tc>
        <w:tc>
          <w:tcPr>
            <w:tcW w:w="348" w:type="pct"/>
            <w:tcBorders>
              <w:bottom w:val="single" w:sz="6" w:space="0" w:color="auto"/>
            </w:tcBorders>
            <w:vAlign w:val="bottom"/>
          </w:tcPr>
          <w:p w14:paraId="0C9AE505" w14:textId="77777777" w:rsidR="008A69E8" w:rsidRPr="00802AC1" w:rsidRDefault="008A69E8" w:rsidP="00DB7EBE">
            <w:pPr>
              <w:pStyle w:val="TableRowNormal"/>
              <w:spacing w:before="0"/>
              <w:ind w:left="0" w:firstLine="0"/>
              <w:rPr>
                <w:rFonts w:cstheme="minorHAnsi"/>
              </w:rPr>
            </w:pPr>
          </w:p>
        </w:tc>
        <w:tc>
          <w:tcPr>
            <w:tcW w:w="360" w:type="pct"/>
            <w:tcBorders>
              <w:bottom w:val="single" w:sz="6" w:space="0" w:color="auto"/>
            </w:tcBorders>
            <w:vAlign w:val="bottom"/>
          </w:tcPr>
          <w:p w14:paraId="2D5095E8" w14:textId="77777777" w:rsidR="008A69E8" w:rsidRPr="00802AC1" w:rsidRDefault="008A69E8" w:rsidP="00DB7EBE">
            <w:pPr>
              <w:pStyle w:val="TableRowNormal"/>
              <w:spacing w:before="0"/>
              <w:ind w:left="0" w:firstLine="0"/>
              <w:rPr>
                <w:rFonts w:cstheme="minorHAnsi"/>
              </w:rPr>
            </w:pPr>
            <w:r>
              <w:rPr>
                <w:rFonts w:cstheme="minorHAnsi"/>
              </w:rPr>
              <w:t>152.7</w:t>
            </w:r>
          </w:p>
        </w:tc>
      </w:tr>
    </w:tbl>
    <w:p w14:paraId="49967FC1" w14:textId="77777777" w:rsidR="008A69E8" w:rsidRDefault="008A69E8" w:rsidP="00DB7EBE">
      <w:pPr>
        <w:pStyle w:val="CGCTableFootnote"/>
        <w:keepNext/>
        <w:keepLines/>
      </w:pPr>
      <w:r>
        <w:t>(</w:t>
      </w:r>
      <w:proofErr w:type="gramStart"/>
      <w:r>
        <w:t>a</w:t>
      </w:r>
      <w:proofErr w:type="gramEnd"/>
      <w:r>
        <w:t>)</w:t>
      </w:r>
      <w:r>
        <w:tab/>
        <w:t>Includes Independent Commission against Corruption and NSW Crime Commission.</w:t>
      </w:r>
    </w:p>
    <w:p w14:paraId="2DAFE223" w14:textId="1304F9A9" w:rsidR="008A69E8" w:rsidRDefault="008A69E8" w:rsidP="00DB7EBE">
      <w:pPr>
        <w:pStyle w:val="CGCTableFootnote"/>
        <w:keepNext/>
        <w:keepLines/>
      </w:pPr>
      <w:r>
        <w:t>(b)</w:t>
      </w:r>
      <w:r>
        <w:tab/>
        <w:t xml:space="preserve">Includes Independent Broad-based </w:t>
      </w:r>
      <w:r w:rsidR="00DB7EBE">
        <w:t xml:space="preserve">Anti-corruption </w:t>
      </w:r>
      <w:r>
        <w:t>Commission and Victorian Inspectorate.</w:t>
      </w:r>
    </w:p>
    <w:p w14:paraId="4F831615" w14:textId="77777777" w:rsidR="008A69E8" w:rsidRDefault="008A69E8" w:rsidP="00DB7EBE">
      <w:pPr>
        <w:pStyle w:val="CGCTableFootnote"/>
        <w:keepNext/>
        <w:keepLines/>
      </w:pPr>
      <w:r>
        <w:t>(c)</w:t>
      </w:r>
      <w:r>
        <w:tab/>
        <w:t>Includes Crime and Corruption Commission and Parliamentary Inspector of the Crime and Corruption Commission.</w:t>
      </w:r>
    </w:p>
    <w:p w14:paraId="72F2F466" w14:textId="77777777" w:rsidR="008A69E8" w:rsidRDefault="008A69E8" w:rsidP="00DB7EBE">
      <w:pPr>
        <w:pStyle w:val="CGCTableFootnote"/>
        <w:keepNext/>
        <w:keepLines/>
      </w:pPr>
      <w:r>
        <w:t>(d)</w:t>
      </w:r>
      <w:r>
        <w:tab/>
        <w:t>Includes the Office of Public Integrity and the Independent Commissioner Against Corruption.</w:t>
      </w:r>
    </w:p>
    <w:p w14:paraId="6D96E5E9" w14:textId="77777777" w:rsidR="008A69E8" w:rsidRDefault="008A69E8" w:rsidP="00DB7EBE">
      <w:pPr>
        <w:pStyle w:val="CGCTableFootnote"/>
        <w:keepNext/>
        <w:keepLines/>
      </w:pPr>
      <w:r>
        <w:t>(</w:t>
      </w:r>
      <w:proofErr w:type="gramStart"/>
      <w:r>
        <w:t>e</w:t>
      </w:r>
      <w:proofErr w:type="gramEnd"/>
      <w:r>
        <w:t>)</w:t>
      </w:r>
      <w:r>
        <w:tab/>
        <w:t>Covers Integrity Commission only.</w:t>
      </w:r>
    </w:p>
    <w:p w14:paraId="50FF1B66" w14:textId="77777777" w:rsidR="008A69E8" w:rsidRPr="00B26E9D" w:rsidRDefault="008A69E8" w:rsidP="00DB7EBE">
      <w:pPr>
        <w:pStyle w:val="CGCTableFootnote"/>
        <w:keepNext/>
        <w:keepLines/>
      </w:pPr>
      <w:r>
        <w:t>(f)</w:t>
      </w:r>
      <w:r>
        <w:tab/>
        <w:t xml:space="preserve">Covers </w:t>
      </w:r>
      <w:r w:rsidRPr="005D6EAA">
        <w:t>Commissioner for Information and Public Interest Disclosures</w:t>
      </w:r>
      <w:r>
        <w:t xml:space="preserve"> only.</w:t>
      </w:r>
    </w:p>
    <w:p w14:paraId="65CAE65A" w14:textId="77777777" w:rsidR="008A69E8" w:rsidRDefault="008A69E8" w:rsidP="00DB7EBE">
      <w:pPr>
        <w:pStyle w:val="CGCTableFootnote"/>
        <w:keepNext/>
        <w:keepLines/>
      </w:pPr>
      <w:r>
        <w:t>Source:</w:t>
      </w:r>
      <w:r>
        <w:tab/>
        <w:t>Annual reports and websites of each State’s integrity or crime and corruption agencies.</w:t>
      </w:r>
    </w:p>
    <w:p w14:paraId="33F403C8" w14:textId="77777777" w:rsidR="008A69E8" w:rsidRDefault="008A69E8" w:rsidP="008A69E8">
      <w:pPr>
        <w:pStyle w:val="Single"/>
      </w:pPr>
    </w:p>
    <w:p w14:paraId="3341D783" w14:textId="61F7FA96" w:rsidR="008A69E8" w:rsidRDefault="008A69E8" w:rsidP="008A69E8">
      <w:pPr>
        <w:pStyle w:val="CGCNumberedPara"/>
        <w:numPr>
          <w:ilvl w:val="1"/>
          <w:numId w:val="3"/>
        </w:numPr>
      </w:pPr>
      <w:r>
        <w:t xml:space="preserve">In the absence of these bodies </w:t>
      </w:r>
      <w:r w:rsidR="00DB7EBE">
        <w:t xml:space="preserve">until now </w:t>
      </w:r>
      <w:r>
        <w:t xml:space="preserve">in the two territories, the minimum requirements have been based on those in Tasmania and South Australia. They indicate the body would have </w:t>
      </w:r>
      <w:r w:rsidR="00DB7EBE">
        <w:t xml:space="preserve">as a minimum </w:t>
      </w:r>
      <w:r>
        <w:t>a commissioner, a CEO, an executive assistant and three sections for: operations/investigations; misconduct prevention, education and communication; and business services, including legal services.</w:t>
      </w:r>
    </w:p>
    <w:p w14:paraId="7FF59DD8" w14:textId="77777777" w:rsidR="008A69E8" w:rsidRDefault="008A69E8" w:rsidP="008A69E8">
      <w:pPr>
        <w:pStyle w:val="Heading4"/>
      </w:pPr>
      <w:bookmarkStart w:id="197" w:name="_Toc511824433"/>
      <w:bookmarkStart w:id="198" w:name="_Toc511906409"/>
      <w:bookmarkStart w:id="199" w:name="_Toc511906581"/>
      <w:bookmarkStart w:id="200" w:name="_Toc511909250"/>
      <w:r>
        <w:t>Whole of Government ICT Strategy/</w:t>
      </w:r>
      <w:proofErr w:type="spellStart"/>
      <w:r>
        <w:t>eGovernment</w:t>
      </w:r>
      <w:proofErr w:type="spellEnd"/>
      <w:r>
        <w:t xml:space="preserve"> Office</w:t>
      </w:r>
      <w:bookmarkEnd w:id="197"/>
      <w:bookmarkEnd w:id="198"/>
      <w:bookmarkEnd w:id="199"/>
      <w:bookmarkEnd w:id="200"/>
    </w:p>
    <w:p w14:paraId="0CB55ED5" w14:textId="401D09FA" w:rsidR="008A69E8" w:rsidRDefault="008A69E8" w:rsidP="008A69E8">
      <w:pPr>
        <w:pStyle w:val="CGCNumberedPara"/>
        <w:numPr>
          <w:ilvl w:val="1"/>
          <w:numId w:val="3"/>
        </w:numPr>
      </w:pPr>
      <w:r>
        <w:t xml:space="preserve">States commonly aim to develop ICT systems which facilitate across government integration. In Victoria, South Australia, Tasmania and the ACT the unit responsible for whole-of-government ICT strategy (Chief Digital Officer or similar title) is part of the Premier’s/Chief Minister’s department. It is a: </w:t>
      </w:r>
    </w:p>
    <w:p w14:paraId="2503D27E" w14:textId="77777777" w:rsidR="008A69E8" w:rsidRDefault="008A69E8" w:rsidP="008A69E8">
      <w:pPr>
        <w:pStyle w:val="CGCBulletlist"/>
        <w:numPr>
          <w:ilvl w:val="0"/>
          <w:numId w:val="1"/>
        </w:numPr>
        <w:tabs>
          <w:tab w:val="clear" w:pos="2062"/>
        </w:tabs>
        <w:ind w:left="1134" w:hanging="567"/>
      </w:pPr>
      <w:r>
        <w:t>Finance responsibility in New South Wales.</w:t>
      </w:r>
    </w:p>
    <w:p w14:paraId="1EAEFFB2" w14:textId="05352EBF" w:rsidR="008A69E8" w:rsidRDefault="008A69E8" w:rsidP="008A69E8">
      <w:pPr>
        <w:pStyle w:val="CGCBulletlist"/>
        <w:numPr>
          <w:ilvl w:val="0"/>
          <w:numId w:val="1"/>
        </w:numPr>
        <w:tabs>
          <w:tab w:val="clear" w:pos="2062"/>
        </w:tabs>
        <w:ind w:left="1134" w:hanging="567"/>
      </w:pPr>
      <w:r>
        <w:t xml:space="preserve">Innovation department responsibility in two States - Queensland (the </w:t>
      </w:r>
      <w:r w:rsidRPr="00521856">
        <w:t>Department of Science, Information Technology and Innovation</w:t>
      </w:r>
      <w:r w:rsidR="00DB7EBE">
        <w:t>)</w:t>
      </w:r>
      <w:r>
        <w:t xml:space="preserve"> and Western Australia </w:t>
      </w:r>
      <w:r w:rsidR="00DB7EBE">
        <w:t>(</w:t>
      </w:r>
      <w:r>
        <w:t>the Department of Innovation</w:t>
      </w:r>
      <w:r w:rsidR="00DB7EBE">
        <w:t>)</w:t>
      </w:r>
      <w:r>
        <w:t>.</w:t>
      </w:r>
    </w:p>
    <w:p w14:paraId="3A9413ED" w14:textId="77777777" w:rsidR="008A69E8" w:rsidRDefault="008A69E8" w:rsidP="008A69E8">
      <w:pPr>
        <w:pStyle w:val="CGCBulletlist"/>
        <w:numPr>
          <w:ilvl w:val="0"/>
          <w:numId w:val="1"/>
        </w:numPr>
        <w:tabs>
          <w:tab w:val="clear" w:pos="2062"/>
        </w:tabs>
        <w:ind w:left="1134" w:hanging="567"/>
      </w:pPr>
      <w:r>
        <w:t>Department of Corporate and Information Services</w:t>
      </w:r>
      <w:r w:rsidRPr="002F59F1">
        <w:t xml:space="preserve"> </w:t>
      </w:r>
      <w:r>
        <w:t>responsibility in the Northern Territory.</w:t>
      </w:r>
    </w:p>
    <w:p w14:paraId="5DCD30C8" w14:textId="4E2011DF" w:rsidR="008A69E8" w:rsidRDefault="008A69E8" w:rsidP="008A69E8">
      <w:pPr>
        <w:pStyle w:val="CGCNumberedPara"/>
        <w:numPr>
          <w:ilvl w:val="1"/>
          <w:numId w:val="3"/>
        </w:numPr>
      </w:pPr>
      <w:r>
        <w:t>A small allowance for that position and some State-wide resources w</w:t>
      </w:r>
      <w:r w:rsidR="0081129F">
        <w:t>as</w:t>
      </w:r>
      <w:r>
        <w:t xml:space="preserve"> included in the estimated administrative scale costs for State Treasuries. Therefore, they are not included in the Premier’s/Chief Minister’s department structures suggested for administrative scale purposes. </w:t>
      </w:r>
    </w:p>
    <w:p w14:paraId="23D53FA6" w14:textId="77777777" w:rsidR="008A69E8" w:rsidRDefault="008A69E8" w:rsidP="008A69E8">
      <w:pPr>
        <w:pStyle w:val="Heading3"/>
      </w:pPr>
      <w:bookmarkStart w:id="201" w:name="_Toc511824434"/>
      <w:bookmarkStart w:id="202" w:name="_Toc511906410"/>
      <w:bookmarkStart w:id="203" w:name="_Toc511906582"/>
      <w:bookmarkStart w:id="204" w:name="_Toc511909251"/>
      <w:r>
        <w:lastRenderedPageBreak/>
        <w:t>Summary of the Simplified Average Parliamentary and Premier’s DEpartments Structure</w:t>
      </w:r>
      <w:bookmarkEnd w:id="201"/>
      <w:bookmarkEnd w:id="202"/>
      <w:bookmarkEnd w:id="203"/>
      <w:bookmarkEnd w:id="204"/>
    </w:p>
    <w:p w14:paraId="46F798B9" w14:textId="77777777" w:rsidR="008A69E8" w:rsidRDefault="008A69E8" w:rsidP="008A69E8">
      <w:pPr>
        <w:pStyle w:val="CGCNumberedPara"/>
        <w:numPr>
          <w:ilvl w:val="1"/>
          <w:numId w:val="3"/>
        </w:numPr>
      </w:pPr>
      <w:r>
        <w:t>The simplified average structure for scale purposes for each of the bodies within the Parliamentary and Premier’s/Chief Minister’s structures is summarised below. It is important to emphasise that these are simplified, stylistic depictions of the structures and resources to enable each State to have the capacity to undertake a minimum level of the types of activities States, especially the small States, provide on average. It is not intended to cope with the actual level of activity in any State, even the small States. Nor is it intended to cope with any unique features or extra costs States may face arising from large volumes of activity, population dispersion or a special role. The implications of those factors are considered in determining other disability factors.</w:t>
      </w:r>
    </w:p>
    <w:p w14:paraId="23AACDBF" w14:textId="2CA88934" w:rsidR="008A69E8" w:rsidRDefault="008A69E8" w:rsidP="008A69E8">
      <w:pPr>
        <w:pStyle w:val="CGCNumberedPara"/>
        <w:numPr>
          <w:ilvl w:val="1"/>
          <w:numId w:val="3"/>
        </w:numPr>
      </w:pPr>
      <w:r>
        <w:t>To assist the consistency, practicality and simplicity of estimating scale affected costs, the branch/section sizes and employee classifications included in the simplified structure are based on those used in estimating scale costs for education and health. Those resourcing assumptions drew on</w:t>
      </w:r>
      <w:r w:rsidRPr="00333DA7">
        <w:t xml:space="preserve"> </w:t>
      </w:r>
      <w:r>
        <w:t xml:space="preserve">staffing numbers and classification levels in the ACT. The ACT was used as the benchmark because its comparatively low job classifications better reflect the scale of operations and costs of a small State. </w:t>
      </w:r>
    </w:p>
    <w:p w14:paraId="6AA3D860" w14:textId="77777777" w:rsidR="008A69E8" w:rsidRDefault="008A69E8" w:rsidP="008A69E8">
      <w:pPr>
        <w:pStyle w:val="CGCNumberedPara"/>
        <w:numPr>
          <w:ilvl w:val="1"/>
          <w:numId w:val="3"/>
        </w:numPr>
      </w:pPr>
      <w:r>
        <w:t>Earlier sections indicated the simplified structure should consist of the following.</w:t>
      </w:r>
    </w:p>
    <w:p w14:paraId="2AB0B95C" w14:textId="08F4F83C" w:rsidR="008A69E8" w:rsidRPr="006F126E" w:rsidRDefault="008A69E8" w:rsidP="008A69E8">
      <w:pPr>
        <w:pStyle w:val="CGCBulletlist"/>
        <w:numPr>
          <w:ilvl w:val="0"/>
          <w:numId w:val="1"/>
        </w:numPr>
        <w:tabs>
          <w:tab w:val="clear" w:pos="2062"/>
        </w:tabs>
        <w:ind w:left="1134" w:hanging="567"/>
      </w:pPr>
      <w:r w:rsidRPr="006F126E">
        <w:t>A single parliamentary chamber with 17 members</w:t>
      </w:r>
      <w:r>
        <w:t xml:space="preserve">, including a </w:t>
      </w:r>
      <w:r w:rsidRPr="006F126E">
        <w:t xml:space="preserve">Premier/Chief Minister, four </w:t>
      </w:r>
      <w:r>
        <w:t xml:space="preserve">other </w:t>
      </w:r>
      <w:r w:rsidRPr="006F126E">
        <w:t>ministers, a leader of the opposition and a speaker</w:t>
      </w:r>
      <w:r>
        <w:t xml:space="preserve">. </w:t>
      </w:r>
      <w:r w:rsidRPr="006F126E">
        <w:t xml:space="preserve">It should also </w:t>
      </w:r>
      <w:r>
        <w:t xml:space="preserve">have six support staff for the Premier/Chief Minister (a chief of staff at SES1 level, an EL2 principal adviser, an EL1 senior adviser, two junior advisers (APS6) and an assistant (APS4), three support staff for other ministers and the opposition leader (an EL2, and APS6 and an APS4), an assistant for the speaker (an APS4) </w:t>
      </w:r>
      <w:r w:rsidRPr="006F126E">
        <w:t xml:space="preserve">and </w:t>
      </w:r>
      <w:r>
        <w:t xml:space="preserve">an </w:t>
      </w:r>
      <w:r w:rsidRPr="006F126E">
        <w:t>electorate support staff for each member</w:t>
      </w:r>
      <w:r>
        <w:t xml:space="preserve"> (an APS5)</w:t>
      </w:r>
      <w:r w:rsidRPr="006F126E">
        <w:t>.</w:t>
      </w:r>
      <w:r>
        <w:t xml:space="preserve"> </w:t>
      </w:r>
      <w:r w:rsidR="00DB7EBE">
        <w:t>This implies a</w:t>
      </w:r>
      <w:r>
        <w:t xml:space="preserve"> total establishment of 56.</w:t>
      </w:r>
    </w:p>
    <w:p w14:paraId="58C3DA22" w14:textId="632C928C" w:rsidR="008A69E8" w:rsidRPr="006F126E" w:rsidRDefault="008A69E8" w:rsidP="008A69E8">
      <w:pPr>
        <w:pStyle w:val="CGCBulletlist"/>
        <w:numPr>
          <w:ilvl w:val="0"/>
          <w:numId w:val="1"/>
        </w:numPr>
        <w:tabs>
          <w:tab w:val="clear" w:pos="2062"/>
        </w:tabs>
        <w:ind w:left="1134" w:hanging="567"/>
      </w:pPr>
      <w:r w:rsidRPr="006F126E">
        <w:t xml:space="preserve">A single parliamentary department </w:t>
      </w:r>
      <w:r>
        <w:t xml:space="preserve">headed by the clerk (SES1 level) with </w:t>
      </w:r>
      <w:r w:rsidRPr="006F126E">
        <w:t xml:space="preserve">three branches: a clerk’s office (with </w:t>
      </w:r>
      <w:r>
        <w:t xml:space="preserve">two </w:t>
      </w:r>
      <w:r w:rsidRPr="006F126E">
        <w:t xml:space="preserve">sub-units); a parliament and committee support branch (with </w:t>
      </w:r>
      <w:r>
        <w:t xml:space="preserve">two </w:t>
      </w:r>
      <w:r w:rsidRPr="006F126E">
        <w:t xml:space="preserve">sub-units) and a business services branch (with </w:t>
      </w:r>
      <w:r>
        <w:t xml:space="preserve">three </w:t>
      </w:r>
      <w:r w:rsidRPr="006F126E">
        <w:t>sub-units).</w:t>
      </w:r>
      <w:r>
        <w:t xml:space="preserve"> There would be a person heading each branch (an EL2 level) and each sub-unit would consist of three people (an EL1, APS6 and APS5). </w:t>
      </w:r>
      <w:r w:rsidR="00DB7EBE">
        <w:t>This gives a</w:t>
      </w:r>
      <w:r>
        <w:t xml:space="preserve"> total establishment </w:t>
      </w:r>
      <w:r w:rsidR="00DB7EBE">
        <w:t xml:space="preserve">of </w:t>
      </w:r>
      <w:r>
        <w:t xml:space="preserve">25. </w:t>
      </w:r>
    </w:p>
    <w:p w14:paraId="6C9430C7" w14:textId="4662476F" w:rsidR="008A69E8" w:rsidRPr="006F126E" w:rsidRDefault="008A69E8" w:rsidP="008A69E8">
      <w:pPr>
        <w:pStyle w:val="CGCBulletlist"/>
        <w:numPr>
          <w:ilvl w:val="0"/>
          <w:numId w:val="1"/>
        </w:numPr>
        <w:tabs>
          <w:tab w:val="clear" w:pos="2062"/>
        </w:tabs>
        <w:ind w:left="1134" w:hanging="567"/>
      </w:pPr>
      <w:r w:rsidRPr="006F126E">
        <w:t xml:space="preserve">A Governor/Administrator </w:t>
      </w:r>
      <w:r>
        <w:t xml:space="preserve">plus a </w:t>
      </w:r>
      <w:r w:rsidRPr="006F126E">
        <w:t>supporting office consisting of a secretary</w:t>
      </w:r>
      <w:r>
        <w:t xml:space="preserve"> (EL2 level) and</w:t>
      </w:r>
      <w:r w:rsidRPr="006F126E">
        <w:t xml:space="preserve"> three sub-units. </w:t>
      </w:r>
      <w:r>
        <w:t xml:space="preserve">Each sub-unit would have the same three </w:t>
      </w:r>
      <w:proofErr w:type="gramStart"/>
      <w:r>
        <w:t>person</w:t>
      </w:r>
      <w:proofErr w:type="gramEnd"/>
      <w:r>
        <w:t xml:space="preserve"> staffing as those in the parliamentary department (an EL1, APS6 and APS5). </w:t>
      </w:r>
      <w:r w:rsidR="00DB7EBE">
        <w:t>The resulting</w:t>
      </w:r>
      <w:r>
        <w:t xml:space="preserve"> total establishment </w:t>
      </w:r>
      <w:r w:rsidR="00DB7EBE">
        <w:t xml:space="preserve">is </w:t>
      </w:r>
      <w:r>
        <w:t>11.</w:t>
      </w:r>
    </w:p>
    <w:p w14:paraId="0C2027C0" w14:textId="77777777" w:rsidR="008A69E8" w:rsidRDefault="008A69E8" w:rsidP="008A69E8">
      <w:pPr>
        <w:pStyle w:val="CGCBulletlist"/>
        <w:numPr>
          <w:ilvl w:val="0"/>
          <w:numId w:val="1"/>
        </w:numPr>
        <w:tabs>
          <w:tab w:val="clear" w:pos="2062"/>
        </w:tabs>
        <w:ind w:left="1134" w:hanging="567"/>
      </w:pPr>
      <w:r>
        <w:t>A Premier’s/Chief Ministers department consisting of:</w:t>
      </w:r>
    </w:p>
    <w:p w14:paraId="48A1A1FA" w14:textId="77777777" w:rsidR="008A69E8" w:rsidRDefault="008A69E8" w:rsidP="008A69E8">
      <w:pPr>
        <w:pStyle w:val="CGCSubbulletlist"/>
        <w:numPr>
          <w:ilvl w:val="0"/>
          <w:numId w:val="4"/>
        </w:numPr>
        <w:tabs>
          <w:tab w:val="left" w:pos="1134"/>
        </w:tabs>
        <w:ind w:left="1701" w:hanging="567"/>
      </w:pPr>
      <w:r>
        <w:t>A Secretary and a supporting office with a head of office (EL2 level), a senior liaison officer (EL1 level) and an executive assistant (APS4 level).</w:t>
      </w:r>
    </w:p>
    <w:p w14:paraId="7BCFDA9E" w14:textId="77777777" w:rsidR="008A69E8" w:rsidRDefault="008A69E8" w:rsidP="008A69E8">
      <w:pPr>
        <w:pStyle w:val="CGCSubbulletlist"/>
        <w:numPr>
          <w:ilvl w:val="0"/>
          <w:numId w:val="4"/>
        </w:numPr>
        <w:tabs>
          <w:tab w:val="left" w:pos="1134"/>
        </w:tabs>
        <w:ind w:left="1701" w:hanging="567"/>
      </w:pPr>
      <w:r>
        <w:lastRenderedPageBreak/>
        <w:t xml:space="preserve">A Cabinet and Parliamentary Support division, with a division head (SES2 level), an executive assistant (APS4), a branch head (SES1) plus five sections each consisting of four staff (an EL2, EL1, APS6 and APS5). </w:t>
      </w:r>
    </w:p>
    <w:p w14:paraId="7002E7B1" w14:textId="77777777" w:rsidR="008A69E8" w:rsidRDefault="008A69E8" w:rsidP="008A69E8">
      <w:pPr>
        <w:pStyle w:val="CGCSubbulletlist"/>
        <w:numPr>
          <w:ilvl w:val="0"/>
          <w:numId w:val="4"/>
        </w:numPr>
        <w:tabs>
          <w:tab w:val="left" w:pos="1134"/>
        </w:tabs>
        <w:ind w:left="1701" w:hanging="567"/>
      </w:pPr>
      <w:r>
        <w:t>A Policy division headed by a division head (SES2 level), an executive assistant (APS4) plus a flexible four branch/section structure each having a SES1, an EL2, EL1, APS6 and APS5 plus an intergovernmental relations unit (consisting of an EL2 and a EL1).</w:t>
      </w:r>
    </w:p>
    <w:p w14:paraId="3A7F5ABA" w14:textId="3577B82E" w:rsidR="008A69E8" w:rsidRDefault="008A69E8" w:rsidP="008A69E8">
      <w:pPr>
        <w:pStyle w:val="CGCSubbulletlist"/>
        <w:numPr>
          <w:ilvl w:val="0"/>
          <w:numId w:val="4"/>
        </w:numPr>
        <w:tabs>
          <w:tab w:val="left" w:pos="1134"/>
        </w:tabs>
        <w:ind w:left="1701" w:hanging="567"/>
      </w:pPr>
      <w:r>
        <w:t xml:space="preserve">A State security and emergency co-ordination branch/section to co-ordinate anti-terrorism activities and emergency responses </w:t>
      </w:r>
      <w:r w:rsidRPr="00EF5349">
        <w:t>(consisting of SES1, EL2, EL1, APS6 and APS5</w:t>
      </w:r>
      <w:r>
        <w:t>)</w:t>
      </w:r>
      <w:r w:rsidRPr="00EF5349">
        <w:t>.</w:t>
      </w:r>
      <w:r w:rsidR="003F3F87">
        <w:t xml:space="preserve">  These resources will be omitted from subsequent estimates of scale costs for emergency service agencies.</w:t>
      </w:r>
    </w:p>
    <w:p w14:paraId="42C85AED" w14:textId="77777777" w:rsidR="008A69E8" w:rsidRDefault="008A69E8" w:rsidP="008A69E8">
      <w:pPr>
        <w:pStyle w:val="CGCSubbulletlist"/>
        <w:numPr>
          <w:ilvl w:val="0"/>
          <w:numId w:val="4"/>
        </w:numPr>
        <w:tabs>
          <w:tab w:val="left" w:pos="1134"/>
        </w:tabs>
        <w:ind w:left="1701" w:hanging="567"/>
      </w:pPr>
      <w:r>
        <w:t xml:space="preserve">A corporate services branch (headed by an SES1) with three sections to provide HR, finance and information technology services to the department (each consisting of an EL2, EL1, APS6 and APS5). </w:t>
      </w:r>
    </w:p>
    <w:p w14:paraId="1B550945" w14:textId="2B61F91E" w:rsidR="008A69E8" w:rsidRDefault="00DB7EBE" w:rsidP="008A69E8">
      <w:pPr>
        <w:pStyle w:val="CGCSubbulletlist"/>
        <w:numPr>
          <w:ilvl w:val="0"/>
          <w:numId w:val="4"/>
        </w:numPr>
        <w:tabs>
          <w:tab w:val="left" w:pos="1134"/>
        </w:tabs>
        <w:ind w:left="1701" w:hanging="567"/>
      </w:pPr>
      <w:r>
        <w:t xml:space="preserve">This implies a </w:t>
      </w:r>
      <w:r w:rsidR="008A69E8">
        <w:t xml:space="preserve">total departmental establishment </w:t>
      </w:r>
      <w:r>
        <w:t xml:space="preserve">of </w:t>
      </w:r>
      <w:r w:rsidR="008A69E8">
        <w:t>69.</w:t>
      </w:r>
    </w:p>
    <w:p w14:paraId="2851675F" w14:textId="1D812986" w:rsidR="008A69E8" w:rsidRDefault="008A69E8" w:rsidP="008A69E8">
      <w:pPr>
        <w:pStyle w:val="CGCBulletlist"/>
        <w:numPr>
          <w:ilvl w:val="0"/>
          <w:numId w:val="1"/>
        </w:numPr>
        <w:tabs>
          <w:tab w:val="clear" w:pos="2062"/>
        </w:tabs>
        <w:ind w:left="1134" w:hanging="567"/>
      </w:pPr>
      <w:r>
        <w:t>A number of statutory agencies</w:t>
      </w:r>
      <w:r w:rsidR="00DB7EBE">
        <w:t>,</w:t>
      </w:r>
      <w:r>
        <w:t xml:space="preserve"> with the following establishments</w:t>
      </w:r>
      <w:r w:rsidR="00DB7EBE">
        <w:t>:</w:t>
      </w:r>
    </w:p>
    <w:p w14:paraId="55F7700B" w14:textId="6BE753F3" w:rsidR="008A69E8" w:rsidRDefault="008A69E8" w:rsidP="008A69E8">
      <w:pPr>
        <w:pStyle w:val="CGCSubbulletlist"/>
        <w:numPr>
          <w:ilvl w:val="0"/>
          <w:numId w:val="4"/>
        </w:numPr>
        <w:tabs>
          <w:tab w:val="left" w:pos="1134"/>
        </w:tabs>
        <w:ind w:left="1701" w:hanging="567"/>
      </w:pPr>
      <w:r>
        <w:t>A Public Service Commission consisting of a Commissioner (an SES2 which reflects the data on the remuneration paid in the ACT and the Northern Territory), a deputy (an SES1), an executive assistant (an APS4) and four sections (each having an EL2, EL1, APS6 and APS5)</w:t>
      </w:r>
      <w:r w:rsidR="00DB7EBE">
        <w:t xml:space="preserve"> </w:t>
      </w:r>
      <w:r w:rsidR="00DB7EBE">
        <w:noBreakHyphen/>
        <w:t xml:space="preserve"> a</w:t>
      </w:r>
      <w:r>
        <w:t xml:space="preserve"> total of 19 people.</w:t>
      </w:r>
    </w:p>
    <w:p w14:paraId="1092293F" w14:textId="220A9265" w:rsidR="008A69E8" w:rsidRDefault="008A69E8" w:rsidP="008A69E8">
      <w:pPr>
        <w:pStyle w:val="CGCSubbulletlist"/>
        <w:numPr>
          <w:ilvl w:val="0"/>
          <w:numId w:val="4"/>
        </w:numPr>
        <w:tabs>
          <w:tab w:val="left" w:pos="1134"/>
        </w:tabs>
        <w:ind w:left="1701" w:hanging="567"/>
      </w:pPr>
      <w:r>
        <w:t>A Parliamentary Counsel’s Office consisting of a Chief Parliamentary Counsel (an SES2</w:t>
      </w:r>
      <w:r w:rsidRPr="00594FD0">
        <w:t xml:space="preserve"> </w:t>
      </w:r>
      <w:r>
        <w:t xml:space="preserve">which reflects the data on the remuneration paid in the Northern Territory), an executive assistant (an APS4) a drafting branch (consisting of an SES1, an EL2, EL1, APS6 and APS5) and a publishing section (an EL2, EL1, APS6 and APS5) </w:t>
      </w:r>
      <w:r w:rsidR="00DB7EBE">
        <w:noBreakHyphen/>
        <w:t xml:space="preserve"> a</w:t>
      </w:r>
      <w:r>
        <w:t xml:space="preserve"> total of 11 people.</w:t>
      </w:r>
    </w:p>
    <w:p w14:paraId="524501CB" w14:textId="7632BCB3" w:rsidR="008A69E8" w:rsidRDefault="008A69E8" w:rsidP="008A69E8">
      <w:pPr>
        <w:pStyle w:val="CGCSubbulletlist"/>
        <w:numPr>
          <w:ilvl w:val="0"/>
          <w:numId w:val="4"/>
        </w:numPr>
        <w:tabs>
          <w:tab w:val="left" w:pos="1134"/>
        </w:tabs>
        <w:ind w:left="1701" w:hanging="567"/>
      </w:pPr>
      <w:r>
        <w:t>A Electoral Commission consisting of an Electoral Commissioner (an SES1 which reflects the data on the remuneration paid in the ACT and the Northern Territory), a deputy (EL2), an executive assistant (APS4) and four one person units (each an EL1)</w:t>
      </w:r>
      <w:r w:rsidR="00DB7EBE" w:rsidRPr="00DB7EBE">
        <w:t xml:space="preserve"> </w:t>
      </w:r>
      <w:r w:rsidR="00DB7EBE">
        <w:noBreakHyphen/>
        <w:t xml:space="preserve"> a</w:t>
      </w:r>
      <w:r>
        <w:t xml:space="preserve"> total of 7 people. </w:t>
      </w:r>
    </w:p>
    <w:p w14:paraId="3C62B385" w14:textId="02B9F642" w:rsidR="008A69E8" w:rsidRDefault="008A69E8" w:rsidP="008A69E8">
      <w:pPr>
        <w:pStyle w:val="CGCSubbulletlist"/>
        <w:numPr>
          <w:ilvl w:val="0"/>
          <w:numId w:val="4"/>
        </w:numPr>
        <w:tabs>
          <w:tab w:val="left" w:pos="1134"/>
        </w:tabs>
        <w:ind w:left="1701" w:hanging="567"/>
      </w:pPr>
      <w:r>
        <w:t>An Audit Office consisting of an Auditor General (an SES2 officer which broadly reflects the remuneration in the small States and the relationship with other authority heads, such as the Public Service Commissioner), a contract/executive support unit (consisting of an audit contract manager (EL2)</w:t>
      </w:r>
      <w:r w:rsidR="003F3F87">
        <w:t>,</w:t>
      </w:r>
      <w:r>
        <w:t xml:space="preserve"> an EL1 and an APS4, a financial audit branch </w:t>
      </w:r>
      <w:r w:rsidR="003F3F87">
        <w:t xml:space="preserve">and a performance audit branch, each </w:t>
      </w:r>
      <w:r>
        <w:t xml:space="preserve">headed by an SES1 </w:t>
      </w:r>
      <w:r w:rsidR="003F3F87">
        <w:t xml:space="preserve">and </w:t>
      </w:r>
      <w:r>
        <w:t xml:space="preserve">with </w:t>
      </w:r>
      <w:r w:rsidR="003F3F87">
        <w:t>one</w:t>
      </w:r>
      <w:r>
        <w:t xml:space="preserve"> section (</w:t>
      </w:r>
      <w:r w:rsidR="003F3F87">
        <w:t xml:space="preserve">consisting of </w:t>
      </w:r>
      <w:r>
        <w:t>an EL2, EL1, APS6 and APS5)</w:t>
      </w:r>
      <w:r w:rsidR="00DB7EBE" w:rsidRPr="00DB7EBE">
        <w:t xml:space="preserve"> </w:t>
      </w:r>
      <w:r w:rsidR="00DB7EBE">
        <w:noBreakHyphen/>
        <w:t xml:space="preserve"> a</w:t>
      </w:r>
      <w:r>
        <w:t xml:space="preserve"> total of 1</w:t>
      </w:r>
      <w:r w:rsidR="003F3F87">
        <w:t>4</w:t>
      </w:r>
      <w:r>
        <w:t xml:space="preserve"> people.</w:t>
      </w:r>
    </w:p>
    <w:p w14:paraId="318DC8F0" w14:textId="14AAB159" w:rsidR="008A69E8" w:rsidRDefault="008A69E8" w:rsidP="008A69E8">
      <w:pPr>
        <w:pStyle w:val="CGCSubbulletlist"/>
        <w:numPr>
          <w:ilvl w:val="0"/>
          <w:numId w:val="4"/>
        </w:numPr>
        <w:tabs>
          <w:tab w:val="left" w:pos="1134"/>
        </w:tabs>
        <w:ind w:left="1701" w:hanging="567"/>
      </w:pPr>
      <w:r>
        <w:t>An Ombudsman’s Office consisting of an Ombudsman (an SES1 officer), an executive assistant (APS4) and two investigatory sections each having an EL2, EL1, APS6 and APS5</w:t>
      </w:r>
      <w:r w:rsidR="009C57B7">
        <w:t xml:space="preserve"> </w:t>
      </w:r>
      <w:r w:rsidR="00DB7EBE">
        <w:noBreakHyphen/>
        <w:t xml:space="preserve"> a</w:t>
      </w:r>
      <w:r>
        <w:t xml:space="preserve"> total of 10 people.</w:t>
      </w:r>
    </w:p>
    <w:p w14:paraId="27626DF0" w14:textId="7362680A" w:rsidR="008A69E8" w:rsidRDefault="008A69E8" w:rsidP="008A69E8">
      <w:pPr>
        <w:pStyle w:val="CGCSubbulletlist"/>
        <w:numPr>
          <w:ilvl w:val="0"/>
          <w:numId w:val="4"/>
        </w:numPr>
        <w:tabs>
          <w:tab w:val="left" w:pos="1134"/>
        </w:tabs>
        <w:ind w:left="1701" w:hanging="567"/>
      </w:pPr>
      <w:r>
        <w:lastRenderedPageBreak/>
        <w:t>An independent Commission Against Corruption with a commissioner (an SES2), a CEO (an SES1), an executive assistant (an APS4) and three sections each with an EL2, EL1, APS6 and APS5</w:t>
      </w:r>
      <w:r w:rsidR="009C57B7">
        <w:t xml:space="preserve"> </w:t>
      </w:r>
      <w:r w:rsidR="009C57B7">
        <w:noBreakHyphen/>
        <w:t xml:space="preserve"> a</w:t>
      </w:r>
      <w:r>
        <w:t xml:space="preserve"> total of 15 people.</w:t>
      </w:r>
    </w:p>
    <w:p w14:paraId="0620665C" w14:textId="44DB40CE" w:rsidR="008A69E8" w:rsidRDefault="009C57B7" w:rsidP="008A69E8">
      <w:pPr>
        <w:pStyle w:val="CGCSubbulletlist"/>
        <w:numPr>
          <w:ilvl w:val="0"/>
          <w:numId w:val="4"/>
        </w:numPr>
        <w:tabs>
          <w:tab w:val="left" w:pos="1134"/>
        </w:tabs>
        <w:ind w:left="1701" w:hanging="567"/>
      </w:pPr>
      <w:r>
        <w:t xml:space="preserve">This suggests a </w:t>
      </w:r>
      <w:r w:rsidR="008A69E8">
        <w:t xml:space="preserve">total of </w:t>
      </w:r>
      <w:r w:rsidR="00002C21">
        <w:t>76</w:t>
      </w:r>
      <w:r w:rsidR="008A69E8">
        <w:t xml:space="preserve"> people across all statutory agencies.</w:t>
      </w:r>
    </w:p>
    <w:p w14:paraId="2403868E" w14:textId="77777777" w:rsidR="008A69E8" w:rsidRDefault="008A69E8" w:rsidP="008A69E8">
      <w:pPr>
        <w:pStyle w:val="Heading4"/>
      </w:pPr>
      <w:bookmarkStart w:id="205" w:name="_Toc511824435"/>
      <w:bookmarkStart w:id="206" w:name="_Toc511906411"/>
      <w:bookmarkStart w:id="207" w:name="_Toc511906583"/>
      <w:bookmarkStart w:id="208" w:name="_Toc511909252"/>
      <w:r>
        <w:t>Costing the simplified structure</w:t>
      </w:r>
      <w:bookmarkEnd w:id="205"/>
      <w:bookmarkEnd w:id="206"/>
      <w:bookmarkEnd w:id="207"/>
      <w:bookmarkEnd w:id="208"/>
    </w:p>
    <w:p w14:paraId="364DB2BA" w14:textId="77777777" w:rsidR="008A69E8" w:rsidRPr="0080413E" w:rsidRDefault="008A69E8" w:rsidP="008A69E8">
      <w:pPr>
        <w:pStyle w:val="CGCNumberedPara"/>
        <w:numPr>
          <w:ilvl w:val="1"/>
          <w:numId w:val="3"/>
        </w:numPr>
      </w:pPr>
      <w:r w:rsidRPr="0080413E">
        <w:t xml:space="preserve">In the absence of detailed salary data for the States (and hence an average State salary), the Commonwealth Department of Finance costing template has been used to set position classifications and remuneration. The template uses Commonwealth </w:t>
      </w:r>
      <w:proofErr w:type="gramStart"/>
      <w:r w:rsidRPr="0080413E">
        <w:t>salary,</w:t>
      </w:r>
      <w:proofErr w:type="gramEnd"/>
      <w:r w:rsidRPr="0080413E">
        <w:t xml:space="preserve"> superannuation and long service leave rates. </w:t>
      </w:r>
    </w:p>
    <w:p w14:paraId="5DCE6BCD" w14:textId="523214D5" w:rsidR="008A69E8" w:rsidRPr="0080413E" w:rsidRDefault="008A69E8" w:rsidP="008A69E8">
      <w:pPr>
        <w:pStyle w:val="CGCNumberedPara"/>
        <w:numPr>
          <w:ilvl w:val="1"/>
          <w:numId w:val="3"/>
        </w:numPr>
      </w:pPr>
      <w:r w:rsidRPr="0080413E">
        <w:t>The template is relevant to many public sector positions, but it is not entirely suited to some of the employment categories covered by the parliamentary and premier’s/chief minister’s functions, such as parliamentary members, department and statutory authority heads, statutory officers and legal staff. In these cases, remuneration rates have been guided by those paid in the small States. For example, the base salary of members of parliament was set at $144 300 which is the average of the estimated base salary paid in the three small States at 1 July 2016</w:t>
      </w:r>
      <w:r w:rsidR="00002C21">
        <w:t>.</w:t>
      </w:r>
      <w:r w:rsidRPr="0080413E">
        <w:rPr>
          <w:rStyle w:val="FootnoteReference"/>
        </w:rPr>
        <w:footnoteReference w:id="34"/>
      </w:r>
      <w:r w:rsidRPr="0080413E">
        <w:t xml:space="preserve">  An amount of $27 500 was then added to reflect a motor vehicle allowance.</w:t>
      </w:r>
      <w:r w:rsidRPr="0080413E">
        <w:rPr>
          <w:rStyle w:val="FootnoteReference"/>
        </w:rPr>
        <w:footnoteReference w:id="35"/>
      </w:r>
      <w:r w:rsidRPr="0080413E">
        <w:t xml:space="preserve">  Other allowances are not included. They were considered to be part of overheads or variable costs.</w:t>
      </w:r>
    </w:p>
    <w:p w14:paraId="530A7655" w14:textId="75D0FDFC" w:rsidR="008A69E8" w:rsidRDefault="008A69E8" w:rsidP="008A69E8">
      <w:pPr>
        <w:pStyle w:val="CGCNumberedPara"/>
        <w:numPr>
          <w:ilvl w:val="1"/>
          <w:numId w:val="3"/>
        </w:numPr>
      </w:pPr>
      <w:r>
        <w:t>Applying the template to the estimated 2</w:t>
      </w:r>
      <w:r w:rsidR="00002C21">
        <w:t>37</w:t>
      </w:r>
      <w:r>
        <w:t xml:space="preserve"> people in the simplified structure produces administrative scale employee expenses (including superannuation and long service leave) of $34.</w:t>
      </w:r>
      <w:r w:rsidR="00002C21">
        <w:t>2</w:t>
      </w:r>
      <w:r>
        <w:t xml:space="preserve"> million. The calculations are in </w:t>
      </w:r>
      <w:r w:rsidR="00002C21">
        <w:fldChar w:fldCharType="begin"/>
      </w:r>
      <w:r w:rsidR="00002C21">
        <w:instrText xml:space="preserve"> REF _Ref510004990 \h </w:instrText>
      </w:r>
      <w:r w:rsidR="00002C21">
        <w:fldChar w:fldCharType="separate"/>
      </w:r>
      <w:r w:rsidR="009D0B16" w:rsidRPr="008B5006">
        <w:t xml:space="preserve">Table </w:t>
      </w:r>
      <w:r w:rsidR="009D0B16">
        <w:t>C-</w:t>
      </w:r>
      <w:r w:rsidR="009D0B16">
        <w:rPr>
          <w:noProof/>
        </w:rPr>
        <w:t>14</w:t>
      </w:r>
      <w:r w:rsidR="00002C21">
        <w:fldChar w:fldCharType="end"/>
      </w:r>
      <w:r w:rsidR="00002C21">
        <w:t xml:space="preserve">. </w:t>
      </w:r>
    </w:p>
    <w:p w14:paraId="536A7312" w14:textId="5C12A9DD" w:rsidR="008A69E8" w:rsidRDefault="008A69E8" w:rsidP="009C57B7">
      <w:pPr>
        <w:pStyle w:val="CGCNumberedPara"/>
      </w:pPr>
      <w:r>
        <w:t xml:space="preserve">The figures in </w:t>
      </w:r>
      <w:r>
        <w:fldChar w:fldCharType="begin"/>
      </w:r>
      <w:r>
        <w:instrText xml:space="preserve"> REF _Ref489436607 \h </w:instrText>
      </w:r>
      <w:r>
        <w:fldChar w:fldCharType="separate"/>
      </w:r>
      <w:r w:rsidR="009D0B16" w:rsidRPr="00583ABC">
        <w:t xml:space="preserve">Table </w:t>
      </w:r>
      <w:r w:rsidR="009D0B16">
        <w:t>C-</w:t>
      </w:r>
      <w:r w:rsidR="009D0B16">
        <w:rPr>
          <w:noProof/>
        </w:rPr>
        <w:t>11</w:t>
      </w:r>
      <w:r>
        <w:fldChar w:fldCharType="end"/>
      </w:r>
      <w:r>
        <w:t xml:space="preserve"> show the employee expenses </w:t>
      </w:r>
      <w:r w:rsidR="009C57B7" w:rsidRPr="009C57B7">
        <w:t xml:space="preserve">Premier’s/Chief Minister’s </w:t>
      </w:r>
      <w:r>
        <w:t xml:space="preserve">and associated statutory authorities in the three small States are, on average, 56.3% of total expenses. </w:t>
      </w:r>
    </w:p>
    <w:p w14:paraId="35CD4B5D" w14:textId="051FF218" w:rsidR="008A69E8" w:rsidRPr="00583ABC" w:rsidRDefault="008A69E8" w:rsidP="009C57B7">
      <w:pPr>
        <w:pStyle w:val="CGCTableHeading"/>
      </w:pPr>
      <w:bookmarkStart w:id="209" w:name="_Ref489436607"/>
      <w:r w:rsidRPr="00583ABC">
        <w:lastRenderedPageBreak/>
        <w:t xml:space="preserve">Table </w:t>
      </w:r>
      <w:r w:rsidR="00524189">
        <w:t>C-</w:t>
      </w:r>
      <w:fldSimple w:instr=" SEQ Table \* ARABIC ">
        <w:r w:rsidR="009D0B16">
          <w:rPr>
            <w:noProof/>
          </w:rPr>
          <w:t>11</w:t>
        </w:r>
      </w:fldSimple>
      <w:bookmarkEnd w:id="209"/>
      <w:r w:rsidRPr="00583ABC">
        <w:tab/>
        <w:t>Premier’s/Chief Minister’s department employee expenses as a proportion of total expenses, 2015-16</w:t>
      </w:r>
    </w:p>
    <w:tbl>
      <w:tblPr>
        <w:tblW w:w="5000" w:type="pct"/>
        <w:tblCellMar>
          <w:left w:w="85" w:type="dxa"/>
          <w:right w:w="85" w:type="dxa"/>
        </w:tblCellMar>
        <w:tblLook w:val="0000" w:firstRow="0" w:lastRow="0" w:firstColumn="0" w:lastColumn="0" w:noHBand="0" w:noVBand="0"/>
      </w:tblPr>
      <w:tblGrid>
        <w:gridCol w:w="3319"/>
        <w:gridCol w:w="1161"/>
        <w:gridCol w:w="1161"/>
        <w:gridCol w:w="1160"/>
        <w:gridCol w:w="1160"/>
        <w:gridCol w:w="1160"/>
      </w:tblGrid>
      <w:tr w:rsidR="008A69E8" w:rsidRPr="00480A1E" w14:paraId="7A75AC96" w14:textId="77777777" w:rsidTr="00761346">
        <w:tc>
          <w:tcPr>
            <w:tcW w:w="1819" w:type="pct"/>
            <w:tcBorders>
              <w:top w:val="single" w:sz="6" w:space="0" w:color="auto"/>
              <w:bottom w:val="single" w:sz="6" w:space="0" w:color="auto"/>
            </w:tcBorders>
            <w:vAlign w:val="bottom"/>
          </w:tcPr>
          <w:p w14:paraId="1FD0EFC0" w14:textId="77777777" w:rsidR="008A69E8" w:rsidRPr="00480A1E" w:rsidRDefault="008A69E8" w:rsidP="009C57B7">
            <w:pPr>
              <w:pStyle w:val="TableColHeadings"/>
              <w:jc w:val="left"/>
              <w:rPr>
                <w:rFonts w:cstheme="minorHAnsi"/>
              </w:rPr>
            </w:pPr>
          </w:p>
        </w:tc>
        <w:tc>
          <w:tcPr>
            <w:tcW w:w="636" w:type="pct"/>
            <w:tcBorders>
              <w:top w:val="single" w:sz="6" w:space="0" w:color="auto"/>
              <w:bottom w:val="single" w:sz="6" w:space="0" w:color="auto"/>
            </w:tcBorders>
          </w:tcPr>
          <w:p w14:paraId="2D8A5EBC" w14:textId="77777777" w:rsidR="008A69E8" w:rsidRDefault="008A69E8" w:rsidP="009C57B7">
            <w:pPr>
              <w:pStyle w:val="TableColHeadings"/>
              <w:rPr>
                <w:rFonts w:cstheme="minorHAnsi"/>
              </w:rPr>
            </w:pPr>
            <w:r>
              <w:rPr>
                <w:rFonts w:cstheme="minorHAnsi"/>
              </w:rPr>
              <w:t>Western Australia</w:t>
            </w:r>
          </w:p>
        </w:tc>
        <w:tc>
          <w:tcPr>
            <w:tcW w:w="636" w:type="pct"/>
            <w:tcBorders>
              <w:top w:val="single" w:sz="6" w:space="0" w:color="auto"/>
              <w:bottom w:val="single" w:sz="6" w:space="0" w:color="auto"/>
            </w:tcBorders>
            <w:vAlign w:val="bottom"/>
          </w:tcPr>
          <w:p w14:paraId="30611ECD" w14:textId="77777777" w:rsidR="008A69E8" w:rsidRPr="00480A1E" w:rsidRDefault="008A69E8" w:rsidP="009C57B7">
            <w:pPr>
              <w:pStyle w:val="TableColHeadings"/>
              <w:rPr>
                <w:rFonts w:cstheme="minorHAnsi"/>
              </w:rPr>
            </w:pPr>
            <w:r>
              <w:rPr>
                <w:rFonts w:cstheme="minorHAnsi"/>
              </w:rPr>
              <w:t>Tasmania</w:t>
            </w:r>
          </w:p>
        </w:tc>
        <w:tc>
          <w:tcPr>
            <w:tcW w:w="636" w:type="pct"/>
            <w:tcBorders>
              <w:top w:val="single" w:sz="6" w:space="0" w:color="auto"/>
              <w:bottom w:val="single" w:sz="6" w:space="0" w:color="auto"/>
            </w:tcBorders>
            <w:vAlign w:val="bottom"/>
          </w:tcPr>
          <w:p w14:paraId="18E76369" w14:textId="77777777" w:rsidR="008A69E8" w:rsidRPr="00480A1E" w:rsidRDefault="008A69E8" w:rsidP="009C57B7">
            <w:pPr>
              <w:pStyle w:val="TableColHeadings"/>
              <w:rPr>
                <w:rFonts w:cstheme="minorHAnsi"/>
              </w:rPr>
            </w:pPr>
            <w:r>
              <w:rPr>
                <w:rFonts w:cstheme="minorHAnsi"/>
              </w:rPr>
              <w:t>ACT</w:t>
            </w:r>
          </w:p>
        </w:tc>
        <w:tc>
          <w:tcPr>
            <w:tcW w:w="636" w:type="pct"/>
            <w:tcBorders>
              <w:top w:val="single" w:sz="6" w:space="0" w:color="auto"/>
              <w:bottom w:val="single" w:sz="6" w:space="0" w:color="auto"/>
            </w:tcBorders>
            <w:vAlign w:val="bottom"/>
          </w:tcPr>
          <w:p w14:paraId="7FDD6AD0" w14:textId="77777777" w:rsidR="008A69E8" w:rsidRPr="00480A1E" w:rsidRDefault="008A69E8" w:rsidP="009C57B7">
            <w:pPr>
              <w:pStyle w:val="TableColHeadings"/>
              <w:rPr>
                <w:rFonts w:cstheme="minorHAnsi"/>
              </w:rPr>
            </w:pPr>
            <w:r>
              <w:rPr>
                <w:rFonts w:cstheme="minorHAnsi"/>
              </w:rPr>
              <w:t>Northern Territory</w:t>
            </w:r>
          </w:p>
        </w:tc>
        <w:tc>
          <w:tcPr>
            <w:tcW w:w="636" w:type="pct"/>
            <w:tcBorders>
              <w:top w:val="single" w:sz="6" w:space="0" w:color="auto"/>
              <w:bottom w:val="single" w:sz="6" w:space="0" w:color="auto"/>
            </w:tcBorders>
            <w:vAlign w:val="bottom"/>
          </w:tcPr>
          <w:p w14:paraId="6C57AC30" w14:textId="77777777" w:rsidR="008A69E8" w:rsidRPr="00480A1E" w:rsidRDefault="008A69E8" w:rsidP="009C57B7">
            <w:pPr>
              <w:pStyle w:val="TableColHeadings"/>
              <w:rPr>
                <w:rFonts w:cstheme="minorHAnsi"/>
              </w:rPr>
            </w:pPr>
            <w:r>
              <w:rPr>
                <w:rFonts w:cstheme="minorHAnsi"/>
              </w:rPr>
              <w:t>Total</w:t>
            </w:r>
          </w:p>
        </w:tc>
      </w:tr>
      <w:tr w:rsidR="008A69E8" w:rsidRPr="00480A1E" w14:paraId="74CC95FE" w14:textId="77777777" w:rsidTr="00761346">
        <w:tc>
          <w:tcPr>
            <w:tcW w:w="1819" w:type="pct"/>
            <w:vAlign w:val="bottom"/>
          </w:tcPr>
          <w:p w14:paraId="0F6B0024" w14:textId="77777777" w:rsidR="008A69E8" w:rsidRPr="00316112" w:rsidRDefault="008A69E8" w:rsidP="009C57B7">
            <w:pPr>
              <w:pStyle w:val="CGCTableStub"/>
              <w:tabs>
                <w:tab w:val="left" w:pos="142"/>
                <w:tab w:val="left" w:pos="425"/>
                <w:tab w:val="left" w:pos="709"/>
                <w:tab w:val="left" w:pos="851"/>
              </w:tabs>
              <w:ind w:left="142" w:hanging="142"/>
              <w:rPr>
                <w:rFonts w:cstheme="minorHAnsi"/>
              </w:rPr>
            </w:pPr>
            <w:r w:rsidRPr="00316112">
              <w:rPr>
                <w:rFonts w:cstheme="minorHAnsi"/>
              </w:rPr>
              <w:t xml:space="preserve">Employee expenses (a)          </w:t>
            </w:r>
            <w:r>
              <w:rPr>
                <w:rFonts w:cstheme="minorHAnsi"/>
              </w:rPr>
              <w:t xml:space="preserve">   </w:t>
            </w:r>
            <w:r w:rsidRPr="00316112">
              <w:rPr>
                <w:rFonts w:cstheme="minorHAnsi"/>
              </w:rPr>
              <w:t xml:space="preserve">  ($’000)</w:t>
            </w:r>
          </w:p>
        </w:tc>
        <w:tc>
          <w:tcPr>
            <w:tcW w:w="636" w:type="pct"/>
            <w:vAlign w:val="bottom"/>
          </w:tcPr>
          <w:p w14:paraId="16F10C1E" w14:textId="77777777" w:rsidR="008A69E8" w:rsidRDefault="008A69E8" w:rsidP="009C57B7">
            <w:pPr>
              <w:pStyle w:val="TableRowNormal"/>
              <w:ind w:left="0" w:firstLine="0"/>
              <w:rPr>
                <w:rFonts w:cstheme="minorHAnsi"/>
              </w:rPr>
            </w:pPr>
            <w:r>
              <w:rPr>
                <w:rFonts w:cstheme="minorHAnsi"/>
              </w:rPr>
              <w:t>83 503</w:t>
            </w:r>
          </w:p>
        </w:tc>
        <w:tc>
          <w:tcPr>
            <w:tcW w:w="636" w:type="pct"/>
            <w:vAlign w:val="bottom"/>
          </w:tcPr>
          <w:p w14:paraId="386AA6BA" w14:textId="77777777" w:rsidR="008A69E8" w:rsidRPr="00480A1E" w:rsidRDefault="008A69E8" w:rsidP="009C57B7">
            <w:pPr>
              <w:pStyle w:val="TableRowNormal"/>
              <w:ind w:left="0" w:firstLine="0"/>
              <w:rPr>
                <w:rFonts w:cstheme="minorHAnsi"/>
              </w:rPr>
            </w:pPr>
            <w:r>
              <w:rPr>
                <w:rFonts w:cstheme="minorHAnsi"/>
              </w:rPr>
              <w:t>60 673</w:t>
            </w:r>
          </w:p>
        </w:tc>
        <w:tc>
          <w:tcPr>
            <w:tcW w:w="636" w:type="pct"/>
            <w:vAlign w:val="bottom"/>
          </w:tcPr>
          <w:p w14:paraId="6E8B0083" w14:textId="77777777" w:rsidR="008A69E8" w:rsidRPr="00AE5EF1" w:rsidRDefault="008A69E8" w:rsidP="009C57B7">
            <w:pPr>
              <w:pStyle w:val="TableRowNormal"/>
              <w:ind w:left="0" w:firstLine="0"/>
              <w:rPr>
                <w:rFonts w:cstheme="minorHAnsi"/>
              </w:rPr>
            </w:pPr>
            <w:r>
              <w:rPr>
                <w:rFonts w:cstheme="minorHAnsi"/>
              </w:rPr>
              <w:t>30 585(b)</w:t>
            </w:r>
          </w:p>
        </w:tc>
        <w:tc>
          <w:tcPr>
            <w:tcW w:w="636" w:type="pct"/>
            <w:vAlign w:val="bottom"/>
          </w:tcPr>
          <w:p w14:paraId="659FA4B6" w14:textId="77777777" w:rsidR="008A69E8" w:rsidRPr="00480A1E" w:rsidRDefault="008A69E8" w:rsidP="009C57B7">
            <w:pPr>
              <w:pStyle w:val="TableRowNormal"/>
              <w:ind w:left="0" w:firstLine="0"/>
              <w:rPr>
                <w:rFonts w:cstheme="minorHAnsi"/>
              </w:rPr>
            </w:pPr>
            <w:r>
              <w:rPr>
                <w:rFonts w:cstheme="minorHAnsi"/>
              </w:rPr>
              <w:t>46 147</w:t>
            </w:r>
          </w:p>
        </w:tc>
        <w:tc>
          <w:tcPr>
            <w:tcW w:w="636" w:type="pct"/>
            <w:vAlign w:val="bottom"/>
          </w:tcPr>
          <w:p w14:paraId="387ED560" w14:textId="77777777" w:rsidR="008A69E8" w:rsidRPr="00480A1E" w:rsidRDefault="008A69E8" w:rsidP="009C57B7">
            <w:pPr>
              <w:pStyle w:val="TableRowNormal"/>
              <w:ind w:left="0" w:firstLine="0"/>
              <w:rPr>
                <w:rFonts w:cstheme="minorHAnsi"/>
              </w:rPr>
            </w:pPr>
            <w:r>
              <w:rPr>
                <w:rFonts w:cstheme="minorHAnsi"/>
              </w:rPr>
              <w:t>220 908</w:t>
            </w:r>
          </w:p>
        </w:tc>
      </w:tr>
      <w:tr w:rsidR="008A69E8" w:rsidRPr="00480A1E" w14:paraId="52FC463E" w14:textId="77777777" w:rsidTr="00761346">
        <w:tc>
          <w:tcPr>
            <w:tcW w:w="1819" w:type="pct"/>
            <w:vAlign w:val="bottom"/>
          </w:tcPr>
          <w:p w14:paraId="67A33479" w14:textId="77777777" w:rsidR="008A69E8" w:rsidRPr="00480A1E" w:rsidRDefault="008A69E8" w:rsidP="009C57B7">
            <w:pPr>
              <w:pStyle w:val="CGCTableStub"/>
              <w:tabs>
                <w:tab w:val="left" w:pos="142"/>
                <w:tab w:val="left" w:pos="425"/>
                <w:tab w:val="left" w:pos="709"/>
                <w:tab w:val="left" w:pos="851"/>
              </w:tabs>
              <w:spacing w:before="0"/>
              <w:ind w:left="142" w:hanging="142"/>
              <w:rPr>
                <w:rFonts w:cstheme="minorHAnsi"/>
              </w:rPr>
            </w:pPr>
            <w:r>
              <w:rPr>
                <w:rFonts w:cstheme="minorHAnsi"/>
              </w:rPr>
              <w:t>Total operating expenses (c)      ($’000)</w:t>
            </w:r>
          </w:p>
        </w:tc>
        <w:tc>
          <w:tcPr>
            <w:tcW w:w="636" w:type="pct"/>
            <w:vAlign w:val="bottom"/>
          </w:tcPr>
          <w:p w14:paraId="7B20E1E4" w14:textId="77777777" w:rsidR="008A69E8" w:rsidRDefault="008A69E8" w:rsidP="009C57B7">
            <w:pPr>
              <w:pStyle w:val="TableRowNormal"/>
              <w:spacing w:before="0"/>
              <w:ind w:left="0" w:firstLine="0"/>
              <w:rPr>
                <w:rFonts w:cstheme="minorHAnsi"/>
              </w:rPr>
            </w:pPr>
            <w:r>
              <w:rPr>
                <w:rFonts w:cstheme="minorHAnsi"/>
              </w:rPr>
              <w:t>142 601</w:t>
            </w:r>
          </w:p>
        </w:tc>
        <w:tc>
          <w:tcPr>
            <w:tcW w:w="636" w:type="pct"/>
            <w:vAlign w:val="bottom"/>
          </w:tcPr>
          <w:p w14:paraId="3786E329" w14:textId="3A1DD97F" w:rsidR="008A69E8" w:rsidRPr="00480A1E" w:rsidRDefault="008A69E8" w:rsidP="009C57B7">
            <w:pPr>
              <w:pStyle w:val="TableRowNormal"/>
              <w:spacing w:before="0"/>
              <w:ind w:left="0" w:firstLine="0"/>
              <w:rPr>
                <w:rFonts w:cstheme="minorHAnsi"/>
              </w:rPr>
            </w:pPr>
            <w:r>
              <w:rPr>
                <w:rFonts w:cstheme="minorHAnsi"/>
              </w:rPr>
              <w:t>100</w:t>
            </w:r>
            <w:r w:rsidR="00D12971">
              <w:rPr>
                <w:rFonts w:cstheme="minorHAnsi"/>
              </w:rPr>
              <w:t xml:space="preserve"> </w:t>
            </w:r>
            <w:r>
              <w:rPr>
                <w:rFonts w:cstheme="minorHAnsi"/>
              </w:rPr>
              <w:t>665</w:t>
            </w:r>
          </w:p>
        </w:tc>
        <w:tc>
          <w:tcPr>
            <w:tcW w:w="636" w:type="pct"/>
            <w:vAlign w:val="bottom"/>
          </w:tcPr>
          <w:p w14:paraId="4CC574FC" w14:textId="77777777" w:rsidR="008A69E8" w:rsidRPr="00480A1E" w:rsidRDefault="008A69E8" w:rsidP="009C57B7">
            <w:pPr>
              <w:pStyle w:val="TableRowNormal"/>
              <w:spacing w:before="0"/>
              <w:ind w:left="0" w:firstLine="0"/>
              <w:rPr>
                <w:rFonts w:cstheme="minorHAnsi"/>
              </w:rPr>
            </w:pPr>
            <w:r>
              <w:rPr>
                <w:rFonts w:cstheme="minorHAnsi"/>
              </w:rPr>
              <w:t>56 564(b)</w:t>
            </w:r>
          </w:p>
        </w:tc>
        <w:tc>
          <w:tcPr>
            <w:tcW w:w="636" w:type="pct"/>
            <w:vAlign w:val="bottom"/>
          </w:tcPr>
          <w:p w14:paraId="4E25C043" w14:textId="77777777" w:rsidR="008A69E8" w:rsidRPr="00480A1E" w:rsidRDefault="008A69E8" w:rsidP="009C57B7">
            <w:pPr>
              <w:pStyle w:val="TableRowNormal"/>
              <w:spacing w:before="0"/>
              <w:ind w:left="0" w:firstLine="0"/>
              <w:rPr>
                <w:rFonts w:cstheme="minorHAnsi"/>
              </w:rPr>
            </w:pPr>
            <w:r>
              <w:rPr>
                <w:rFonts w:cstheme="minorHAnsi"/>
              </w:rPr>
              <w:t>92 534</w:t>
            </w:r>
          </w:p>
        </w:tc>
        <w:tc>
          <w:tcPr>
            <w:tcW w:w="636" w:type="pct"/>
            <w:vAlign w:val="bottom"/>
          </w:tcPr>
          <w:p w14:paraId="194DA694" w14:textId="4D17F63E" w:rsidR="008A69E8" w:rsidRPr="00480A1E" w:rsidRDefault="008A69E8" w:rsidP="009C57B7">
            <w:pPr>
              <w:pStyle w:val="TableRowNormal"/>
              <w:spacing w:before="0"/>
              <w:ind w:left="0" w:firstLine="0"/>
              <w:rPr>
                <w:rFonts w:cstheme="minorHAnsi"/>
              </w:rPr>
            </w:pPr>
            <w:r>
              <w:rPr>
                <w:rFonts w:cstheme="minorHAnsi"/>
              </w:rPr>
              <w:t>392</w:t>
            </w:r>
            <w:r w:rsidR="00D12971">
              <w:rPr>
                <w:rFonts w:cstheme="minorHAnsi"/>
              </w:rPr>
              <w:t xml:space="preserve"> </w:t>
            </w:r>
            <w:r>
              <w:rPr>
                <w:rFonts w:cstheme="minorHAnsi"/>
              </w:rPr>
              <w:t>364</w:t>
            </w:r>
          </w:p>
        </w:tc>
      </w:tr>
      <w:tr w:rsidR="008A69E8" w:rsidRPr="00480A1E" w14:paraId="0C008EE3" w14:textId="77777777" w:rsidTr="00761346">
        <w:tc>
          <w:tcPr>
            <w:tcW w:w="1819" w:type="pct"/>
            <w:tcBorders>
              <w:bottom w:val="single" w:sz="6" w:space="0" w:color="auto"/>
            </w:tcBorders>
            <w:vAlign w:val="bottom"/>
          </w:tcPr>
          <w:p w14:paraId="331FA77E" w14:textId="77777777" w:rsidR="008A69E8" w:rsidRPr="00480A1E" w:rsidRDefault="008A69E8" w:rsidP="009C57B7">
            <w:pPr>
              <w:pStyle w:val="CGCTableStub"/>
              <w:tabs>
                <w:tab w:val="left" w:pos="142"/>
                <w:tab w:val="left" w:pos="425"/>
                <w:tab w:val="left" w:pos="709"/>
                <w:tab w:val="left" w:pos="851"/>
              </w:tabs>
              <w:spacing w:before="0"/>
              <w:ind w:left="142" w:hanging="142"/>
              <w:rPr>
                <w:rFonts w:cstheme="minorHAnsi"/>
              </w:rPr>
            </w:pPr>
            <w:r>
              <w:rPr>
                <w:rFonts w:cstheme="minorHAnsi"/>
              </w:rPr>
              <w:t>Employee expense proportion         (%)</w:t>
            </w:r>
          </w:p>
        </w:tc>
        <w:tc>
          <w:tcPr>
            <w:tcW w:w="636" w:type="pct"/>
            <w:tcBorders>
              <w:bottom w:val="single" w:sz="6" w:space="0" w:color="auto"/>
            </w:tcBorders>
            <w:vAlign w:val="bottom"/>
          </w:tcPr>
          <w:p w14:paraId="606966FC" w14:textId="77777777" w:rsidR="008A69E8" w:rsidRDefault="008A69E8" w:rsidP="009C57B7">
            <w:pPr>
              <w:pStyle w:val="TableRowNormal"/>
              <w:spacing w:before="0"/>
              <w:ind w:left="0" w:firstLine="0"/>
              <w:rPr>
                <w:rFonts w:cstheme="minorHAnsi"/>
              </w:rPr>
            </w:pPr>
            <w:r>
              <w:rPr>
                <w:rFonts w:cstheme="minorHAnsi"/>
              </w:rPr>
              <w:t>58.6</w:t>
            </w:r>
          </w:p>
        </w:tc>
        <w:tc>
          <w:tcPr>
            <w:tcW w:w="636" w:type="pct"/>
            <w:tcBorders>
              <w:bottom w:val="single" w:sz="6" w:space="0" w:color="auto"/>
            </w:tcBorders>
            <w:vAlign w:val="bottom"/>
          </w:tcPr>
          <w:p w14:paraId="46A0C60F" w14:textId="77777777" w:rsidR="008A69E8" w:rsidRPr="00480A1E" w:rsidRDefault="008A69E8" w:rsidP="009C57B7">
            <w:pPr>
              <w:pStyle w:val="TableRowNormal"/>
              <w:spacing w:before="0"/>
              <w:ind w:left="0" w:firstLine="0"/>
              <w:rPr>
                <w:rFonts w:cstheme="minorHAnsi"/>
              </w:rPr>
            </w:pPr>
            <w:r>
              <w:rPr>
                <w:rFonts w:cstheme="minorHAnsi"/>
              </w:rPr>
              <w:t>60.3</w:t>
            </w:r>
          </w:p>
        </w:tc>
        <w:tc>
          <w:tcPr>
            <w:tcW w:w="636" w:type="pct"/>
            <w:tcBorders>
              <w:bottom w:val="single" w:sz="6" w:space="0" w:color="auto"/>
            </w:tcBorders>
            <w:vAlign w:val="bottom"/>
          </w:tcPr>
          <w:p w14:paraId="20DB1899" w14:textId="77777777" w:rsidR="008A69E8" w:rsidRPr="00480A1E" w:rsidRDefault="008A69E8" w:rsidP="009C57B7">
            <w:pPr>
              <w:pStyle w:val="TableRowNormal"/>
              <w:spacing w:before="0"/>
              <w:ind w:left="0" w:firstLine="0"/>
              <w:rPr>
                <w:rFonts w:cstheme="minorHAnsi"/>
              </w:rPr>
            </w:pPr>
            <w:r>
              <w:rPr>
                <w:rFonts w:cstheme="minorHAnsi"/>
              </w:rPr>
              <w:t>54.1</w:t>
            </w:r>
          </w:p>
        </w:tc>
        <w:tc>
          <w:tcPr>
            <w:tcW w:w="636" w:type="pct"/>
            <w:tcBorders>
              <w:bottom w:val="single" w:sz="6" w:space="0" w:color="auto"/>
            </w:tcBorders>
            <w:vAlign w:val="bottom"/>
          </w:tcPr>
          <w:p w14:paraId="104B75AF" w14:textId="77777777" w:rsidR="008A69E8" w:rsidRPr="00480A1E" w:rsidRDefault="008A69E8" w:rsidP="009C57B7">
            <w:pPr>
              <w:pStyle w:val="TableRowNormal"/>
              <w:spacing w:before="0"/>
              <w:ind w:left="0" w:firstLine="0"/>
              <w:rPr>
                <w:rFonts w:cstheme="minorHAnsi"/>
              </w:rPr>
            </w:pPr>
            <w:r>
              <w:rPr>
                <w:rFonts w:cstheme="minorHAnsi"/>
              </w:rPr>
              <w:t>49.9(d)</w:t>
            </w:r>
          </w:p>
        </w:tc>
        <w:tc>
          <w:tcPr>
            <w:tcW w:w="636" w:type="pct"/>
            <w:tcBorders>
              <w:bottom w:val="single" w:sz="6" w:space="0" w:color="auto"/>
            </w:tcBorders>
            <w:vAlign w:val="bottom"/>
          </w:tcPr>
          <w:p w14:paraId="39EE74B8" w14:textId="77777777" w:rsidR="008A69E8" w:rsidRPr="00480A1E" w:rsidRDefault="008A69E8" w:rsidP="009C57B7">
            <w:pPr>
              <w:pStyle w:val="TableRowNormal"/>
              <w:spacing w:before="0"/>
              <w:ind w:left="0" w:firstLine="0"/>
              <w:rPr>
                <w:rFonts w:cstheme="minorHAnsi"/>
              </w:rPr>
            </w:pPr>
            <w:r>
              <w:rPr>
                <w:rFonts w:cstheme="minorHAnsi"/>
              </w:rPr>
              <w:t>56.3</w:t>
            </w:r>
          </w:p>
        </w:tc>
      </w:tr>
    </w:tbl>
    <w:p w14:paraId="0C765E5A" w14:textId="77777777" w:rsidR="008A69E8" w:rsidRDefault="008A69E8" w:rsidP="009C57B7">
      <w:pPr>
        <w:pStyle w:val="CGCTableFootnote"/>
        <w:keepNext/>
        <w:keepLines/>
        <w:ind w:left="0" w:firstLine="0"/>
      </w:pPr>
      <w:r>
        <w:t>(a)</w:t>
      </w:r>
      <w:r>
        <w:tab/>
        <w:t xml:space="preserve">Includes superannuation expenses. </w:t>
      </w:r>
    </w:p>
    <w:p w14:paraId="340E6BE7" w14:textId="77777777" w:rsidR="008A69E8" w:rsidRPr="00583ABC" w:rsidRDefault="008A69E8" w:rsidP="009C57B7">
      <w:pPr>
        <w:pStyle w:val="CGCTableFootnote"/>
        <w:keepNext/>
        <w:keepLines/>
      </w:pPr>
      <w:r w:rsidRPr="00583ABC">
        <w:t>(b)</w:t>
      </w:r>
      <w:r w:rsidRPr="00583ABC">
        <w:tab/>
        <w:t>The sum of government strategy, asbestos taskforce, workforce injury management and industrial relations</w:t>
      </w:r>
      <w:r>
        <w:t xml:space="preserve"> </w:t>
      </w:r>
      <w:r w:rsidRPr="00583ABC">
        <w:t>outputs.</w:t>
      </w:r>
    </w:p>
    <w:p w14:paraId="284E4227" w14:textId="77777777" w:rsidR="008A69E8" w:rsidRDefault="008A69E8" w:rsidP="009C57B7">
      <w:pPr>
        <w:pStyle w:val="CGCTableFootnote"/>
        <w:keepNext/>
        <w:keepLines/>
        <w:ind w:left="0" w:firstLine="0"/>
      </w:pPr>
      <w:r>
        <w:t>(c)</w:t>
      </w:r>
      <w:r>
        <w:tab/>
        <w:t>Figures exclude grants and subsidies and transfer payments.</w:t>
      </w:r>
    </w:p>
    <w:p w14:paraId="5D4CA5B6" w14:textId="5383147F" w:rsidR="008A69E8" w:rsidRPr="00583ABC" w:rsidRDefault="008A69E8" w:rsidP="009C57B7">
      <w:pPr>
        <w:pStyle w:val="CGCTableFootnote"/>
        <w:keepNext/>
        <w:keepLines/>
      </w:pPr>
      <w:r w:rsidRPr="00583ABC">
        <w:t>(d)</w:t>
      </w:r>
      <w:r w:rsidRPr="00583ABC">
        <w:tab/>
        <w:t>The Northern Territory’s total expenses include $10.537 million in consultant’s fees. If these are viewed as substitutes for employee expenses, the employee expense proportion becomes 61.3%</w:t>
      </w:r>
      <w:r>
        <w:t xml:space="preserve"> and the total </w:t>
      </w:r>
      <w:r w:rsidR="009C57B7">
        <w:t xml:space="preserve">four State </w:t>
      </w:r>
      <w:proofErr w:type="gramStart"/>
      <w:r>
        <w:t>percentage</w:t>
      </w:r>
      <w:proofErr w:type="gramEnd"/>
      <w:r>
        <w:t xml:space="preserve"> becomes 59.0</w:t>
      </w:r>
      <w:r w:rsidRPr="00583ABC">
        <w:t>.</w:t>
      </w:r>
    </w:p>
    <w:p w14:paraId="607E2543" w14:textId="77777777" w:rsidR="008A69E8" w:rsidRPr="0093331C" w:rsidRDefault="008A69E8" w:rsidP="009C57B7">
      <w:pPr>
        <w:pStyle w:val="CGCTableFootnote"/>
        <w:keepNext/>
        <w:keepLines/>
        <w:ind w:left="0" w:firstLine="0"/>
      </w:pPr>
      <w:r>
        <w:t>Source:</w:t>
      </w:r>
      <w:r>
        <w:tab/>
        <w:t>Premier’s/Chief Minister’s department annual reports for 2015-16.</w:t>
      </w:r>
    </w:p>
    <w:p w14:paraId="626855A0" w14:textId="77777777" w:rsidR="008A69E8" w:rsidRDefault="008A69E8" w:rsidP="008A69E8"/>
    <w:p w14:paraId="57A9D69B" w14:textId="77777777" w:rsidR="008A69E8" w:rsidRDefault="008A69E8" w:rsidP="008A69E8">
      <w:pPr>
        <w:pStyle w:val="CGCNumberedPara"/>
        <w:numPr>
          <w:ilvl w:val="1"/>
          <w:numId w:val="3"/>
        </w:numPr>
      </w:pPr>
      <w:r>
        <w:t>On this basis it is reasonable to assume non-employee expenses are 40% of total Parliament/Premiers structure expenses, the same proportion as the one used in estimating administrative scale costs for education, health and treasury/finance.</w:t>
      </w:r>
    </w:p>
    <w:p w14:paraId="299ADF56" w14:textId="4D9BDBD9" w:rsidR="008A69E8" w:rsidRDefault="008A69E8" w:rsidP="008A69E8">
      <w:pPr>
        <w:pStyle w:val="CGCNumberedPara"/>
        <w:numPr>
          <w:ilvl w:val="1"/>
          <w:numId w:val="3"/>
        </w:numPr>
      </w:pPr>
      <w:r>
        <w:t>Using the 40% figure for overheads produces total estimated parliamentary and premier’s administrative scale costs of $57.</w:t>
      </w:r>
      <w:r w:rsidR="00002C21">
        <w:t>0</w:t>
      </w:r>
      <w:r>
        <w:t xml:space="preserve"> million</w:t>
      </w:r>
      <w:r>
        <w:rPr>
          <w:rStyle w:val="FootnoteReference"/>
        </w:rPr>
        <w:footnoteReference w:id="36"/>
      </w:r>
      <w:r>
        <w:t>.</w:t>
      </w:r>
    </w:p>
    <w:p w14:paraId="3576B6B7" w14:textId="62612870" w:rsidR="008A69E8" w:rsidRDefault="008A69E8" w:rsidP="008A69E8">
      <w:pPr>
        <w:pStyle w:val="CGCNumberedPara"/>
        <w:numPr>
          <w:ilvl w:val="1"/>
          <w:numId w:val="3"/>
        </w:numPr>
      </w:pPr>
      <w:r>
        <w:t>This is a first and broad estimate. It has made use of the publicly available data for the States, particularly the three small States. Given the limitations and in the interests of simplicity</w:t>
      </w:r>
      <w:r w:rsidRPr="00B01CD2">
        <w:t xml:space="preserve"> </w:t>
      </w:r>
      <w:r>
        <w:t xml:space="preserve">the assumed section staffing is an average. In reality, some agencies and branches in them would have many more staff </w:t>
      </w:r>
      <w:r w:rsidR="00144CF8">
        <w:t>while others would have less.</w:t>
      </w:r>
    </w:p>
    <w:p w14:paraId="264C6778" w14:textId="77777777" w:rsidR="008A69E8" w:rsidRDefault="008A69E8" w:rsidP="008A69E8">
      <w:pPr>
        <w:pStyle w:val="CGCNumberedPara"/>
        <w:numPr>
          <w:ilvl w:val="1"/>
          <w:numId w:val="3"/>
        </w:numPr>
      </w:pPr>
      <w:r>
        <w:t xml:space="preserve">All the assumptions need to be verified in the light of State feedback and detailed information on their resources (such as staff numbers, classifications and salaries). It will be important to seek such information from the small States as their situations most closely resemble the administrative scale concept. </w:t>
      </w:r>
    </w:p>
    <w:p w14:paraId="5C2A2A07" w14:textId="77777777" w:rsidR="008A69E8" w:rsidRPr="00B83A46" w:rsidRDefault="008A69E8" w:rsidP="008A69E8">
      <w:pPr>
        <w:pStyle w:val="Heading4"/>
        <w:rPr>
          <w:b w:val="0"/>
          <w:i/>
        </w:rPr>
      </w:pPr>
      <w:bookmarkStart w:id="210" w:name="_Toc511824436"/>
      <w:bookmarkStart w:id="211" w:name="_Toc511906412"/>
      <w:bookmarkStart w:id="212" w:name="_Toc511906584"/>
      <w:bookmarkStart w:id="213" w:name="_Toc511909253"/>
      <w:r w:rsidRPr="00B83A46">
        <w:rPr>
          <w:rStyle w:val="Heading5Char"/>
          <w:b/>
          <w:i w:val="0"/>
        </w:rPr>
        <w:t>Comparison with actual</w:t>
      </w:r>
      <w:r>
        <w:rPr>
          <w:rStyle w:val="Heading5Char"/>
          <w:b/>
          <w:i w:val="0"/>
        </w:rPr>
        <w:t>s</w:t>
      </w:r>
      <w:bookmarkEnd w:id="210"/>
      <w:bookmarkEnd w:id="211"/>
      <w:bookmarkEnd w:id="212"/>
      <w:bookmarkEnd w:id="213"/>
      <w:r w:rsidRPr="00B83A46">
        <w:rPr>
          <w:b w:val="0"/>
          <w:i/>
        </w:rPr>
        <w:t xml:space="preserve">  </w:t>
      </w:r>
    </w:p>
    <w:p w14:paraId="589B3AAA" w14:textId="6F5895D2" w:rsidR="008A69E8" w:rsidRDefault="008A69E8" w:rsidP="008A69E8">
      <w:pPr>
        <w:pStyle w:val="CGCNumberedPara"/>
        <w:numPr>
          <w:ilvl w:val="1"/>
          <w:numId w:val="3"/>
        </w:numPr>
      </w:pPr>
      <w:r>
        <w:t xml:space="preserve">The estimated staff levels for parliament (including parliamentary departments and Governor’s office), Premier’s/Chief Minister’s departments and associated statutory bodies are compared with those for Western Australia, Tasmania, the ACT and the Northern Territory in </w:t>
      </w:r>
      <w:r>
        <w:fldChar w:fldCharType="begin"/>
      </w:r>
      <w:r>
        <w:instrText xml:space="preserve"> REF _Ref489441189 \h </w:instrText>
      </w:r>
      <w:r>
        <w:fldChar w:fldCharType="separate"/>
      </w:r>
      <w:r w:rsidR="009D0B16">
        <w:t>Table C-</w:t>
      </w:r>
      <w:r w:rsidR="009D0B16">
        <w:rPr>
          <w:noProof/>
        </w:rPr>
        <w:t>12</w:t>
      </w:r>
      <w:r>
        <w:fldChar w:fldCharType="end"/>
      </w:r>
      <w:r>
        <w:t>.</w:t>
      </w:r>
    </w:p>
    <w:p w14:paraId="562669B8" w14:textId="64617282" w:rsidR="008A69E8" w:rsidRDefault="008A69E8" w:rsidP="008A69E8">
      <w:pPr>
        <w:pStyle w:val="CGCNumberedPara"/>
        <w:numPr>
          <w:ilvl w:val="1"/>
          <w:numId w:val="3"/>
        </w:numPr>
      </w:pPr>
      <w:r>
        <w:t xml:space="preserve">The table shows estimated administrative scale employment levels are about half the average employment in the three small States.  That proportion is boosted by the figure for the statutory bodies (which account for one third of the estimated </w:t>
      </w:r>
      <w:r>
        <w:lastRenderedPageBreak/>
        <w:t>employment) where the estimated to small State employment ratio is 7</w:t>
      </w:r>
      <w:r w:rsidR="005461D9">
        <w:t>1</w:t>
      </w:r>
      <w:r>
        <w:t>%</w:t>
      </w:r>
      <w:r>
        <w:rPr>
          <w:rStyle w:val="FootnoteReference"/>
        </w:rPr>
        <w:footnoteReference w:id="37"/>
      </w:r>
      <w:r w:rsidR="00291512">
        <w:t xml:space="preserve">. </w:t>
      </w:r>
      <w:r>
        <w:t>That high ratio reflects the observation that</w:t>
      </w:r>
      <w:r w:rsidR="00291512">
        <w:t>,</w:t>
      </w:r>
      <w:r>
        <w:t xml:space="preserve"> apart from the Audit Office</w:t>
      </w:r>
      <w:r w:rsidR="00291512">
        <w:t>,</w:t>
      </w:r>
      <w:r>
        <w:t xml:space="preserve"> the bodies are small and the staffing to deliver the basic services provided by States is a relatively large part of their establishment. </w:t>
      </w:r>
    </w:p>
    <w:p w14:paraId="1AB28925" w14:textId="4A40303B" w:rsidR="008A69E8" w:rsidRDefault="008A69E8" w:rsidP="008A69E8">
      <w:pPr>
        <w:pStyle w:val="CGCTableHeading"/>
      </w:pPr>
      <w:bookmarkStart w:id="214" w:name="_Ref489441189"/>
      <w:r>
        <w:t xml:space="preserve">Table </w:t>
      </w:r>
      <w:r w:rsidR="00C518B1">
        <w:t>C-</w:t>
      </w:r>
      <w:fldSimple w:instr=" SEQ Table \* ARABIC ">
        <w:r w:rsidR="009D0B16">
          <w:rPr>
            <w:noProof/>
          </w:rPr>
          <w:t>12</w:t>
        </w:r>
      </w:fldSimple>
      <w:bookmarkEnd w:id="214"/>
      <w:r>
        <w:tab/>
        <w:t xml:space="preserve">Comparison of estimated employee numbers with Western Australia, Tasmania, the ACT and the Northern Territory </w:t>
      </w:r>
    </w:p>
    <w:tbl>
      <w:tblPr>
        <w:tblW w:w="5000" w:type="pct"/>
        <w:tblCellMar>
          <w:left w:w="85" w:type="dxa"/>
          <w:right w:w="85" w:type="dxa"/>
        </w:tblCellMar>
        <w:tblLook w:val="0000" w:firstRow="0" w:lastRow="0" w:firstColumn="0" w:lastColumn="0" w:noHBand="0" w:noVBand="0"/>
      </w:tblPr>
      <w:tblGrid>
        <w:gridCol w:w="3345"/>
        <w:gridCol w:w="1047"/>
        <w:gridCol w:w="944"/>
        <w:gridCol w:w="890"/>
        <w:gridCol w:w="921"/>
        <w:gridCol w:w="987"/>
        <w:gridCol w:w="987"/>
      </w:tblGrid>
      <w:tr w:rsidR="008A69E8" w:rsidRPr="0064373E" w14:paraId="60BF9666" w14:textId="77777777" w:rsidTr="00761346">
        <w:tc>
          <w:tcPr>
            <w:tcW w:w="1834" w:type="pct"/>
            <w:tcBorders>
              <w:top w:val="single" w:sz="6" w:space="0" w:color="auto"/>
              <w:bottom w:val="single" w:sz="6" w:space="0" w:color="auto"/>
            </w:tcBorders>
            <w:vAlign w:val="bottom"/>
          </w:tcPr>
          <w:p w14:paraId="4E4406FD" w14:textId="77777777" w:rsidR="008A69E8" w:rsidRPr="0064373E" w:rsidRDefault="008A69E8" w:rsidP="00761346">
            <w:pPr>
              <w:pStyle w:val="TableColHeadings"/>
              <w:jc w:val="left"/>
              <w:rPr>
                <w:rFonts w:cstheme="minorHAnsi"/>
              </w:rPr>
            </w:pPr>
          </w:p>
        </w:tc>
        <w:tc>
          <w:tcPr>
            <w:tcW w:w="574" w:type="pct"/>
            <w:tcBorders>
              <w:top w:val="single" w:sz="6" w:space="0" w:color="auto"/>
              <w:bottom w:val="single" w:sz="6" w:space="0" w:color="auto"/>
            </w:tcBorders>
            <w:vAlign w:val="bottom"/>
          </w:tcPr>
          <w:p w14:paraId="22CCFABE" w14:textId="77777777" w:rsidR="008A69E8" w:rsidRPr="0064373E" w:rsidRDefault="008A69E8" w:rsidP="00761346">
            <w:pPr>
              <w:pStyle w:val="TableColHeadings"/>
              <w:rPr>
                <w:rFonts w:cstheme="minorHAnsi"/>
              </w:rPr>
            </w:pPr>
            <w:r>
              <w:rPr>
                <w:rFonts w:cstheme="minorHAnsi"/>
              </w:rPr>
              <w:t>Western Australia</w:t>
            </w:r>
          </w:p>
        </w:tc>
        <w:tc>
          <w:tcPr>
            <w:tcW w:w="517" w:type="pct"/>
            <w:tcBorders>
              <w:top w:val="single" w:sz="6" w:space="0" w:color="auto"/>
              <w:bottom w:val="single" w:sz="6" w:space="0" w:color="auto"/>
            </w:tcBorders>
            <w:vAlign w:val="bottom"/>
          </w:tcPr>
          <w:p w14:paraId="2CBC14E7" w14:textId="77777777" w:rsidR="008A69E8" w:rsidRPr="0064373E" w:rsidRDefault="008A69E8" w:rsidP="00761346">
            <w:pPr>
              <w:pStyle w:val="TableColHeadings"/>
              <w:rPr>
                <w:rFonts w:cstheme="minorHAnsi"/>
              </w:rPr>
            </w:pPr>
            <w:r>
              <w:rPr>
                <w:rFonts w:cstheme="minorHAnsi"/>
              </w:rPr>
              <w:t>Tasmania</w:t>
            </w:r>
          </w:p>
        </w:tc>
        <w:tc>
          <w:tcPr>
            <w:tcW w:w="488" w:type="pct"/>
            <w:tcBorders>
              <w:top w:val="single" w:sz="6" w:space="0" w:color="auto"/>
              <w:bottom w:val="single" w:sz="6" w:space="0" w:color="auto"/>
            </w:tcBorders>
            <w:vAlign w:val="bottom"/>
          </w:tcPr>
          <w:p w14:paraId="467ABF81" w14:textId="77777777" w:rsidR="008A69E8" w:rsidRPr="0064373E" w:rsidRDefault="008A69E8" w:rsidP="00761346">
            <w:pPr>
              <w:pStyle w:val="TableColHeadings"/>
              <w:rPr>
                <w:rFonts w:cstheme="minorHAnsi"/>
              </w:rPr>
            </w:pPr>
            <w:r>
              <w:rPr>
                <w:rFonts w:cstheme="minorHAnsi"/>
              </w:rPr>
              <w:t>ACT</w:t>
            </w:r>
          </w:p>
        </w:tc>
        <w:tc>
          <w:tcPr>
            <w:tcW w:w="505" w:type="pct"/>
            <w:tcBorders>
              <w:top w:val="single" w:sz="6" w:space="0" w:color="auto"/>
              <w:bottom w:val="single" w:sz="6" w:space="0" w:color="auto"/>
            </w:tcBorders>
            <w:vAlign w:val="bottom"/>
          </w:tcPr>
          <w:p w14:paraId="6E118CAE" w14:textId="77777777" w:rsidR="008A69E8" w:rsidRPr="0064373E" w:rsidRDefault="008A69E8" w:rsidP="00761346">
            <w:pPr>
              <w:pStyle w:val="TableColHeadings"/>
              <w:rPr>
                <w:rFonts w:cstheme="minorHAnsi"/>
              </w:rPr>
            </w:pPr>
            <w:r>
              <w:rPr>
                <w:rFonts w:cstheme="minorHAnsi"/>
              </w:rPr>
              <w:t>Northern Territory</w:t>
            </w:r>
          </w:p>
        </w:tc>
        <w:tc>
          <w:tcPr>
            <w:tcW w:w="541" w:type="pct"/>
            <w:tcBorders>
              <w:top w:val="single" w:sz="6" w:space="0" w:color="auto"/>
              <w:bottom w:val="single" w:sz="6" w:space="0" w:color="auto"/>
            </w:tcBorders>
            <w:vAlign w:val="bottom"/>
          </w:tcPr>
          <w:p w14:paraId="324EE0BA" w14:textId="77777777" w:rsidR="008A69E8" w:rsidRPr="0064373E" w:rsidRDefault="008A69E8" w:rsidP="00761346">
            <w:pPr>
              <w:pStyle w:val="TableColHeadings"/>
              <w:rPr>
                <w:rFonts w:cstheme="minorHAnsi"/>
              </w:rPr>
            </w:pPr>
            <w:r>
              <w:rPr>
                <w:rFonts w:cstheme="minorHAnsi"/>
              </w:rPr>
              <w:t>Estimated scale numbers</w:t>
            </w:r>
          </w:p>
        </w:tc>
        <w:tc>
          <w:tcPr>
            <w:tcW w:w="541" w:type="pct"/>
            <w:tcBorders>
              <w:top w:val="single" w:sz="6" w:space="0" w:color="auto"/>
              <w:bottom w:val="single" w:sz="6" w:space="0" w:color="auto"/>
            </w:tcBorders>
          </w:tcPr>
          <w:p w14:paraId="1710209B" w14:textId="77777777" w:rsidR="008A69E8" w:rsidRDefault="008A69E8" w:rsidP="00761346">
            <w:pPr>
              <w:pStyle w:val="TableColHeadings"/>
              <w:rPr>
                <w:rFonts w:cstheme="minorHAnsi"/>
              </w:rPr>
            </w:pPr>
            <w:r>
              <w:rPr>
                <w:rFonts w:cstheme="minorHAnsi"/>
              </w:rPr>
              <w:t>Estimated as % of small States</w:t>
            </w:r>
          </w:p>
        </w:tc>
      </w:tr>
      <w:tr w:rsidR="008A69E8" w:rsidRPr="0064373E" w14:paraId="006199F5" w14:textId="77777777" w:rsidTr="00761346">
        <w:tc>
          <w:tcPr>
            <w:tcW w:w="1834" w:type="pct"/>
            <w:tcMar>
              <w:top w:w="0" w:type="dxa"/>
              <w:bottom w:w="0" w:type="dxa"/>
            </w:tcMar>
            <w:vAlign w:val="bottom"/>
          </w:tcPr>
          <w:p w14:paraId="30F9BAD2" w14:textId="77777777" w:rsidR="008A69E8" w:rsidRPr="0064373E" w:rsidRDefault="008A69E8" w:rsidP="00761346">
            <w:pPr>
              <w:pStyle w:val="TableRowUnits"/>
              <w:rPr>
                <w:rFonts w:cstheme="minorHAnsi"/>
              </w:rPr>
            </w:pPr>
          </w:p>
        </w:tc>
        <w:tc>
          <w:tcPr>
            <w:tcW w:w="574" w:type="pct"/>
            <w:tcMar>
              <w:top w:w="0" w:type="dxa"/>
              <w:bottom w:w="0" w:type="dxa"/>
            </w:tcMar>
            <w:vAlign w:val="bottom"/>
          </w:tcPr>
          <w:p w14:paraId="7780D61D" w14:textId="1B873D32" w:rsidR="008A69E8" w:rsidRPr="0064373E" w:rsidRDefault="008A69E8" w:rsidP="00291512">
            <w:pPr>
              <w:pStyle w:val="TableRowUnits"/>
              <w:rPr>
                <w:rFonts w:cstheme="minorHAnsi"/>
              </w:rPr>
            </w:pPr>
            <w:r>
              <w:rPr>
                <w:rFonts w:cstheme="minorHAnsi"/>
              </w:rPr>
              <w:t>N</w:t>
            </w:r>
            <w:r w:rsidR="00291512">
              <w:rPr>
                <w:rFonts w:cstheme="minorHAnsi"/>
              </w:rPr>
              <w:t>o.</w:t>
            </w:r>
          </w:p>
        </w:tc>
        <w:tc>
          <w:tcPr>
            <w:tcW w:w="517" w:type="pct"/>
            <w:tcMar>
              <w:top w:w="0" w:type="dxa"/>
              <w:bottom w:w="0" w:type="dxa"/>
            </w:tcMar>
            <w:vAlign w:val="bottom"/>
          </w:tcPr>
          <w:p w14:paraId="24A30FD9" w14:textId="085C3EA5" w:rsidR="008A69E8" w:rsidRPr="0064373E" w:rsidRDefault="008A69E8" w:rsidP="00291512">
            <w:pPr>
              <w:pStyle w:val="TableRowUnits"/>
              <w:rPr>
                <w:rFonts w:cstheme="minorHAnsi"/>
              </w:rPr>
            </w:pPr>
            <w:r>
              <w:rPr>
                <w:rFonts w:cstheme="minorHAnsi"/>
              </w:rPr>
              <w:t>N</w:t>
            </w:r>
            <w:r w:rsidR="00291512">
              <w:rPr>
                <w:rFonts w:cstheme="minorHAnsi"/>
              </w:rPr>
              <w:t>o.</w:t>
            </w:r>
          </w:p>
        </w:tc>
        <w:tc>
          <w:tcPr>
            <w:tcW w:w="488" w:type="pct"/>
            <w:tcMar>
              <w:top w:w="0" w:type="dxa"/>
              <w:bottom w:w="0" w:type="dxa"/>
            </w:tcMar>
            <w:vAlign w:val="bottom"/>
          </w:tcPr>
          <w:p w14:paraId="1EA3AE4F" w14:textId="3BD0A065" w:rsidR="008A69E8" w:rsidRPr="0064373E" w:rsidRDefault="008A69E8" w:rsidP="00291512">
            <w:pPr>
              <w:pStyle w:val="TableRowUnits"/>
              <w:rPr>
                <w:rFonts w:cstheme="minorHAnsi"/>
              </w:rPr>
            </w:pPr>
            <w:r>
              <w:rPr>
                <w:rFonts w:cstheme="minorHAnsi"/>
              </w:rPr>
              <w:t>N</w:t>
            </w:r>
            <w:r w:rsidR="00291512">
              <w:rPr>
                <w:rFonts w:cstheme="minorHAnsi"/>
              </w:rPr>
              <w:t>o.</w:t>
            </w:r>
          </w:p>
        </w:tc>
        <w:tc>
          <w:tcPr>
            <w:tcW w:w="505" w:type="pct"/>
            <w:tcMar>
              <w:top w:w="0" w:type="dxa"/>
              <w:bottom w:w="0" w:type="dxa"/>
            </w:tcMar>
            <w:vAlign w:val="bottom"/>
          </w:tcPr>
          <w:p w14:paraId="0862C234" w14:textId="5CF926F2" w:rsidR="008A69E8" w:rsidRPr="0064373E" w:rsidRDefault="008A69E8" w:rsidP="00291512">
            <w:pPr>
              <w:pStyle w:val="TableRowUnits"/>
              <w:rPr>
                <w:rFonts w:cstheme="minorHAnsi"/>
              </w:rPr>
            </w:pPr>
            <w:r>
              <w:rPr>
                <w:rFonts w:cstheme="minorHAnsi"/>
              </w:rPr>
              <w:t>N</w:t>
            </w:r>
            <w:r w:rsidR="00291512">
              <w:rPr>
                <w:rFonts w:cstheme="minorHAnsi"/>
              </w:rPr>
              <w:t>o.</w:t>
            </w:r>
          </w:p>
        </w:tc>
        <w:tc>
          <w:tcPr>
            <w:tcW w:w="541" w:type="pct"/>
            <w:tcMar>
              <w:top w:w="0" w:type="dxa"/>
              <w:bottom w:w="0" w:type="dxa"/>
            </w:tcMar>
            <w:vAlign w:val="bottom"/>
          </w:tcPr>
          <w:p w14:paraId="4FC0EC87" w14:textId="1CAA03BC" w:rsidR="008A69E8" w:rsidRPr="0064373E" w:rsidRDefault="008A69E8" w:rsidP="00291512">
            <w:pPr>
              <w:pStyle w:val="TableRowUnits"/>
              <w:rPr>
                <w:rFonts w:cstheme="minorHAnsi"/>
              </w:rPr>
            </w:pPr>
            <w:r>
              <w:rPr>
                <w:rFonts w:cstheme="minorHAnsi"/>
              </w:rPr>
              <w:t>N</w:t>
            </w:r>
            <w:r w:rsidR="00291512">
              <w:rPr>
                <w:rFonts w:cstheme="minorHAnsi"/>
              </w:rPr>
              <w:t>o.</w:t>
            </w:r>
          </w:p>
        </w:tc>
        <w:tc>
          <w:tcPr>
            <w:tcW w:w="541" w:type="pct"/>
          </w:tcPr>
          <w:p w14:paraId="373ED441" w14:textId="77777777" w:rsidR="008A69E8" w:rsidRDefault="008A69E8" w:rsidP="00761346">
            <w:pPr>
              <w:pStyle w:val="TableRowUnits"/>
              <w:rPr>
                <w:rFonts w:cstheme="minorHAnsi"/>
              </w:rPr>
            </w:pPr>
            <w:r>
              <w:rPr>
                <w:rFonts w:cstheme="minorHAnsi"/>
              </w:rPr>
              <w:t>%</w:t>
            </w:r>
          </w:p>
        </w:tc>
      </w:tr>
      <w:tr w:rsidR="008A69E8" w:rsidRPr="0064373E" w14:paraId="035BA276" w14:textId="77777777" w:rsidTr="00761346">
        <w:tc>
          <w:tcPr>
            <w:tcW w:w="1834" w:type="pct"/>
            <w:vAlign w:val="bottom"/>
          </w:tcPr>
          <w:p w14:paraId="3B5C0566" w14:textId="77777777" w:rsidR="008A69E8" w:rsidRPr="0064373E"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Parliament and support staff</w:t>
            </w:r>
          </w:p>
        </w:tc>
        <w:tc>
          <w:tcPr>
            <w:tcW w:w="574" w:type="pct"/>
            <w:vAlign w:val="bottom"/>
          </w:tcPr>
          <w:p w14:paraId="5447F924" w14:textId="2D4C75C5" w:rsidR="008A69E8" w:rsidRPr="0064373E" w:rsidRDefault="008A69E8" w:rsidP="005461D9">
            <w:pPr>
              <w:pStyle w:val="TableRowNormal"/>
              <w:spacing w:before="0"/>
              <w:ind w:left="0" w:firstLine="0"/>
              <w:rPr>
                <w:rFonts w:cstheme="minorHAnsi"/>
              </w:rPr>
            </w:pPr>
            <w:r>
              <w:rPr>
                <w:rFonts w:cstheme="minorHAnsi"/>
              </w:rPr>
              <w:t>30</w:t>
            </w:r>
            <w:r w:rsidR="005461D9">
              <w:rPr>
                <w:rFonts w:cstheme="minorHAnsi"/>
              </w:rPr>
              <w:t>3</w:t>
            </w:r>
            <w:r>
              <w:rPr>
                <w:rFonts w:cstheme="minorHAnsi"/>
              </w:rPr>
              <w:t>(a)</w:t>
            </w:r>
          </w:p>
        </w:tc>
        <w:tc>
          <w:tcPr>
            <w:tcW w:w="517" w:type="pct"/>
            <w:vAlign w:val="bottom"/>
          </w:tcPr>
          <w:p w14:paraId="682DAF32" w14:textId="03608075" w:rsidR="008A69E8" w:rsidRPr="0064373E" w:rsidRDefault="008A69E8" w:rsidP="005461D9">
            <w:pPr>
              <w:pStyle w:val="TableRowNormal"/>
              <w:spacing w:before="0"/>
              <w:ind w:left="0" w:firstLine="0"/>
              <w:rPr>
                <w:rFonts w:cstheme="minorHAnsi"/>
              </w:rPr>
            </w:pPr>
            <w:r>
              <w:rPr>
                <w:rFonts w:cstheme="minorHAnsi"/>
              </w:rPr>
              <w:t>15</w:t>
            </w:r>
            <w:r w:rsidR="005461D9">
              <w:rPr>
                <w:rFonts w:cstheme="minorHAnsi"/>
              </w:rPr>
              <w:t>8</w:t>
            </w:r>
          </w:p>
        </w:tc>
        <w:tc>
          <w:tcPr>
            <w:tcW w:w="488" w:type="pct"/>
            <w:vAlign w:val="bottom"/>
          </w:tcPr>
          <w:p w14:paraId="3BA6F831" w14:textId="228F4CF9" w:rsidR="008A69E8" w:rsidRPr="0064373E" w:rsidRDefault="005461D9" w:rsidP="005461D9">
            <w:pPr>
              <w:pStyle w:val="TableRowNormal"/>
              <w:spacing w:before="0"/>
              <w:ind w:left="0" w:firstLine="0"/>
              <w:rPr>
                <w:rFonts w:cstheme="minorHAnsi"/>
              </w:rPr>
            </w:pPr>
            <w:r>
              <w:rPr>
                <w:rFonts w:cstheme="minorHAnsi"/>
              </w:rPr>
              <w:t>100</w:t>
            </w:r>
          </w:p>
        </w:tc>
        <w:tc>
          <w:tcPr>
            <w:tcW w:w="505" w:type="pct"/>
            <w:vAlign w:val="bottom"/>
          </w:tcPr>
          <w:p w14:paraId="0F8C4047" w14:textId="0EB67419" w:rsidR="008A69E8" w:rsidRPr="0064373E" w:rsidRDefault="008A69E8" w:rsidP="005461D9">
            <w:pPr>
              <w:pStyle w:val="TableRowNormal"/>
              <w:spacing w:before="0"/>
              <w:ind w:left="0" w:firstLine="0"/>
              <w:rPr>
                <w:rFonts w:cstheme="minorHAnsi"/>
              </w:rPr>
            </w:pPr>
            <w:r>
              <w:rPr>
                <w:rFonts w:cstheme="minorHAnsi"/>
              </w:rPr>
              <w:t>153</w:t>
            </w:r>
          </w:p>
        </w:tc>
        <w:tc>
          <w:tcPr>
            <w:tcW w:w="541" w:type="pct"/>
            <w:vAlign w:val="bottom"/>
          </w:tcPr>
          <w:p w14:paraId="128A9A6B" w14:textId="77777777" w:rsidR="008A69E8" w:rsidRPr="0064373E" w:rsidRDefault="008A69E8" w:rsidP="00761346">
            <w:pPr>
              <w:pStyle w:val="TableRowNormal"/>
              <w:spacing w:before="0"/>
              <w:ind w:left="0" w:firstLine="0"/>
              <w:rPr>
                <w:rFonts w:cstheme="minorHAnsi"/>
              </w:rPr>
            </w:pPr>
            <w:r>
              <w:rPr>
                <w:rFonts w:cstheme="minorHAnsi"/>
              </w:rPr>
              <w:t>56</w:t>
            </w:r>
          </w:p>
        </w:tc>
        <w:tc>
          <w:tcPr>
            <w:tcW w:w="541" w:type="pct"/>
          </w:tcPr>
          <w:p w14:paraId="6A52BE4E" w14:textId="77777777" w:rsidR="008A69E8" w:rsidRDefault="008A69E8" w:rsidP="00761346">
            <w:pPr>
              <w:pStyle w:val="TableRowNormal"/>
              <w:spacing w:before="0"/>
              <w:ind w:left="0" w:firstLine="0"/>
              <w:rPr>
                <w:rFonts w:cstheme="minorHAnsi"/>
              </w:rPr>
            </w:pPr>
            <w:r>
              <w:rPr>
                <w:rFonts w:cstheme="minorHAnsi"/>
              </w:rPr>
              <w:t>40.9</w:t>
            </w:r>
          </w:p>
        </w:tc>
      </w:tr>
      <w:tr w:rsidR="008A69E8" w:rsidRPr="0064373E" w14:paraId="5FDCB260" w14:textId="77777777" w:rsidTr="00761346">
        <w:tc>
          <w:tcPr>
            <w:tcW w:w="1834" w:type="pct"/>
            <w:vAlign w:val="bottom"/>
          </w:tcPr>
          <w:p w14:paraId="6D744076" w14:textId="77777777" w:rsidR="008A69E8" w:rsidRPr="0064373E"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Parliamentary department</w:t>
            </w:r>
          </w:p>
        </w:tc>
        <w:tc>
          <w:tcPr>
            <w:tcW w:w="574" w:type="pct"/>
            <w:vAlign w:val="bottom"/>
          </w:tcPr>
          <w:p w14:paraId="1FD9E688" w14:textId="2DA7C0BA" w:rsidR="008A69E8" w:rsidRPr="0064373E" w:rsidRDefault="008A69E8" w:rsidP="005461D9">
            <w:pPr>
              <w:pStyle w:val="TableRowNormal"/>
              <w:spacing w:before="0"/>
              <w:ind w:left="0" w:firstLine="0"/>
              <w:rPr>
                <w:rFonts w:cstheme="minorHAnsi"/>
              </w:rPr>
            </w:pPr>
            <w:r>
              <w:rPr>
                <w:rFonts w:cstheme="minorHAnsi"/>
              </w:rPr>
              <w:t>168</w:t>
            </w:r>
          </w:p>
        </w:tc>
        <w:tc>
          <w:tcPr>
            <w:tcW w:w="517" w:type="pct"/>
            <w:vAlign w:val="bottom"/>
          </w:tcPr>
          <w:p w14:paraId="056DA608" w14:textId="546415B6" w:rsidR="008A69E8" w:rsidRPr="0064373E" w:rsidRDefault="008A69E8" w:rsidP="005461D9">
            <w:pPr>
              <w:pStyle w:val="TableRowNormal"/>
              <w:spacing w:before="0"/>
              <w:ind w:left="0" w:firstLine="0"/>
              <w:rPr>
                <w:rFonts w:cstheme="minorHAnsi"/>
              </w:rPr>
            </w:pPr>
            <w:r>
              <w:rPr>
                <w:rFonts w:cstheme="minorHAnsi"/>
              </w:rPr>
              <w:t>7</w:t>
            </w:r>
            <w:r w:rsidR="005461D9">
              <w:rPr>
                <w:rFonts w:cstheme="minorHAnsi"/>
              </w:rPr>
              <w:t>1</w:t>
            </w:r>
          </w:p>
        </w:tc>
        <w:tc>
          <w:tcPr>
            <w:tcW w:w="488" w:type="pct"/>
            <w:vAlign w:val="bottom"/>
          </w:tcPr>
          <w:p w14:paraId="5A874457" w14:textId="1A876C76" w:rsidR="008A69E8" w:rsidRPr="0064373E" w:rsidRDefault="008A69E8" w:rsidP="005461D9">
            <w:pPr>
              <w:pStyle w:val="TableRowNormal"/>
              <w:spacing w:before="0"/>
              <w:ind w:left="0" w:firstLine="0"/>
              <w:rPr>
                <w:rFonts w:cstheme="minorHAnsi"/>
              </w:rPr>
            </w:pPr>
            <w:r>
              <w:rPr>
                <w:rFonts w:cstheme="minorHAnsi"/>
              </w:rPr>
              <w:t>4</w:t>
            </w:r>
            <w:r w:rsidR="005461D9">
              <w:rPr>
                <w:rFonts w:cstheme="minorHAnsi"/>
              </w:rPr>
              <w:t>8</w:t>
            </w:r>
          </w:p>
        </w:tc>
        <w:tc>
          <w:tcPr>
            <w:tcW w:w="505" w:type="pct"/>
            <w:vAlign w:val="bottom"/>
          </w:tcPr>
          <w:p w14:paraId="1255A9BB" w14:textId="5DE1638F" w:rsidR="008A69E8" w:rsidRPr="0064373E" w:rsidRDefault="008A69E8" w:rsidP="005461D9">
            <w:pPr>
              <w:pStyle w:val="TableRowNormal"/>
              <w:spacing w:before="0"/>
              <w:ind w:left="0" w:firstLine="0"/>
              <w:rPr>
                <w:rFonts w:cstheme="minorHAnsi"/>
              </w:rPr>
            </w:pPr>
            <w:r>
              <w:rPr>
                <w:rFonts w:cstheme="minorHAnsi"/>
              </w:rPr>
              <w:t>40</w:t>
            </w:r>
          </w:p>
        </w:tc>
        <w:tc>
          <w:tcPr>
            <w:tcW w:w="541" w:type="pct"/>
            <w:vAlign w:val="bottom"/>
          </w:tcPr>
          <w:p w14:paraId="7B5D2287" w14:textId="77777777" w:rsidR="008A69E8" w:rsidRPr="0064373E" w:rsidRDefault="008A69E8" w:rsidP="00761346">
            <w:pPr>
              <w:pStyle w:val="TableRowNormal"/>
              <w:spacing w:before="0"/>
              <w:ind w:left="0" w:firstLine="0"/>
              <w:rPr>
                <w:rFonts w:cstheme="minorHAnsi"/>
              </w:rPr>
            </w:pPr>
            <w:r>
              <w:rPr>
                <w:rFonts w:cstheme="minorHAnsi"/>
              </w:rPr>
              <w:t>25</w:t>
            </w:r>
          </w:p>
        </w:tc>
        <w:tc>
          <w:tcPr>
            <w:tcW w:w="541" w:type="pct"/>
          </w:tcPr>
          <w:p w14:paraId="3F028CB4" w14:textId="77777777" w:rsidR="008A69E8" w:rsidRDefault="008A69E8" w:rsidP="00761346">
            <w:pPr>
              <w:pStyle w:val="TableRowNormal"/>
              <w:spacing w:before="0"/>
              <w:ind w:left="0" w:firstLine="0"/>
              <w:rPr>
                <w:rFonts w:cstheme="minorHAnsi"/>
              </w:rPr>
            </w:pPr>
            <w:r>
              <w:rPr>
                <w:rFonts w:cstheme="minorHAnsi"/>
              </w:rPr>
              <w:t>47.3</w:t>
            </w:r>
          </w:p>
        </w:tc>
      </w:tr>
      <w:tr w:rsidR="008A69E8" w:rsidRPr="0064373E" w14:paraId="6FF3A249" w14:textId="77777777" w:rsidTr="00761346">
        <w:tc>
          <w:tcPr>
            <w:tcW w:w="1834" w:type="pct"/>
            <w:vAlign w:val="bottom"/>
          </w:tcPr>
          <w:p w14:paraId="30B3F6AD" w14:textId="77777777" w:rsidR="008A69E8" w:rsidRPr="0064373E"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Governor’s office</w:t>
            </w:r>
          </w:p>
        </w:tc>
        <w:tc>
          <w:tcPr>
            <w:tcW w:w="574" w:type="pct"/>
            <w:vAlign w:val="bottom"/>
          </w:tcPr>
          <w:p w14:paraId="030B109C" w14:textId="06507BE5" w:rsidR="008A69E8" w:rsidRPr="0064373E" w:rsidRDefault="008A69E8" w:rsidP="005461D9">
            <w:pPr>
              <w:pStyle w:val="TableRowNormal"/>
              <w:spacing w:before="0"/>
              <w:ind w:left="0" w:firstLine="0"/>
              <w:rPr>
                <w:rFonts w:cstheme="minorHAnsi"/>
              </w:rPr>
            </w:pPr>
            <w:r>
              <w:rPr>
                <w:rFonts w:cstheme="minorHAnsi"/>
              </w:rPr>
              <w:t>29</w:t>
            </w:r>
          </w:p>
        </w:tc>
        <w:tc>
          <w:tcPr>
            <w:tcW w:w="517" w:type="pct"/>
            <w:vAlign w:val="bottom"/>
          </w:tcPr>
          <w:p w14:paraId="5A88E844" w14:textId="1AF2175F" w:rsidR="008A69E8" w:rsidRPr="0064373E" w:rsidRDefault="008A69E8" w:rsidP="005461D9">
            <w:pPr>
              <w:pStyle w:val="TableRowNormal"/>
              <w:spacing w:before="0"/>
              <w:ind w:left="0" w:firstLine="0"/>
              <w:rPr>
                <w:rFonts w:cstheme="minorHAnsi"/>
              </w:rPr>
            </w:pPr>
            <w:r>
              <w:rPr>
                <w:rFonts w:cstheme="minorHAnsi"/>
              </w:rPr>
              <w:t>23</w:t>
            </w:r>
          </w:p>
        </w:tc>
        <w:tc>
          <w:tcPr>
            <w:tcW w:w="488" w:type="pct"/>
            <w:vAlign w:val="bottom"/>
          </w:tcPr>
          <w:p w14:paraId="5143705D" w14:textId="77777777" w:rsidR="008A69E8" w:rsidRPr="0064373E" w:rsidRDefault="008A69E8" w:rsidP="00761346">
            <w:pPr>
              <w:pStyle w:val="TableRowNormal"/>
              <w:spacing w:before="0"/>
              <w:ind w:left="0" w:firstLine="0"/>
              <w:rPr>
                <w:rFonts w:cstheme="minorHAnsi"/>
              </w:rPr>
            </w:pPr>
            <w:r>
              <w:rPr>
                <w:rFonts w:cstheme="minorHAnsi"/>
              </w:rPr>
              <w:t>0</w:t>
            </w:r>
          </w:p>
        </w:tc>
        <w:tc>
          <w:tcPr>
            <w:tcW w:w="505" w:type="pct"/>
            <w:vAlign w:val="bottom"/>
          </w:tcPr>
          <w:p w14:paraId="233A93B4" w14:textId="0427C82D" w:rsidR="008A69E8" w:rsidRPr="0064373E" w:rsidRDefault="008A69E8" w:rsidP="005461D9">
            <w:pPr>
              <w:pStyle w:val="TableRowNormal"/>
              <w:spacing w:before="0"/>
              <w:ind w:left="0" w:firstLine="0"/>
              <w:rPr>
                <w:rFonts w:cstheme="minorHAnsi"/>
              </w:rPr>
            </w:pPr>
            <w:r>
              <w:rPr>
                <w:rFonts w:cstheme="minorHAnsi"/>
              </w:rPr>
              <w:t>17</w:t>
            </w:r>
          </w:p>
        </w:tc>
        <w:tc>
          <w:tcPr>
            <w:tcW w:w="541" w:type="pct"/>
            <w:vAlign w:val="bottom"/>
          </w:tcPr>
          <w:p w14:paraId="194113CB" w14:textId="77777777" w:rsidR="008A69E8" w:rsidRPr="0064373E" w:rsidRDefault="008A69E8" w:rsidP="00761346">
            <w:pPr>
              <w:pStyle w:val="TableRowNormal"/>
              <w:spacing w:before="0"/>
              <w:ind w:left="0" w:firstLine="0"/>
              <w:rPr>
                <w:rFonts w:cstheme="minorHAnsi"/>
              </w:rPr>
            </w:pPr>
            <w:r>
              <w:rPr>
                <w:rFonts w:cstheme="minorHAnsi"/>
              </w:rPr>
              <w:t>11</w:t>
            </w:r>
          </w:p>
        </w:tc>
        <w:tc>
          <w:tcPr>
            <w:tcW w:w="541" w:type="pct"/>
          </w:tcPr>
          <w:p w14:paraId="70A11D72" w14:textId="77777777" w:rsidR="008A69E8" w:rsidRDefault="008A69E8" w:rsidP="00761346">
            <w:pPr>
              <w:pStyle w:val="TableRowNormal"/>
              <w:spacing w:before="0"/>
              <w:ind w:left="0" w:firstLine="0"/>
              <w:rPr>
                <w:rFonts w:cstheme="minorHAnsi"/>
              </w:rPr>
            </w:pPr>
            <w:r>
              <w:rPr>
                <w:rFonts w:cstheme="minorHAnsi"/>
              </w:rPr>
              <w:t>55.0(f)</w:t>
            </w:r>
          </w:p>
        </w:tc>
      </w:tr>
      <w:tr w:rsidR="008A69E8" w:rsidRPr="0064373E" w14:paraId="1847D506" w14:textId="77777777" w:rsidTr="00761346">
        <w:tc>
          <w:tcPr>
            <w:tcW w:w="1834" w:type="pct"/>
            <w:vAlign w:val="bottom"/>
          </w:tcPr>
          <w:p w14:paraId="70A5BEBB"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 xml:space="preserve">Premier’s/Chief Minister’s </w:t>
            </w:r>
            <w:proofErr w:type="spellStart"/>
            <w:r>
              <w:rPr>
                <w:rFonts w:cstheme="minorHAnsi"/>
              </w:rPr>
              <w:t>dept</w:t>
            </w:r>
            <w:proofErr w:type="spellEnd"/>
          </w:p>
        </w:tc>
        <w:tc>
          <w:tcPr>
            <w:tcW w:w="574" w:type="pct"/>
            <w:vAlign w:val="bottom"/>
          </w:tcPr>
          <w:p w14:paraId="219301A6" w14:textId="77777777" w:rsidR="008A69E8" w:rsidRPr="0064373E" w:rsidRDefault="008A69E8" w:rsidP="00761346">
            <w:pPr>
              <w:pStyle w:val="TableRowNormal"/>
              <w:spacing w:before="0"/>
              <w:ind w:left="0" w:firstLine="0"/>
              <w:rPr>
                <w:rFonts w:cstheme="minorHAnsi"/>
              </w:rPr>
            </w:pPr>
            <w:proofErr w:type="spellStart"/>
            <w:r>
              <w:rPr>
                <w:rFonts w:cstheme="minorHAnsi"/>
              </w:rPr>
              <w:t>na</w:t>
            </w:r>
            <w:proofErr w:type="spellEnd"/>
          </w:p>
        </w:tc>
        <w:tc>
          <w:tcPr>
            <w:tcW w:w="517" w:type="pct"/>
            <w:vAlign w:val="bottom"/>
          </w:tcPr>
          <w:p w14:paraId="1FB2FE92" w14:textId="2CCE1D97" w:rsidR="008A69E8" w:rsidRPr="0064373E" w:rsidRDefault="008A69E8" w:rsidP="005461D9">
            <w:pPr>
              <w:pStyle w:val="TableRowNormal"/>
              <w:spacing w:before="0"/>
              <w:ind w:left="0" w:firstLine="0"/>
              <w:rPr>
                <w:rFonts w:cstheme="minorHAnsi"/>
              </w:rPr>
            </w:pPr>
            <w:r>
              <w:rPr>
                <w:rFonts w:cstheme="minorHAnsi"/>
              </w:rPr>
              <w:t>16</w:t>
            </w:r>
            <w:r w:rsidR="005461D9">
              <w:rPr>
                <w:rFonts w:cstheme="minorHAnsi"/>
              </w:rPr>
              <w:t>2</w:t>
            </w:r>
            <w:r>
              <w:rPr>
                <w:rFonts w:cstheme="minorHAnsi"/>
              </w:rPr>
              <w:t>(c)</w:t>
            </w:r>
          </w:p>
        </w:tc>
        <w:tc>
          <w:tcPr>
            <w:tcW w:w="488" w:type="pct"/>
            <w:vAlign w:val="bottom"/>
          </w:tcPr>
          <w:p w14:paraId="30DCE289" w14:textId="33A76067" w:rsidR="008A69E8" w:rsidRPr="0064373E" w:rsidRDefault="008A69E8" w:rsidP="005461D9">
            <w:pPr>
              <w:pStyle w:val="TableRowNormal"/>
              <w:spacing w:before="0"/>
              <w:ind w:left="0" w:firstLine="0"/>
              <w:rPr>
                <w:rFonts w:cstheme="minorHAnsi"/>
              </w:rPr>
            </w:pPr>
            <w:r>
              <w:rPr>
                <w:rFonts w:cstheme="minorHAnsi"/>
              </w:rPr>
              <w:t>160</w:t>
            </w:r>
          </w:p>
        </w:tc>
        <w:tc>
          <w:tcPr>
            <w:tcW w:w="505" w:type="pct"/>
            <w:vAlign w:val="bottom"/>
          </w:tcPr>
          <w:p w14:paraId="24EB5DCA" w14:textId="61436126" w:rsidR="008A69E8" w:rsidRPr="0064373E" w:rsidRDefault="008A69E8" w:rsidP="005461D9">
            <w:pPr>
              <w:pStyle w:val="TableRowNormal"/>
              <w:spacing w:before="0"/>
              <w:ind w:left="0" w:firstLine="0"/>
              <w:rPr>
                <w:rFonts w:cstheme="minorHAnsi"/>
              </w:rPr>
            </w:pPr>
            <w:r>
              <w:rPr>
                <w:rFonts w:cstheme="minorHAnsi"/>
              </w:rPr>
              <w:t>20</w:t>
            </w:r>
            <w:r w:rsidR="005461D9">
              <w:rPr>
                <w:rFonts w:cstheme="minorHAnsi"/>
              </w:rPr>
              <w:t>3</w:t>
            </w:r>
          </w:p>
        </w:tc>
        <w:tc>
          <w:tcPr>
            <w:tcW w:w="541" w:type="pct"/>
            <w:vAlign w:val="bottom"/>
          </w:tcPr>
          <w:p w14:paraId="7479D4D0" w14:textId="77777777" w:rsidR="008A69E8" w:rsidRPr="0064373E" w:rsidRDefault="008A69E8" w:rsidP="00761346">
            <w:pPr>
              <w:pStyle w:val="TableRowNormal"/>
              <w:spacing w:before="0"/>
              <w:ind w:left="0" w:firstLine="0"/>
              <w:rPr>
                <w:rFonts w:cstheme="minorHAnsi"/>
              </w:rPr>
            </w:pPr>
            <w:r>
              <w:rPr>
                <w:rFonts w:cstheme="minorHAnsi"/>
              </w:rPr>
              <w:t>69</w:t>
            </w:r>
          </w:p>
        </w:tc>
        <w:tc>
          <w:tcPr>
            <w:tcW w:w="541" w:type="pct"/>
          </w:tcPr>
          <w:p w14:paraId="00E625E1" w14:textId="77777777" w:rsidR="008A69E8" w:rsidRDefault="008A69E8" w:rsidP="00761346">
            <w:pPr>
              <w:pStyle w:val="TableRowNormal"/>
              <w:spacing w:before="0"/>
              <w:ind w:left="0" w:firstLine="0"/>
              <w:rPr>
                <w:rFonts w:cstheme="minorHAnsi"/>
              </w:rPr>
            </w:pPr>
            <w:r>
              <w:rPr>
                <w:rFonts w:cstheme="minorHAnsi"/>
              </w:rPr>
              <w:t>39.5</w:t>
            </w:r>
          </w:p>
        </w:tc>
      </w:tr>
      <w:tr w:rsidR="008A69E8" w:rsidRPr="0064373E" w14:paraId="3A9521D1" w14:textId="77777777" w:rsidTr="00761346">
        <w:tc>
          <w:tcPr>
            <w:tcW w:w="1834" w:type="pct"/>
            <w:vAlign w:val="bottom"/>
          </w:tcPr>
          <w:p w14:paraId="16C40812"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Statutory bodies</w:t>
            </w:r>
          </w:p>
        </w:tc>
        <w:tc>
          <w:tcPr>
            <w:tcW w:w="574" w:type="pct"/>
            <w:tcBorders>
              <w:bottom w:val="single" w:sz="4" w:space="0" w:color="auto"/>
            </w:tcBorders>
            <w:vAlign w:val="bottom"/>
          </w:tcPr>
          <w:p w14:paraId="7976650D" w14:textId="50A88533" w:rsidR="008A69E8" w:rsidRPr="0064373E" w:rsidRDefault="008A69E8" w:rsidP="005461D9">
            <w:pPr>
              <w:pStyle w:val="TableRowNormal"/>
              <w:spacing w:before="0"/>
              <w:ind w:left="0" w:firstLine="0"/>
              <w:rPr>
                <w:rFonts w:cstheme="minorHAnsi"/>
              </w:rPr>
            </w:pPr>
            <w:r>
              <w:rPr>
                <w:rFonts w:cstheme="minorHAnsi"/>
              </w:rPr>
              <w:t>50</w:t>
            </w:r>
            <w:r w:rsidR="005461D9">
              <w:rPr>
                <w:rFonts w:cstheme="minorHAnsi"/>
              </w:rPr>
              <w:t>4</w:t>
            </w:r>
          </w:p>
        </w:tc>
        <w:tc>
          <w:tcPr>
            <w:tcW w:w="517" w:type="pct"/>
            <w:tcBorders>
              <w:bottom w:val="single" w:sz="4" w:space="0" w:color="auto"/>
            </w:tcBorders>
            <w:vAlign w:val="bottom"/>
          </w:tcPr>
          <w:p w14:paraId="4E0FA95B" w14:textId="16FC71F2" w:rsidR="008A69E8" w:rsidRPr="0064373E" w:rsidRDefault="005461D9" w:rsidP="005461D9">
            <w:pPr>
              <w:pStyle w:val="TableRowNormal"/>
              <w:spacing w:before="0"/>
              <w:ind w:left="0" w:firstLine="0"/>
              <w:rPr>
                <w:rFonts w:cstheme="minorHAnsi"/>
              </w:rPr>
            </w:pPr>
            <w:r>
              <w:rPr>
                <w:rFonts w:cstheme="minorHAnsi"/>
              </w:rPr>
              <w:t>121</w:t>
            </w:r>
          </w:p>
        </w:tc>
        <w:tc>
          <w:tcPr>
            <w:tcW w:w="488" w:type="pct"/>
            <w:tcBorders>
              <w:bottom w:val="single" w:sz="4" w:space="0" w:color="auto"/>
            </w:tcBorders>
            <w:vAlign w:val="bottom"/>
          </w:tcPr>
          <w:p w14:paraId="49E0F36E" w14:textId="7A1BDE7A" w:rsidR="008A69E8" w:rsidRPr="0064373E" w:rsidRDefault="008A69E8" w:rsidP="005461D9">
            <w:pPr>
              <w:pStyle w:val="TableRowNormal"/>
              <w:spacing w:before="0"/>
              <w:ind w:left="0" w:firstLine="0"/>
              <w:rPr>
                <w:rFonts w:cstheme="minorHAnsi"/>
              </w:rPr>
            </w:pPr>
            <w:r>
              <w:rPr>
                <w:rFonts w:cstheme="minorHAnsi"/>
              </w:rPr>
              <w:t>110(d)</w:t>
            </w:r>
          </w:p>
        </w:tc>
        <w:tc>
          <w:tcPr>
            <w:tcW w:w="505" w:type="pct"/>
            <w:tcBorders>
              <w:bottom w:val="single" w:sz="4" w:space="0" w:color="auto"/>
            </w:tcBorders>
            <w:vAlign w:val="bottom"/>
          </w:tcPr>
          <w:p w14:paraId="55E7A7F7" w14:textId="7E2DCF1A" w:rsidR="008A69E8" w:rsidRPr="0064373E" w:rsidRDefault="008A69E8" w:rsidP="005461D9">
            <w:pPr>
              <w:pStyle w:val="TableRowNormal"/>
              <w:spacing w:before="0"/>
              <w:ind w:left="0" w:firstLine="0"/>
              <w:rPr>
                <w:rFonts w:cstheme="minorHAnsi"/>
              </w:rPr>
            </w:pPr>
            <w:r>
              <w:rPr>
                <w:rFonts w:cstheme="minorHAnsi"/>
              </w:rPr>
              <w:t>9</w:t>
            </w:r>
            <w:r w:rsidR="005461D9">
              <w:rPr>
                <w:rFonts w:cstheme="minorHAnsi"/>
              </w:rPr>
              <w:t>1</w:t>
            </w:r>
            <w:r>
              <w:rPr>
                <w:rFonts w:cstheme="minorHAnsi"/>
              </w:rPr>
              <w:t>(e)</w:t>
            </w:r>
          </w:p>
        </w:tc>
        <w:tc>
          <w:tcPr>
            <w:tcW w:w="541" w:type="pct"/>
            <w:tcBorders>
              <w:bottom w:val="single" w:sz="4" w:space="0" w:color="auto"/>
            </w:tcBorders>
            <w:vAlign w:val="bottom"/>
          </w:tcPr>
          <w:p w14:paraId="332382E0" w14:textId="0F283DC8" w:rsidR="008A69E8" w:rsidRPr="0064373E" w:rsidRDefault="005461D9" w:rsidP="005461D9">
            <w:pPr>
              <w:pStyle w:val="TableRowNormal"/>
              <w:spacing w:before="0"/>
              <w:ind w:left="0" w:firstLine="0"/>
              <w:rPr>
                <w:rFonts w:cstheme="minorHAnsi"/>
              </w:rPr>
            </w:pPr>
            <w:r>
              <w:rPr>
                <w:rFonts w:cstheme="minorHAnsi"/>
              </w:rPr>
              <w:t>76</w:t>
            </w:r>
          </w:p>
        </w:tc>
        <w:tc>
          <w:tcPr>
            <w:tcW w:w="541" w:type="pct"/>
            <w:tcBorders>
              <w:bottom w:val="single" w:sz="4" w:space="0" w:color="auto"/>
            </w:tcBorders>
          </w:tcPr>
          <w:p w14:paraId="7460A489" w14:textId="634EF379" w:rsidR="008A69E8" w:rsidRDefault="008A69E8" w:rsidP="005461D9">
            <w:pPr>
              <w:pStyle w:val="TableRowNormal"/>
              <w:spacing w:before="0"/>
              <w:ind w:left="0" w:firstLine="0"/>
              <w:rPr>
                <w:rFonts w:cstheme="minorHAnsi"/>
              </w:rPr>
            </w:pPr>
            <w:r>
              <w:rPr>
                <w:rFonts w:cstheme="minorHAnsi"/>
              </w:rPr>
              <w:t>7</w:t>
            </w:r>
            <w:r w:rsidR="005461D9">
              <w:rPr>
                <w:rFonts w:cstheme="minorHAnsi"/>
              </w:rPr>
              <w:t>1.0</w:t>
            </w:r>
          </w:p>
        </w:tc>
      </w:tr>
      <w:tr w:rsidR="008A69E8" w:rsidRPr="0064373E" w14:paraId="2D5A252D" w14:textId="77777777" w:rsidTr="00761346">
        <w:tc>
          <w:tcPr>
            <w:tcW w:w="1834" w:type="pct"/>
            <w:tcBorders>
              <w:bottom w:val="single" w:sz="6" w:space="0" w:color="auto"/>
            </w:tcBorders>
            <w:vAlign w:val="bottom"/>
          </w:tcPr>
          <w:p w14:paraId="063F271F" w14:textId="77777777" w:rsidR="008A69E8" w:rsidRDefault="008A69E8" w:rsidP="00761346">
            <w:pPr>
              <w:pStyle w:val="CGCTableStub"/>
              <w:tabs>
                <w:tab w:val="left" w:pos="142"/>
                <w:tab w:val="left" w:pos="425"/>
                <w:tab w:val="left" w:pos="709"/>
                <w:tab w:val="left" w:pos="851"/>
              </w:tabs>
              <w:spacing w:before="0"/>
              <w:ind w:left="142" w:hanging="142"/>
              <w:rPr>
                <w:rFonts w:cstheme="minorHAnsi"/>
              </w:rPr>
            </w:pPr>
            <w:r>
              <w:rPr>
                <w:rFonts w:cstheme="minorHAnsi"/>
              </w:rPr>
              <w:t>Total</w:t>
            </w:r>
          </w:p>
        </w:tc>
        <w:tc>
          <w:tcPr>
            <w:tcW w:w="574" w:type="pct"/>
            <w:tcBorders>
              <w:top w:val="single" w:sz="4" w:space="0" w:color="auto"/>
              <w:bottom w:val="single" w:sz="6" w:space="0" w:color="auto"/>
            </w:tcBorders>
            <w:vAlign w:val="bottom"/>
          </w:tcPr>
          <w:p w14:paraId="3FCC7BB8" w14:textId="3945DC3E" w:rsidR="008A69E8" w:rsidRPr="0064373E" w:rsidRDefault="008A69E8" w:rsidP="005461D9">
            <w:pPr>
              <w:pStyle w:val="TableRowNormal"/>
              <w:spacing w:before="0"/>
              <w:ind w:left="0" w:firstLine="0"/>
              <w:rPr>
                <w:rFonts w:cstheme="minorHAnsi"/>
              </w:rPr>
            </w:pPr>
            <w:r>
              <w:rPr>
                <w:rFonts w:cstheme="minorHAnsi"/>
              </w:rPr>
              <w:t>1 00</w:t>
            </w:r>
            <w:r w:rsidR="005461D9">
              <w:rPr>
                <w:rFonts w:cstheme="minorHAnsi"/>
              </w:rPr>
              <w:t>4</w:t>
            </w:r>
            <w:r>
              <w:rPr>
                <w:rFonts w:cstheme="minorHAnsi"/>
              </w:rPr>
              <w:t>(b)</w:t>
            </w:r>
          </w:p>
        </w:tc>
        <w:tc>
          <w:tcPr>
            <w:tcW w:w="517" w:type="pct"/>
            <w:tcBorders>
              <w:top w:val="single" w:sz="4" w:space="0" w:color="auto"/>
              <w:bottom w:val="single" w:sz="6" w:space="0" w:color="auto"/>
            </w:tcBorders>
            <w:vAlign w:val="bottom"/>
          </w:tcPr>
          <w:p w14:paraId="22B3292C" w14:textId="2605B56B" w:rsidR="008A69E8" w:rsidRPr="0064373E" w:rsidRDefault="008A69E8" w:rsidP="005461D9">
            <w:pPr>
              <w:pStyle w:val="TableRowNormal"/>
              <w:spacing w:before="0"/>
              <w:ind w:left="0" w:firstLine="0"/>
              <w:rPr>
                <w:rFonts w:cstheme="minorHAnsi"/>
              </w:rPr>
            </w:pPr>
            <w:r>
              <w:rPr>
                <w:rFonts w:cstheme="minorHAnsi"/>
              </w:rPr>
              <w:t>53</w:t>
            </w:r>
            <w:r w:rsidR="005461D9">
              <w:rPr>
                <w:rFonts w:cstheme="minorHAnsi"/>
              </w:rPr>
              <w:t>5</w:t>
            </w:r>
          </w:p>
        </w:tc>
        <w:tc>
          <w:tcPr>
            <w:tcW w:w="488" w:type="pct"/>
            <w:tcBorders>
              <w:top w:val="single" w:sz="4" w:space="0" w:color="auto"/>
              <w:bottom w:val="single" w:sz="6" w:space="0" w:color="auto"/>
            </w:tcBorders>
            <w:vAlign w:val="bottom"/>
          </w:tcPr>
          <w:p w14:paraId="4E3F42F8" w14:textId="6DF6363E" w:rsidR="008A69E8" w:rsidRPr="0064373E" w:rsidRDefault="008A69E8" w:rsidP="005461D9">
            <w:pPr>
              <w:pStyle w:val="TableRowNormal"/>
              <w:spacing w:before="0"/>
              <w:ind w:left="0" w:firstLine="0"/>
              <w:rPr>
                <w:rFonts w:cstheme="minorHAnsi"/>
              </w:rPr>
            </w:pPr>
            <w:r>
              <w:rPr>
                <w:rFonts w:cstheme="minorHAnsi"/>
              </w:rPr>
              <w:t>418</w:t>
            </w:r>
          </w:p>
        </w:tc>
        <w:tc>
          <w:tcPr>
            <w:tcW w:w="505" w:type="pct"/>
            <w:tcBorders>
              <w:top w:val="single" w:sz="4" w:space="0" w:color="auto"/>
              <w:bottom w:val="single" w:sz="6" w:space="0" w:color="auto"/>
            </w:tcBorders>
            <w:vAlign w:val="bottom"/>
          </w:tcPr>
          <w:p w14:paraId="6BF8F098" w14:textId="441E48A7" w:rsidR="008A69E8" w:rsidRPr="0064373E" w:rsidRDefault="008A69E8" w:rsidP="005461D9">
            <w:pPr>
              <w:pStyle w:val="TableRowNormal"/>
              <w:spacing w:before="0"/>
              <w:ind w:left="0" w:firstLine="0"/>
              <w:rPr>
                <w:rFonts w:cstheme="minorHAnsi"/>
              </w:rPr>
            </w:pPr>
            <w:r>
              <w:rPr>
                <w:rFonts w:cstheme="minorHAnsi"/>
              </w:rPr>
              <w:t>50</w:t>
            </w:r>
            <w:r w:rsidR="005461D9">
              <w:rPr>
                <w:rFonts w:cstheme="minorHAnsi"/>
              </w:rPr>
              <w:t>4</w:t>
            </w:r>
          </w:p>
        </w:tc>
        <w:tc>
          <w:tcPr>
            <w:tcW w:w="541" w:type="pct"/>
            <w:tcBorders>
              <w:top w:val="single" w:sz="4" w:space="0" w:color="auto"/>
              <w:bottom w:val="single" w:sz="6" w:space="0" w:color="auto"/>
            </w:tcBorders>
            <w:vAlign w:val="bottom"/>
          </w:tcPr>
          <w:p w14:paraId="4832E284" w14:textId="29242865" w:rsidR="008A69E8" w:rsidRPr="0064373E" w:rsidRDefault="008A69E8" w:rsidP="005461D9">
            <w:pPr>
              <w:pStyle w:val="TableRowNormal"/>
              <w:spacing w:before="0"/>
              <w:ind w:left="0" w:firstLine="0"/>
              <w:rPr>
                <w:rFonts w:cstheme="minorHAnsi"/>
              </w:rPr>
            </w:pPr>
            <w:r>
              <w:rPr>
                <w:rFonts w:cstheme="minorHAnsi"/>
              </w:rPr>
              <w:t>2</w:t>
            </w:r>
            <w:r w:rsidR="005461D9">
              <w:rPr>
                <w:rFonts w:cstheme="minorHAnsi"/>
              </w:rPr>
              <w:t>37</w:t>
            </w:r>
          </w:p>
        </w:tc>
        <w:tc>
          <w:tcPr>
            <w:tcW w:w="541" w:type="pct"/>
            <w:tcBorders>
              <w:top w:val="single" w:sz="4" w:space="0" w:color="auto"/>
              <w:bottom w:val="single" w:sz="6" w:space="0" w:color="auto"/>
            </w:tcBorders>
          </w:tcPr>
          <w:p w14:paraId="6328BFFC" w14:textId="728441BA" w:rsidR="008A69E8" w:rsidRDefault="008A69E8" w:rsidP="005461D9">
            <w:pPr>
              <w:pStyle w:val="TableRowNormal"/>
              <w:spacing w:before="0"/>
              <w:ind w:left="0" w:firstLine="0"/>
              <w:rPr>
                <w:rFonts w:cstheme="minorHAnsi"/>
              </w:rPr>
            </w:pPr>
            <w:r>
              <w:rPr>
                <w:rFonts w:cstheme="minorHAnsi"/>
              </w:rPr>
              <w:t>4</w:t>
            </w:r>
            <w:r w:rsidR="005461D9">
              <w:rPr>
                <w:rFonts w:cstheme="minorHAnsi"/>
              </w:rPr>
              <w:t>8.8</w:t>
            </w:r>
          </w:p>
        </w:tc>
      </w:tr>
    </w:tbl>
    <w:p w14:paraId="76510822" w14:textId="1C18F0AD" w:rsidR="008A69E8" w:rsidRDefault="008A69E8" w:rsidP="008A69E8">
      <w:pPr>
        <w:pStyle w:val="CGCTableFootnote"/>
      </w:pPr>
      <w:r>
        <w:t>(a)</w:t>
      </w:r>
      <w:r>
        <w:tab/>
        <w:t>Includes members and ministerial staff only</w:t>
      </w:r>
      <w:r w:rsidR="002D2666">
        <w:t>;</w:t>
      </w:r>
      <w:r>
        <w:t xml:space="preserve"> electorate staff of members (estimated at a minimum of 118 - being two staff per Legislative Assembly member) are excluded.</w:t>
      </w:r>
    </w:p>
    <w:p w14:paraId="1DB209EC" w14:textId="77777777" w:rsidR="008A69E8" w:rsidRDefault="008A69E8" w:rsidP="008A69E8">
      <w:pPr>
        <w:pStyle w:val="CGCTableFootnote"/>
      </w:pPr>
      <w:r>
        <w:t>(b)</w:t>
      </w:r>
      <w:r>
        <w:tab/>
        <w:t>Excludes Premier’s department and member’s electorate staff.</w:t>
      </w:r>
    </w:p>
    <w:p w14:paraId="52336917" w14:textId="77777777" w:rsidR="008A69E8" w:rsidRDefault="008A69E8" w:rsidP="008A69E8">
      <w:pPr>
        <w:pStyle w:val="CGCTableFootnote"/>
      </w:pPr>
      <w:r>
        <w:t>(c)</w:t>
      </w:r>
      <w:r>
        <w:tab/>
        <w:t>Includes half the 71.6 staff in the Communities, Sport and Recreation division as sport and recreation services are considered outside the average Premier’s department responsibilities.</w:t>
      </w:r>
    </w:p>
    <w:p w14:paraId="195386B4" w14:textId="77777777" w:rsidR="008A69E8" w:rsidRDefault="008A69E8" w:rsidP="008A69E8">
      <w:pPr>
        <w:pStyle w:val="CGCTableFootnote"/>
      </w:pPr>
      <w:r>
        <w:t>(d)</w:t>
      </w:r>
      <w:r>
        <w:tab/>
        <w:t xml:space="preserve">Excludes Ombudsman office staff as the services are outsourced to the Commonwealth. </w:t>
      </w:r>
    </w:p>
    <w:p w14:paraId="346357B8" w14:textId="77777777" w:rsidR="008A69E8" w:rsidRDefault="008A69E8" w:rsidP="008A69E8">
      <w:pPr>
        <w:pStyle w:val="CGCTableFootnote"/>
      </w:pPr>
      <w:r>
        <w:t>(e)</w:t>
      </w:r>
      <w:r>
        <w:tab/>
        <w:t>Includes only 4.9 staff in the Auditor General’s office as almost all auditing services are outsourced.</w:t>
      </w:r>
    </w:p>
    <w:p w14:paraId="62290DC0" w14:textId="77777777" w:rsidR="008A69E8" w:rsidRPr="004D36D0" w:rsidRDefault="008A69E8" w:rsidP="008A69E8">
      <w:pPr>
        <w:pStyle w:val="CGCTableFootnote"/>
      </w:pPr>
      <w:r>
        <w:t>(f)</w:t>
      </w:r>
      <w:r>
        <w:tab/>
        <w:t>Calculated relative to the average of Tasmania and Northern Territory only.</w:t>
      </w:r>
    </w:p>
    <w:p w14:paraId="5C016BC5" w14:textId="68A8C8DF" w:rsidR="008A69E8" w:rsidRDefault="008A69E8" w:rsidP="008A69E8">
      <w:pPr>
        <w:pStyle w:val="CGCTableFootnote"/>
      </w:pPr>
      <w:r>
        <w:t>Source:</w:t>
      </w:r>
      <w:r>
        <w:tab/>
      </w:r>
      <w:r w:rsidR="00D2506A">
        <w:t>2015-16 annual reports of agencies.</w:t>
      </w:r>
    </w:p>
    <w:p w14:paraId="3D90496C" w14:textId="77777777" w:rsidR="008A69E8" w:rsidRPr="008E569C" w:rsidRDefault="008A69E8" w:rsidP="008A69E8">
      <w:pPr>
        <w:pStyle w:val="NoSpacing"/>
      </w:pPr>
    </w:p>
    <w:p w14:paraId="635D7A71" w14:textId="29CD5001" w:rsidR="008A69E8" w:rsidRDefault="008A69E8" w:rsidP="008A69E8">
      <w:pPr>
        <w:pStyle w:val="CGCNumberedPara"/>
        <w:numPr>
          <w:ilvl w:val="1"/>
          <w:numId w:val="3"/>
        </w:numPr>
      </w:pPr>
      <w:r>
        <w:t xml:space="preserve">A similar comparison of estimated and actual employee expenses is in </w:t>
      </w:r>
      <w:r>
        <w:fldChar w:fldCharType="begin"/>
      </w:r>
      <w:r>
        <w:instrText xml:space="preserve"> REF _Ref489445580 \h </w:instrText>
      </w:r>
      <w:r>
        <w:fldChar w:fldCharType="separate"/>
      </w:r>
      <w:r w:rsidR="009D0B16" w:rsidRPr="008B5006">
        <w:t xml:space="preserve">Table </w:t>
      </w:r>
      <w:r w:rsidR="009D0B16">
        <w:t>C-</w:t>
      </w:r>
      <w:r w:rsidR="009D0B16">
        <w:rPr>
          <w:noProof/>
        </w:rPr>
        <w:t>13</w:t>
      </w:r>
      <w:r>
        <w:fldChar w:fldCharType="end"/>
      </w:r>
      <w:r>
        <w:t>.  It shows the estimated employee costs for administrative scale purposes are 5</w:t>
      </w:r>
      <w:r w:rsidR="00DE0214">
        <w:t>7.7</w:t>
      </w:r>
      <w:r>
        <w:t>% of the average for the three small States.  This is somewhat higher than the ratio for employment which is partly because the estimated figures are in 2016-17 dollars whereas the State actuals are in 2015-16 dollars (State data for 2016-17 were not available).  If the estimated figures are discounted by 2% to allow for wage movements, the ratio becomes 5</w:t>
      </w:r>
      <w:r w:rsidR="00D2506A">
        <w:t>6.5</w:t>
      </w:r>
      <w:r>
        <w:t>% which is still higher than the employment ratio.</w:t>
      </w:r>
    </w:p>
    <w:p w14:paraId="142F2276" w14:textId="3E21D794" w:rsidR="008A69E8" w:rsidRPr="008B5006" w:rsidRDefault="008A69E8" w:rsidP="008A69E8">
      <w:pPr>
        <w:pStyle w:val="CGCTableHeading"/>
      </w:pPr>
      <w:bookmarkStart w:id="215" w:name="_Ref489445580"/>
      <w:r w:rsidRPr="008B5006">
        <w:lastRenderedPageBreak/>
        <w:t xml:space="preserve">Table </w:t>
      </w:r>
      <w:r w:rsidR="003F5234">
        <w:t>C-</w:t>
      </w:r>
      <w:fldSimple w:instr=" SEQ Table \* ARABIC ">
        <w:r w:rsidR="009D0B16">
          <w:rPr>
            <w:noProof/>
          </w:rPr>
          <w:t>13</w:t>
        </w:r>
      </w:fldSimple>
      <w:bookmarkEnd w:id="215"/>
      <w:r w:rsidRPr="008B5006">
        <w:tab/>
        <w:t xml:space="preserve">Comparison of estimated employee expenses with Western Australia, Tasmania, the ACT and the Northern Territory </w:t>
      </w:r>
    </w:p>
    <w:tbl>
      <w:tblPr>
        <w:tblW w:w="5000" w:type="pct"/>
        <w:tblCellMar>
          <w:left w:w="85" w:type="dxa"/>
          <w:right w:w="85" w:type="dxa"/>
        </w:tblCellMar>
        <w:tblLook w:val="0000" w:firstRow="0" w:lastRow="0" w:firstColumn="0" w:lastColumn="0" w:noHBand="0" w:noVBand="0"/>
      </w:tblPr>
      <w:tblGrid>
        <w:gridCol w:w="3345"/>
        <w:gridCol w:w="1047"/>
        <w:gridCol w:w="944"/>
        <w:gridCol w:w="890"/>
        <w:gridCol w:w="921"/>
        <w:gridCol w:w="987"/>
        <w:gridCol w:w="987"/>
      </w:tblGrid>
      <w:tr w:rsidR="008A69E8" w:rsidRPr="0064373E" w14:paraId="76E68EC3" w14:textId="77777777" w:rsidTr="00761346">
        <w:tc>
          <w:tcPr>
            <w:tcW w:w="1834" w:type="pct"/>
            <w:tcBorders>
              <w:top w:val="single" w:sz="6" w:space="0" w:color="auto"/>
              <w:bottom w:val="single" w:sz="6" w:space="0" w:color="auto"/>
            </w:tcBorders>
            <w:vAlign w:val="bottom"/>
          </w:tcPr>
          <w:p w14:paraId="6F49C16F" w14:textId="77777777" w:rsidR="008A69E8" w:rsidRPr="0064373E" w:rsidRDefault="008A69E8" w:rsidP="00761346">
            <w:pPr>
              <w:pStyle w:val="TableColHeadings"/>
              <w:jc w:val="left"/>
              <w:rPr>
                <w:rFonts w:cstheme="minorHAnsi"/>
              </w:rPr>
            </w:pPr>
          </w:p>
        </w:tc>
        <w:tc>
          <w:tcPr>
            <w:tcW w:w="574" w:type="pct"/>
            <w:tcBorders>
              <w:top w:val="single" w:sz="6" w:space="0" w:color="auto"/>
              <w:bottom w:val="single" w:sz="6" w:space="0" w:color="auto"/>
            </w:tcBorders>
            <w:vAlign w:val="bottom"/>
          </w:tcPr>
          <w:p w14:paraId="7B8EC4D8" w14:textId="77777777" w:rsidR="008A69E8" w:rsidRPr="0064373E" w:rsidRDefault="008A69E8" w:rsidP="00761346">
            <w:pPr>
              <w:pStyle w:val="TableColHeadings"/>
              <w:rPr>
                <w:rFonts w:cstheme="minorHAnsi"/>
              </w:rPr>
            </w:pPr>
            <w:r>
              <w:rPr>
                <w:rFonts w:cstheme="minorHAnsi"/>
              </w:rPr>
              <w:t>Western Australia</w:t>
            </w:r>
          </w:p>
        </w:tc>
        <w:tc>
          <w:tcPr>
            <w:tcW w:w="517" w:type="pct"/>
            <w:tcBorders>
              <w:top w:val="single" w:sz="6" w:space="0" w:color="auto"/>
              <w:bottom w:val="single" w:sz="6" w:space="0" w:color="auto"/>
            </w:tcBorders>
            <w:vAlign w:val="bottom"/>
          </w:tcPr>
          <w:p w14:paraId="2F228689" w14:textId="77777777" w:rsidR="008A69E8" w:rsidRPr="0064373E" w:rsidRDefault="008A69E8" w:rsidP="00761346">
            <w:pPr>
              <w:pStyle w:val="TableColHeadings"/>
              <w:rPr>
                <w:rFonts w:cstheme="minorHAnsi"/>
              </w:rPr>
            </w:pPr>
            <w:r>
              <w:rPr>
                <w:rFonts w:cstheme="minorHAnsi"/>
              </w:rPr>
              <w:t>Tasmania</w:t>
            </w:r>
          </w:p>
        </w:tc>
        <w:tc>
          <w:tcPr>
            <w:tcW w:w="488" w:type="pct"/>
            <w:tcBorders>
              <w:top w:val="single" w:sz="6" w:space="0" w:color="auto"/>
              <w:bottom w:val="single" w:sz="6" w:space="0" w:color="auto"/>
            </w:tcBorders>
            <w:vAlign w:val="bottom"/>
          </w:tcPr>
          <w:p w14:paraId="5A8FF72E" w14:textId="77777777" w:rsidR="008A69E8" w:rsidRPr="0064373E" w:rsidRDefault="008A69E8" w:rsidP="00761346">
            <w:pPr>
              <w:pStyle w:val="TableColHeadings"/>
              <w:rPr>
                <w:rFonts w:cstheme="minorHAnsi"/>
              </w:rPr>
            </w:pPr>
            <w:r>
              <w:rPr>
                <w:rFonts w:cstheme="minorHAnsi"/>
              </w:rPr>
              <w:t>ACT</w:t>
            </w:r>
          </w:p>
        </w:tc>
        <w:tc>
          <w:tcPr>
            <w:tcW w:w="505" w:type="pct"/>
            <w:tcBorders>
              <w:top w:val="single" w:sz="6" w:space="0" w:color="auto"/>
              <w:bottom w:val="single" w:sz="6" w:space="0" w:color="auto"/>
            </w:tcBorders>
            <w:vAlign w:val="bottom"/>
          </w:tcPr>
          <w:p w14:paraId="600A8F81" w14:textId="77777777" w:rsidR="008A69E8" w:rsidRPr="0064373E" w:rsidRDefault="008A69E8" w:rsidP="00761346">
            <w:pPr>
              <w:pStyle w:val="TableColHeadings"/>
              <w:rPr>
                <w:rFonts w:cstheme="minorHAnsi"/>
              </w:rPr>
            </w:pPr>
            <w:r>
              <w:rPr>
                <w:rFonts w:cstheme="minorHAnsi"/>
              </w:rPr>
              <w:t>Northern Territory</w:t>
            </w:r>
          </w:p>
        </w:tc>
        <w:tc>
          <w:tcPr>
            <w:tcW w:w="541" w:type="pct"/>
            <w:tcBorders>
              <w:top w:val="single" w:sz="6" w:space="0" w:color="auto"/>
              <w:bottom w:val="single" w:sz="6" w:space="0" w:color="auto"/>
            </w:tcBorders>
            <w:vAlign w:val="bottom"/>
          </w:tcPr>
          <w:p w14:paraId="10302201" w14:textId="77777777" w:rsidR="008A69E8" w:rsidRPr="0064373E" w:rsidRDefault="008A69E8" w:rsidP="00761346">
            <w:pPr>
              <w:pStyle w:val="TableColHeadings"/>
              <w:rPr>
                <w:rFonts w:cstheme="minorHAnsi"/>
              </w:rPr>
            </w:pPr>
            <w:r>
              <w:rPr>
                <w:rFonts w:cstheme="minorHAnsi"/>
              </w:rPr>
              <w:t>Estimated scale numbers</w:t>
            </w:r>
          </w:p>
        </w:tc>
        <w:tc>
          <w:tcPr>
            <w:tcW w:w="541" w:type="pct"/>
            <w:tcBorders>
              <w:top w:val="single" w:sz="6" w:space="0" w:color="auto"/>
              <w:bottom w:val="single" w:sz="6" w:space="0" w:color="auto"/>
            </w:tcBorders>
          </w:tcPr>
          <w:p w14:paraId="2195478C" w14:textId="77777777" w:rsidR="008A69E8" w:rsidRDefault="008A69E8" w:rsidP="00761346">
            <w:pPr>
              <w:pStyle w:val="TableColHeadings"/>
              <w:rPr>
                <w:rFonts w:cstheme="minorHAnsi"/>
              </w:rPr>
            </w:pPr>
            <w:r>
              <w:rPr>
                <w:rFonts w:cstheme="minorHAnsi"/>
              </w:rPr>
              <w:t>Estimated as % of small States</w:t>
            </w:r>
          </w:p>
        </w:tc>
      </w:tr>
      <w:tr w:rsidR="009C57B7" w:rsidRPr="0064373E" w14:paraId="7F58ADE3" w14:textId="77777777" w:rsidTr="00761346">
        <w:tc>
          <w:tcPr>
            <w:tcW w:w="1834" w:type="pct"/>
            <w:tcMar>
              <w:top w:w="0" w:type="dxa"/>
              <w:bottom w:w="0" w:type="dxa"/>
            </w:tcMar>
            <w:vAlign w:val="bottom"/>
          </w:tcPr>
          <w:p w14:paraId="05FFC4EE" w14:textId="77777777" w:rsidR="009C57B7" w:rsidRPr="0064373E" w:rsidRDefault="009C57B7" w:rsidP="00761346">
            <w:pPr>
              <w:pStyle w:val="TableRowUnits"/>
              <w:rPr>
                <w:rFonts w:cstheme="minorHAnsi"/>
              </w:rPr>
            </w:pPr>
          </w:p>
        </w:tc>
        <w:tc>
          <w:tcPr>
            <w:tcW w:w="574" w:type="pct"/>
            <w:tcMar>
              <w:top w:w="0" w:type="dxa"/>
              <w:bottom w:w="0" w:type="dxa"/>
            </w:tcMar>
            <w:vAlign w:val="bottom"/>
          </w:tcPr>
          <w:p w14:paraId="40329C21" w14:textId="79B9B724" w:rsidR="009C57B7" w:rsidRPr="0064373E" w:rsidRDefault="009C57B7" w:rsidP="009C57B7">
            <w:pPr>
              <w:pStyle w:val="TableRowUnits"/>
              <w:rPr>
                <w:rFonts w:cstheme="minorHAnsi"/>
              </w:rPr>
            </w:pPr>
            <w:r>
              <w:rPr>
                <w:rFonts w:cstheme="minorHAnsi"/>
              </w:rPr>
              <w:t>$m</w:t>
            </w:r>
          </w:p>
        </w:tc>
        <w:tc>
          <w:tcPr>
            <w:tcW w:w="517" w:type="pct"/>
            <w:tcMar>
              <w:top w:w="0" w:type="dxa"/>
              <w:bottom w:w="0" w:type="dxa"/>
            </w:tcMar>
            <w:vAlign w:val="bottom"/>
          </w:tcPr>
          <w:p w14:paraId="709C6445" w14:textId="5F3D3501" w:rsidR="009C57B7" w:rsidRPr="0064373E" w:rsidRDefault="009C57B7" w:rsidP="00761346">
            <w:pPr>
              <w:pStyle w:val="TableRowUnits"/>
              <w:rPr>
                <w:rFonts w:cstheme="minorHAnsi"/>
              </w:rPr>
            </w:pPr>
            <w:r>
              <w:rPr>
                <w:rFonts w:cstheme="minorHAnsi"/>
              </w:rPr>
              <w:t>$m</w:t>
            </w:r>
          </w:p>
        </w:tc>
        <w:tc>
          <w:tcPr>
            <w:tcW w:w="488" w:type="pct"/>
            <w:tcMar>
              <w:top w:w="0" w:type="dxa"/>
              <w:bottom w:w="0" w:type="dxa"/>
            </w:tcMar>
            <w:vAlign w:val="bottom"/>
          </w:tcPr>
          <w:p w14:paraId="3ABF9371" w14:textId="451F2F80" w:rsidR="009C57B7" w:rsidRPr="0064373E" w:rsidRDefault="009C57B7" w:rsidP="00761346">
            <w:pPr>
              <w:pStyle w:val="TableRowUnits"/>
              <w:rPr>
                <w:rFonts w:cstheme="minorHAnsi"/>
              </w:rPr>
            </w:pPr>
            <w:r>
              <w:rPr>
                <w:rFonts w:cstheme="minorHAnsi"/>
              </w:rPr>
              <w:t>$m</w:t>
            </w:r>
          </w:p>
        </w:tc>
        <w:tc>
          <w:tcPr>
            <w:tcW w:w="505" w:type="pct"/>
            <w:tcMar>
              <w:top w:w="0" w:type="dxa"/>
              <w:bottom w:w="0" w:type="dxa"/>
            </w:tcMar>
            <w:vAlign w:val="bottom"/>
          </w:tcPr>
          <w:p w14:paraId="628830F0" w14:textId="7D332916" w:rsidR="009C57B7" w:rsidRPr="0064373E" w:rsidRDefault="009C57B7" w:rsidP="00761346">
            <w:pPr>
              <w:pStyle w:val="TableRowUnits"/>
              <w:rPr>
                <w:rFonts w:cstheme="minorHAnsi"/>
              </w:rPr>
            </w:pPr>
            <w:r>
              <w:rPr>
                <w:rFonts w:cstheme="minorHAnsi"/>
              </w:rPr>
              <w:t>$m</w:t>
            </w:r>
          </w:p>
        </w:tc>
        <w:tc>
          <w:tcPr>
            <w:tcW w:w="541" w:type="pct"/>
            <w:tcMar>
              <w:top w:w="0" w:type="dxa"/>
              <w:bottom w:w="0" w:type="dxa"/>
            </w:tcMar>
            <w:vAlign w:val="bottom"/>
          </w:tcPr>
          <w:p w14:paraId="1DCA4DB1" w14:textId="60F5A43D" w:rsidR="009C57B7" w:rsidRPr="0064373E" w:rsidRDefault="009C57B7" w:rsidP="00761346">
            <w:pPr>
              <w:pStyle w:val="TableRowUnits"/>
              <w:rPr>
                <w:rFonts w:cstheme="minorHAnsi"/>
              </w:rPr>
            </w:pPr>
            <w:r>
              <w:rPr>
                <w:rFonts w:cstheme="minorHAnsi"/>
              </w:rPr>
              <w:t>$m</w:t>
            </w:r>
          </w:p>
        </w:tc>
        <w:tc>
          <w:tcPr>
            <w:tcW w:w="541" w:type="pct"/>
          </w:tcPr>
          <w:p w14:paraId="7513455B" w14:textId="77777777" w:rsidR="009C57B7" w:rsidRDefault="009C57B7" w:rsidP="00761346">
            <w:pPr>
              <w:pStyle w:val="TableRowUnits"/>
              <w:rPr>
                <w:rFonts w:cstheme="minorHAnsi"/>
              </w:rPr>
            </w:pPr>
            <w:r>
              <w:rPr>
                <w:rFonts w:cstheme="minorHAnsi"/>
              </w:rPr>
              <w:t>%</w:t>
            </w:r>
          </w:p>
        </w:tc>
      </w:tr>
      <w:tr w:rsidR="009C57B7" w:rsidRPr="0064373E" w14:paraId="09741DE7" w14:textId="77777777" w:rsidTr="00761346">
        <w:tc>
          <w:tcPr>
            <w:tcW w:w="1834" w:type="pct"/>
            <w:vAlign w:val="bottom"/>
          </w:tcPr>
          <w:p w14:paraId="0813EB02" w14:textId="77777777" w:rsidR="009C57B7" w:rsidRPr="0064373E" w:rsidRDefault="009C57B7" w:rsidP="00761346">
            <w:pPr>
              <w:pStyle w:val="CGCTableStub"/>
              <w:tabs>
                <w:tab w:val="left" w:pos="142"/>
                <w:tab w:val="left" w:pos="425"/>
                <w:tab w:val="left" w:pos="709"/>
                <w:tab w:val="left" w:pos="851"/>
              </w:tabs>
              <w:spacing w:before="0"/>
              <w:ind w:left="142" w:hanging="142"/>
              <w:rPr>
                <w:rFonts w:cstheme="minorHAnsi"/>
              </w:rPr>
            </w:pPr>
            <w:r>
              <w:rPr>
                <w:rFonts w:cstheme="minorHAnsi"/>
              </w:rPr>
              <w:t>Parliament and support staff</w:t>
            </w:r>
          </w:p>
        </w:tc>
        <w:tc>
          <w:tcPr>
            <w:tcW w:w="574" w:type="pct"/>
            <w:vAlign w:val="bottom"/>
          </w:tcPr>
          <w:p w14:paraId="7F2B63D8" w14:textId="77777777" w:rsidR="009C57B7" w:rsidRPr="0064373E" w:rsidRDefault="009C57B7" w:rsidP="00761346">
            <w:pPr>
              <w:pStyle w:val="TableRowNormal"/>
              <w:spacing w:before="0"/>
              <w:ind w:left="0" w:firstLine="0"/>
              <w:rPr>
                <w:rFonts w:cstheme="minorHAnsi"/>
              </w:rPr>
            </w:pPr>
            <w:r>
              <w:rPr>
                <w:rFonts w:cstheme="minorHAnsi"/>
              </w:rPr>
              <w:t>31.9 (a)</w:t>
            </w:r>
          </w:p>
        </w:tc>
        <w:tc>
          <w:tcPr>
            <w:tcW w:w="517" w:type="pct"/>
            <w:vAlign w:val="bottom"/>
          </w:tcPr>
          <w:p w14:paraId="3EA2578B" w14:textId="77777777" w:rsidR="009C57B7" w:rsidRPr="0064373E" w:rsidRDefault="009C57B7" w:rsidP="00761346">
            <w:pPr>
              <w:pStyle w:val="TableRowNormal"/>
              <w:spacing w:before="0"/>
              <w:ind w:left="0" w:firstLine="0"/>
              <w:rPr>
                <w:rFonts w:cstheme="minorHAnsi"/>
              </w:rPr>
            </w:pPr>
            <w:r>
              <w:rPr>
                <w:rFonts w:cstheme="minorHAnsi"/>
              </w:rPr>
              <w:t>22.8</w:t>
            </w:r>
          </w:p>
        </w:tc>
        <w:tc>
          <w:tcPr>
            <w:tcW w:w="488" w:type="pct"/>
            <w:vAlign w:val="bottom"/>
          </w:tcPr>
          <w:p w14:paraId="750555EC" w14:textId="77777777" w:rsidR="009C57B7" w:rsidRPr="0064373E" w:rsidRDefault="009C57B7" w:rsidP="00761346">
            <w:pPr>
              <w:pStyle w:val="TableRowNormal"/>
              <w:spacing w:before="0"/>
              <w:ind w:left="0" w:firstLine="0"/>
              <w:rPr>
                <w:rFonts w:cstheme="minorHAnsi"/>
              </w:rPr>
            </w:pPr>
            <w:r>
              <w:rPr>
                <w:rFonts w:cstheme="minorHAnsi"/>
              </w:rPr>
              <w:t>13.6</w:t>
            </w:r>
          </w:p>
        </w:tc>
        <w:tc>
          <w:tcPr>
            <w:tcW w:w="505" w:type="pct"/>
            <w:vAlign w:val="bottom"/>
          </w:tcPr>
          <w:p w14:paraId="68BE242F" w14:textId="77777777" w:rsidR="009C57B7" w:rsidRPr="0064373E" w:rsidRDefault="009C57B7" w:rsidP="00761346">
            <w:pPr>
              <w:pStyle w:val="TableRowNormal"/>
              <w:spacing w:before="0"/>
              <w:ind w:left="0" w:firstLine="0"/>
              <w:rPr>
                <w:rFonts w:cstheme="minorHAnsi"/>
              </w:rPr>
            </w:pPr>
            <w:r>
              <w:rPr>
                <w:rFonts w:cstheme="minorHAnsi"/>
              </w:rPr>
              <w:t>11.4</w:t>
            </w:r>
          </w:p>
        </w:tc>
        <w:tc>
          <w:tcPr>
            <w:tcW w:w="541" w:type="pct"/>
            <w:vAlign w:val="bottom"/>
          </w:tcPr>
          <w:p w14:paraId="617F1D07" w14:textId="77777777" w:rsidR="009C57B7" w:rsidRPr="0064373E" w:rsidRDefault="009C57B7" w:rsidP="00761346">
            <w:pPr>
              <w:pStyle w:val="TableRowNormal"/>
              <w:spacing w:before="0"/>
              <w:ind w:left="0" w:firstLine="0"/>
              <w:rPr>
                <w:rFonts w:cstheme="minorHAnsi"/>
              </w:rPr>
            </w:pPr>
          </w:p>
        </w:tc>
        <w:tc>
          <w:tcPr>
            <w:tcW w:w="541" w:type="pct"/>
          </w:tcPr>
          <w:p w14:paraId="64897C58" w14:textId="77777777" w:rsidR="009C57B7" w:rsidRDefault="009C57B7" w:rsidP="00761346">
            <w:pPr>
              <w:pStyle w:val="TableRowNormal"/>
              <w:spacing w:before="0"/>
              <w:ind w:left="0" w:firstLine="0"/>
              <w:rPr>
                <w:rFonts w:cstheme="minorHAnsi"/>
              </w:rPr>
            </w:pPr>
          </w:p>
        </w:tc>
      </w:tr>
      <w:tr w:rsidR="009C57B7" w:rsidRPr="0064373E" w14:paraId="3F9B15C6" w14:textId="77777777" w:rsidTr="00761346">
        <w:tc>
          <w:tcPr>
            <w:tcW w:w="1834" w:type="pct"/>
            <w:vAlign w:val="bottom"/>
          </w:tcPr>
          <w:p w14:paraId="46ABE9E7" w14:textId="77777777" w:rsidR="009C57B7" w:rsidRPr="0064373E" w:rsidRDefault="009C57B7" w:rsidP="00761346">
            <w:pPr>
              <w:pStyle w:val="CGCTableStub"/>
              <w:tabs>
                <w:tab w:val="left" w:pos="142"/>
                <w:tab w:val="left" w:pos="425"/>
                <w:tab w:val="left" w:pos="709"/>
                <w:tab w:val="left" w:pos="851"/>
              </w:tabs>
              <w:spacing w:before="0"/>
              <w:ind w:left="142" w:hanging="142"/>
              <w:rPr>
                <w:rFonts w:cstheme="minorHAnsi"/>
              </w:rPr>
            </w:pPr>
            <w:r>
              <w:rPr>
                <w:rFonts w:cstheme="minorHAnsi"/>
              </w:rPr>
              <w:t>Parliamentary department</w:t>
            </w:r>
          </w:p>
        </w:tc>
        <w:tc>
          <w:tcPr>
            <w:tcW w:w="574" w:type="pct"/>
            <w:vAlign w:val="bottom"/>
          </w:tcPr>
          <w:p w14:paraId="4C392B98" w14:textId="77777777" w:rsidR="009C57B7" w:rsidRPr="0064373E" w:rsidRDefault="009C57B7" w:rsidP="00761346">
            <w:pPr>
              <w:pStyle w:val="TableRowNormal"/>
              <w:spacing w:before="0"/>
              <w:ind w:left="0" w:firstLine="0"/>
              <w:rPr>
                <w:rFonts w:cstheme="minorHAnsi"/>
              </w:rPr>
            </w:pPr>
            <w:r>
              <w:rPr>
                <w:rFonts w:cstheme="minorHAnsi"/>
              </w:rPr>
              <w:t>18.5</w:t>
            </w:r>
          </w:p>
        </w:tc>
        <w:tc>
          <w:tcPr>
            <w:tcW w:w="517" w:type="pct"/>
            <w:vAlign w:val="bottom"/>
          </w:tcPr>
          <w:p w14:paraId="484A368B" w14:textId="77777777" w:rsidR="009C57B7" w:rsidRPr="0064373E" w:rsidRDefault="009C57B7" w:rsidP="00761346">
            <w:pPr>
              <w:pStyle w:val="TableRowNormal"/>
              <w:spacing w:before="0"/>
              <w:ind w:left="0" w:firstLine="0"/>
              <w:rPr>
                <w:rFonts w:cstheme="minorHAnsi"/>
              </w:rPr>
            </w:pPr>
            <w:r>
              <w:rPr>
                <w:rFonts w:cstheme="minorHAnsi"/>
              </w:rPr>
              <w:t>4.8</w:t>
            </w:r>
          </w:p>
        </w:tc>
        <w:tc>
          <w:tcPr>
            <w:tcW w:w="488" w:type="pct"/>
            <w:vAlign w:val="bottom"/>
          </w:tcPr>
          <w:p w14:paraId="621B418B" w14:textId="77777777" w:rsidR="009C57B7" w:rsidRPr="0064373E" w:rsidRDefault="009C57B7" w:rsidP="00761346">
            <w:pPr>
              <w:pStyle w:val="TableRowNormal"/>
              <w:spacing w:before="0"/>
              <w:ind w:left="0" w:firstLine="0"/>
              <w:rPr>
                <w:rFonts w:cstheme="minorHAnsi"/>
              </w:rPr>
            </w:pPr>
            <w:r>
              <w:rPr>
                <w:rFonts w:cstheme="minorHAnsi"/>
              </w:rPr>
              <w:t>5.6</w:t>
            </w:r>
          </w:p>
        </w:tc>
        <w:tc>
          <w:tcPr>
            <w:tcW w:w="505" w:type="pct"/>
            <w:vAlign w:val="bottom"/>
          </w:tcPr>
          <w:p w14:paraId="4AAE6389" w14:textId="77777777" w:rsidR="009C57B7" w:rsidRPr="0064373E" w:rsidRDefault="009C57B7" w:rsidP="00761346">
            <w:pPr>
              <w:pStyle w:val="TableRowNormal"/>
              <w:spacing w:before="0"/>
              <w:ind w:left="0" w:firstLine="0"/>
              <w:rPr>
                <w:rFonts w:cstheme="minorHAnsi"/>
              </w:rPr>
            </w:pPr>
            <w:r>
              <w:rPr>
                <w:rFonts w:cstheme="minorHAnsi"/>
              </w:rPr>
              <w:t>4.6</w:t>
            </w:r>
          </w:p>
        </w:tc>
        <w:tc>
          <w:tcPr>
            <w:tcW w:w="541" w:type="pct"/>
            <w:vAlign w:val="bottom"/>
          </w:tcPr>
          <w:p w14:paraId="1F2D6A25" w14:textId="77777777" w:rsidR="009C57B7" w:rsidRPr="0064373E" w:rsidRDefault="009C57B7" w:rsidP="00761346">
            <w:pPr>
              <w:pStyle w:val="TableRowNormal"/>
              <w:spacing w:before="0"/>
              <w:ind w:left="0" w:firstLine="0"/>
              <w:rPr>
                <w:rFonts w:cstheme="minorHAnsi"/>
              </w:rPr>
            </w:pPr>
          </w:p>
        </w:tc>
        <w:tc>
          <w:tcPr>
            <w:tcW w:w="541" w:type="pct"/>
          </w:tcPr>
          <w:p w14:paraId="2C4DCC15" w14:textId="77777777" w:rsidR="009C57B7" w:rsidRDefault="009C57B7" w:rsidP="00761346">
            <w:pPr>
              <w:pStyle w:val="TableRowNormal"/>
              <w:spacing w:before="0"/>
              <w:ind w:left="0" w:firstLine="0"/>
              <w:rPr>
                <w:rFonts w:cstheme="minorHAnsi"/>
              </w:rPr>
            </w:pPr>
          </w:p>
        </w:tc>
      </w:tr>
      <w:tr w:rsidR="009C57B7" w:rsidRPr="0064373E" w14:paraId="26E81243" w14:textId="77777777" w:rsidTr="00761346">
        <w:tc>
          <w:tcPr>
            <w:tcW w:w="1834" w:type="pct"/>
            <w:vAlign w:val="bottom"/>
          </w:tcPr>
          <w:p w14:paraId="3B9F2618" w14:textId="77777777" w:rsidR="009C57B7" w:rsidRPr="0064373E" w:rsidRDefault="009C57B7" w:rsidP="00761346">
            <w:pPr>
              <w:pStyle w:val="CGCTableStub"/>
              <w:tabs>
                <w:tab w:val="left" w:pos="142"/>
                <w:tab w:val="left" w:pos="425"/>
                <w:tab w:val="left" w:pos="709"/>
                <w:tab w:val="left" w:pos="851"/>
              </w:tabs>
              <w:spacing w:before="0"/>
              <w:ind w:left="142" w:hanging="142"/>
              <w:rPr>
                <w:rFonts w:cstheme="minorHAnsi"/>
              </w:rPr>
            </w:pPr>
            <w:r>
              <w:rPr>
                <w:rFonts w:cstheme="minorHAnsi"/>
              </w:rPr>
              <w:t>Governor’s office</w:t>
            </w:r>
          </w:p>
        </w:tc>
        <w:tc>
          <w:tcPr>
            <w:tcW w:w="574" w:type="pct"/>
            <w:vAlign w:val="bottom"/>
          </w:tcPr>
          <w:p w14:paraId="63854666" w14:textId="77777777" w:rsidR="009C57B7" w:rsidRPr="0064373E" w:rsidRDefault="009C57B7" w:rsidP="00761346">
            <w:pPr>
              <w:pStyle w:val="TableRowNormal"/>
              <w:spacing w:before="0"/>
              <w:ind w:left="0" w:firstLine="0"/>
              <w:rPr>
                <w:rFonts w:cstheme="minorHAnsi"/>
              </w:rPr>
            </w:pPr>
            <w:r>
              <w:rPr>
                <w:rFonts w:cstheme="minorHAnsi"/>
              </w:rPr>
              <w:t>3.7</w:t>
            </w:r>
          </w:p>
        </w:tc>
        <w:tc>
          <w:tcPr>
            <w:tcW w:w="517" w:type="pct"/>
            <w:vAlign w:val="bottom"/>
          </w:tcPr>
          <w:p w14:paraId="0AEAB58A" w14:textId="77777777" w:rsidR="009C57B7" w:rsidRPr="0064373E" w:rsidRDefault="009C57B7" w:rsidP="00761346">
            <w:pPr>
              <w:pStyle w:val="TableRowNormal"/>
              <w:spacing w:before="0"/>
              <w:ind w:left="0" w:firstLine="0"/>
              <w:rPr>
                <w:rFonts w:cstheme="minorHAnsi"/>
              </w:rPr>
            </w:pPr>
            <w:proofErr w:type="spellStart"/>
            <w:r>
              <w:rPr>
                <w:rFonts w:cstheme="minorHAnsi"/>
              </w:rPr>
              <w:t>na</w:t>
            </w:r>
            <w:proofErr w:type="spellEnd"/>
          </w:p>
        </w:tc>
        <w:tc>
          <w:tcPr>
            <w:tcW w:w="488" w:type="pct"/>
            <w:vAlign w:val="bottom"/>
          </w:tcPr>
          <w:p w14:paraId="6943139F" w14:textId="77777777" w:rsidR="009C57B7" w:rsidRPr="0064373E" w:rsidRDefault="009C57B7" w:rsidP="00761346">
            <w:pPr>
              <w:pStyle w:val="TableRowNormal"/>
              <w:spacing w:before="0"/>
              <w:ind w:left="0" w:firstLine="0"/>
              <w:rPr>
                <w:rFonts w:cstheme="minorHAnsi"/>
              </w:rPr>
            </w:pPr>
            <w:r>
              <w:rPr>
                <w:rFonts w:cstheme="minorHAnsi"/>
              </w:rPr>
              <w:t>0</w:t>
            </w:r>
          </w:p>
        </w:tc>
        <w:tc>
          <w:tcPr>
            <w:tcW w:w="505" w:type="pct"/>
            <w:vAlign w:val="bottom"/>
          </w:tcPr>
          <w:p w14:paraId="4D54A635" w14:textId="77777777" w:rsidR="009C57B7" w:rsidRPr="0064373E" w:rsidRDefault="009C57B7" w:rsidP="00761346">
            <w:pPr>
              <w:pStyle w:val="TableRowNormal"/>
              <w:spacing w:before="0"/>
              <w:ind w:left="0" w:firstLine="0"/>
              <w:rPr>
                <w:rFonts w:cstheme="minorHAnsi"/>
              </w:rPr>
            </w:pPr>
            <w:r>
              <w:rPr>
                <w:rFonts w:cstheme="minorHAnsi"/>
              </w:rPr>
              <w:t>1.7</w:t>
            </w:r>
          </w:p>
        </w:tc>
        <w:tc>
          <w:tcPr>
            <w:tcW w:w="541" w:type="pct"/>
            <w:vAlign w:val="bottom"/>
          </w:tcPr>
          <w:p w14:paraId="43792B3A" w14:textId="77777777" w:rsidR="009C57B7" w:rsidRPr="0064373E" w:rsidRDefault="009C57B7" w:rsidP="00761346">
            <w:pPr>
              <w:pStyle w:val="TableRowNormal"/>
              <w:spacing w:before="0"/>
              <w:ind w:left="0" w:firstLine="0"/>
              <w:rPr>
                <w:rFonts w:cstheme="minorHAnsi"/>
              </w:rPr>
            </w:pPr>
          </w:p>
        </w:tc>
        <w:tc>
          <w:tcPr>
            <w:tcW w:w="541" w:type="pct"/>
          </w:tcPr>
          <w:p w14:paraId="1A7C2019" w14:textId="77777777" w:rsidR="009C57B7" w:rsidRDefault="009C57B7" w:rsidP="00761346">
            <w:pPr>
              <w:pStyle w:val="TableRowNormal"/>
              <w:spacing w:before="0"/>
              <w:ind w:left="0" w:firstLine="0"/>
              <w:rPr>
                <w:rFonts w:cstheme="minorHAnsi"/>
              </w:rPr>
            </w:pPr>
          </w:p>
        </w:tc>
      </w:tr>
      <w:tr w:rsidR="009C57B7" w:rsidRPr="0064373E" w14:paraId="18EA812B" w14:textId="77777777" w:rsidTr="00761346">
        <w:tc>
          <w:tcPr>
            <w:tcW w:w="1834" w:type="pct"/>
            <w:vAlign w:val="bottom"/>
          </w:tcPr>
          <w:p w14:paraId="30114A24" w14:textId="77777777" w:rsidR="009C57B7" w:rsidRDefault="009C57B7" w:rsidP="00761346">
            <w:pPr>
              <w:pStyle w:val="CGCTableStub"/>
              <w:tabs>
                <w:tab w:val="left" w:pos="142"/>
                <w:tab w:val="left" w:pos="425"/>
                <w:tab w:val="left" w:pos="709"/>
                <w:tab w:val="left" w:pos="851"/>
              </w:tabs>
              <w:spacing w:before="0"/>
              <w:ind w:left="142" w:hanging="142"/>
              <w:rPr>
                <w:rFonts w:cstheme="minorHAnsi"/>
              </w:rPr>
            </w:pPr>
            <w:r>
              <w:rPr>
                <w:rFonts w:cstheme="minorHAnsi"/>
              </w:rPr>
              <w:t xml:space="preserve">Premier’s/Chief Minister’s </w:t>
            </w:r>
            <w:proofErr w:type="spellStart"/>
            <w:r>
              <w:rPr>
                <w:rFonts w:cstheme="minorHAnsi"/>
              </w:rPr>
              <w:t>dept</w:t>
            </w:r>
            <w:proofErr w:type="spellEnd"/>
          </w:p>
        </w:tc>
        <w:tc>
          <w:tcPr>
            <w:tcW w:w="574" w:type="pct"/>
            <w:vAlign w:val="bottom"/>
          </w:tcPr>
          <w:p w14:paraId="22560A97" w14:textId="77777777" w:rsidR="009C57B7" w:rsidRPr="0064373E" w:rsidRDefault="009C57B7" w:rsidP="00761346">
            <w:pPr>
              <w:pStyle w:val="TableRowNormal"/>
              <w:spacing w:before="0"/>
              <w:ind w:left="0" w:firstLine="0"/>
              <w:rPr>
                <w:rFonts w:cstheme="minorHAnsi"/>
              </w:rPr>
            </w:pPr>
            <w:r>
              <w:rPr>
                <w:rFonts w:cstheme="minorHAnsi"/>
              </w:rPr>
              <w:t>83.5</w:t>
            </w:r>
          </w:p>
        </w:tc>
        <w:tc>
          <w:tcPr>
            <w:tcW w:w="517" w:type="pct"/>
            <w:vAlign w:val="bottom"/>
          </w:tcPr>
          <w:p w14:paraId="59E10F95" w14:textId="77777777" w:rsidR="009C57B7" w:rsidRPr="0064373E" w:rsidRDefault="009C57B7" w:rsidP="00761346">
            <w:pPr>
              <w:pStyle w:val="TableRowNormal"/>
              <w:spacing w:before="0"/>
              <w:ind w:left="0" w:firstLine="0"/>
              <w:rPr>
                <w:rFonts w:cstheme="minorHAnsi"/>
              </w:rPr>
            </w:pPr>
            <w:r>
              <w:rPr>
                <w:rFonts w:cstheme="minorHAnsi"/>
              </w:rPr>
              <w:t>16.6(c)</w:t>
            </w:r>
          </w:p>
        </w:tc>
        <w:tc>
          <w:tcPr>
            <w:tcW w:w="488" w:type="pct"/>
            <w:vAlign w:val="bottom"/>
          </w:tcPr>
          <w:p w14:paraId="2A1FA0F8" w14:textId="77777777" w:rsidR="009C57B7" w:rsidRPr="0064373E" w:rsidRDefault="009C57B7" w:rsidP="00761346">
            <w:pPr>
              <w:pStyle w:val="TableRowNormal"/>
              <w:spacing w:before="0"/>
              <w:ind w:left="0" w:firstLine="0"/>
              <w:rPr>
                <w:rFonts w:cstheme="minorHAnsi"/>
              </w:rPr>
            </w:pPr>
            <w:r>
              <w:rPr>
                <w:rFonts w:cstheme="minorHAnsi"/>
              </w:rPr>
              <w:t>16.4</w:t>
            </w:r>
          </w:p>
        </w:tc>
        <w:tc>
          <w:tcPr>
            <w:tcW w:w="505" w:type="pct"/>
            <w:vAlign w:val="bottom"/>
          </w:tcPr>
          <w:p w14:paraId="1A6F1BC5" w14:textId="77777777" w:rsidR="009C57B7" w:rsidRPr="0064373E" w:rsidRDefault="009C57B7" w:rsidP="00761346">
            <w:pPr>
              <w:pStyle w:val="TableRowNormal"/>
              <w:spacing w:before="0"/>
              <w:ind w:left="0" w:firstLine="0"/>
              <w:rPr>
                <w:rFonts w:cstheme="minorHAnsi"/>
              </w:rPr>
            </w:pPr>
            <w:r>
              <w:rPr>
                <w:rFonts w:cstheme="minorHAnsi"/>
              </w:rPr>
              <w:t>44.5(f)</w:t>
            </w:r>
          </w:p>
        </w:tc>
        <w:tc>
          <w:tcPr>
            <w:tcW w:w="541" w:type="pct"/>
            <w:vAlign w:val="bottom"/>
          </w:tcPr>
          <w:p w14:paraId="33890798" w14:textId="77777777" w:rsidR="009C57B7" w:rsidRPr="0064373E" w:rsidRDefault="009C57B7" w:rsidP="00761346">
            <w:pPr>
              <w:pStyle w:val="TableRowNormal"/>
              <w:spacing w:before="0"/>
              <w:ind w:left="0" w:firstLine="0"/>
              <w:rPr>
                <w:rFonts w:cstheme="minorHAnsi"/>
              </w:rPr>
            </w:pPr>
          </w:p>
        </w:tc>
        <w:tc>
          <w:tcPr>
            <w:tcW w:w="541" w:type="pct"/>
          </w:tcPr>
          <w:p w14:paraId="2AF52072" w14:textId="77777777" w:rsidR="009C57B7" w:rsidRDefault="009C57B7" w:rsidP="00761346">
            <w:pPr>
              <w:pStyle w:val="TableRowNormal"/>
              <w:spacing w:before="0"/>
              <w:ind w:left="0" w:firstLine="0"/>
              <w:rPr>
                <w:rFonts w:cstheme="minorHAnsi"/>
              </w:rPr>
            </w:pPr>
          </w:p>
        </w:tc>
      </w:tr>
      <w:tr w:rsidR="009C57B7" w:rsidRPr="0064373E" w14:paraId="13343539" w14:textId="77777777" w:rsidTr="00761346">
        <w:tc>
          <w:tcPr>
            <w:tcW w:w="1834" w:type="pct"/>
            <w:vAlign w:val="bottom"/>
          </w:tcPr>
          <w:p w14:paraId="776A1A98" w14:textId="77777777" w:rsidR="009C57B7" w:rsidRDefault="009C57B7" w:rsidP="00761346">
            <w:pPr>
              <w:pStyle w:val="CGCTableStub"/>
              <w:tabs>
                <w:tab w:val="left" w:pos="142"/>
                <w:tab w:val="left" w:pos="425"/>
                <w:tab w:val="left" w:pos="709"/>
                <w:tab w:val="left" w:pos="851"/>
              </w:tabs>
              <w:spacing w:before="0"/>
              <w:ind w:left="142" w:hanging="142"/>
              <w:rPr>
                <w:rFonts w:cstheme="minorHAnsi"/>
              </w:rPr>
            </w:pPr>
            <w:r>
              <w:rPr>
                <w:rFonts w:cstheme="minorHAnsi"/>
              </w:rPr>
              <w:t>Statutory bodies</w:t>
            </w:r>
          </w:p>
        </w:tc>
        <w:tc>
          <w:tcPr>
            <w:tcW w:w="574" w:type="pct"/>
            <w:tcBorders>
              <w:bottom w:val="single" w:sz="4" w:space="0" w:color="auto"/>
            </w:tcBorders>
            <w:vAlign w:val="bottom"/>
          </w:tcPr>
          <w:p w14:paraId="3C8B4077" w14:textId="77777777" w:rsidR="009C57B7" w:rsidRPr="0064373E" w:rsidRDefault="009C57B7" w:rsidP="00761346">
            <w:pPr>
              <w:pStyle w:val="TableRowNormal"/>
              <w:spacing w:before="0"/>
              <w:ind w:left="0" w:firstLine="0"/>
              <w:rPr>
                <w:rFonts w:cstheme="minorHAnsi"/>
              </w:rPr>
            </w:pPr>
            <w:r>
              <w:rPr>
                <w:rFonts w:cstheme="minorHAnsi"/>
              </w:rPr>
              <w:t>64.6</w:t>
            </w:r>
          </w:p>
        </w:tc>
        <w:tc>
          <w:tcPr>
            <w:tcW w:w="517" w:type="pct"/>
            <w:tcBorders>
              <w:bottom w:val="single" w:sz="4" w:space="0" w:color="auto"/>
            </w:tcBorders>
            <w:vAlign w:val="bottom"/>
          </w:tcPr>
          <w:p w14:paraId="4534E9D3" w14:textId="77777777" w:rsidR="009C57B7" w:rsidRPr="0064373E" w:rsidRDefault="009C57B7" w:rsidP="00761346">
            <w:pPr>
              <w:pStyle w:val="TableRowNormal"/>
              <w:spacing w:before="0"/>
              <w:ind w:left="0" w:firstLine="0"/>
              <w:rPr>
                <w:rFonts w:cstheme="minorHAnsi"/>
              </w:rPr>
            </w:pPr>
            <w:r>
              <w:rPr>
                <w:rFonts w:cstheme="minorHAnsi"/>
              </w:rPr>
              <w:t>12.5(d)</w:t>
            </w:r>
          </w:p>
        </w:tc>
        <w:tc>
          <w:tcPr>
            <w:tcW w:w="488" w:type="pct"/>
            <w:tcBorders>
              <w:bottom w:val="single" w:sz="4" w:space="0" w:color="auto"/>
            </w:tcBorders>
            <w:vAlign w:val="bottom"/>
          </w:tcPr>
          <w:p w14:paraId="19FB2044" w14:textId="77777777" w:rsidR="009C57B7" w:rsidRPr="0064373E" w:rsidRDefault="009C57B7" w:rsidP="00761346">
            <w:pPr>
              <w:pStyle w:val="TableRowNormal"/>
              <w:spacing w:before="0"/>
              <w:ind w:left="0" w:firstLine="0"/>
              <w:rPr>
                <w:rFonts w:cstheme="minorHAnsi"/>
              </w:rPr>
            </w:pPr>
            <w:r>
              <w:rPr>
                <w:rFonts w:cstheme="minorHAnsi"/>
              </w:rPr>
              <w:t>12.2(e)</w:t>
            </w:r>
          </w:p>
        </w:tc>
        <w:tc>
          <w:tcPr>
            <w:tcW w:w="505" w:type="pct"/>
            <w:tcBorders>
              <w:bottom w:val="single" w:sz="4" w:space="0" w:color="auto"/>
            </w:tcBorders>
            <w:vAlign w:val="bottom"/>
          </w:tcPr>
          <w:p w14:paraId="521197A9" w14:textId="77777777" w:rsidR="009C57B7" w:rsidRPr="0064373E" w:rsidRDefault="009C57B7" w:rsidP="00761346">
            <w:pPr>
              <w:pStyle w:val="TableRowNormal"/>
              <w:spacing w:before="0"/>
              <w:ind w:left="0" w:firstLine="0"/>
              <w:rPr>
                <w:rFonts w:cstheme="minorHAnsi"/>
              </w:rPr>
            </w:pPr>
            <w:r>
              <w:rPr>
                <w:rFonts w:cstheme="minorHAnsi"/>
              </w:rPr>
              <w:t>11.2(g)</w:t>
            </w:r>
          </w:p>
        </w:tc>
        <w:tc>
          <w:tcPr>
            <w:tcW w:w="541" w:type="pct"/>
            <w:tcBorders>
              <w:bottom w:val="single" w:sz="4" w:space="0" w:color="auto"/>
            </w:tcBorders>
            <w:vAlign w:val="bottom"/>
          </w:tcPr>
          <w:p w14:paraId="07F408C3" w14:textId="77777777" w:rsidR="009C57B7" w:rsidRPr="0064373E" w:rsidRDefault="009C57B7" w:rsidP="00761346">
            <w:pPr>
              <w:pStyle w:val="TableRowNormal"/>
              <w:spacing w:before="0"/>
              <w:ind w:left="0" w:firstLine="0"/>
              <w:rPr>
                <w:rFonts w:cstheme="minorHAnsi"/>
              </w:rPr>
            </w:pPr>
          </w:p>
        </w:tc>
        <w:tc>
          <w:tcPr>
            <w:tcW w:w="541" w:type="pct"/>
            <w:tcBorders>
              <w:bottom w:val="single" w:sz="4" w:space="0" w:color="auto"/>
            </w:tcBorders>
          </w:tcPr>
          <w:p w14:paraId="3800D690" w14:textId="77777777" w:rsidR="009C57B7" w:rsidRDefault="009C57B7" w:rsidP="00761346">
            <w:pPr>
              <w:pStyle w:val="TableRowNormal"/>
              <w:spacing w:before="0"/>
              <w:ind w:left="0" w:firstLine="0"/>
              <w:rPr>
                <w:rFonts w:cstheme="minorHAnsi"/>
              </w:rPr>
            </w:pPr>
          </w:p>
        </w:tc>
      </w:tr>
      <w:tr w:rsidR="009C57B7" w:rsidRPr="0064373E" w14:paraId="1D930E7E" w14:textId="77777777" w:rsidTr="00761346">
        <w:tc>
          <w:tcPr>
            <w:tcW w:w="1834" w:type="pct"/>
            <w:tcBorders>
              <w:bottom w:val="single" w:sz="6" w:space="0" w:color="auto"/>
            </w:tcBorders>
            <w:vAlign w:val="bottom"/>
          </w:tcPr>
          <w:p w14:paraId="54EA7631" w14:textId="77777777" w:rsidR="009C57B7" w:rsidRDefault="009C57B7" w:rsidP="00761346">
            <w:pPr>
              <w:pStyle w:val="CGCTableStub"/>
              <w:tabs>
                <w:tab w:val="left" w:pos="142"/>
                <w:tab w:val="left" w:pos="425"/>
                <w:tab w:val="left" w:pos="709"/>
                <w:tab w:val="left" w:pos="851"/>
              </w:tabs>
              <w:spacing w:before="0"/>
              <w:ind w:left="142" w:hanging="142"/>
              <w:rPr>
                <w:rFonts w:cstheme="minorHAnsi"/>
              </w:rPr>
            </w:pPr>
            <w:r>
              <w:rPr>
                <w:rFonts w:cstheme="minorHAnsi"/>
              </w:rPr>
              <w:t>Total</w:t>
            </w:r>
          </w:p>
        </w:tc>
        <w:tc>
          <w:tcPr>
            <w:tcW w:w="574" w:type="pct"/>
            <w:tcBorders>
              <w:top w:val="single" w:sz="4" w:space="0" w:color="auto"/>
              <w:bottom w:val="single" w:sz="6" w:space="0" w:color="auto"/>
            </w:tcBorders>
            <w:vAlign w:val="bottom"/>
          </w:tcPr>
          <w:p w14:paraId="41C50F44" w14:textId="77777777" w:rsidR="009C57B7" w:rsidRPr="0064373E" w:rsidRDefault="009C57B7" w:rsidP="00761346">
            <w:pPr>
              <w:pStyle w:val="TableRowNormal"/>
              <w:spacing w:before="0"/>
              <w:ind w:left="0" w:firstLine="0"/>
              <w:rPr>
                <w:rFonts w:cstheme="minorHAnsi"/>
              </w:rPr>
            </w:pPr>
            <w:r>
              <w:rPr>
                <w:rFonts w:cstheme="minorHAnsi"/>
              </w:rPr>
              <w:t>202.2 (b)</w:t>
            </w:r>
          </w:p>
        </w:tc>
        <w:tc>
          <w:tcPr>
            <w:tcW w:w="517" w:type="pct"/>
            <w:tcBorders>
              <w:top w:val="single" w:sz="4" w:space="0" w:color="auto"/>
              <w:bottom w:val="single" w:sz="6" w:space="0" w:color="auto"/>
            </w:tcBorders>
            <w:vAlign w:val="bottom"/>
          </w:tcPr>
          <w:p w14:paraId="3FE778E6" w14:textId="77777777" w:rsidR="009C57B7" w:rsidRPr="0064373E" w:rsidRDefault="009C57B7" w:rsidP="00761346">
            <w:pPr>
              <w:pStyle w:val="TableRowNormal"/>
              <w:spacing w:before="0"/>
              <w:ind w:left="0" w:firstLine="0"/>
              <w:rPr>
                <w:rFonts w:cstheme="minorHAnsi"/>
              </w:rPr>
            </w:pPr>
            <w:r>
              <w:rPr>
                <w:rFonts w:cstheme="minorHAnsi"/>
              </w:rPr>
              <w:t>56.7</w:t>
            </w:r>
          </w:p>
        </w:tc>
        <w:tc>
          <w:tcPr>
            <w:tcW w:w="488" w:type="pct"/>
            <w:tcBorders>
              <w:top w:val="single" w:sz="4" w:space="0" w:color="auto"/>
              <w:bottom w:val="single" w:sz="6" w:space="0" w:color="auto"/>
            </w:tcBorders>
            <w:vAlign w:val="bottom"/>
          </w:tcPr>
          <w:p w14:paraId="2E15D730" w14:textId="77777777" w:rsidR="009C57B7" w:rsidRPr="0064373E" w:rsidRDefault="009C57B7" w:rsidP="00761346">
            <w:pPr>
              <w:pStyle w:val="TableRowNormal"/>
              <w:spacing w:before="0"/>
              <w:ind w:left="0" w:firstLine="0"/>
              <w:rPr>
                <w:rFonts w:cstheme="minorHAnsi"/>
              </w:rPr>
            </w:pPr>
            <w:r>
              <w:rPr>
                <w:rFonts w:cstheme="minorHAnsi"/>
              </w:rPr>
              <w:t>47.8</w:t>
            </w:r>
          </w:p>
        </w:tc>
        <w:tc>
          <w:tcPr>
            <w:tcW w:w="505" w:type="pct"/>
            <w:tcBorders>
              <w:top w:val="single" w:sz="4" w:space="0" w:color="auto"/>
              <w:bottom w:val="single" w:sz="6" w:space="0" w:color="auto"/>
            </w:tcBorders>
            <w:vAlign w:val="bottom"/>
          </w:tcPr>
          <w:p w14:paraId="16ED18CB" w14:textId="77777777" w:rsidR="009C57B7" w:rsidRPr="0064373E" w:rsidRDefault="009C57B7" w:rsidP="00761346">
            <w:pPr>
              <w:pStyle w:val="TableRowNormal"/>
              <w:spacing w:before="0"/>
              <w:ind w:left="0" w:firstLine="0"/>
              <w:rPr>
                <w:rFonts w:cstheme="minorHAnsi"/>
              </w:rPr>
            </w:pPr>
            <w:r>
              <w:rPr>
                <w:rFonts w:cstheme="minorHAnsi"/>
              </w:rPr>
              <w:t>73.4</w:t>
            </w:r>
          </w:p>
        </w:tc>
        <w:tc>
          <w:tcPr>
            <w:tcW w:w="541" w:type="pct"/>
            <w:tcBorders>
              <w:top w:val="single" w:sz="4" w:space="0" w:color="auto"/>
              <w:bottom w:val="single" w:sz="6" w:space="0" w:color="auto"/>
            </w:tcBorders>
            <w:vAlign w:val="bottom"/>
          </w:tcPr>
          <w:p w14:paraId="20DCDABF" w14:textId="5CA551CF" w:rsidR="009C57B7" w:rsidRPr="0064373E" w:rsidRDefault="009C57B7" w:rsidP="00D2506A">
            <w:pPr>
              <w:pStyle w:val="TableRowNormal"/>
              <w:spacing w:before="0"/>
              <w:ind w:left="0" w:firstLine="0"/>
              <w:rPr>
                <w:rFonts w:cstheme="minorHAnsi"/>
              </w:rPr>
            </w:pPr>
            <w:r>
              <w:rPr>
                <w:rFonts w:cstheme="minorHAnsi"/>
              </w:rPr>
              <w:t>34.2</w:t>
            </w:r>
          </w:p>
        </w:tc>
        <w:tc>
          <w:tcPr>
            <w:tcW w:w="541" w:type="pct"/>
            <w:tcBorders>
              <w:top w:val="single" w:sz="4" w:space="0" w:color="auto"/>
              <w:bottom w:val="single" w:sz="6" w:space="0" w:color="auto"/>
            </w:tcBorders>
          </w:tcPr>
          <w:p w14:paraId="53C0914D" w14:textId="557126F5" w:rsidR="009C57B7" w:rsidRDefault="009C57B7" w:rsidP="00D2506A">
            <w:pPr>
              <w:pStyle w:val="TableRowNormal"/>
              <w:spacing w:before="0"/>
              <w:ind w:left="0" w:firstLine="0"/>
              <w:rPr>
                <w:rFonts w:cstheme="minorHAnsi"/>
              </w:rPr>
            </w:pPr>
            <w:r>
              <w:rPr>
                <w:rFonts w:cstheme="minorHAnsi"/>
              </w:rPr>
              <w:t>57.7</w:t>
            </w:r>
          </w:p>
        </w:tc>
      </w:tr>
    </w:tbl>
    <w:p w14:paraId="2D9FB13F" w14:textId="77777777" w:rsidR="008A69E8" w:rsidRDefault="008A69E8" w:rsidP="008A69E8">
      <w:pPr>
        <w:pStyle w:val="CGCTableFootnote"/>
        <w:ind w:left="0" w:firstLine="0"/>
      </w:pPr>
      <w:r>
        <w:t>(a)</w:t>
      </w:r>
      <w:r>
        <w:tab/>
        <w:t xml:space="preserve">Includes members only.  Employee costs of ministerial staff and electorate staff are not available.  </w:t>
      </w:r>
    </w:p>
    <w:p w14:paraId="625F7D93" w14:textId="77777777" w:rsidR="008A69E8" w:rsidRDefault="008A69E8" w:rsidP="008A69E8">
      <w:pPr>
        <w:pStyle w:val="CGCTableFootnote"/>
        <w:ind w:left="0" w:firstLine="0"/>
      </w:pPr>
      <w:r>
        <w:t>(</w:t>
      </w:r>
      <w:proofErr w:type="gramStart"/>
      <w:r>
        <w:t>b</w:t>
      </w:r>
      <w:proofErr w:type="gramEnd"/>
      <w:r>
        <w:t>)</w:t>
      </w:r>
      <w:r>
        <w:tab/>
        <w:t>Excludes ministerial and member’s electorate staff.</w:t>
      </w:r>
    </w:p>
    <w:p w14:paraId="04615961" w14:textId="77777777" w:rsidR="008A69E8" w:rsidRPr="00705EFF" w:rsidRDefault="008A69E8" w:rsidP="008A69E8">
      <w:pPr>
        <w:pStyle w:val="CGCTableFootnote"/>
      </w:pPr>
      <w:r w:rsidRPr="00705EFF">
        <w:t>(c)</w:t>
      </w:r>
      <w:r w:rsidRPr="00705EFF">
        <w:tab/>
        <w:t>Includes half the expenses of the Communities, Sport and Recreation division as sport and recreation services are considered outside the average Premier’s department responsibilities.</w:t>
      </w:r>
    </w:p>
    <w:p w14:paraId="25AEA413" w14:textId="4AAAA40E" w:rsidR="008A69E8" w:rsidRDefault="008A69E8" w:rsidP="008A69E8">
      <w:pPr>
        <w:pStyle w:val="CGCTableFootnote"/>
        <w:ind w:left="0" w:firstLine="0"/>
      </w:pPr>
      <w:r>
        <w:t>(d)</w:t>
      </w:r>
      <w:r>
        <w:tab/>
        <w:t>Excludes expenses of Parliamentary Counsel which are in Attorney-General’s Department.</w:t>
      </w:r>
    </w:p>
    <w:p w14:paraId="37D92B78" w14:textId="77777777" w:rsidR="008A69E8" w:rsidRPr="00705EFF" w:rsidRDefault="008A69E8" w:rsidP="008A69E8">
      <w:pPr>
        <w:pStyle w:val="CGCTableFootnote"/>
      </w:pPr>
      <w:r w:rsidRPr="00705EFF">
        <w:t>(</w:t>
      </w:r>
      <w:proofErr w:type="gramStart"/>
      <w:r w:rsidRPr="00705EFF">
        <w:t>e</w:t>
      </w:r>
      <w:proofErr w:type="gramEnd"/>
      <w:r w:rsidRPr="00705EFF">
        <w:t>)</w:t>
      </w:r>
      <w:r w:rsidRPr="00705EFF">
        <w:tab/>
        <w:t xml:space="preserve">Excludes Parliamentary Counsel costs (part of Attorney-General) but includes costs paid to Commonwealth for Ombudsman services. </w:t>
      </w:r>
    </w:p>
    <w:p w14:paraId="216567C6" w14:textId="77777777" w:rsidR="008A69E8" w:rsidRDefault="008A69E8" w:rsidP="008A69E8">
      <w:pPr>
        <w:pStyle w:val="CGCTableFootnote"/>
        <w:ind w:left="0" w:firstLine="0"/>
      </w:pPr>
      <w:r>
        <w:t>(f)</w:t>
      </w:r>
      <w:r>
        <w:tab/>
        <w:t>Includes ministerial staff costs. Figure for parliament covers members and electorate staff only.</w:t>
      </w:r>
    </w:p>
    <w:p w14:paraId="4A4ACDDA" w14:textId="77777777" w:rsidR="008A69E8" w:rsidRPr="004D36D0" w:rsidRDefault="008A69E8" w:rsidP="008A69E8">
      <w:pPr>
        <w:pStyle w:val="CGCTableFootnote"/>
        <w:ind w:left="0" w:firstLine="0"/>
      </w:pPr>
      <w:r>
        <w:t>(g)</w:t>
      </w:r>
      <w:r>
        <w:tab/>
        <w:t>Excludes costs of outsourced auditors.</w:t>
      </w:r>
    </w:p>
    <w:p w14:paraId="32C80381" w14:textId="107F81C2" w:rsidR="008A69E8" w:rsidRDefault="008A69E8" w:rsidP="008A69E8">
      <w:pPr>
        <w:pStyle w:val="CGCTableFootnote"/>
        <w:ind w:left="0" w:firstLine="0"/>
      </w:pPr>
      <w:r>
        <w:t>Source:</w:t>
      </w:r>
      <w:r>
        <w:tab/>
      </w:r>
      <w:r w:rsidR="00D2506A">
        <w:t>2015-16 annual reports of agencies.</w:t>
      </w:r>
    </w:p>
    <w:p w14:paraId="0332D8F6" w14:textId="77777777" w:rsidR="008A69E8" w:rsidRPr="00895383" w:rsidRDefault="008A69E8" w:rsidP="008A69E8">
      <w:pPr>
        <w:pStyle w:val="Heading4"/>
        <w:rPr>
          <w:rStyle w:val="Heading6Char"/>
          <w:b/>
          <w:i w:val="0"/>
          <w:iCs/>
          <w:sz w:val="32"/>
        </w:rPr>
      </w:pPr>
      <w:bookmarkStart w:id="216" w:name="_Toc511824437"/>
      <w:bookmarkStart w:id="217" w:name="_Toc511906413"/>
      <w:bookmarkStart w:id="218" w:name="_Toc511906585"/>
      <w:bookmarkStart w:id="219" w:name="_Toc511909254"/>
      <w:r w:rsidRPr="00895383">
        <w:rPr>
          <w:rStyle w:val="Heading6Char"/>
          <w:b/>
          <w:i w:val="0"/>
          <w:iCs/>
          <w:sz w:val="32"/>
        </w:rPr>
        <w:t>Lower wage rates</w:t>
      </w:r>
      <w:bookmarkEnd w:id="216"/>
      <w:bookmarkEnd w:id="217"/>
      <w:bookmarkEnd w:id="218"/>
      <w:bookmarkEnd w:id="219"/>
      <w:r w:rsidRPr="00895383">
        <w:rPr>
          <w:rStyle w:val="Heading6Char"/>
          <w:b/>
          <w:i w:val="0"/>
          <w:iCs/>
          <w:sz w:val="32"/>
        </w:rPr>
        <w:t xml:space="preserve"> </w:t>
      </w:r>
    </w:p>
    <w:p w14:paraId="50BA1894" w14:textId="21D4DE87" w:rsidR="008A69E8" w:rsidRDefault="008A69E8" w:rsidP="008A69E8">
      <w:pPr>
        <w:pStyle w:val="CGCNumberedPara"/>
        <w:numPr>
          <w:ilvl w:val="1"/>
          <w:numId w:val="3"/>
        </w:numPr>
      </w:pPr>
      <w:r>
        <w:t>The costing template uses Commonwealth remuneration levels. The observation that the ratio of estimated to small State employee expenses (5</w:t>
      </w:r>
      <w:r w:rsidR="00D2506A">
        <w:t>7.</w:t>
      </w:r>
      <w:r w:rsidR="009C57B7">
        <w:t>7</w:t>
      </w:r>
      <w:r>
        <w:t>%) is higher than that for employment levels (4</w:t>
      </w:r>
      <w:r w:rsidR="00D2506A">
        <w:t>8.8</w:t>
      </w:r>
      <w:r>
        <w:t xml:space="preserve">%) may suggest the Commonwealth pay rates are higher than the State rates.  </w:t>
      </w:r>
    </w:p>
    <w:p w14:paraId="0E4DBCFD" w14:textId="45A42F78" w:rsidR="008A69E8" w:rsidRDefault="008A69E8" w:rsidP="008A69E8">
      <w:pPr>
        <w:pStyle w:val="CGCNumberedPara"/>
        <w:numPr>
          <w:ilvl w:val="1"/>
          <w:numId w:val="3"/>
        </w:numPr>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t>A 10</w:t>
      </w:r>
      <w:r w:rsidRPr="00723478">
        <w:rPr>
          <w:rStyle w:val="Heading6Char"/>
          <w:rFonts w:eastAsiaTheme="minorHAnsi" w:cstheme="minorBidi"/>
          <w:b w:val="0"/>
          <w:i w:val="0"/>
          <w:iCs w:val="0"/>
          <w:color w:val="auto"/>
          <w:sz w:val="24"/>
        </w:rPr>
        <w:t>%</w:t>
      </w:r>
      <w:r>
        <w:rPr>
          <w:rStyle w:val="Heading6Char"/>
          <w:rFonts w:eastAsiaTheme="minorHAnsi" w:cstheme="minorBidi"/>
          <w:b w:val="0"/>
          <w:i w:val="0"/>
          <w:iCs w:val="0"/>
          <w:color w:val="auto"/>
          <w:sz w:val="24"/>
        </w:rPr>
        <w:t xml:space="preserve"> discount was applied to estimated employee costs in the estimation of administrative scale costs for education</w:t>
      </w:r>
      <w:r w:rsidR="00D2506A">
        <w:rPr>
          <w:rStyle w:val="Heading6Char"/>
          <w:rFonts w:eastAsiaTheme="minorHAnsi" w:cstheme="minorBidi"/>
          <w:b w:val="0"/>
          <w:i w:val="0"/>
          <w:iCs w:val="0"/>
          <w:color w:val="auto"/>
          <w:sz w:val="24"/>
        </w:rPr>
        <w:t xml:space="preserve"> and</w:t>
      </w:r>
      <w:r>
        <w:rPr>
          <w:rStyle w:val="Heading6Char"/>
          <w:rFonts w:eastAsiaTheme="minorHAnsi" w:cstheme="minorBidi"/>
          <w:b w:val="0"/>
          <w:i w:val="0"/>
          <w:iCs w:val="0"/>
          <w:color w:val="auto"/>
          <w:sz w:val="24"/>
        </w:rPr>
        <w:t xml:space="preserve"> health functions as a simple means of allowing for potentially high</w:t>
      </w:r>
      <w:r w:rsidR="009C57B7">
        <w:rPr>
          <w:rStyle w:val="Heading6Char"/>
          <w:rFonts w:eastAsiaTheme="minorHAnsi" w:cstheme="minorBidi"/>
          <w:b w:val="0"/>
          <w:i w:val="0"/>
          <w:iCs w:val="0"/>
          <w:color w:val="auto"/>
          <w:sz w:val="24"/>
        </w:rPr>
        <w:t>er</w:t>
      </w:r>
      <w:r>
        <w:rPr>
          <w:rStyle w:val="Heading6Char"/>
          <w:rFonts w:eastAsiaTheme="minorHAnsi" w:cstheme="minorBidi"/>
          <w:b w:val="0"/>
          <w:i w:val="0"/>
          <w:iCs w:val="0"/>
          <w:color w:val="auto"/>
          <w:sz w:val="24"/>
        </w:rPr>
        <w:t xml:space="preserve"> salary scales. Adopting the same approach here for all salaries except those for members produces revised employee benefits of $31.</w:t>
      </w:r>
      <w:r w:rsidR="00D2506A">
        <w:rPr>
          <w:rStyle w:val="Heading6Char"/>
          <w:rFonts w:eastAsiaTheme="minorHAnsi" w:cstheme="minorBidi"/>
          <w:b w:val="0"/>
          <w:i w:val="0"/>
          <w:iCs w:val="0"/>
          <w:color w:val="auto"/>
          <w:sz w:val="24"/>
        </w:rPr>
        <w:t>2</w:t>
      </w:r>
      <w:r w:rsidR="009C57B7">
        <w:rPr>
          <w:rStyle w:val="Heading6Char"/>
          <w:rFonts w:eastAsiaTheme="minorHAnsi" w:cstheme="minorBidi"/>
          <w:b w:val="0"/>
          <w:i w:val="0"/>
          <w:iCs w:val="0"/>
          <w:color w:val="auto"/>
          <w:sz w:val="24"/>
        </w:rPr>
        <w:t> </w:t>
      </w:r>
      <w:r>
        <w:rPr>
          <w:rStyle w:val="Heading6Char"/>
          <w:rFonts w:eastAsiaTheme="minorHAnsi" w:cstheme="minorBidi"/>
          <w:b w:val="0"/>
          <w:i w:val="0"/>
          <w:iCs w:val="0"/>
          <w:color w:val="auto"/>
          <w:sz w:val="24"/>
        </w:rPr>
        <w:t>million and revised total administrative scale expenses of $52.</w:t>
      </w:r>
      <w:r w:rsidR="00D2506A">
        <w:rPr>
          <w:rStyle w:val="Heading6Char"/>
          <w:rFonts w:eastAsiaTheme="minorHAnsi" w:cstheme="minorBidi"/>
          <w:b w:val="0"/>
          <w:i w:val="0"/>
          <w:iCs w:val="0"/>
          <w:color w:val="auto"/>
          <w:sz w:val="24"/>
        </w:rPr>
        <w:t>1</w:t>
      </w:r>
      <w:r>
        <w:rPr>
          <w:rStyle w:val="Heading6Char"/>
          <w:rFonts w:eastAsiaTheme="minorHAnsi" w:cstheme="minorBidi"/>
          <w:b w:val="0"/>
          <w:i w:val="0"/>
          <w:iCs w:val="0"/>
          <w:color w:val="auto"/>
          <w:sz w:val="24"/>
        </w:rPr>
        <w:t>.</w:t>
      </w:r>
      <w:r>
        <w:rPr>
          <w:rStyle w:val="FootnoteReference"/>
        </w:rPr>
        <w:footnoteReference w:id="38"/>
      </w:r>
      <w:r>
        <w:rPr>
          <w:rStyle w:val="Heading6Char"/>
          <w:rFonts w:eastAsiaTheme="minorHAnsi" w:cstheme="minorBidi"/>
          <w:b w:val="0"/>
          <w:i w:val="0"/>
          <w:iCs w:val="0"/>
          <w:color w:val="auto"/>
          <w:sz w:val="24"/>
        </w:rPr>
        <w:t xml:space="preserve"> A discount has not been applied to the salaries and allowances of the suggested members of parliament (including ministerial allowances) because they were based on the average of those paid in the small States rather than Commonwealth rates.</w:t>
      </w:r>
    </w:p>
    <w:p w14:paraId="5757EA82" w14:textId="7FF4EBB3" w:rsidR="008A69E8" w:rsidRDefault="008A69E8" w:rsidP="008A69E8">
      <w:pPr>
        <w:pStyle w:val="CGCNumberedPara"/>
        <w:numPr>
          <w:ilvl w:val="1"/>
          <w:numId w:val="3"/>
        </w:numPr>
      </w:pPr>
      <w:r>
        <w:t xml:space="preserve">Another perspective on a discounted figure has been obtained by using ACT remuneration rates, and the assumption that employee expenses are 60% of total </w:t>
      </w:r>
      <w:r>
        <w:lastRenderedPageBreak/>
        <w:t>operating costs. This approach produced total scale affected costs of $54.</w:t>
      </w:r>
      <w:r w:rsidR="00492DEC">
        <w:t>0</w:t>
      </w:r>
      <w:r>
        <w:t xml:space="preserve"> million</w:t>
      </w:r>
      <w:r w:rsidR="009C57B7">
        <w:t>.</w:t>
      </w:r>
      <w:r w:rsidRPr="005963B6">
        <w:rPr>
          <w:vertAlign w:val="superscript"/>
        </w:rPr>
        <w:footnoteReference w:id="39"/>
      </w:r>
      <w:r>
        <w:t xml:space="preserve"> This figure is represents about a 5% discount of the base case costs. </w:t>
      </w:r>
    </w:p>
    <w:p w14:paraId="62CC6AB2" w14:textId="308AB3B7" w:rsidR="008A69E8" w:rsidRPr="004964C4" w:rsidRDefault="008A69E8" w:rsidP="008A69E8">
      <w:pPr>
        <w:pStyle w:val="CGCNumberedPara"/>
        <w:numPr>
          <w:ilvl w:val="1"/>
          <w:numId w:val="3"/>
        </w:numPr>
      </w:pPr>
      <w:r>
        <w:t xml:space="preserve">However, </w:t>
      </w:r>
      <w:r w:rsidRPr="004964C4">
        <w:t xml:space="preserve">it is not clear that a discount is necessary. </w:t>
      </w:r>
      <w:r w:rsidR="00187043">
        <w:t xml:space="preserve">Available data </w:t>
      </w:r>
      <w:r w:rsidRPr="004964C4">
        <w:t xml:space="preserve">indicate State payments to </w:t>
      </w:r>
      <w:r>
        <w:t xml:space="preserve">members of parliament and many heads of agencies and senior executive positions </w:t>
      </w:r>
      <w:r w:rsidRPr="004964C4">
        <w:t xml:space="preserve">are </w:t>
      </w:r>
      <w:r>
        <w:t xml:space="preserve">similar to </w:t>
      </w:r>
      <w:r w:rsidRPr="004964C4">
        <w:t xml:space="preserve">the figures used in the costing template. However, this may be offset by payments to </w:t>
      </w:r>
      <w:r>
        <w:t>other</w:t>
      </w:r>
      <w:r w:rsidRPr="004964C4">
        <w:t xml:space="preserve"> administrative officers which are below the Commonwealth figures. The ACT salary scale suggests payments for the equivalents of Commonwealth EL2, EL1 and APS 6 grade officers are about 7% below the Commonwealth levels.</w:t>
      </w:r>
    </w:p>
    <w:p w14:paraId="572616F7" w14:textId="3F0B863F" w:rsidR="008A69E8" w:rsidRDefault="008A69E8" w:rsidP="008A69E8">
      <w:pPr>
        <w:pStyle w:val="Heading4"/>
      </w:pPr>
      <w:bookmarkStart w:id="220" w:name="_Toc511824438"/>
      <w:bookmarkStart w:id="221" w:name="_Toc511906414"/>
      <w:bookmarkStart w:id="222" w:name="_Toc511906586"/>
      <w:bookmarkStart w:id="223" w:name="_Toc511909255"/>
      <w:r>
        <w:t>Comparison with 201</w:t>
      </w:r>
      <w:r w:rsidR="00682382">
        <w:t>8</w:t>
      </w:r>
      <w:r>
        <w:t xml:space="preserve"> Update administrative scale figures</w:t>
      </w:r>
      <w:bookmarkEnd w:id="220"/>
      <w:bookmarkEnd w:id="221"/>
      <w:bookmarkEnd w:id="222"/>
      <w:bookmarkEnd w:id="223"/>
    </w:p>
    <w:p w14:paraId="6B4BD593" w14:textId="6BBBBA4C" w:rsidR="008A69E8" w:rsidRDefault="008A69E8" w:rsidP="008A69E8">
      <w:pPr>
        <w:pStyle w:val="CGCNumberedPara"/>
        <w:numPr>
          <w:ilvl w:val="1"/>
          <w:numId w:val="3"/>
        </w:numPr>
      </w:pPr>
      <w:r>
        <w:t>It is not possible to compare the current estimates of administrative scale expenses for parliament, premier’s/chief minister’s department and associated agencies with figures from the 201</w:t>
      </w:r>
      <w:r w:rsidR="00492DEC">
        <w:t>8</w:t>
      </w:r>
      <w:r>
        <w:t xml:space="preserve"> Update. In the Update, the administrative scale expenses for the entire ‘Other Expenses’ category for 201</w:t>
      </w:r>
      <w:r w:rsidR="00492DEC">
        <w:t>6</w:t>
      </w:r>
      <w:r>
        <w:t>-1</w:t>
      </w:r>
      <w:r w:rsidR="00492DEC">
        <w:t>7</w:t>
      </w:r>
      <w:r>
        <w:t xml:space="preserve"> were $12</w:t>
      </w:r>
      <w:r w:rsidR="00492DEC">
        <w:t>3.7</w:t>
      </w:r>
      <w:r>
        <w:t xml:space="preserve"> million. However, that figure was calculated as a whole and figures for individual departments or services in the category cannot be estimated. More importantly, the Update figures were estimated by indexing figures originally prepared in 1999 or 2004 for price level changes. </w:t>
      </w:r>
      <w:r w:rsidR="00492DEC">
        <w:t>Furthermore, t</w:t>
      </w:r>
      <w:r>
        <w:t>he breadth of premier’s/chief minister’s department functions appears to have expanded since the previous estimates were made.</w:t>
      </w:r>
    </w:p>
    <w:p w14:paraId="574D4C0E" w14:textId="77777777" w:rsidR="008A69E8" w:rsidRDefault="008A69E8" w:rsidP="008A69E8">
      <w:pPr>
        <w:pStyle w:val="Heading4"/>
      </w:pPr>
      <w:bookmarkStart w:id="224" w:name="_Toc511824439"/>
      <w:bookmarkStart w:id="225" w:name="_Toc511906415"/>
      <w:bookmarkStart w:id="226" w:name="_Toc511906587"/>
      <w:bookmarkStart w:id="227" w:name="_Toc511909256"/>
      <w:r>
        <w:t>Conclusion</w:t>
      </w:r>
      <w:bookmarkEnd w:id="224"/>
      <w:bookmarkEnd w:id="225"/>
      <w:bookmarkEnd w:id="226"/>
      <w:bookmarkEnd w:id="227"/>
    </w:p>
    <w:p w14:paraId="4B6BA541" w14:textId="77777777" w:rsidR="008A69E8" w:rsidRDefault="008A69E8" w:rsidP="008A69E8">
      <w:pPr>
        <w:pStyle w:val="CGCNumberedPara"/>
        <w:numPr>
          <w:ilvl w:val="1"/>
          <w:numId w:val="3"/>
        </w:numPr>
      </w:pPr>
      <w:r>
        <w:t xml:space="preserve">On the whole, the comparisons with actual State establishments suggest the estimated simplified structure is commensurate with a minimum level of resources required for a State to deliver the average range of functions normally performed by State parliaments, premier’s/chief minister’s departments and associated agencies. </w:t>
      </w:r>
    </w:p>
    <w:p w14:paraId="17970160" w14:textId="131EBEFB" w:rsidR="008A69E8" w:rsidRDefault="008A69E8" w:rsidP="008A69E8">
      <w:pPr>
        <w:pStyle w:val="CGCNumberedPara"/>
        <w:numPr>
          <w:ilvl w:val="1"/>
          <w:numId w:val="3"/>
        </w:numPr>
        <w:spacing w:line="220" w:lineRule="atLeast"/>
      </w:pPr>
      <w:r>
        <w:t>The estimated administrative scale expenses for these agencies, assuming employee expenses are 60% of total departmental expenses</w:t>
      </w:r>
      <w:r w:rsidR="00492DEC">
        <w:t xml:space="preserve"> and discounting by 10% to allow for possibly higher wages in the Commonwealth</w:t>
      </w:r>
      <w:r>
        <w:t>, are $5</w:t>
      </w:r>
      <w:r w:rsidR="00492DEC">
        <w:t>2.1</w:t>
      </w:r>
      <w:r>
        <w:t xml:space="preserve"> million.</w:t>
      </w:r>
      <w:r w:rsidRPr="00F20660">
        <w:t xml:space="preserve"> </w:t>
      </w:r>
      <w:r>
        <w:t>This is based on estimated total staffing of 2</w:t>
      </w:r>
      <w:r w:rsidR="00492DEC">
        <w:t>37</w:t>
      </w:r>
      <w:r>
        <w:t xml:space="preserve"> people.  In the </w:t>
      </w:r>
      <w:proofErr w:type="spellStart"/>
      <w:r>
        <w:t>ACT’s</w:t>
      </w:r>
      <w:proofErr w:type="spellEnd"/>
      <w:r>
        <w:t xml:space="preserve"> case, this figure should be reduced by the estimated costs of the Governor’s </w:t>
      </w:r>
      <w:r w:rsidR="00682382">
        <w:t>office</w:t>
      </w:r>
      <w:r w:rsidR="00E8573A">
        <w:t xml:space="preserve"> ($2.3 million when discounted by 10%</w:t>
      </w:r>
      <w:r>
        <w:t>), becoming $</w:t>
      </w:r>
      <w:r w:rsidR="00492DEC">
        <w:t>49.</w:t>
      </w:r>
      <w:r w:rsidR="003C3C52">
        <w:t>8</w:t>
      </w:r>
      <w:r>
        <w:t xml:space="preserve"> million.</w:t>
      </w:r>
    </w:p>
    <w:p w14:paraId="0B307BBF" w14:textId="7A15D414" w:rsidR="00607427" w:rsidRPr="005A1387" w:rsidRDefault="00607427" w:rsidP="00607427">
      <w:pPr>
        <w:pStyle w:val="Heading3"/>
      </w:pPr>
      <w:bookmarkStart w:id="228" w:name="_Toc511824440"/>
      <w:bookmarkStart w:id="229" w:name="_Toc511906416"/>
      <w:bookmarkStart w:id="230" w:name="_Toc511906588"/>
      <w:bookmarkStart w:id="231" w:name="_Toc511909257"/>
      <w:r>
        <w:lastRenderedPageBreak/>
        <w:t>Parliamentary and Premier’s Department</w:t>
      </w:r>
      <w:r w:rsidRPr="005A1387">
        <w:t xml:space="preserve"> </w:t>
      </w:r>
      <w:r>
        <w:t xml:space="preserve">Administrative scale </w:t>
      </w:r>
      <w:r w:rsidRPr="005A1387">
        <w:t>Costing</w:t>
      </w:r>
      <w:bookmarkEnd w:id="228"/>
      <w:bookmarkEnd w:id="229"/>
      <w:bookmarkEnd w:id="230"/>
      <w:bookmarkEnd w:id="231"/>
    </w:p>
    <w:p w14:paraId="5E08103F" w14:textId="0B3EA894" w:rsidR="00607427" w:rsidRDefault="00607427" w:rsidP="005A175F">
      <w:pPr>
        <w:pStyle w:val="CGCNumberedPara"/>
      </w:pPr>
      <w:r>
        <w:fldChar w:fldCharType="begin"/>
      </w:r>
      <w:r>
        <w:instrText xml:space="preserve"> REF _Ref510004990 \h </w:instrText>
      </w:r>
      <w:r w:rsidR="005A175F">
        <w:instrText xml:space="preserve"> \* MERGEFORMAT </w:instrText>
      </w:r>
      <w:r>
        <w:fldChar w:fldCharType="separate"/>
      </w:r>
      <w:r w:rsidR="009D0B16" w:rsidRPr="008B5006">
        <w:t xml:space="preserve">Table </w:t>
      </w:r>
      <w:r w:rsidR="009D0B16">
        <w:t>C-14</w:t>
      </w:r>
      <w:r>
        <w:fldChar w:fldCharType="end"/>
      </w:r>
      <w:r>
        <w:t xml:space="preserve"> shows the costing of the simplified, basic parliamentary and </w:t>
      </w:r>
      <w:r w:rsidR="009C57B7">
        <w:t xml:space="preserve">Premier’s </w:t>
      </w:r>
      <w:r>
        <w:t>departments based on the Department of Finance template.</w:t>
      </w:r>
    </w:p>
    <w:p w14:paraId="4E313E10" w14:textId="72B06F16" w:rsidR="00607427" w:rsidRDefault="00607427" w:rsidP="00607427">
      <w:pPr>
        <w:pStyle w:val="CGCTableHeading"/>
      </w:pPr>
      <w:bookmarkStart w:id="232" w:name="_Ref510004990"/>
      <w:bookmarkStart w:id="233" w:name="RANGE!B4"/>
      <w:r w:rsidRPr="008B5006">
        <w:t xml:space="preserve">Table </w:t>
      </w:r>
      <w:r w:rsidR="00476CE2">
        <w:t>C-</w:t>
      </w:r>
      <w:fldSimple w:instr=" SEQ Table \* ARABIC ">
        <w:r w:rsidR="009D0B16">
          <w:rPr>
            <w:noProof/>
          </w:rPr>
          <w:t>14</w:t>
        </w:r>
      </w:fldSimple>
      <w:bookmarkEnd w:id="232"/>
      <w:r>
        <w:rPr>
          <w:noProof/>
        </w:rPr>
        <w:tab/>
      </w:r>
      <w:r w:rsidRPr="00187043">
        <w:rPr>
          <w:lang w:eastAsia="en-AU"/>
        </w:rPr>
        <w:t>Parliamentary and Premier’s structure costing, 2016-17 dollars</w:t>
      </w:r>
      <w:bookmarkEnd w:id="233"/>
    </w:p>
    <w:tbl>
      <w:tblPr>
        <w:tblW w:w="8640" w:type="dxa"/>
        <w:tblInd w:w="93" w:type="dxa"/>
        <w:tblLook w:val="04A0" w:firstRow="1" w:lastRow="0" w:firstColumn="1" w:lastColumn="0" w:noHBand="0" w:noVBand="1"/>
      </w:tblPr>
      <w:tblGrid>
        <w:gridCol w:w="4660"/>
        <w:gridCol w:w="1300"/>
        <w:gridCol w:w="1320"/>
        <w:gridCol w:w="1360"/>
      </w:tblGrid>
      <w:tr w:rsidR="00187043" w:rsidRPr="00187043" w14:paraId="3A7410DA" w14:textId="77777777" w:rsidTr="006313F6">
        <w:trPr>
          <w:trHeight w:val="534"/>
        </w:trPr>
        <w:tc>
          <w:tcPr>
            <w:tcW w:w="4660" w:type="dxa"/>
            <w:tcBorders>
              <w:top w:val="single" w:sz="8" w:space="0" w:color="auto"/>
              <w:left w:val="nil"/>
              <w:bottom w:val="single" w:sz="8" w:space="0" w:color="auto"/>
              <w:right w:val="nil"/>
            </w:tcBorders>
            <w:shd w:val="clear" w:color="auto" w:fill="auto"/>
            <w:vAlign w:val="center"/>
            <w:hideMark/>
          </w:tcPr>
          <w:p w14:paraId="4FBCC012" w14:textId="77777777" w:rsidR="00187043" w:rsidRPr="00187043" w:rsidRDefault="00187043" w:rsidP="00187043">
            <w:pPr>
              <w:tabs>
                <w:tab w:val="clear" w:pos="567"/>
              </w:tabs>
              <w:spacing w:after="0" w:line="240" w:lineRule="auto"/>
              <w:rPr>
                <w:rFonts w:ascii="Calibri" w:eastAsia="Times New Roman" w:hAnsi="Calibri" w:cs="Times New Roman"/>
                <w:color w:val="000000"/>
                <w:sz w:val="20"/>
                <w:szCs w:val="20"/>
                <w:lang w:eastAsia="en-AU"/>
              </w:rPr>
            </w:pPr>
            <w:r w:rsidRPr="00187043">
              <w:rPr>
                <w:rFonts w:ascii="Calibri" w:eastAsia="Times New Roman" w:hAnsi="Calibri" w:cs="Times New Roman"/>
                <w:color w:val="000000"/>
                <w:sz w:val="20"/>
                <w:szCs w:val="20"/>
                <w:lang w:eastAsia="en-AU"/>
              </w:rPr>
              <w:t> </w:t>
            </w:r>
          </w:p>
        </w:tc>
        <w:tc>
          <w:tcPr>
            <w:tcW w:w="1300" w:type="dxa"/>
            <w:tcBorders>
              <w:top w:val="single" w:sz="8" w:space="0" w:color="auto"/>
              <w:left w:val="nil"/>
              <w:bottom w:val="single" w:sz="8" w:space="0" w:color="auto"/>
              <w:right w:val="nil"/>
            </w:tcBorders>
            <w:shd w:val="clear" w:color="auto" w:fill="auto"/>
            <w:vAlign w:val="center"/>
            <w:hideMark/>
          </w:tcPr>
          <w:p w14:paraId="17214051" w14:textId="77777777" w:rsidR="00187043" w:rsidRPr="00187043" w:rsidRDefault="00187043" w:rsidP="00187043">
            <w:pPr>
              <w:tabs>
                <w:tab w:val="clear" w:pos="567"/>
              </w:tabs>
              <w:spacing w:after="0" w:line="240" w:lineRule="auto"/>
              <w:jc w:val="right"/>
              <w:rPr>
                <w:rFonts w:ascii="Calibri" w:eastAsia="Times New Roman" w:hAnsi="Calibri" w:cs="Times New Roman"/>
                <w:color w:val="000000"/>
                <w:sz w:val="20"/>
                <w:szCs w:val="20"/>
                <w:lang w:eastAsia="en-AU"/>
              </w:rPr>
            </w:pPr>
            <w:r w:rsidRPr="00187043">
              <w:rPr>
                <w:rFonts w:ascii="Calibri" w:eastAsia="Times New Roman" w:hAnsi="Calibri" w:cs="Times New Roman"/>
                <w:color w:val="000000"/>
                <w:sz w:val="20"/>
                <w:szCs w:val="20"/>
                <w:lang w:eastAsia="en-AU"/>
              </w:rPr>
              <w:t>Rate/FTE</w:t>
            </w:r>
          </w:p>
        </w:tc>
        <w:tc>
          <w:tcPr>
            <w:tcW w:w="1320" w:type="dxa"/>
            <w:tcBorders>
              <w:top w:val="single" w:sz="8" w:space="0" w:color="auto"/>
              <w:left w:val="nil"/>
              <w:bottom w:val="single" w:sz="8" w:space="0" w:color="auto"/>
              <w:right w:val="nil"/>
            </w:tcBorders>
            <w:shd w:val="clear" w:color="auto" w:fill="auto"/>
            <w:vAlign w:val="center"/>
            <w:hideMark/>
          </w:tcPr>
          <w:p w14:paraId="71AD2BBB" w14:textId="77777777" w:rsidR="00187043" w:rsidRPr="00187043" w:rsidRDefault="00187043" w:rsidP="00187043">
            <w:pPr>
              <w:tabs>
                <w:tab w:val="clear" w:pos="567"/>
              </w:tabs>
              <w:spacing w:after="0" w:line="240" w:lineRule="auto"/>
              <w:jc w:val="right"/>
              <w:rPr>
                <w:rFonts w:ascii="Calibri" w:eastAsia="Times New Roman" w:hAnsi="Calibri" w:cs="Times New Roman"/>
                <w:color w:val="000000"/>
                <w:sz w:val="20"/>
                <w:szCs w:val="20"/>
                <w:lang w:eastAsia="en-AU"/>
              </w:rPr>
            </w:pPr>
            <w:r w:rsidRPr="00187043">
              <w:rPr>
                <w:rFonts w:ascii="Calibri" w:eastAsia="Times New Roman" w:hAnsi="Calibri" w:cs="Times New Roman"/>
                <w:color w:val="000000"/>
                <w:sz w:val="20"/>
                <w:szCs w:val="20"/>
                <w:lang w:eastAsia="en-AU"/>
              </w:rPr>
              <w:t>Staffing numbers</w:t>
            </w:r>
          </w:p>
        </w:tc>
        <w:tc>
          <w:tcPr>
            <w:tcW w:w="1360" w:type="dxa"/>
            <w:tcBorders>
              <w:top w:val="single" w:sz="8" w:space="0" w:color="auto"/>
              <w:left w:val="nil"/>
              <w:bottom w:val="single" w:sz="8" w:space="0" w:color="auto"/>
              <w:right w:val="nil"/>
            </w:tcBorders>
            <w:shd w:val="clear" w:color="auto" w:fill="auto"/>
            <w:vAlign w:val="center"/>
            <w:hideMark/>
          </w:tcPr>
          <w:p w14:paraId="1B7389A4" w14:textId="77777777" w:rsidR="00187043" w:rsidRPr="00187043" w:rsidRDefault="00187043" w:rsidP="00187043">
            <w:pPr>
              <w:tabs>
                <w:tab w:val="clear" w:pos="567"/>
              </w:tabs>
              <w:spacing w:after="0" w:line="240" w:lineRule="auto"/>
              <w:jc w:val="right"/>
              <w:rPr>
                <w:rFonts w:ascii="Calibri" w:eastAsia="Times New Roman" w:hAnsi="Calibri" w:cs="Times New Roman"/>
                <w:color w:val="000000"/>
                <w:sz w:val="20"/>
                <w:szCs w:val="20"/>
                <w:lang w:eastAsia="en-AU"/>
              </w:rPr>
            </w:pPr>
            <w:r w:rsidRPr="00187043">
              <w:rPr>
                <w:rFonts w:ascii="Calibri" w:eastAsia="Times New Roman" w:hAnsi="Calibri" w:cs="Times New Roman"/>
                <w:color w:val="000000"/>
                <w:sz w:val="20"/>
                <w:szCs w:val="20"/>
                <w:lang w:eastAsia="en-AU"/>
              </w:rPr>
              <w:t>Expenses</w:t>
            </w:r>
          </w:p>
        </w:tc>
      </w:tr>
      <w:tr w:rsidR="00187043" w:rsidRPr="00187043" w14:paraId="0CBA1FFB" w14:textId="77777777" w:rsidTr="00187043">
        <w:trPr>
          <w:trHeight w:val="255"/>
        </w:trPr>
        <w:tc>
          <w:tcPr>
            <w:tcW w:w="4660" w:type="dxa"/>
            <w:tcBorders>
              <w:top w:val="nil"/>
              <w:left w:val="nil"/>
              <w:bottom w:val="nil"/>
              <w:right w:val="nil"/>
            </w:tcBorders>
            <w:shd w:val="clear" w:color="auto" w:fill="auto"/>
            <w:vAlign w:val="center"/>
            <w:hideMark/>
          </w:tcPr>
          <w:p w14:paraId="11B73E7C" w14:textId="77777777" w:rsidR="00187043" w:rsidRPr="00187043" w:rsidRDefault="00187043"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00" w:type="dxa"/>
            <w:tcBorders>
              <w:top w:val="nil"/>
              <w:left w:val="nil"/>
              <w:bottom w:val="nil"/>
              <w:right w:val="nil"/>
            </w:tcBorders>
            <w:shd w:val="clear" w:color="auto" w:fill="auto"/>
            <w:vAlign w:val="center"/>
            <w:hideMark/>
          </w:tcPr>
          <w:p w14:paraId="3DE4D2DE" w14:textId="77777777" w:rsidR="00187043" w:rsidRPr="00187043" w:rsidRDefault="00187043" w:rsidP="00187043">
            <w:pPr>
              <w:tabs>
                <w:tab w:val="clear" w:pos="567"/>
              </w:tabs>
              <w:spacing w:after="0" w:line="240" w:lineRule="auto"/>
              <w:jc w:val="right"/>
              <w:rPr>
                <w:rFonts w:ascii="Calibri" w:eastAsia="Times New Roman" w:hAnsi="Calibri" w:cs="Times New Roman"/>
                <w:color w:val="000000"/>
                <w:sz w:val="20"/>
                <w:szCs w:val="20"/>
                <w:lang w:eastAsia="en-AU"/>
              </w:rPr>
            </w:pPr>
            <w:r w:rsidRPr="00187043">
              <w:rPr>
                <w:rFonts w:ascii="Calibri" w:eastAsia="Times New Roman" w:hAnsi="Calibri" w:cs="Times New Roman"/>
                <w:color w:val="000000"/>
                <w:sz w:val="20"/>
                <w:szCs w:val="20"/>
                <w:lang w:eastAsia="en-AU"/>
              </w:rPr>
              <w:t>$</w:t>
            </w:r>
          </w:p>
        </w:tc>
        <w:tc>
          <w:tcPr>
            <w:tcW w:w="1320" w:type="dxa"/>
            <w:tcBorders>
              <w:top w:val="nil"/>
              <w:left w:val="nil"/>
              <w:bottom w:val="nil"/>
              <w:right w:val="nil"/>
            </w:tcBorders>
            <w:shd w:val="clear" w:color="auto" w:fill="auto"/>
            <w:vAlign w:val="center"/>
            <w:hideMark/>
          </w:tcPr>
          <w:p w14:paraId="0E7A74DB" w14:textId="77777777" w:rsidR="00187043" w:rsidRPr="00187043" w:rsidRDefault="00187043" w:rsidP="00187043">
            <w:pPr>
              <w:tabs>
                <w:tab w:val="clear" w:pos="567"/>
              </w:tabs>
              <w:spacing w:after="0" w:line="240" w:lineRule="auto"/>
              <w:jc w:val="right"/>
              <w:rPr>
                <w:rFonts w:ascii="Calibri" w:eastAsia="Times New Roman" w:hAnsi="Calibri" w:cs="Times New Roman"/>
                <w:color w:val="000000"/>
                <w:sz w:val="20"/>
                <w:szCs w:val="20"/>
                <w:lang w:eastAsia="en-AU"/>
              </w:rPr>
            </w:pPr>
            <w:r w:rsidRPr="00187043">
              <w:rPr>
                <w:rFonts w:ascii="Calibri" w:eastAsia="Times New Roman" w:hAnsi="Calibri" w:cs="Times New Roman"/>
                <w:color w:val="000000"/>
                <w:sz w:val="20"/>
                <w:szCs w:val="20"/>
                <w:lang w:eastAsia="en-AU"/>
              </w:rPr>
              <w:t>no.</w:t>
            </w:r>
          </w:p>
        </w:tc>
        <w:tc>
          <w:tcPr>
            <w:tcW w:w="1360" w:type="dxa"/>
            <w:tcBorders>
              <w:top w:val="nil"/>
              <w:left w:val="nil"/>
              <w:bottom w:val="nil"/>
              <w:right w:val="nil"/>
            </w:tcBorders>
            <w:shd w:val="clear" w:color="auto" w:fill="auto"/>
            <w:vAlign w:val="center"/>
            <w:hideMark/>
          </w:tcPr>
          <w:p w14:paraId="0AE19FBF" w14:textId="77777777" w:rsidR="00187043" w:rsidRPr="00187043" w:rsidRDefault="00187043" w:rsidP="00187043">
            <w:pPr>
              <w:tabs>
                <w:tab w:val="clear" w:pos="567"/>
              </w:tabs>
              <w:spacing w:after="0" w:line="240" w:lineRule="auto"/>
              <w:jc w:val="right"/>
              <w:rPr>
                <w:rFonts w:ascii="Calibri" w:eastAsia="Times New Roman" w:hAnsi="Calibri" w:cs="Times New Roman"/>
                <w:color w:val="000000"/>
                <w:sz w:val="20"/>
                <w:szCs w:val="20"/>
                <w:lang w:eastAsia="en-AU"/>
              </w:rPr>
            </w:pPr>
            <w:r w:rsidRPr="00187043">
              <w:rPr>
                <w:rFonts w:ascii="Calibri" w:eastAsia="Times New Roman" w:hAnsi="Calibri" w:cs="Times New Roman"/>
                <w:color w:val="000000"/>
                <w:sz w:val="20"/>
                <w:szCs w:val="20"/>
                <w:lang w:eastAsia="en-AU"/>
              </w:rPr>
              <w:t>$’000</w:t>
            </w:r>
          </w:p>
        </w:tc>
      </w:tr>
      <w:tr w:rsidR="00002C21" w:rsidRPr="00187043" w14:paraId="74D6A6D7" w14:textId="77777777" w:rsidTr="00187043">
        <w:trPr>
          <w:trHeight w:val="300"/>
        </w:trPr>
        <w:tc>
          <w:tcPr>
            <w:tcW w:w="4660" w:type="dxa"/>
            <w:tcBorders>
              <w:top w:val="nil"/>
              <w:left w:val="nil"/>
              <w:bottom w:val="nil"/>
              <w:right w:val="nil"/>
            </w:tcBorders>
            <w:shd w:val="clear" w:color="auto" w:fill="auto"/>
            <w:vAlign w:val="center"/>
            <w:hideMark/>
          </w:tcPr>
          <w:p w14:paraId="5B699F7F" w14:textId="33D6FF33" w:rsidR="00002C21" w:rsidRPr="00187043" w:rsidRDefault="00002C21" w:rsidP="00D44107">
            <w:pPr>
              <w:tabs>
                <w:tab w:val="clear" w:pos="567"/>
              </w:tabs>
              <w:spacing w:after="0" w:line="240" w:lineRule="auto"/>
              <w:ind w:firstLineChars="100" w:firstLine="201"/>
              <w:rPr>
                <w:rFonts w:ascii="Calibri" w:eastAsia="Times New Roman" w:hAnsi="Calibri" w:cs="Times New Roman"/>
                <w:b/>
                <w:bCs/>
                <w:i/>
                <w:iCs/>
                <w:color w:val="000000"/>
                <w:sz w:val="20"/>
                <w:szCs w:val="20"/>
                <w:lang w:eastAsia="en-AU"/>
              </w:rPr>
            </w:pPr>
            <w:r>
              <w:rPr>
                <w:rFonts w:ascii="Calibri" w:hAnsi="Calibri"/>
                <w:b/>
                <w:bCs/>
                <w:i/>
                <w:iCs/>
                <w:color w:val="000000"/>
                <w:sz w:val="20"/>
                <w:szCs w:val="20"/>
              </w:rPr>
              <w:t>Base Salary</w:t>
            </w:r>
          </w:p>
        </w:tc>
        <w:tc>
          <w:tcPr>
            <w:tcW w:w="1300" w:type="dxa"/>
            <w:tcBorders>
              <w:top w:val="nil"/>
              <w:left w:val="nil"/>
              <w:bottom w:val="nil"/>
              <w:right w:val="nil"/>
            </w:tcBorders>
            <w:shd w:val="clear" w:color="auto" w:fill="auto"/>
            <w:vAlign w:val="center"/>
            <w:hideMark/>
          </w:tcPr>
          <w:p w14:paraId="7E18B7A1"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20" w:type="dxa"/>
            <w:tcBorders>
              <w:top w:val="nil"/>
              <w:left w:val="nil"/>
              <w:bottom w:val="nil"/>
              <w:right w:val="nil"/>
            </w:tcBorders>
            <w:shd w:val="clear" w:color="auto" w:fill="auto"/>
            <w:vAlign w:val="center"/>
            <w:hideMark/>
          </w:tcPr>
          <w:p w14:paraId="15499C4B"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60" w:type="dxa"/>
            <w:tcBorders>
              <w:top w:val="nil"/>
              <w:left w:val="nil"/>
              <w:bottom w:val="nil"/>
              <w:right w:val="nil"/>
            </w:tcBorders>
            <w:shd w:val="clear" w:color="auto" w:fill="auto"/>
            <w:vAlign w:val="center"/>
            <w:hideMark/>
          </w:tcPr>
          <w:p w14:paraId="43FDA603"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r>
      <w:tr w:rsidR="00002C21" w:rsidRPr="00187043" w14:paraId="586409AB" w14:textId="77777777" w:rsidTr="00187043">
        <w:trPr>
          <w:trHeight w:val="300"/>
        </w:trPr>
        <w:tc>
          <w:tcPr>
            <w:tcW w:w="4660" w:type="dxa"/>
            <w:tcBorders>
              <w:top w:val="nil"/>
              <w:left w:val="nil"/>
              <w:bottom w:val="nil"/>
              <w:right w:val="nil"/>
            </w:tcBorders>
            <w:shd w:val="clear" w:color="auto" w:fill="auto"/>
            <w:vAlign w:val="center"/>
            <w:hideMark/>
          </w:tcPr>
          <w:p w14:paraId="69CB7991" w14:textId="29B9B730"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APS 1</w:t>
            </w:r>
          </w:p>
        </w:tc>
        <w:tc>
          <w:tcPr>
            <w:tcW w:w="1300" w:type="dxa"/>
            <w:tcBorders>
              <w:top w:val="nil"/>
              <w:left w:val="nil"/>
              <w:bottom w:val="nil"/>
              <w:right w:val="nil"/>
            </w:tcBorders>
            <w:shd w:val="clear" w:color="auto" w:fill="auto"/>
            <w:vAlign w:val="center"/>
            <w:hideMark/>
          </w:tcPr>
          <w:p w14:paraId="3E03AC6F" w14:textId="72031D3F"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50</w:t>
            </w:r>
            <w:r w:rsidR="009C57B7">
              <w:rPr>
                <w:rFonts w:ascii="Calibri" w:hAnsi="Calibri"/>
                <w:color w:val="000000"/>
                <w:sz w:val="20"/>
                <w:szCs w:val="20"/>
              </w:rPr>
              <w:t xml:space="preserve"> </w:t>
            </w:r>
            <w:r>
              <w:rPr>
                <w:rFonts w:ascii="Calibri" w:hAnsi="Calibri"/>
                <w:color w:val="000000"/>
                <w:sz w:val="20"/>
                <w:szCs w:val="20"/>
              </w:rPr>
              <w:t>364</w:t>
            </w:r>
          </w:p>
        </w:tc>
        <w:tc>
          <w:tcPr>
            <w:tcW w:w="1320" w:type="dxa"/>
            <w:tcBorders>
              <w:top w:val="nil"/>
              <w:left w:val="nil"/>
              <w:bottom w:val="nil"/>
              <w:right w:val="nil"/>
            </w:tcBorders>
            <w:shd w:val="clear" w:color="auto" w:fill="auto"/>
            <w:vAlign w:val="center"/>
            <w:hideMark/>
          </w:tcPr>
          <w:p w14:paraId="2DFAE25C"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60" w:type="dxa"/>
            <w:tcBorders>
              <w:top w:val="nil"/>
              <w:left w:val="nil"/>
              <w:bottom w:val="nil"/>
              <w:right w:val="nil"/>
            </w:tcBorders>
            <w:shd w:val="clear" w:color="auto" w:fill="auto"/>
            <w:vAlign w:val="center"/>
            <w:hideMark/>
          </w:tcPr>
          <w:p w14:paraId="0CCABA91"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r>
      <w:tr w:rsidR="00002C21" w:rsidRPr="00187043" w14:paraId="0E49EE3B" w14:textId="77777777" w:rsidTr="00187043">
        <w:trPr>
          <w:trHeight w:val="300"/>
        </w:trPr>
        <w:tc>
          <w:tcPr>
            <w:tcW w:w="4660" w:type="dxa"/>
            <w:tcBorders>
              <w:top w:val="nil"/>
              <w:left w:val="nil"/>
              <w:bottom w:val="nil"/>
              <w:right w:val="nil"/>
            </w:tcBorders>
            <w:shd w:val="clear" w:color="auto" w:fill="auto"/>
            <w:vAlign w:val="center"/>
            <w:hideMark/>
          </w:tcPr>
          <w:p w14:paraId="10D3B96B" w14:textId="4F7BC450"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APS 2</w:t>
            </w:r>
          </w:p>
        </w:tc>
        <w:tc>
          <w:tcPr>
            <w:tcW w:w="1300" w:type="dxa"/>
            <w:tcBorders>
              <w:top w:val="nil"/>
              <w:left w:val="nil"/>
              <w:bottom w:val="nil"/>
              <w:right w:val="nil"/>
            </w:tcBorders>
            <w:shd w:val="clear" w:color="auto" w:fill="auto"/>
            <w:vAlign w:val="center"/>
            <w:hideMark/>
          </w:tcPr>
          <w:p w14:paraId="257CFE9C" w14:textId="7C85F763"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57</w:t>
            </w:r>
            <w:r w:rsidR="009C57B7">
              <w:rPr>
                <w:rFonts w:ascii="Calibri" w:hAnsi="Calibri"/>
                <w:color w:val="000000"/>
                <w:sz w:val="20"/>
                <w:szCs w:val="20"/>
              </w:rPr>
              <w:t xml:space="preserve"> </w:t>
            </w:r>
            <w:r>
              <w:rPr>
                <w:rFonts w:ascii="Calibri" w:hAnsi="Calibri"/>
                <w:color w:val="000000"/>
                <w:sz w:val="20"/>
                <w:szCs w:val="20"/>
              </w:rPr>
              <w:t>175</w:t>
            </w:r>
          </w:p>
        </w:tc>
        <w:tc>
          <w:tcPr>
            <w:tcW w:w="1320" w:type="dxa"/>
            <w:tcBorders>
              <w:top w:val="nil"/>
              <w:left w:val="nil"/>
              <w:bottom w:val="nil"/>
              <w:right w:val="nil"/>
            </w:tcBorders>
            <w:shd w:val="clear" w:color="auto" w:fill="auto"/>
            <w:vAlign w:val="center"/>
            <w:hideMark/>
          </w:tcPr>
          <w:p w14:paraId="47407E1D"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60" w:type="dxa"/>
            <w:tcBorders>
              <w:top w:val="nil"/>
              <w:left w:val="nil"/>
              <w:bottom w:val="nil"/>
              <w:right w:val="nil"/>
            </w:tcBorders>
            <w:shd w:val="clear" w:color="auto" w:fill="auto"/>
            <w:vAlign w:val="center"/>
            <w:hideMark/>
          </w:tcPr>
          <w:p w14:paraId="1032F767"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r>
      <w:tr w:rsidR="00002C21" w:rsidRPr="00187043" w14:paraId="746D879C" w14:textId="77777777" w:rsidTr="00187043">
        <w:trPr>
          <w:trHeight w:val="300"/>
        </w:trPr>
        <w:tc>
          <w:tcPr>
            <w:tcW w:w="4660" w:type="dxa"/>
            <w:tcBorders>
              <w:top w:val="nil"/>
              <w:left w:val="nil"/>
              <w:bottom w:val="nil"/>
              <w:right w:val="nil"/>
            </w:tcBorders>
            <w:shd w:val="clear" w:color="auto" w:fill="auto"/>
            <w:vAlign w:val="center"/>
            <w:hideMark/>
          </w:tcPr>
          <w:p w14:paraId="45450FAC" w14:textId="10020412"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APS 3 (Personal assistant)</w:t>
            </w:r>
          </w:p>
        </w:tc>
        <w:tc>
          <w:tcPr>
            <w:tcW w:w="1300" w:type="dxa"/>
            <w:tcBorders>
              <w:top w:val="nil"/>
              <w:left w:val="nil"/>
              <w:bottom w:val="nil"/>
              <w:right w:val="nil"/>
            </w:tcBorders>
            <w:shd w:val="clear" w:color="auto" w:fill="auto"/>
            <w:vAlign w:val="center"/>
            <w:hideMark/>
          </w:tcPr>
          <w:p w14:paraId="057702D8" w14:textId="3A709AC2"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64</w:t>
            </w:r>
            <w:r w:rsidR="009C57B7">
              <w:rPr>
                <w:rFonts w:ascii="Calibri" w:hAnsi="Calibri"/>
                <w:color w:val="000000"/>
                <w:sz w:val="20"/>
                <w:szCs w:val="20"/>
              </w:rPr>
              <w:t xml:space="preserve"> </w:t>
            </w:r>
            <w:r>
              <w:rPr>
                <w:rFonts w:ascii="Calibri" w:hAnsi="Calibri"/>
                <w:color w:val="000000"/>
                <w:sz w:val="20"/>
                <w:szCs w:val="20"/>
              </w:rPr>
              <w:t>850</w:t>
            </w:r>
          </w:p>
        </w:tc>
        <w:tc>
          <w:tcPr>
            <w:tcW w:w="1320" w:type="dxa"/>
            <w:tcBorders>
              <w:top w:val="nil"/>
              <w:left w:val="nil"/>
              <w:bottom w:val="nil"/>
              <w:right w:val="nil"/>
            </w:tcBorders>
            <w:shd w:val="clear" w:color="auto" w:fill="auto"/>
            <w:vAlign w:val="center"/>
            <w:hideMark/>
          </w:tcPr>
          <w:p w14:paraId="41B4C547"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60" w:type="dxa"/>
            <w:tcBorders>
              <w:top w:val="nil"/>
              <w:left w:val="nil"/>
              <w:bottom w:val="nil"/>
              <w:right w:val="nil"/>
            </w:tcBorders>
            <w:shd w:val="clear" w:color="auto" w:fill="auto"/>
            <w:vAlign w:val="center"/>
            <w:hideMark/>
          </w:tcPr>
          <w:p w14:paraId="4F010018"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r>
      <w:tr w:rsidR="00002C21" w:rsidRPr="00187043" w14:paraId="2E8DC84E" w14:textId="77777777" w:rsidTr="00187043">
        <w:trPr>
          <w:trHeight w:val="300"/>
        </w:trPr>
        <w:tc>
          <w:tcPr>
            <w:tcW w:w="4660" w:type="dxa"/>
            <w:tcBorders>
              <w:top w:val="nil"/>
              <w:left w:val="nil"/>
              <w:bottom w:val="nil"/>
              <w:right w:val="nil"/>
            </w:tcBorders>
            <w:shd w:val="clear" w:color="auto" w:fill="auto"/>
            <w:vAlign w:val="center"/>
            <w:hideMark/>
          </w:tcPr>
          <w:p w14:paraId="28F86548" w14:textId="45D7D183"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APS 4 (Personal assistant)</w:t>
            </w:r>
          </w:p>
        </w:tc>
        <w:tc>
          <w:tcPr>
            <w:tcW w:w="1300" w:type="dxa"/>
            <w:tcBorders>
              <w:top w:val="nil"/>
              <w:left w:val="nil"/>
              <w:bottom w:val="nil"/>
              <w:right w:val="nil"/>
            </w:tcBorders>
            <w:shd w:val="clear" w:color="auto" w:fill="auto"/>
            <w:vAlign w:val="center"/>
            <w:hideMark/>
          </w:tcPr>
          <w:p w14:paraId="5C524D80" w14:textId="0CEDDFD1"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71</w:t>
            </w:r>
            <w:r w:rsidR="009C57B7">
              <w:rPr>
                <w:rFonts w:ascii="Calibri" w:hAnsi="Calibri"/>
                <w:color w:val="000000"/>
                <w:sz w:val="20"/>
                <w:szCs w:val="20"/>
              </w:rPr>
              <w:t xml:space="preserve"> </w:t>
            </w:r>
            <w:r>
              <w:rPr>
                <w:rFonts w:ascii="Calibri" w:hAnsi="Calibri"/>
                <w:color w:val="000000"/>
                <w:sz w:val="20"/>
                <w:szCs w:val="20"/>
              </w:rPr>
              <w:t>852</w:t>
            </w:r>
          </w:p>
        </w:tc>
        <w:tc>
          <w:tcPr>
            <w:tcW w:w="1320" w:type="dxa"/>
            <w:tcBorders>
              <w:top w:val="nil"/>
              <w:left w:val="nil"/>
              <w:bottom w:val="nil"/>
              <w:right w:val="nil"/>
            </w:tcBorders>
            <w:shd w:val="clear" w:color="auto" w:fill="auto"/>
            <w:vAlign w:val="center"/>
            <w:hideMark/>
          </w:tcPr>
          <w:p w14:paraId="5C74193D" w14:textId="09A6C45A"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16</w:t>
            </w:r>
          </w:p>
        </w:tc>
        <w:tc>
          <w:tcPr>
            <w:tcW w:w="1360" w:type="dxa"/>
            <w:tcBorders>
              <w:top w:val="nil"/>
              <w:left w:val="nil"/>
              <w:bottom w:val="nil"/>
              <w:right w:val="nil"/>
            </w:tcBorders>
            <w:shd w:val="clear" w:color="auto" w:fill="auto"/>
            <w:vAlign w:val="center"/>
            <w:hideMark/>
          </w:tcPr>
          <w:p w14:paraId="6CF92F05" w14:textId="0B1EE27D"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w:t>
            </w:r>
            <w:r w:rsidR="009C57B7">
              <w:rPr>
                <w:rFonts w:ascii="Calibri" w:hAnsi="Calibri"/>
                <w:color w:val="000000"/>
                <w:sz w:val="20"/>
                <w:szCs w:val="20"/>
              </w:rPr>
              <w:t xml:space="preserve"> </w:t>
            </w:r>
            <w:r>
              <w:rPr>
                <w:rFonts w:ascii="Calibri" w:hAnsi="Calibri"/>
                <w:color w:val="000000"/>
                <w:sz w:val="20"/>
                <w:szCs w:val="20"/>
              </w:rPr>
              <w:t>150</w:t>
            </w:r>
          </w:p>
        </w:tc>
      </w:tr>
      <w:tr w:rsidR="00002C21" w:rsidRPr="00187043" w14:paraId="5EE69D03" w14:textId="77777777" w:rsidTr="00187043">
        <w:trPr>
          <w:trHeight w:val="300"/>
        </w:trPr>
        <w:tc>
          <w:tcPr>
            <w:tcW w:w="4660" w:type="dxa"/>
            <w:tcBorders>
              <w:top w:val="nil"/>
              <w:left w:val="nil"/>
              <w:bottom w:val="nil"/>
              <w:right w:val="nil"/>
            </w:tcBorders>
            <w:shd w:val="clear" w:color="auto" w:fill="auto"/>
            <w:vAlign w:val="center"/>
            <w:hideMark/>
          </w:tcPr>
          <w:p w14:paraId="104A2AFC" w14:textId="392C52E5"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APS 5 (Junior officer)</w:t>
            </w:r>
          </w:p>
        </w:tc>
        <w:tc>
          <w:tcPr>
            <w:tcW w:w="1300" w:type="dxa"/>
            <w:tcBorders>
              <w:top w:val="nil"/>
              <w:left w:val="nil"/>
              <w:bottom w:val="nil"/>
              <w:right w:val="nil"/>
            </w:tcBorders>
            <w:shd w:val="clear" w:color="auto" w:fill="auto"/>
            <w:vAlign w:val="center"/>
            <w:hideMark/>
          </w:tcPr>
          <w:p w14:paraId="085FC670" w14:textId="1CB01883"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78</w:t>
            </w:r>
            <w:r w:rsidR="009C57B7">
              <w:rPr>
                <w:rFonts w:ascii="Calibri" w:hAnsi="Calibri"/>
                <w:color w:val="000000"/>
                <w:sz w:val="20"/>
                <w:szCs w:val="20"/>
              </w:rPr>
              <w:t xml:space="preserve"> </w:t>
            </w:r>
            <w:r>
              <w:rPr>
                <w:rFonts w:ascii="Calibri" w:hAnsi="Calibri"/>
                <w:color w:val="000000"/>
                <w:sz w:val="20"/>
                <w:szCs w:val="20"/>
              </w:rPr>
              <w:t>046</w:t>
            </w:r>
          </w:p>
        </w:tc>
        <w:tc>
          <w:tcPr>
            <w:tcW w:w="1320" w:type="dxa"/>
            <w:tcBorders>
              <w:top w:val="nil"/>
              <w:left w:val="nil"/>
              <w:bottom w:val="nil"/>
              <w:right w:val="nil"/>
            </w:tcBorders>
            <w:shd w:val="clear" w:color="auto" w:fill="auto"/>
            <w:vAlign w:val="center"/>
            <w:hideMark/>
          </w:tcPr>
          <w:p w14:paraId="5D4C75B3" w14:textId="39F11418"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53</w:t>
            </w:r>
          </w:p>
        </w:tc>
        <w:tc>
          <w:tcPr>
            <w:tcW w:w="1360" w:type="dxa"/>
            <w:tcBorders>
              <w:top w:val="nil"/>
              <w:left w:val="nil"/>
              <w:bottom w:val="nil"/>
              <w:right w:val="nil"/>
            </w:tcBorders>
            <w:shd w:val="clear" w:color="auto" w:fill="auto"/>
            <w:vAlign w:val="center"/>
            <w:hideMark/>
          </w:tcPr>
          <w:p w14:paraId="594C4B03" w14:textId="6AD511F5"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4</w:t>
            </w:r>
            <w:r w:rsidR="009C57B7">
              <w:rPr>
                <w:rFonts w:ascii="Calibri" w:hAnsi="Calibri"/>
                <w:color w:val="000000"/>
                <w:sz w:val="20"/>
                <w:szCs w:val="20"/>
              </w:rPr>
              <w:t xml:space="preserve"> </w:t>
            </w:r>
            <w:r>
              <w:rPr>
                <w:rFonts w:ascii="Calibri" w:hAnsi="Calibri"/>
                <w:color w:val="000000"/>
                <w:sz w:val="20"/>
                <w:szCs w:val="20"/>
              </w:rPr>
              <w:t>136</w:t>
            </w:r>
          </w:p>
        </w:tc>
      </w:tr>
      <w:tr w:rsidR="00002C21" w:rsidRPr="00187043" w14:paraId="0C65DF03" w14:textId="77777777" w:rsidTr="00187043">
        <w:trPr>
          <w:trHeight w:val="300"/>
        </w:trPr>
        <w:tc>
          <w:tcPr>
            <w:tcW w:w="4660" w:type="dxa"/>
            <w:tcBorders>
              <w:top w:val="nil"/>
              <w:left w:val="nil"/>
              <w:bottom w:val="nil"/>
              <w:right w:val="nil"/>
            </w:tcBorders>
            <w:shd w:val="clear" w:color="auto" w:fill="auto"/>
            <w:vAlign w:val="center"/>
            <w:hideMark/>
          </w:tcPr>
          <w:p w14:paraId="50225DA5" w14:textId="6C73A184"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APS 6 (Junior officer)</w:t>
            </w:r>
          </w:p>
        </w:tc>
        <w:tc>
          <w:tcPr>
            <w:tcW w:w="1300" w:type="dxa"/>
            <w:tcBorders>
              <w:top w:val="nil"/>
              <w:left w:val="nil"/>
              <w:bottom w:val="nil"/>
              <w:right w:val="nil"/>
            </w:tcBorders>
            <w:shd w:val="clear" w:color="auto" w:fill="auto"/>
            <w:vAlign w:val="center"/>
            <w:hideMark/>
          </w:tcPr>
          <w:p w14:paraId="516F6FD0" w14:textId="2AA92D49"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92</w:t>
            </w:r>
            <w:r w:rsidR="009C57B7">
              <w:rPr>
                <w:rFonts w:ascii="Calibri" w:hAnsi="Calibri"/>
                <w:color w:val="000000"/>
                <w:sz w:val="20"/>
                <w:szCs w:val="20"/>
              </w:rPr>
              <w:t xml:space="preserve"> </w:t>
            </w:r>
            <w:r>
              <w:rPr>
                <w:rFonts w:ascii="Calibri" w:hAnsi="Calibri"/>
                <w:color w:val="000000"/>
                <w:sz w:val="20"/>
                <w:szCs w:val="20"/>
              </w:rPr>
              <w:t>583</w:t>
            </w:r>
          </w:p>
        </w:tc>
        <w:tc>
          <w:tcPr>
            <w:tcW w:w="1320" w:type="dxa"/>
            <w:tcBorders>
              <w:top w:val="nil"/>
              <w:left w:val="nil"/>
              <w:bottom w:val="nil"/>
              <w:right w:val="nil"/>
            </w:tcBorders>
            <w:shd w:val="clear" w:color="auto" w:fill="auto"/>
            <w:vAlign w:val="center"/>
            <w:hideMark/>
          </w:tcPr>
          <w:p w14:paraId="3B21557B" w14:textId="215F8341"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43</w:t>
            </w:r>
          </w:p>
        </w:tc>
        <w:tc>
          <w:tcPr>
            <w:tcW w:w="1360" w:type="dxa"/>
            <w:tcBorders>
              <w:top w:val="nil"/>
              <w:left w:val="nil"/>
              <w:bottom w:val="nil"/>
              <w:right w:val="nil"/>
            </w:tcBorders>
            <w:shd w:val="clear" w:color="auto" w:fill="auto"/>
            <w:vAlign w:val="center"/>
            <w:hideMark/>
          </w:tcPr>
          <w:p w14:paraId="08D91E23" w14:textId="3AE379E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3</w:t>
            </w:r>
            <w:r w:rsidR="009C57B7">
              <w:rPr>
                <w:rFonts w:ascii="Calibri" w:hAnsi="Calibri"/>
                <w:color w:val="000000"/>
                <w:sz w:val="20"/>
                <w:szCs w:val="20"/>
              </w:rPr>
              <w:t xml:space="preserve"> </w:t>
            </w:r>
            <w:r>
              <w:rPr>
                <w:rFonts w:ascii="Calibri" w:hAnsi="Calibri"/>
                <w:color w:val="000000"/>
                <w:sz w:val="20"/>
                <w:szCs w:val="20"/>
              </w:rPr>
              <w:t>981</w:t>
            </w:r>
          </w:p>
        </w:tc>
      </w:tr>
      <w:tr w:rsidR="00002C21" w:rsidRPr="00187043" w14:paraId="4110DEDB" w14:textId="77777777" w:rsidTr="00187043">
        <w:trPr>
          <w:trHeight w:val="300"/>
        </w:trPr>
        <w:tc>
          <w:tcPr>
            <w:tcW w:w="4660" w:type="dxa"/>
            <w:tcBorders>
              <w:top w:val="nil"/>
              <w:left w:val="nil"/>
              <w:bottom w:val="nil"/>
              <w:right w:val="nil"/>
            </w:tcBorders>
            <w:shd w:val="clear" w:color="auto" w:fill="auto"/>
            <w:vAlign w:val="center"/>
            <w:hideMark/>
          </w:tcPr>
          <w:p w14:paraId="3B2935B4" w14:textId="1BEA009B"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EL 1 (Senior officer))</w:t>
            </w:r>
          </w:p>
        </w:tc>
        <w:tc>
          <w:tcPr>
            <w:tcW w:w="1300" w:type="dxa"/>
            <w:tcBorders>
              <w:top w:val="nil"/>
              <w:left w:val="nil"/>
              <w:bottom w:val="nil"/>
              <w:right w:val="nil"/>
            </w:tcBorders>
            <w:shd w:val="clear" w:color="auto" w:fill="auto"/>
            <w:vAlign w:val="center"/>
            <w:hideMark/>
          </w:tcPr>
          <w:p w14:paraId="36FE1C66" w14:textId="373B1F3D"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112</w:t>
            </w:r>
            <w:r w:rsidR="009C57B7">
              <w:rPr>
                <w:rFonts w:ascii="Calibri" w:hAnsi="Calibri"/>
                <w:color w:val="000000"/>
                <w:sz w:val="20"/>
                <w:szCs w:val="20"/>
              </w:rPr>
              <w:t xml:space="preserve"> </w:t>
            </w:r>
            <w:r>
              <w:rPr>
                <w:rFonts w:ascii="Calibri" w:hAnsi="Calibri"/>
                <w:color w:val="000000"/>
                <w:sz w:val="20"/>
                <w:szCs w:val="20"/>
              </w:rPr>
              <w:t>901</w:t>
            </w:r>
          </w:p>
        </w:tc>
        <w:tc>
          <w:tcPr>
            <w:tcW w:w="1320" w:type="dxa"/>
            <w:tcBorders>
              <w:top w:val="nil"/>
              <w:left w:val="nil"/>
              <w:bottom w:val="nil"/>
              <w:right w:val="nil"/>
            </w:tcBorders>
            <w:shd w:val="clear" w:color="auto" w:fill="auto"/>
            <w:vAlign w:val="center"/>
            <w:hideMark/>
          </w:tcPr>
          <w:p w14:paraId="4D943F02" w14:textId="1D527D2D"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44</w:t>
            </w:r>
          </w:p>
        </w:tc>
        <w:tc>
          <w:tcPr>
            <w:tcW w:w="1360" w:type="dxa"/>
            <w:tcBorders>
              <w:top w:val="nil"/>
              <w:left w:val="nil"/>
              <w:bottom w:val="nil"/>
              <w:right w:val="nil"/>
            </w:tcBorders>
            <w:shd w:val="clear" w:color="auto" w:fill="auto"/>
            <w:vAlign w:val="center"/>
            <w:hideMark/>
          </w:tcPr>
          <w:p w14:paraId="4B421448" w14:textId="43C85800"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4</w:t>
            </w:r>
            <w:r w:rsidR="009C57B7">
              <w:rPr>
                <w:rFonts w:ascii="Calibri" w:hAnsi="Calibri"/>
                <w:color w:val="000000"/>
                <w:sz w:val="20"/>
                <w:szCs w:val="20"/>
              </w:rPr>
              <w:t xml:space="preserve"> </w:t>
            </w:r>
            <w:r>
              <w:rPr>
                <w:rFonts w:ascii="Calibri" w:hAnsi="Calibri"/>
                <w:color w:val="000000"/>
                <w:sz w:val="20"/>
                <w:szCs w:val="20"/>
              </w:rPr>
              <w:t>968</w:t>
            </w:r>
          </w:p>
        </w:tc>
      </w:tr>
      <w:tr w:rsidR="00002C21" w:rsidRPr="00187043" w14:paraId="71F81D7E" w14:textId="77777777" w:rsidTr="00187043">
        <w:trPr>
          <w:trHeight w:val="300"/>
        </w:trPr>
        <w:tc>
          <w:tcPr>
            <w:tcW w:w="4660" w:type="dxa"/>
            <w:tcBorders>
              <w:top w:val="nil"/>
              <w:left w:val="nil"/>
              <w:bottom w:val="nil"/>
              <w:right w:val="nil"/>
            </w:tcBorders>
            <w:shd w:val="clear" w:color="auto" w:fill="auto"/>
            <w:vAlign w:val="center"/>
            <w:hideMark/>
          </w:tcPr>
          <w:p w14:paraId="3F424316" w14:textId="1F0A1EC1"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EL 2 (Manager)</w:t>
            </w:r>
          </w:p>
        </w:tc>
        <w:tc>
          <w:tcPr>
            <w:tcW w:w="1300" w:type="dxa"/>
            <w:tcBorders>
              <w:top w:val="nil"/>
              <w:left w:val="nil"/>
              <w:bottom w:val="nil"/>
              <w:right w:val="nil"/>
            </w:tcBorders>
            <w:shd w:val="clear" w:color="auto" w:fill="auto"/>
            <w:vAlign w:val="center"/>
            <w:hideMark/>
          </w:tcPr>
          <w:p w14:paraId="6C14806D" w14:textId="722A3934"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142</w:t>
            </w:r>
            <w:r w:rsidR="009C57B7">
              <w:rPr>
                <w:rFonts w:ascii="Calibri" w:hAnsi="Calibri"/>
                <w:color w:val="000000"/>
                <w:sz w:val="20"/>
                <w:szCs w:val="20"/>
              </w:rPr>
              <w:t xml:space="preserve"> </w:t>
            </w:r>
            <w:r>
              <w:rPr>
                <w:rFonts w:ascii="Calibri" w:hAnsi="Calibri"/>
                <w:color w:val="000000"/>
                <w:sz w:val="20"/>
                <w:szCs w:val="20"/>
              </w:rPr>
              <w:t>789</w:t>
            </w:r>
          </w:p>
        </w:tc>
        <w:tc>
          <w:tcPr>
            <w:tcW w:w="1320" w:type="dxa"/>
            <w:tcBorders>
              <w:top w:val="nil"/>
              <w:left w:val="nil"/>
              <w:bottom w:val="nil"/>
              <w:right w:val="nil"/>
            </w:tcBorders>
            <w:shd w:val="clear" w:color="auto" w:fill="auto"/>
            <w:vAlign w:val="center"/>
            <w:hideMark/>
          </w:tcPr>
          <w:p w14:paraId="698FC2D7" w14:textId="49794858"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40</w:t>
            </w:r>
          </w:p>
        </w:tc>
        <w:tc>
          <w:tcPr>
            <w:tcW w:w="1360" w:type="dxa"/>
            <w:tcBorders>
              <w:top w:val="nil"/>
              <w:left w:val="nil"/>
              <w:bottom w:val="nil"/>
              <w:right w:val="nil"/>
            </w:tcBorders>
            <w:shd w:val="clear" w:color="auto" w:fill="auto"/>
            <w:vAlign w:val="center"/>
            <w:hideMark/>
          </w:tcPr>
          <w:p w14:paraId="4B32ABDD" w14:textId="77E4E3F8"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5</w:t>
            </w:r>
            <w:r w:rsidR="009C57B7">
              <w:rPr>
                <w:rFonts w:ascii="Calibri" w:hAnsi="Calibri"/>
                <w:color w:val="000000"/>
                <w:sz w:val="20"/>
                <w:szCs w:val="20"/>
              </w:rPr>
              <w:t xml:space="preserve"> </w:t>
            </w:r>
            <w:r>
              <w:rPr>
                <w:rFonts w:ascii="Calibri" w:hAnsi="Calibri"/>
                <w:color w:val="000000"/>
                <w:sz w:val="20"/>
                <w:szCs w:val="20"/>
              </w:rPr>
              <w:t>712</w:t>
            </w:r>
          </w:p>
        </w:tc>
      </w:tr>
      <w:tr w:rsidR="00002C21" w:rsidRPr="00187043" w14:paraId="760564E0" w14:textId="77777777" w:rsidTr="00187043">
        <w:trPr>
          <w:trHeight w:val="300"/>
        </w:trPr>
        <w:tc>
          <w:tcPr>
            <w:tcW w:w="4660" w:type="dxa"/>
            <w:tcBorders>
              <w:top w:val="nil"/>
              <w:left w:val="nil"/>
              <w:bottom w:val="nil"/>
              <w:right w:val="nil"/>
            </w:tcBorders>
            <w:shd w:val="clear" w:color="auto" w:fill="auto"/>
            <w:vAlign w:val="center"/>
            <w:hideMark/>
          </w:tcPr>
          <w:p w14:paraId="56904D4E" w14:textId="26C23B30"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SES 1(Branch head)</w:t>
            </w:r>
          </w:p>
        </w:tc>
        <w:tc>
          <w:tcPr>
            <w:tcW w:w="1300" w:type="dxa"/>
            <w:tcBorders>
              <w:top w:val="nil"/>
              <w:left w:val="nil"/>
              <w:bottom w:val="nil"/>
              <w:right w:val="nil"/>
            </w:tcBorders>
            <w:shd w:val="clear" w:color="auto" w:fill="auto"/>
            <w:vAlign w:val="center"/>
            <w:hideMark/>
          </w:tcPr>
          <w:p w14:paraId="78F27DC7" w14:textId="58E17C1F"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199</w:t>
            </w:r>
            <w:r w:rsidR="009C57B7">
              <w:rPr>
                <w:rFonts w:ascii="Calibri" w:hAnsi="Calibri"/>
                <w:color w:val="000000"/>
                <w:sz w:val="20"/>
                <w:szCs w:val="20"/>
              </w:rPr>
              <w:t xml:space="preserve"> </w:t>
            </w:r>
            <w:r>
              <w:rPr>
                <w:rFonts w:ascii="Calibri" w:hAnsi="Calibri"/>
                <w:color w:val="000000"/>
                <w:sz w:val="20"/>
                <w:szCs w:val="20"/>
              </w:rPr>
              <w:t>764</w:t>
            </w:r>
          </w:p>
        </w:tc>
        <w:tc>
          <w:tcPr>
            <w:tcW w:w="1320" w:type="dxa"/>
            <w:tcBorders>
              <w:top w:val="nil"/>
              <w:left w:val="nil"/>
              <w:bottom w:val="nil"/>
              <w:right w:val="nil"/>
            </w:tcBorders>
            <w:shd w:val="clear" w:color="auto" w:fill="auto"/>
            <w:vAlign w:val="center"/>
            <w:hideMark/>
          </w:tcPr>
          <w:p w14:paraId="09D03056" w14:textId="5B85B013"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16</w:t>
            </w:r>
          </w:p>
        </w:tc>
        <w:tc>
          <w:tcPr>
            <w:tcW w:w="1360" w:type="dxa"/>
            <w:tcBorders>
              <w:top w:val="nil"/>
              <w:left w:val="nil"/>
              <w:bottom w:val="nil"/>
              <w:right w:val="nil"/>
            </w:tcBorders>
            <w:shd w:val="clear" w:color="auto" w:fill="auto"/>
            <w:vAlign w:val="center"/>
            <w:hideMark/>
          </w:tcPr>
          <w:p w14:paraId="12DAFC15" w14:textId="230A977C"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3</w:t>
            </w:r>
            <w:r w:rsidR="009C57B7">
              <w:rPr>
                <w:rFonts w:ascii="Calibri" w:hAnsi="Calibri"/>
                <w:color w:val="000000"/>
                <w:sz w:val="20"/>
                <w:szCs w:val="20"/>
              </w:rPr>
              <w:t xml:space="preserve"> </w:t>
            </w:r>
            <w:r>
              <w:rPr>
                <w:rFonts w:ascii="Calibri" w:hAnsi="Calibri"/>
                <w:color w:val="000000"/>
                <w:sz w:val="20"/>
                <w:szCs w:val="20"/>
              </w:rPr>
              <w:t>196</w:t>
            </w:r>
          </w:p>
        </w:tc>
      </w:tr>
      <w:tr w:rsidR="00002C21" w:rsidRPr="00187043" w14:paraId="540DEA7C" w14:textId="77777777" w:rsidTr="00187043">
        <w:trPr>
          <w:trHeight w:val="300"/>
        </w:trPr>
        <w:tc>
          <w:tcPr>
            <w:tcW w:w="4660" w:type="dxa"/>
            <w:tcBorders>
              <w:top w:val="nil"/>
              <w:left w:val="nil"/>
              <w:bottom w:val="nil"/>
              <w:right w:val="nil"/>
            </w:tcBorders>
            <w:shd w:val="clear" w:color="auto" w:fill="auto"/>
            <w:vAlign w:val="center"/>
            <w:hideMark/>
          </w:tcPr>
          <w:p w14:paraId="47FBEEDE" w14:textId="6793C9EB"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SES 2 (Division head)</w:t>
            </w:r>
          </w:p>
        </w:tc>
        <w:tc>
          <w:tcPr>
            <w:tcW w:w="1300" w:type="dxa"/>
            <w:tcBorders>
              <w:top w:val="nil"/>
              <w:left w:val="nil"/>
              <w:bottom w:val="nil"/>
              <w:right w:val="nil"/>
            </w:tcBorders>
            <w:shd w:val="clear" w:color="auto" w:fill="auto"/>
            <w:vAlign w:val="center"/>
            <w:hideMark/>
          </w:tcPr>
          <w:p w14:paraId="2707A07A" w14:textId="5D63913E"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256</w:t>
            </w:r>
            <w:r w:rsidR="009C57B7">
              <w:rPr>
                <w:rFonts w:ascii="Calibri" w:hAnsi="Calibri"/>
                <w:color w:val="000000"/>
                <w:sz w:val="20"/>
                <w:szCs w:val="20"/>
              </w:rPr>
              <w:t xml:space="preserve"> </w:t>
            </w:r>
            <w:r>
              <w:rPr>
                <w:rFonts w:ascii="Calibri" w:hAnsi="Calibri"/>
                <w:color w:val="000000"/>
                <w:sz w:val="20"/>
                <w:szCs w:val="20"/>
              </w:rPr>
              <w:t>798</w:t>
            </w:r>
          </w:p>
        </w:tc>
        <w:tc>
          <w:tcPr>
            <w:tcW w:w="1320" w:type="dxa"/>
            <w:tcBorders>
              <w:top w:val="nil"/>
              <w:left w:val="nil"/>
              <w:bottom w:val="nil"/>
              <w:right w:val="nil"/>
            </w:tcBorders>
            <w:shd w:val="clear" w:color="auto" w:fill="auto"/>
            <w:vAlign w:val="center"/>
            <w:hideMark/>
          </w:tcPr>
          <w:p w14:paraId="6AA43C63" w14:textId="24252FC3"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6</w:t>
            </w:r>
          </w:p>
        </w:tc>
        <w:tc>
          <w:tcPr>
            <w:tcW w:w="1360" w:type="dxa"/>
            <w:tcBorders>
              <w:top w:val="nil"/>
              <w:left w:val="nil"/>
              <w:bottom w:val="nil"/>
              <w:right w:val="nil"/>
            </w:tcBorders>
            <w:shd w:val="clear" w:color="auto" w:fill="auto"/>
            <w:vAlign w:val="center"/>
            <w:hideMark/>
          </w:tcPr>
          <w:p w14:paraId="39AD9A86" w14:textId="68622339"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w:t>
            </w:r>
            <w:r w:rsidR="009C57B7">
              <w:rPr>
                <w:rFonts w:ascii="Calibri" w:hAnsi="Calibri"/>
                <w:color w:val="000000"/>
                <w:sz w:val="20"/>
                <w:szCs w:val="20"/>
              </w:rPr>
              <w:t xml:space="preserve"> </w:t>
            </w:r>
            <w:r>
              <w:rPr>
                <w:rFonts w:ascii="Calibri" w:hAnsi="Calibri"/>
                <w:color w:val="000000"/>
                <w:sz w:val="20"/>
                <w:szCs w:val="20"/>
              </w:rPr>
              <w:t>541</w:t>
            </w:r>
          </w:p>
        </w:tc>
      </w:tr>
      <w:tr w:rsidR="00002C21" w:rsidRPr="00187043" w14:paraId="5BA01E8F" w14:textId="77777777" w:rsidTr="00187043">
        <w:trPr>
          <w:trHeight w:val="300"/>
        </w:trPr>
        <w:tc>
          <w:tcPr>
            <w:tcW w:w="4660" w:type="dxa"/>
            <w:tcBorders>
              <w:top w:val="nil"/>
              <w:left w:val="nil"/>
              <w:bottom w:val="nil"/>
              <w:right w:val="nil"/>
            </w:tcBorders>
            <w:shd w:val="clear" w:color="auto" w:fill="auto"/>
            <w:vAlign w:val="center"/>
            <w:hideMark/>
          </w:tcPr>
          <w:p w14:paraId="34E96ECA" w14:textId="09EF46C4"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 xml:space="preserve">SES 3 (Secretary) </w:t>
            </w:r>
          </w:p>
        </w:tc>
        <w:tc>
          <w:tcPr>
            <w:tcW w:w="1300" w:type="dxa"/>
            <w:tcBorders>
              <w:top w:val="nil"/>
              <w:left w:val="nil"/>
              <w:bottom w:val="nil"/>
              <w:right w:val="nil"/>
            </w:tcBorders>
            <w:shd w:val="clear" w:color="auto" w:fill="auto"/>
            <w:vAlign w:val="center"/>
            <w:hideMark/>
          </w:tcPr>
          <w:p w14:paraId="7A4C09C1" w14:textId="4FC7EB83"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340</w:t>
            </w:r>
            <w:r w:rsidR="009C57B7">
              <w:rPr>
                <w:rFonts w:ascii="Calibri" w:hAnsi="Calibri"/>
                <w:color w:val="000000"/>
                <w:sz w:val="20"/>
                <w:szCs w:val="20"/>
              </w:rPr>
              <w:t xml:space="preserve"> </w:t>
            </w:r>
            <w:r>
              <w:rPr>
                <w:rFonts w:ascii="Calibri" w:hAnsi="Calibri"/>
                <w:color w:val="000000"/>
                <w:sz w:val="20"/>
                <w:szCs w:val="20"/>
              </w:rPr>
              <w:t>298</w:t>
            </w:r>
          </w:p>
        </w:tc>
        <w:tc>
          <w:tcPr>
            <w:tcW w:w="1320" w:type="dxa"/>
            <w:tcBorders>
              <w:top w:val="nil"/>
              <w:left w:val="nil"/>
              <w:bottom w:val="nil"/>
              <w:right w:val="nil"/>
            </w:tcBorders>
            <w:shd w:val="clear" w:color="auto" w:fill="auto"/>
            <w:vAlign w:val="center"/>
            <w:hideMark/>
          </w:tcPr>
          <w:p w14:paraId="521F312A" w14:textId="4E49DC6B"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w:t>
            </w:r>
          </w:p>
        </w:tc>
        <w:tc>
          <w:tcPr>
            <w:tcW w:w="1360" w:type="dxa"/>
            <w:tcBorders>
              <w:top w:val="nil"/>
              <w:left w:val="nil"/>
              <w:bottom w:val="nil"/>
              <w:right w:val="nil"/>
            </w:tcBorders>
            <w:shd w:val="clear" w:color="auto" w:fill="auto"/>
            <w:vAlign w:val="center"/>
            <w:hideMark/>
          </w:tcPr>
          <w:p w14:paraId="11AE026F" w14:textId="17EE1DDF" w:rsidR="00002C21" w:rsidRPr="00187043" w:rsidRDefault="009C57B7"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 xml:space="preserve"> </w:t>
            </w:r>
            <w:r w:rsidR="00002C21">
              <w:rPr>
                <w:rFonts w:ascii="Calibri" w:hAnsi="Calibri"/>
                <w:color w:val="000000"/>
                <w:sz w:val="20"/>
                <w:szCs w:val="20"/>
              </w:rPr>
              <w:t>340</w:t>
            </w:r>
          </w:p>
        </w:tc>
      </w:tr>
      <w:tr w:rsidR="00002C21" w:rsidRPr="00187043" w14:paraId="3D2C9E5C" w14:textId="77777777" w:rsidTr="00187043">
        <w:trPr>
          <w:trHeight w:val="300"/>
        </w:trPr>
        <w:tc>
          <w:tcPr>
            <w:tcW w:w="4660" w:type="dxa"/>
            <w:tcBorders>
              <w:top w:val="nil"/>
              <w:left w:val="nil"/>
              <w:bottom w:val="nil"/>
              <w:right w:val="nil"/>
            </w:tcBorders>
            <w:shd w:val="clear" w:color="auto" w:fill="auto"/>
            <w:vAlign w:val="center"/>
            <w:hideMark/>
          </w:tcPr>
          <w:p w14:paraId="28C143AB" w14:textId="6B69D374"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Member of Parliament</w:t>
            </w:r>
          </w:p>
        </w:tc>
        <w:tc>
          <w:tcPr>
            <w:tcW w:w="1300" w:type="dxa"/>
            <w:tcBorders>
              <w:top w:val="nil"/>
              <w:left w:val="nil"/>
              <w:bottom w:val="nil"/>
              <w:right w:val="nil"/>
            </w:tcBorders>
            <w:shd w:val="clear" w:color="auto" w:fill="auto"/>
            <w:vAlign w:val="center"/>
            <w:hideMark/>
          </w:tcPr>
          <w:p w14:paraId="194DCA4B" w14:textId="43A2E153"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171</w:t>
            </w:r>
            <w:r w:rsidR="009C57B7">
              <w:rPr>
                <w:rFonts w:ascii="Calibri" w:hAnsi="Calibri"/>
                <w:color w:val="000000"/>
                <w:sz w:val="20"/>
                <w:szCs w:val="20"/>
              </w:rPr>
              <w:t xml:space="preserve"> </w:t>
            </w:r>
            <w:r>
              <w:rPr>
                <w:rFonts w:ascii="Calibri" w:hAnsi="Calibri"/>
                <w:color w:val="000000"/>
                <w:sz w:val="20"/>
                <w:szCs w:val="20"/>
              </w:rPr>
              <w:t>800</w:t>
            </w:r>
          </w:p>
        </w:tc>
        <w:tc>
          <w:tcPr>
            <w:tcW w:w="1320" w:type="dxa"/>
            <w:tcBorders>
              <w:top w:val="nil"/>
              <w:left w:val="nil"/>
              <w:bottom w:val="nil"/>
              <w:right w:val="nil"/>
            </w:tcBorders>
            <w:shd w:val="clear" w:color="auto" w:fill="auto"/>
            <w:vAlign w:val="center"/>
            <w:hideMark/>
          </w:tcPr>
          <w:p w14:paraId="58566A8C" w14:textId="096EE3DA"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10</w:t>
            </w:r>
          </w:p>
        </w:tc>
        <w:tc>
          <w:tcPr>
            <w:tcW w:w="1360" w:type="dxa"/>
            <w:tcBorders>
              <w:top w:val="nil"/>
              <w:left w:val="nil"/>
              <w:bottom w:val="nil"/>
              <w:right w:val="nil"/>
            </w:tcBorders>
            <w:shd w:val="clear" w:color="auto" w:fill="auto"/>
            <w:vAlign w:val="center"/>
            <w:hideMark/>
          </w:tcPr>
          <w:p w14:paraId="06426BC2" w14:textId="24FCB786"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w:t>
            </w:r>
            <w:r w:rsidR="009C57B7">
              <w:rPr>
                <w:rFonts w:ascii="Calibri" w:hAnsi="Calibri"/>
                <w:color w:val="000000"/>
                <w:sz w:val="20"/>
                <w:szCs w:val="20"/>
              </w:rPr>
              <w:t xml:space="preserve"> </w:t>
            </w:r>
            <w:r>
              <w:rPr>
                <w:rFonts w:ascii="Calibri" w:hAnsi="Calibri"/>
                <w:color w:val="000000"/>
                <w:sz w:val="20"/>
                <w:szCs w:val="20"/>
              </w:rPr>
              <w:t>718</w:t>
            </w:r>
          </w:p>
        </w:tc>
      </w:tr>
      <w:tr w:rsidR="00002C21" w:rsidRPr="00187043" w14:paraId="65CB4504" w14:textId="77777777" w:rsidTr="00187043">
        <w:trPr>
          <w:trHeight w:val="300"/>
        </w:trPr>
        <w:tc>
          <w:tcPr>
            <w:tcW w:w="4660" w:type="dxa"/>
            <w:tcBorders>
              <w:top w:val="nil"/>
              <w:left w:val="nil"/>
              <w:bottom w:val="nil"/>
              <w:right w:val="nil"/>
            </w:tcBorders>
            <w:shd w:val="clear" w:color="auto" w:fill="auto"/>
            <w:vAlign w:val="center"/>
            <w:hideMark/>
          </w:tcPr>
          <w:p w14:paraId="73C401B1" w14:textId="3240B8E2"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 xml:space="preserve">Speaker </w:t>
            </w:r>
          </w:p>
        </w:tc>
        <w:tc>
          <w:tcPr>
            <w:tcW w:w="1300" w:type="dxa"/>
            <w:tcBorders>
              <w:top w:val="nil"/>
              <w:left w:val="nil"/>
              <w:bottom w:val="nil"/>
              <w:right w:val="nil"/>
            </w:tcBorders>
            <w:shd w:val="clear" w:color="auto" w:fill="auto"/>
            <w:vAlign w:val="center"/>
            <w:hideMark/>
          </w:tcPr>
          <w:p w14:paraId="4181CE13" w14:textId="5AAAF3BC"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242</w:t>
            </w:r>
            <w:r w:rsidR="009C57B7">
              <w:rPr>
                <w:rFonts w:ascii="Calibri" w:hAnsi="Calibri"/>
                <w:color w:val="000000"/>
                <w:sz w:val="20"/>
                <w:szCs w:val="20"/>
              </w:rPr>
              <w:t xml:space="preserve"> </w:t>
            </w:r>
            <w:r>
              <w:rPr>
                <w:rFonts w:ascii="Calibri" w:hAnsi="Calibri"/>
                <w:color w:val="000000"/>
                <w:sz w:val="20"/>
                <w:szCs w:val="20"/>
              </w:rPr>
              <w:t>450</w:t>
            </w:r>
          </w:p>
        </w:tc>
        <w:tc>
          <w:tcPr>
            <w:tcW w:w="1320" w:type="dxa"/>
            <w:tcBorders>
              <w:top w:val="nil"/>
              <w:left w:val="nil"/>
              <w:bottom w:val="nil"/>
              <w:right w:val="nil"/>
            </w:tcBorders>
            <w:shd w:val="clear" w:color="auto" w:fill="auto"/>
            <w:vAlign w:val="center"/>
            <w:hideMark/>
          </w:tcPr>
          <w:p w14:paraId="2BCB8299" w14:textId="738625F6"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w:t>
            </w:r>
          </w:p>
        </w:tc>
        <w:tc>
          <w:tcPr>
            <w:tcW w:w="1360" w:type="dxa"/>
            <w:tcBorders>
              <w:top w:val="nil"/>
              <w:left w:val="nil"/>
              <w:bottom w:val="nil"/>
              <w:right w:val="nil"/>
            </w:tcBorders>
            <w:shd w:val="clear" w:color="auto" w:fill="auto"/>
            <w:vAlign w:val="center"/>
            <w:hideMark/>
          </w:tcPr>
          <w:p w14:paraId="395DFD4D" w14:textId="0E195C69" w:rsidR="00002C21" w:rsidRPr="00187043" w:rsidRDefault="009C57B7"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 xml:space="preserve"> </w:t>
            </w:r>
            <w:r w:rsidR="00002C21">
              <w:rPr>
                <w:rFonts w:ascii="Calibri" w:hAnsi="Calibri"/>
                <w:color w:val="000000"/>
                <w:sz w:val="20"/>
                <w:szCs w:val="20"/>
              </w:rPr>
              <w:t>242</w:t>
            </w:r>
          </w:p>
        </w:tc>
      </w:tr>
      <w:tr w:rsidR="00002C21" w:rsidRPr="00187043" w14:paraId="02CFA34D" w14:textId="77777777" w:rsidTr="00187043">
        <w:trPr>
          <w:trHeight w:val="300"/>
        </w:trPr>
        <w:tc>
          <w:tcPr>
            <w:tcW w:w="4660" w:type="dxa"/>
            <w:tcBorders>
              <w:top w:val="nil"/>
              <w:left w:val="nil"/>
              <w:bottom w:val="nil"/>
              <w:right w:val="nil"/>
            </w:tcBorders>
            <w:shd w:val="clear" w:color="auto" w:fill="auto"/>
            <w:vAlign w:val="center"/>
            <w:hideMark/>
          </w:tcPr>
          <w:p w14:paraId="4223A6AF" w14:textId="17E8C3A5"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 xml:space="preserve">Minister/Leader of Opposition </w:t>
            </w:r>
          </w:p>
        </w:tc>
        <w:tc>
          <w:tcPr>
            <w:tcW w:w="1300" w:type="dxa"/>
            <w:tcBorders>
              <w:top w:val="nil"/>
              <w:left w:val="nil"/>
              <w:bottom w:val="nil"/>
              <w:right w:val="nil"/>
            </w:tcBorders>
            <w:shd w:val="clear" w:color="auto" w:fill="auto"/>
            <w:vAlign w:val="center"/>
            <w:hideMark/>
          </w:tcPr>
          <w:p w14:paraId="6CBE678E" w14:textId="6B55512E"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271</w:t>
            </w:r>
            <w:r w:rsidR="009C57B7">
              <w:rPr>
                <w:rFonts w:ascii="Calibri" w:hAnsi="Calibri"/>
                <w:color w:val="000000"/>
                <w:sz w:val="20"/>
                <w:szCs w:val="20"/>
              </w:rPr>
              <w:t xml:space="preserve"> </w:t>
            </w:r>
            <w:r>
              <w:rPr>
                <w:rFonts w:ascii="Calibri" w:hAnsi="Calibri"/>
                <w:color w:val="000000"/>
                <w:sz w:val="20"/>
                <w:szCs w:val="20"/>
              </w:rPr>
              <w:t>110</w:t>
            </w:r>
          </w:p>
        </w:tc>
        <w:tc>
          <w:tcPr>
            <w:tcW w:w="1320" w:type="dxa"/>
            <w:tcBorders>
              <w:top w:val="nil"/>
              <w:left w:val="nil"/>
              <w:bottom w:val="nil"/>
              <w:right w:val="nil"/>
            </w:tcBorders>
            <w:shd w:val="clear" w:color="auto" w:fill="auto"/>
            <w:vAlign w:val="center"/>
            <w:hideMark/>
          </w:tcPr>
          <w:p w14:paraId="5F97A693" w14:textId="16DA75D2"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5</w:t>
            </w:r>
          </w:p>
        </w:tc>
        <w:tc>
          <w:tcPr>
            <w:tcW w:w="1360" w:type="dxa"/>
            <w:tcBorders>
              <w:top w:val="nil"/>
              <w:left w:val="nil"/>
              <w:bottom w:val="nil"/>
              <w:right w:val="nil"/>
            </w:tcBorders>
            <w:shd w:val="clear" w:color="auto" w:fill="auto"/>
            <w:vAlign w:val="center"/>
            <w:hideMark/>
          </w:tcPr>
          <w:p w14:paraId="57DE3622" w14:textId="7DFADB9E"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w:t>
            </w:r>
            <w:r w:rsidR="009C57B7">
              <w:rPr>
                <w:rFonts w:ascii="Calibri" w:hAnsi="Calibri"/>
                <w:color w:val="000000"/>
                <w:sz w:val="20"/>
                <w:szCs w:val="20"/>
              </w:rPr>
              <w:t xml:space="preserve"> </w:t>
            </w:r>
            <w:r>
              <w:rPr>
                <w:rFonts w:ascii="Calibri" w:hAnsi="Calibri"/>
                <w:color w:val="000000"/>
                <w:sz w:val="20"/>
                <w:szCs w:val="20"/>
              </w:rPr>
              <w:t>356</w:t>
            </w:r>
          </w:p>
        </w:tc>
      </w:tr>
      <w:tr w:rsidR="00002C21" w:rsidRPr="00187043" w14:paraId="45BDA60E" w14:textId="77777777" w:rsidTr="00187043">
        <w:trPr>
          <w:trHeight w:val="300"/>
        </w:trPr>
        <w:tc>
          <w:tcPr>
            <w:tcW w:w="4660" w:type="dxa"/>
            <w:tcBorders>
              <w:top w:val="nil"/>
              <w:left w:val="nil"/>
              <w:bottom w:val="nil"/>
              <w:right w:val="nil"/>
            </w:tcBorders>
            <w:shd w:val="clear" w:color="auto" w:fill="auto"/>
            <w:vAlign w:val="center"/>
            <w:hideMark/>
          </w:tcPr>
          <w:p w14:paraId="72B8787E" w14:textId="76309CB7"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 xml:space="preserve">Premier/Chief Minister </w:t>
            </w:r>
          </w:p>
        </w:tc>
        <w:tc>
          <w:tcPr>
            <w:tcW w:w="1300" w:type="dxa"/>
            <w:tcBorders>
              <w:top w:val="nil"/>
              <w:left w:val="nil"/>
              <w:bottom w:val="nil"/>
              <w:right w:val="nil"/>
            </w:tcBorders>
            <w:shd w:val="clear" w:color="auto" w:fill="auto"/>
            <w:vAlign w:val="center"/>
            <w:hideMark/>
          </w:tcPr>
          <w:p w14:paraId="29F36A78" w14:textId="4318426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328</w:t>
            </w:r>
            <w:r w:rsidR="009C57B7">
              <w:rPr>
                <w:rFonts w:ascii="Calibri" w:hAnsi="Calibri"/>
                <w:color w:val="000000"/>
                <w:sz w:val="20"/>
                <w:szCs w:val="20"/>
              </w:rPr>
              <w:t xml:space="preserve"> </w:t>
            </w:r>
            <w:r>
              <w:rPr>
                <w:rFonts w:ascii="Calibri" w:hAnsi="Calibri"/>
                <w:color w:val="000000"/>
                <w:sz w:val="20"/>
                <w:szCs w:val="20"/>
              </w:rPr>
              <w:t>430</w:t>
            </w:r>
          </w:p>
        </w:tc>
        <w:tc>
          <w:tcPr>
            <w:tcW w:w="1320" w:type="dxa"/>
            <w:tcBorders>
              <w:top w:val="nil"/>
              <w:left w:val="nil"/>
              <w:bottom w:val="nil"/>
              <w:right w:val="nil"/>
            </w:tcBorders>
            <w:shd w:val="clear" w:color="auto" w:fill="auto"/>
            <w:vAlign w:val="center"/>
            <w:hideMark/>
          </w:tcPr>
          <w:p w14:paraId="7A484F30" w14:textId="332AC09D"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w:t>
            </w:r>
          </w:p>
        </w:tc>
        <w:tc>
          <w:tcPr>
            <w:tcW w:w="1360" w:type="dxa"/>
            <w:tcBorders>
              <w:top w:val="nil"/>
              <w:left w:val="nil"/>
              <w:bottom w:val="nil"/>
              <w:right w:val="nil"/>
            </w:tcBorders>
            <w:shd w:val="clear" w:color="auto" w:fill="auto"/>
            <w:vAlign w:val="center"/>
            <w:hideMark/>
          </w:tcPr>
          <w:p w14:paraId="4312DD39" w14:textId="1BC83470" w:rsidR="00002C21" w:rsidRPr="00187043" w:rsidRDefault="009C57B7"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 xml:space="preserve"> </w:t>
            </w:r>
            <w:r w:rsidR="00002C21">
              <w:rPr>
                <w:rFonts w:ascii="Calibri" w:hAnsi="Calibri"/>
                <w:color w:val="000000"/>
                <w:sz w:val="20"/>
                <w:szCs w:val="20"/>
              </w:rPr>
              <w:t>328</w:t>
            </w:r>
          </w:p>
        </w:tc>
      </w:tr>
      <w:tr w:rsidR="00002C21" w:rsidRPr="00187043" w14:paraId="729E4CF8" w14:textId="77777777" w:rsidTr="00607427">
        <w:trPr>
          <w:trHeight w:val="300"/>
        </w:trPr>
        <w:tc>
          <w:tcPr>
            <w:tcW w:w="4660" w:type="dxa"/>
            <w:tcBorders>
              <w:top w:val="nil"/>
              <w:left w:val="nil"/>
              <w:bottom w:val="nil"/>
              <w:right w:val="nil"/>
            </w:tcBorders>
            <w:shd w:val="clear" w:color="auto" w:fill="auto"/>
            <w:vAlign w:val="center"/>
            <w:hideMark/>
          </w:tcPr>
          <w:p w14:paraId="17983277" w14:textId="1FE59FFF"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Governor</w:t>
            </w:r>
          </w:p>
        </w:tc>
        <w:tc>
          <w:tcPr>
            <w:tcW w:w="1300" w:type="dxa"/>
            <w:tcBorders>
              <w:top w:val="nil"/>
              <w:left w:val="nil"/>
              <w:bottom w:val="nil"/>
              <w:right w:val="nil"/>
            </w:tcBorders>
            <w:shd w:val="clear" w:color="auto" w:fill="auto"/>
            <w:vAlign w:val="center"/>
            <w:hideMark/>
          </w:tcPr>
          <w:p w14:paraId="44D4CEBB" w14:textId="14B84A74"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300</w:t>
            </w:r>
            <w:r w:rsidR="009C57B7">
              <w:rPr>
                <w:rFonts w:ascii="Calibri" w:hAnsi="Calibri"/>
                <w:color w:val="000000"/>
                <w:sz w:val="20"/>
                <w:szCs w:val="20"/>
              </w:rPr>
              <w:t xml:space="preserve"> </w:t>
            </w:r>
            <w:r>
              <w:rPr>
                <w:rFonts w:ascii="Calibri" w:hAnsi="Calibri"/>
                <w:color w:val="000000"/>
                <w:sz w:val="20"/>
                <w:szCs w:val="20"/>
              </w:rPr>
              <w:t>930</w:t>
            </w:r>
          </w:p>
        </w:tc>
        <w:tc>
          <w:tcPr>
            <w:tcW w:w="1320" w:type="dxa"/>
            <w:tcBorders>
              <w:top w:val="nil"/>
              <w:left w:val="nil"/>
              <w:bottom w:val="single" w:sz="8" w:space="0" w:color="auto"/>
              <w:right w:val="nil"/>
            </w:tcBorders>
            <w:shd w:val="clear" w:color="auto" w:fill="auto"/>
            <w:vAlign w:val="center"/>
            <w:hideMark/>
          </w:tcPr>
          <w:p w14:paraId="330BAB0F" w14:textId="478A5CB5"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w:t>
            </w:r>
          </w:p>
        </w:tc>
        <w:tc>
          <w:tcPr>
            <w:tcW w:w="1360" w:type="dxa"/>
            <w:tcBorders>
              <w:top w:val="nil"/>
              <w:left w:val="nil"/>
              <w:bottom w:val="single" w:sz="4" w:space="0" w:color="auto"/>
              <w:right w:val="nil"/>
            </w:tcBorders>
            <w:shd w:val="clear" w:color="auto" w:fill="auto"/>
            <w:vAlign w:val="center"/>
            <w:hideMark/>
          </w:tcPr>
          <w:p w14:paraId="61AE3118" w14:textId="6A905FB6" w:rsidR="00002C21" w:rsidRPr="00187043" w:rsidRDefault="009C57B7"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 xml:space="preserve"> </w:t>
            </w:r>
            <w:r w:rsidR="00002C21">
              <w:rPr>
                <w:rFonts w:ascii="Calibri" w:hAnsi="Calibri"/>
                <w:color w:val="000000"/>
                <w:sz w:val="20"/>
                <w:szCs w:val="20"/>
              </w:rPr>
              <w:t>301</w:t>
            </w:r>
          </w:p>
        </w:tc>
      </w:tr>
      <w:tr w:rsidR="00002C21" w:rsidRPr="00187043" w14:paraId="5588E8D9" w14:textId="77777777" w:rsidTr="00607427">
        <w:trPr>
          <w:trHeight w:val="300"/>
        </w:trPr>
        <w:tc>
          <w:tcPr>
            <w:tcW w:w="4660" w:type="dxa"/>
            <w:tcBorders>
              <w:top w:val="nil"/>
              <w:left w:val="nil"/>
              <w:bottom w:val="nil"/>
              <w:right w:val="nil"/>
            </w:tcBorders>
            <w:shd w:val="clear" w:color="auto" w:fill="auto"/>
            <w:vAlign w:val="center"/>
            <w:hideMark/>
          </w:tcPr>
          <w:p w14:paraId="3DFBAB79" w14:textId="405E0BCA" w:rsidR="00002C21" w:rsidRPr="00187043" w:rsidRDefault="00002C21" w:rsidP="00D44107">
            <w:pPr>
              <w:tabs>
                <w:tab w:val="clear" w:pos="567"/>
              </w:tabs>
              <w:spacing w:after="0" w:line="240" w:lineRule="auto"/>
              <w:ind w:firstLineChars="100" w:firstLine="201"/>
              <w:rPr>
                <w:rFonts w:ascii="Calibri" w:eastAsia="Times New Roman" w:hAnsi="Calibri" w:cs="Times New Roman"/>
                <w:b/>
                <w:bCs/>
                <w:color w:val="000000"/>
                <w:sz w:val="20"/>
                <w:szCs w:val="20"/>
                <w:lang w:eastAsia="en-AU"/>
              </w:rPr>
            </w:pPr>
            <w:r>
              <w:rPr>
                <w:rFonts w:ascii="Calibri" w:hAnsi="Calibri"/>
                <w:b/>
                <w:bCs/>
                <w:color w:val="000000"/>
                <w:sz w:val="20"/>
                <w:szCs w:val="20"/>
              </w:rPr>
              <w:t>Total</w:t>
            </w:r>
          </w:p>
        </w:tc>
        <w:tc>
          <w:tcPr>
            <w:tcW w:w="1300" w:type="dxa"/>
            <w:tcBorders>
              <w:top w:val="nil"/>
              <w:left w:val="nil"/>
              <w:bottom w:val="nil"/>
              <w:right w:val="nil"/>
            </w:tcBorders>
            <w:shd w:val="clear" w:color="auto" w:fill="auto"/>
            <w:vAlign w:val="center"/>
            <w:hideMark/>
          </w:tcPr>
          <w:p w14:paraId="7AEE11A7"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20" w:type="dxa"/>
            <w:tcBorders>
              <w:top w:val="nil"/>
              <w:left w:val="nil"/>
              <w:bottom w:val="nil"/>
              <w:right w:val="nil"/>
            </w:tcBorders>
            <w:shd w:val="clear" w:color="auto" w:fill="auto"/>
            <w:vAlign w:val="center"/>
            <w:hideMark/>
          </w:tcPr>
          <w:p w14:paraId="1A282590" w14:textId="0E82D48B" w:rsidR="00002C21" w:rsidRPr="009C57B7" w:rsidRDefault="00002C21" w:rsidP="00187043">
            <w:pPr>
              <w:tabs>
                <w:tab w:val="clear" w:pos="567"/>
              </w:tabs>
              <w:spacing w:after="0" w:line="240" w:lineRule="auto"/>
              <w:jc w:val="right"/>
              <w:rPr>
                <w:rFonts w:ascii="Calibri" w:eastAsia="Times New Roman" w:hAnsi="Calibri" w:cs="Times New Roman"/>
                <w:b/>
                <w:color w:val="000000"/>
                <w:sz w:val="20"/>
                <w:szCs w:val="20"/>
                <w:lang w:eastAsia="en-AU"/>
              </w:rPr>
            </w:pPr>
            <w:r w:rsidRPr="009C57B7">
              <w:rPr>
                <w:rFonts w:ascii="Calibri" w:hAnsi="Calibri"/>
                <w:b/>
                <w:color w:val="000000"/>
                <w:sz w:val="20"/>
                <w:szCs w:val="20"/>
              </w:rPr>
              <w:t>237</w:t>
            </w:r>
          </w:p>
        </w:tc>
        <w:tc>
          <w:tcPr>
            <w:tcW w:w="1360" w:type="dxa"/>
            <w:tcBorders>
              <w:top w:val="single" w:sz="4" w:space="0" w:color="auto"/>
              <w:left w:val="nil"/>
              <w:bottom w:val="nil"/>
              <w:right w:val="nil"/>
            </w:tcBorders>
            <w:shd w:val="clear" w:color="auto" w:fill="auto"/>
            <w:vAlign w:val="center"/>
            <w:hideMark/>
          </w:tcPr>
          <w:p w14:paraId="1135BC63" w14:textId="3FB4BDB5" w:rsidR="00002C21" w:rsidRPr="009C57B7" w:rsidRDefault="00002C21" w:rsidP="00187043">
            <w:pPr>
              <w:tabs>
                <w:tab w:val="clear" w:pos="567"/>
              </w:tabs>
              <w:spacing w:after="0" w:line="240" w:lineRule="auto"/>
              <w:jc w:val="right"/>
              <w:rPr>
                <w:rFonts w:ascii="Calibri" w:eastAsia="Times New Roman" w:hAnsi="Calibri" w:cs="Times New Roman"/>
                <w:b/>
                <w:color w:val="000000"/>
                <w:sz w:val="20"/>
                <w:szCs w:val="20"/>
                <w:lang w:eastAsia="en-AU"/>
              </w:rPr>
            </w:pPr>
            <w:r w:rsidRPr="009C57B7">
              <w:rPr>
                <w:rFonts w:ascii="Calibri" w:hAnsi="Calibri"/>
                <w:b/>
                <w:color w:val="000000"/>
                <w:sz w:val="20"/>
                <w:szCs w:val="20"/>
              </w:rPr>
              <w:t>28</w:t>
            </w:r>
            <w:r w:rsidR="009C57B7">
              <w:rPr>
                <w:rFonts w:ascii="Calibri" w:hAnsi="Calibri"/>
                <w:b/>
                <w:color w:val="000000"/>
                <w:sz w:val="20"/>
                <w:szCs w:val="20"/>
              </w:rPr>
              <w:t xml:space="preserve"> </w:t>
            </w:r>
            <w:r w:rsidRPr="009C57B7">
              <w:rPr>
                <w:rFonts w:ascii="Calibri" w:hAnsi="Calibri"/>
                <w:b/>
                <w:color w:val="000000"/>
                <w:sz w:val="20"/>
                <w:szCs w:val="20"/>
              </w:rPr>
              <w:t>969</w:t>
            </w:r>
          </w:p>
        </w:tc>
      </w:tr>
      <w:tr w:rsidR="00002C21" w:rsidRPr="00187043" w14:paraId="0F33C68C" w14:textId="77777777" w:rsidTr="00187043">
        <w:trPr>
          <w:trHeight w:val="300"/>
        </w:trPr>
        <w:tc>
          <w:tcPr>
            <w:tcW w:w="4660" w:type="dxa"/>
            <w:tcBorders>
              <w:top w:val="nil"/>
              <w:left w:val="nil"/>
              <w:bottom w:val="nil"/>
              <w:right w:val="nil"/>
            </w:tcBorders>
            <w:shd w:val="clear" w:color="auto" w:fill="auto"/>
            <w:vAlign w:val="center"/>
            <w:hideMark/>
          </w:tcPr>
          <w:p w14:paraId="0059A03B" w14:textId="101D12F8"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Superannuation (%  of salary)</w:t>
            </w:r>
          </w:p>
        </w:tc>
        <w:tc>
          <w:tcPr>
            <w:tcW w:w="1300" w:type="dxa"/>
            <w:tcBorders>
              <w:top w:val="nil"/>
              <w:left w:val="nil"/>
              <w:bottom w:val="nil"/>
              <w:right w:val="nil"/>
            </w:tcBorders>
            <w:shd w:val="clear" w:color="auto" w:fill="auto"/>
            <w:vAlign w:val="center"/>
            <w:hideMark/>
          </w:tcPr>
          <w:p w14:paraId="0964B148" w14:textId="6FFCC8C2"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15.40%</w:t>
            </w:r>
          </w:p>
        </w:tc>
        <w:tc>
          <w:tcPr>
            <w:tcW w:w="1320" w:type="dxa"/>
            <w:tcBorders>
              <w:top w:val="nil"/>
              <w:left w:val="nil"/>
              <w:bottom w:val="nil"/>
              <w:right w:val="nil"/>
            </w:tcBorders>
            <w:shd w:val="clear" w:color="auto" w:fill="auto"/>
            <w:vAlign w:val="center"/>
            <w:hideMark/>
          </w:tcPr>
          <w:p w14:paraId="76F1D352"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60" w:type="dxa"/>
            <w:tcBorders>
              <w:top w:val="nil"/>
              <w:left w:val="nil"/>
              <w:bottom w:val="nil"/>
              <w:right w:val="nil"/>
            </w:tcBorders>
            <w:shd w:val="clear" w:color="auto" w:fill="auto"/>
            <w:vAlign w:val="center"/>
            <w:hideMark/>
          </w:tcPr>
          <w:p w14:paraId="3644F9E6" w14:textId="13DE9482"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4</w:t>
            </w:r>
            <w:r w:rsidR="009C57B7">
              <w:rPr>
                <w:rFonts w:ascii="Calibri" w:hAnsi="Calibri"/>
                <w:color w:val="000000"/>
                <w:sz w:val="20"/>
                <w:szCs w:val="20"/>
              </w:rPr>
              <w:t xml:space="preserve"> </w:t>
            </w:r>
            <w:r>
              <w:rPr>
                <w:rFonts w:ascii="Calibri" w:hAnsi="Calibri"/>
                <w:color w:val="000000"/>
                <w:sz w:val="20"/>
                <w:szCs w:val="20"/>
              </w:rPr>
              <w:t>461</w:t>
            </w:r>
          </w:p>
        </w:tc>
      </w:tr>
      <w:tr w:rsidR="00002C21" w:rsidRPr="00187043" w14:paraId="046F5253" w14:textId="77777777" w:rsidTr="00187043">
        <w:trPr>
          <w:trHeight w:val="300"/>
        </w:trPr>
        <w:tc>
          <w:tcPr>
            <w:tcW w:w="4660" w:type="dxa"/>
            <w:tcBorders>
              <w:top w:val="nil"/>
              <w:left w:val="nil"/>
              <w:bottom w:val="nil"/>
              <w:right w:val="nil"/>
            </w:tcBorders>
            <w:shd w:val="clear" w:color="auto" w:fill="auto"/>
            <w:vAlign w:val="center"/>
            <w:hideMark/>
          </w:tcPr>
          <w:p w14:paraId="5054A21B" w14:textId="1EECCFE8"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Long service leave (%  of salary)</w:t>
            </w:r>
          </w:p>
        </w:tc>
        <w:tc>
          <w:tcPr>
            <w:tcW w:w="1300" w:type="dxa"/>
            <w:tcBorders>
              <w:top w:val="nil"/>
              <w:left w:val="nil"/>
              <w:bottom w:val="nil"/>
              <w:right w:val="nil"/>
            </w:tcBorders>
            <w:shd w:val="clear" w:color="auto" w:fill="auto"/>
            <w:vAlign w:val="center"/>
            <w:hideMark/>
          </w:tcPr>
          <w:p w14:paraId="59DBB6F4" w14:textId="156BFF4C"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2.60%</w:t>
            </w:r>
          </w:p>
        </w:tc>
        <w:tc>
          <w:tcPr>
            <w:tcW w:w="1320" w:type="dxa"/>
            <w:tcBorders>
              <w:top w:val="nil"/>
              <w:left w:val="nil"/>
              <w:bottom w:val="single" w:sz="8" w:space="0" w:color="auto"/>
              <w:right w:val="nil"/>
            </w:tcBorders>
            <w:shd w:val="clear" w:color="auto" w:fill="auto"/>
            <w:vAlign w:val="center"/>
            <w:hideMark/>
          </w:tcPr>
          <w:p w14:paraId="5D06A3FA" w14:textId="55FD9C01"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 </w:t>
            </w:r>
          </w:p>
        </w:tc>
        <w:tc>
          <w:tcPr>
            <w:tcW w:w="1360" w:type="dxa"/>
            <w:tcBorders>
              <w:top w:val="nil"/>
              <w:left w:val="nil"/>
              <w:bottom w:val="single" w:sz="8" w:space="0" w:color="auto"/>
              <w:right w:val="nil"/>
            </w:tcBorders>
            <w:shd w:val="clear" w:color="auto" w:fill="auto"/>
            <w:vAlign w:val="center"/>
            <w:hideMark/>
          </w:tcPr>
          <w:p w14:paraId="62CD98E4" w14:textId="04E4ACDB"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753</w:t>
            </w:r>
          </w:p>
        </w:tc>
      </w:tr>
      <w:tr w:rsidR="00002C21" w:rsidRPr="009C57B7" w14:paraId="0B903B47" w14:textId="77777777" w:rsidTr="00187043">
        <w:trPr>
          <w:trHeight w:val="300"/>
        </w:trPr>
        <w:tc>
          <w:tcPr>
            <w:tcW w:w="4660" w:type="dxa"/>
            <w:tcBorders>
              <w:top w:val="nil"/>
              <w:left w:val="nil"/>
              <w:bottom w:val="nil"/>
              <w:right w:val="nil"/>
            </w:tcBorders>
            <w:shd w:val="clear" w:color="auto" w:fill="auto"/>
            <w:vAlign w:val="center"/>
            <w:hideMark/>
          </w:tcPr>
          <w:p w14:paraId="3DB5F86B" w14:textId="39051D27" w:rsidR="00002C21" w:rsidRPr="00187043" w:rsidRDefault="00002C21" w:rsidP="00187043">
            <w:pPr>
              <w:tabs>
                <w:tab w:val="clear" w:pos="567"/>
              </w:tabs>
              <w:spacing w:after="0" w:line="240" w:lineRule="auto"/>
              <w:rPr>
                <w:rFonts w:ascii="Calibri" w:eastAsia="Times New Roman" w:hAnsi="Calibri" w:cs="Times New Roman"/>
                <w:b/>
                <w:bCs/>
                <w:color w:val="000000"/>
                <w:sz w:val="20"/>
                <w:szCs w:val="20"/>
                <w:lang w:eastAsia="en-AU"/>
              </w:rPr>
            </w:pPr>
            <w:r>
              <w:rPr>
                <w:rFonts w:ascii="Calibri" w:hAnsi="Calibri"/>
                <w:b/>
                <w:bCs/>
                <w:color w:val="000000"/>
                <w:sz w:val="20"/>
                <w:szCs w:val="20"/>
              </w:rPr>
              <w:t>Total direct remuneration</w:t>
            </w:r>
          </w:p>
        </w:tc>
        <w:tc>
          <w:tcPr>
            <w:tcW w:w="1300" w:type="dxa"/>
            <w:tcBorders>
              <w:top w:val="nil"/>
              <w:left w:val="nil"/>
              <w:bottom w:val="nil"/>
              <w:right w:val="nil"/>
            </w:tcBorders>
            <w:shd w:val="clear" w:color="auto" w:fill="auto"/>
            <w:vAlign w:val="center"/>
            <w:hideMark/>
          </w:tcPr>
          <w:p w14:paraId="0907F88A"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20" w:type="dxa"/>
            <w:tcBorders>
              <w:top w:val="nil"/>
              <w:left w:val="nil"/>
              <w:bottom w:val="nil"/>
              <w:right w:val="nil"/>
            </w:tcBorders>
            <w:shd w:val="clear" w:color="auto" w:fill="auto"/>
            <w:vAlign w:val="center"/>
            <w:hideMark/>
          </w:tcPr>
          <w:p w14:paraId="11D68D8B"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60" w:type="dxa"/>
            <w:tcBorders>
              <w:top w:val="nil"/>
              <w:left w:val="nil"/>
              <w:bottom w:val="nil"/>
              <w:right w:val="nil"/>
            </w:tcBorders>
            <w:shd w:val="clear" w:color="auto" w:fill="auto"/>
            <w:vAlign w:val="center"/>
            <w:hideMark/>
          </w:tcPr>
          <w:p w14:paraId="6F00C4F1" w14:textId="5CF40B34" w:rsidR="00002C21" w:rsidRPr="009C57B7" w:rsidRDefault="00002C21" w:rsidP="00187043">
            <w:pPr>
              <w:tabs>
                <w:tab w:val="clear" w:pos="567"/>
              </w:tabs>
              <w:spacing w:after="0" w:line="240" w:lineRule="auto"/>
              <w:jc w:val="right"/>
              <w:rPr>
                <w:rFonts w:ascii="Calibri" w:eastAsia="Times New Roman" w:hAnsi="Calibri" w:cs="Times New Roman"/>
                <w:b/>
                <w:color w:val="000000"/>
                <w:sz w:val="20"/>
                <w:szCs w:val="20"/>
                <w:lang w:eastAsia="en-AU"/>
              </w:rPr>
            </w:pPr>
            <w:r w:rsidRPr="009C57B7">
              <w:rPr>
                <w:rFonts w:ascii="Calibri" w:hAnsi="Calibri"/>
                <w:b/>
                <w:color w:val="000000"/>
                <w:sz w:val="20"/>
                <w:szCs w:val="20"/>
              </w:rPr>
              <w:t>34</w:t>
            </w:r>
            <w:r w:rsidR="009C57B7" w:rsidRPr="009C57B7">
              <w:rPr>
                <w:rFonts w:ascii="Calibri" w:hAnsi="Calibri"/>
                <w:b/>
                <w:color w:val="000000"/>
                <w:sz w:val="20"/>
                <w:szCs w:val="20"/>
              </w:rPr>
              <w:t xml:space="preserve"> </w:t>
            </w:r>
            <w:r w:rsidRPr="009C57B7">
              <w:rPr>
                <w:rFonts w:ascii="Calibri" w:hAnsi="Calibri"/>
                <w:b/>
                <w:color w:val="000000"/>
                <w:sz w:val="20"/>
                <w:szCs w:val="20"/>
              </w:rPr>
              <w:t>183</w:t>
            </w:r>
          </w:p>
        </w:tc>
      </w:tr>
      <w:tr w:rsidR="00002C21" w:rsidRPr="00187043" w14:paraId="4EFCAFFD" w14:textId="77777777" w:rsidTr="00187043">
        <w:trPr>
          <w:trHeight w:val="300"/>
        </w:trPr>
        <w:tc>
          <w:tcPr>
            <w:tcW w:w="4660" w:type="dxa"/>
            <w:tcBorders>
              <w:top w:val="nil"/>
              <w:left w:val="nil"/>
              <w:bottom w:val="nil"/>
              <w:right w:val="nil"/>
            </w:tcBorders>
            <w:shd w:val="clear" w:color="auto" w:fill="auto"/>
            <w:vAlign w:val="center"/>
            <w:hideMark/>
          </w:tcPr>
          <w:p w14:paraId="373ED1A9" w14:textId="69E2A9AE" w:rsidR="00002C21" w:rsidRPr="00187043" w:rsidRDefault="00002C21" w:rsidP="00D44107">
            <w:pPr>
              <w:tabs>
                <w:tab w:val="clear" w:pos="567"/>
              </w:tabs>
              <w:spacing w:after="0" w:line="240" w:lineRule="auto"/>
              <w:ind w:firstLineChars="100" w:firstLine="201"/>
              <w:rPr>
                <w:rFonts w:ascii="Calibri" w:eastAsia="Times New Roman" w:hAnsi="Calibri" w:cs="Times New Roman"/>
                <w:b/>
                <w:bCs/>
                <w:i/>
                <w:iCs/>
                <w:color w:val="000000"/>
                <w:sz w:val="20"/>
                <w:szCs w:val="20"/>
                <w:lang w:eastAsia="en-AU"/>
              </w:rPr>
            </w:pPr>
            <w:r>
              <w:rPr>
                <w:rFonts w:ascii="Calibri" w:hAnsi="Calibri"/>
                <w:b/>
                <w:bCs/>
                <w:i/>
                <w:iCs/>
                <w:color w:val="000000"/>
                <w:sz w:val="20"/>
                <w:szCs w:val="20"/>
              </w:rPr>
              <w:t>Standard marginal on-costs/overheads</w:t>
            </w:r>
          </w:p>
        </w:tc>
        <w:tc>
          <w:tcPr>
            <w:tcW w:w="1300" w:type="dxa"/>
            <w:tcBorders>
              <w:top w:val="nil"/>
              <w:left w:val="nil"/>
              <w:bottom w:val="nil"/>
              <w:right w:val="nil"/>
            </w:tcBorders>
            <w:shd w:val="clear" w:color="auto" w:fill="auto"/>
            <w:vAlign w:val="center"/>
            <w:hideMark/>
          </w:tcPr>
          <w:p w14:paraId="7FFE0314"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20" w:type="dxa"/>
            <w:tcBorders>
              <w:top w:val="nil"/>
              <w:left w:val="nil"/>
              <w:bottom w:val="nil"/>
              <w:right w:val="nil"/>
            </w:tcBorders>
            <w:shd w:val="clear" w:color="auto" w:fill="auto"/>
            <w:vAlign w:val="center"/>
            <w:hideMark/>
          </w:tcPr>
          <w:p w14:paraId="4EC9096E"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60" w:type="dxa"/>
            <w:tcBorders>
              <w:top w:val="nil"/>
              <w:left w:val="nil"/>
              <w:bottom w:val="nil"/>
              <w:right w:val="nil"/>
            </w:tcBorders>
            <w:shd w:val="clear" w:color="auto" w:fill="auto"/>
            <w:vAlign w:val="center"/>
            <w:hideMark/>
          </w:tcPr>
          <w:p w14:paraId="117BA1D9"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r>
      <w:tr w:rsidR="00002C21" w:rsidRPr="00187043" w14:paraId="48CB44C9" w14:textId="77777777" w:rsidTr="00187043">
        <w:trPr>
          <w:trHeight w:val="300"/>
        </w:trPr>
        <w:tc>
          <w:tcPr>
            <w:tcW w:w="4660" w:type="dxa"/>
            <w:tcBorders>
              <w:top w:val="nil"/>
              <w:left w:val="nil"/>
              <w:bottom w:val="nil"/>
              <w:right w:val="nil"/>
            </w:tcBorders>
            <w:shd w:val="clear" w:color="auto" w:fill="auto"/>
            <w:vAlign w:val="center"/>
            <w:hideMark/>
          </w:tcPr>
          <w:p w14:paraId="4EF8528D" w14:textId="511F42C1"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Worker's compensation premium</w:t>
            </w:r>
          </w:p>
        </w:tc>
        <w:tc>
          <w:tcPr>
            <w:tcW w:w="1300" w:type="dxa"/>
            <w:tcBorders>
              <w:top w:val="nil"/>
              <w:left w:val="nil"/>
              <w:bottom w:val="nil"/>
              <w:right w:val="nil"/>
            </w:tcBorders>
            <w:shd w:val="clear" w:color="auto" w:fill="auto"/>
            <w:vAlign w:val="center"/>
            <w:hideMark/>
          </w:tcPr>
          <w:p w14:paraId="2783DCAA" w14:textId="31B8301B"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roofErr w:type="spellStart"/>
            <w:r>
              <w:rPr>
                <w:rFonts w:ascii="Calibri" w:hAnsi="Calibri"/>
                <w:color w:val="000000"/>
                <w:sz w:val="20"/>
                <w:szCs w:val="20"/>
              </w:rPr>
              <w:t>na</w:t>
            </w:r>
            <w:proofErr w:type="spellEnd"/>
          </w:p>
        </w:tc>
        <w:tc>
          <w:tcPr>
            <w:tcW w:w="1320" w:type="dxa"/>
            <w:tcBorders>
              <w:top w:val="nil"/>
              <w:left w:val="nil"/>
              <w:bottom w:val="nil"/>
              <w:right w:val="nil"/>
            </w:tcBorders>
            <w:shd w:val="clear" w:color="auto" w:fill="auto"/>
            <w:vAlign w:val="center"/>
            <w:hideMark/>
          </w:tcPr>
          <w:p w14:paraId="08B53FC0"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60" w:type="dxa"/>
            <w:tcBorders>
              <w:top w:val="nil"/>
              <w:left w:val="nil"/>
              <w:bottom w:val="nil"/>
              <w:right w:val="nil"/>
            </w:tcBorders>
            <w:shd w:val="clear" w:color="auto" w:fill="auto"/>
            <w:vAlign w:val="center"/>
            <w:hideMark/>
          </w:tcPr>
          <w:p w14:paraId="2C5B61FF"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r>
      <w:tr w:rsidR="00002C21" w:rsidRPr="00187043" w14:paraId="630DF5CD" w14:textId="77777777" w:rsidTr="00187043">
        <w:trPr>
          <w:trHeight w:val="300"/>
        </w:trPr>
        <w:tc>
          <w:tcPr>
            <w:tcW w:w="4660" w:type="dxa"/>
            <w:tcBorders>
              <w:top w:val="nil"/>
              <w:left w:val="nil"/>
              <w:bottom w:val="nil"/>
              <w:right w:val="nil"/>
            </w:tcBorders>
            <w:shd w:val="clear" w:color="auto" w:fill="auto"/>
            <w:vAlign w:val="center"/>
            <w:hideMark/>
          </w:tcPr>
          <w:p w14:paraId="391AA1FF" w14:textId="43B6FC9F"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 xml:space="preserve">Staff training and development costs (% of salary) </w:t>
            </w:r>
          </w:p>
        </w:tc>
        <w:tc>
          <w:tcPr>
            <w:tcW w:w="1300" w:type="dxa"/>
            <w:tcBorders>
              <w:top w:val="nil"/>
              <w:left w:val="nil"/>
              <w:bottom w:val="nil"/>
              <w:right w:val="nil"/>
            </w:tcBorders>
            <w:shd w:val="clear" w:color="auto" w:fill="auto"/>
            <w:vAlign w:val="center"/>
            <w:hideMark/>
          </w:tcPr>
          <w:p w14:paraId="4DC57858" w14:textId="2D6FCD8E"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3.00%</w:t>
            </w:r>
          </w:p>
        </w:tc>
        <w:tc>
          <w:tcPr>
            <w:tcW w:w="1320" w:type="dxa"/>
            <w:tcBorders>
              <w:top w:val="nil"/>
              <w:left w:val="nil"/>
              <w:bottom w:val="nil"/>
              <w:right w:val="nil"/>
            </w:tcBorders>
            <w:shd w:val="clear" w:color="auto" w:fill="auto"/>
            <w:vAlign w:val="center"/>
            <w:hideMark/>
          </w:tcPr>
          <w:p w14:paraId="2BA6B777"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60" w:type="dxa"/>
            <w:tcBorders>
              <w:top w:val="nil"/>
              <w:left w:val="nil"/>
              <w:bottom w:val="nil"/>
              <w:right w:val="nil"/>
            </w:tcBorders>
            <w:shd w:val="clear" w:color="auto" w:fill="auto"/>
            <w:vAlign w:val="center"/>
            <w:hideMark/>
          </w:tcPr>
          <w:p w14:paraId="35D90E7F" w14:textId="3147FC3F"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869</w:t>
            </w:r>
          </w:p>
        </w:tc>
      </w:tr>
      <w:tr w:rsidR="00002C21" w:rsidRPr="00187043" w14:paraId="25BC8B2A" w14:textId="77777777" w:rsidTr="00187043">
        <w:trPr>
          <w:trHeight w:val="300"/>
        </w:trPr>
        <w:tc>
          <w:tcPr>
            <w:tcW w:w="4660" w:type="dxa"/>
            <w:tcBorders>
              <w:top w:val="nil"/>
              <w:left w:val="nil"/>
              <w:bottom w:val="nil"/>
              <w:right w:val="nil"/>
            </w:tcBorders>
            <w:shd w:val="clear" w:color="auto" w:fill="auto"/>
            <w:vAlign w:val="center"/>
            <w:hideMark/>
          </w:tcPr>
          <w:p w14:paraId="299BA73F" w14:textId="18B23311"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Human resources support costs ($ per person)</w:t>
            </w:r>
          </w:p>
        </w:tc>
        <w:tc>
          <w:tcPr>
            <w:tcW w:w="1300" w:type="dxa"/>
            <w:tcBorders>
              <w:top w:val="nil"/>
              <w:left w:val="nil"/>
              <w:bottom w:val="nil"/>
              <w:right w:val="nil"/>
            </w:tcBorders>
            <w:shd w:val="clear" w:color="auto" w:fill="auto"/>
            <w:vAlign w:val="center"/>
            <w:hideMark/>
          </w:tcPr>
          <w:p w14:paraId="536BD355" w14:textId="7D0D003B"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w:t>
            </w:r>
            <w:r w:rsidR="009C57B7">
              <w:rPr>
                <w:rFonts w:ascii="Calibri" w:hAnsi="Calibri"/>
                <w:color w:val="000000"/>
                <w:sz w:val="20"/>
                <w:szCs w:val="20"/>
              </w:rPr>
              <w:t xml:space="preserve"> </w:t>
            </w:r>
            <w:r>
              <w:rPr>
                <w:rFonts w:ascii="Calibri" w:hAnsi="Calibri"/>
                <w:color w:val="000000"/>
                <w:sz w:val="20"/>
                <w:szCs w:val="20"/>
              </w:rPr>
              <w:t>238</w:t>
            </w:r>
          </w:p>
        </w:tc>
        <w:tc>
          <w:tcPr>
            <w:tcW w:w="1320" w:type="dxa"/>
            <w:tcBorders>
              <w:top w:val="nil"/>
              <w:left w:val="nil"/>
              <w:bottom w:val="nil"/>
              <w:right w:val="nil"/>
            </w:tcBorders>
            <w:shd w:val="clear" w:color="auto" w:fill="auto"/>
            <w:vAlign w:val="center"/>
            <w:hideMark/>
          </w:tcPr>
          <w:p w14:paraId="6A974D9A"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60" w:type="dxa"/>
            <w:tcBorders>
              <w:top w:val="nil"/>
              <w:left w:val="nil"/>
              <w:bottom w:val="nil"/>
              <w:right w:val="nil"/>
            </w:tcBorders>
            <w:shd w:val="clear" w:color="auto" w:fill="auto"/>
            <w:vAlign w:val="center"/>
            <w:hideMark/>
          </w:tcPr>
          <w:p w14:paraId="4988F219" w14:textId="366CF21E"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293</w:t>
            </w:r>
          </w:p>
        </w:tc>
      </w:tr>
      <w:tr w:rsidR="00002C21" w:rsidRPr="00187043" w14:paraId="415F3933" w14:textId="77777777" w:rsidTr="00187043">
        <w:trPr>
          <w:trHeight w:val="300"/>
        </w:trPr>
        <w:tc>
          <w:tcPr>
            <w:tcW w:w="4660" w:type="dxa"/>
            <w:tcBorders>
              <w:top w:val="nil"/>
              <w:left w:val="nil"/>
              <w:bottom w:val="nil"/>
              <w:right w:val="nil"/>
            </w:tcBorders>
            <w:shd w:val="clear" w:color="auto" w:fill="auto"/>
            <w:vAlign w:val="center"/>
            <w:hideMark/>
          </w:tcPr>
          <w:p w14:paraId="4D339B2E" w14:textId="39C5F4D6"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Organisational services costs ($ per person)</w:t>
            </w:r>
          </w:p>
        </w:tc>
        <w:tc>
          <w:tcPr>
            <w:tcW w:w="1300" w:type="dxa"/>
            <w:tcBorders>
              <w:top w:val="nil"/>
              <w:left w:val="nil"/>
              <w:bottom w:val="nil"/>
              <w:right w:val="nil"/>
            </w:tcBorders>
            <w:shd w:val="clear" w:color="auto" w:fill="auto"/>
            <w:vAlign w:val="center"/>
            <w:hideMark/>
          </w:tcPr>
          <w:p w14:paraId="4FD51425" w14:textId="76CECB32"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6</w:t>
            </w:r>
            <w:r w:rsidR="009C57B7">
              <w:rPr>
                <w:rFonts w:ascii="Calibri" w:hAnsi="Calibri"/>
                <w:color w:val="000000"/>
                <w:sz w:val="20"/>
                <w:szCs w:val="20"/>
              </w:rPr>
              <w:t xml:space="preserve"> </w:t>
            </w:r>
            <w:r>
              <w:rPr>
                <w:rFonts w:ascii="Calibri" w:hAnsi="Calibri"/>
                <w:color w:val="000000"/>
                <w:sz w:val="20"/>
                <w:szCs w:val="20"/>
              </w:rPr>
              <w:t>096</w:t>
            </w:r>
          </w:p>
        </w:tc>
        <w:tc>
          <w:tcPr>
            <w:tcW w:w="1320" w:type="dxa"/>
            <w:tcBorders>
              <w:top w:val="nil"/>
              <w:left w:val="nil"/>
              <w:bottom w:val="nil"/>
              <w:right w:val="nil"/>
            </w:tcBorders>
            <w:shd w:val="clear" w:color="auto" w:fill="auto"/>
            <w:vAlign w:val="center"/>
            <w:hideMark/>
          </w:tcPr>
          <w:p w14:paraId="3C72A084"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60" w:type="dxa"/>
            <w:tcBorders>
              <w:top w:val="nil"/>
              <w:left w:val="nil"/>
              <w:bottom w:val="nil"/>
              <w:right w:val="nil"/>
            </w:tcBorders>
            <w:shd w:val="clear" w:color="auto" w:fill="auto"/>
            <w:vAlign w:val="center"/>
            <w:hideMark/>
          </w:tcPr>
          <w:p w14:paraId="1484AFF6" w14:textId="195EAAC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w:t>
            </w:r>
            <w:r w:rsidR="009C57B7">
              <w:rPr>
                <w:rFonts w:ascii="Calibri" w:hAnsi="Calibri"/>
                <w:color w:val="000000"/>
                <w:sz w:val="20"/>
                <w:szCs w:val="20"/>
              </w:rPr>
              <w:t xml:space="preserve"> </w:t>
            </w:r>
            <w:r>
              <w:rPr>
                <w:rFonts w:ascii="Calibri" w:hAnsi="Calibri"/>
                <w:color w:val="000000"/>
                <w:sz w:val="20"/>
                <w:szCs w:val="20"/>
              </w:rPr>
              <w:t>445</w:t>
            </w:r>
          </w:p>
        </w:tc>
      </w:tr>
      <w:tr w:rsidR="00002C21" w:rsidRPr="00187043" w14:paraId="0F6B4050" w14:textId="77777777" w:rsidTr="00187043">
        <w:trPr>
          <w:trHeight w:val="300"/>
        </w:trPr>
        <w:tc>
          <w:tcPr>
            <w:tcW w:w="4660" w:type="dxa"/>
            <w:tcBorders>
              <w:top w:val="nil"/>
              <w:left w:val="nil"/>
              <w:bottom w:val="nil"/>
              <w:right w:val="nil"/>
            </w:tcBorders>
            <w:shd w:val="clear" w:color="auto" w:fill="auto"/>
            <w:vAlign w:val="center"/>
            <w:hideMark/>
          </w:tcPr>
          <w:p w14:paraId="7D222248" w14:textId="544B714A"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Desktop ICT services costs ($ per person)</w:t>
            </w:r>
          </w:p>
        </w:tc>
        <w:tc>
          <w:tcPr>
            <w:tcW w:w="1300" w:type="dxa"/>
            <w:tcBorders>
              <w:top w:val="nil"/>
              <w:left w:val="nil"/>
              <w:bottom w:val="nil"/>
              <w:right w:val="nil"/>
            </w:tcBorders>
            <w:shd w:val="clear" w:color="auto" w:fill="auto"/>
            <w:vAlign w:val="center"/>
            <w:hideMark/>
          </w:tcPr>
          <w:p w14:paraId="218A0C4F" w14:textId="76562F6D"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4</w:t>
            </w:r>
            <w:r w:rsidR="009C57B7">
              <w:rPr>
                <w:rFonts w:ascii="Calibri" w:hAnsi="Calibri"/>
                <w:color w:val="000000"/>
                <w:sz w:val="20"/>
                <w:szCs w:val="20"/>
              </w:rPr>
              <w:t xml:space="preserve"> </w:t>
            </w:r>
            <w:r>
              <w:rPr>
                <w:rFonts w:ascii="Calibri" w:hAnsi="Calibri"/>
                <w:color w:val="000000"/>
                <w:sz w:val="20"/>
                <w:szCs w:val="20"/>
              </w:rPr>
              <w:t>877</w:t>
            </w:r>
          </w:p>
        </w:tc>
        <w:tc>
          <w:tcPr>
            <w:tcW w:w="1320" w:type="dxa"/>
            <w:tcBorders>
              <w:top w:val="nil"/>
              <w:left w:val="nil"/>
              <w:bottom w:val="nil"/>
              <w:right w:val="nil"/>
            </w:tcBorders>
            <w:shd w:val="clear" w:color="auto" w:fill="auto"/>
            <w:vAlign w:val="center"/>
            <w:hideMark/>
          </w:tcPr>
          <w:p w14:paraId="4806F89B"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60" w:type="dxa"/>
            <w:tcBorders>
              <w:top w:val="nil"/>
              <w:left w:val="nil"/>
              <w:bottom w:val="nil"/>
              <w:right w:val="nil"/>
            </w:tcBorders>
            <w:shd w:val="clear" w:color="auto" w:fill="auto"/>
            <w:vAlign w:val="center"/>
            <w:hideMark/>
          </w:tcPr>
          <w:p w14:paraId="4E7C3E34" w14:textId="5FCA4272"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w:t>
            </w:r>
            <w:r w:rsidR="009C57B7">
              <w:rPr>
                <w:rFonts w:ascii="Calibri" w:hAnsi="Calibri"/>
                <w:color w:val="000000"/>
                <w:sz w:val="20"/>
                <w:szCs w:val="20"/>
              </w:rPr>
              <w:t xml:space="preserve"> </w:t>
            </w:r>
            <w:r>
              <w:rPr>
                <w:rFonts w:ascii="Calibri" w:hAnsi="Calibri"/>
                <w:color w:val="000000"/>
                <w:sz w:val="20"/>
                <w:szCs w:val="20"/>
              </w:rPr>
              <w:t>156</w:t>
            </w:r>
          </w:p>
        </w:tc>
      </w:tr>
      <w:tr w:rsidR="00002C21" w:rsidRPr="00187043" w14:paraId="50191D2E" w14:textId="77777777" w:rsidTr="00187043">
        <w:trPr>
          <w:trHeight w:val="300"/>
        </w:trPr>
        <w:tc>
          <w:tcPr>
            <w:tcW w:w="4660" w:type="dxa"/>
            <w:tcBorders>
              <w:top w:val="nil"/>
              <w:left w:val="nil"/>
              <w:bottom w:val="nil"/>
              <w:right w:val="nil"/>
            </w:tcBorders>
            <w:shd w:val="clear" w:color="auto" w:fill="auto"/>
            <w:vAlign w:val="center"/>
            <w:hideMark/>
          </w:tcPr>
          <w:p w14:paraId="208EF45D" w14:textId="4E2D3ADA" w:rsidR="00002C21" w:rsidRPr="00187043" w:rsidRDefault="00002C21" w:rsidP="00187043">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Pr>
                <w:rFonts w:ascii="Calibri" w:hAnsi="Calibri"/>
                <w:color w:val="000000"/>
                <w:sz w:val="20"/>
                <w:szCs w:val="20"/>
              </w:rPr>
              <w:t>Property operating expenses (POE) ($ per person)</w:t>
            </w:r>
          </w:p>
        </w:tc>
        <w:tc>
          <w:tcPr>
            <w:tcW w:w="1300" w:type="dxa"/>
            <w:tcBorders>
              <w:top w:val="nil"/>
              <w:left w:val="nil"/>
              <w:bottom w:val="nil"/>
              <w:right w:val="nil"/>
            </w:tcBorders>
            <w:shd w:val="clear" w:color="auto" w:fill="auto"/>
            <w:vAlign w:val="center"/>
            <w:hideMark/>
          </w:tcPr>
          <w:p w14:paraId="27414936" w14:textId="636668F3"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11</w:t>
            </w:r>
            <w:r w:rsidR="009C57B7">
              <w:rPr>
                <w:rFonts w:ascii="Calibri" w:hAnsi="Calibri"/>
                <w:color w:val="000000"/>
                <w:sz w:val="20"/>
                <w:szCs w:val="20"/>
              </w:rPr>
              <w:t xml:space="preserve"> </w:t>
            </w:r>
            <w:r>
              <w:rPr>
                <w:rFonts w:ascii="Calibri" w:hAnsi="Calibri"/>
                <w:color w:val="000000"/>
                <w:sz w:val="20"/>
                <w:szCs w:val="20"/>
              </w:rPr>
              <w:t>493</w:t>
            </w:r>
          </w:p>
        </w:tc>
        <w:tc>
          <w:tcPr>
            <w:tcW w:w="1320" w:type="dxa"/>
            <w:tcBorders>
              <w:top w:val="nil"/>
              <w:left w:val="nil"/>
              <w:bottom w:val="nil"/>
              <w:right w:val="nil"/>
            </w:tcBorders>
            <w:shd w:val="clear" w:color="auto" w:fill="auto"/>
            <w:vAlign w:val="center"/>
            <w:hideMark/>
          </w:tcPr>
          <w:p w14:paraId="0EA263A7"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60" w:type="dxa"/>
            <w:tcBorders>
              <w:top w:val="nil"/>
              <w:left w:val="nil"/>
              <w:bottom w:val="nil"/>
              <w:right w:val="nil"/>
            </w:tcBorders>
            <w:shd w:val="clear" w:color="auto" w:fill="auto"/>
            <w:vAlign w:val="center"/>
            <w:hideMark/>
          </w:tcPr>
          <w:p w14:paraId="06D5B8A4" w14:textId="6D640B6B"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2</w:t>
            </w:r>
            <w:r w:rsidR="009C57B7">
              <w:rPr>
                <w:rFonts w:ascii="Calibri" w:hAnsi="Calibri"/>
                <w:color w:val="000000"/>
                <w:sz w:val="20"/>
                <w:szCs w:val="20"/>
              </w:rPr>
              <w:t xml:space="preserve"> </w:t>
            </w:r>
            <w:r>
              <w:rPr>
                <w:rFonts w:ascii="Calibri" w:hAnsi="Calibri"/>
                <w:color w:val="000000"/>
                <w:sz w:val="20"/>
                <w:szCs w:val="20"/>
              </w:rPr>
              <w:t>724</w:t>
            </w:r>
          </w:p>
        </w:tc>
      </w:tr>
      <w:tr w:rsidR="00002C21" w:rsidRPr="00187043" w14:paraId="0EF65441" w14:textId="77777777" w:rsidTr="00187043">
        <w:trPr>
          <w:trHeight w:val="300"/>
        </w:trPr>
        <w:tc>
          <w:tcPr>
            <w:tcW w:w="4660" w:type="dxa"/>
            <w:tcBorders>
              <w:top w:val="nil"/>
              <w:left w:val="nil"/>
              <w:bottom w:val="nil"/>
              <w:right w:val="nil"/>
            </w:tcBorders>
            <w:shd w:val="clear" w:color="auto" w:fill="auto"/>
            <w:vAlign w:val="center"/>
            <w:hideMark/>
          </w:tcPr>
          <w:p w14:paraId="6E8150FD" w14:textId="6318C0A4" w:rsidR="00002C21" w:rsidRPr="00187043" w:rsidRDefault="00002C21" w:rsidP="00D44107">
            <w:pPr>
              <w:tabs>
                <w:tab w:val="clear" w:pos="567"/>
              </w:tabs>
              <w:spacing w:after="0" w:line="240" w:lineRule="auto"/>
              <w:ind w:firstLineChars="100" w:firstLine="201"/>
              <w:rPr>
                <w:rFonts w:ascii="Calibri" w:eastAsia="Times New Roman" w:hAnsi="Calibri" w:cs="Times New Roman"/>
                <w:b/>
                <w:bCs/>
                <w:color w:val="000000"/>
                <w:sz w:val="20"/>
                <w:szCs w:val="20"/>
                <w:lang w:eastAsia="en-AU"/>
              </w:rPr>
            </w:pPr>
            <w:r>
              <w:rPr>
                <w:rFonts w:ascii="Calibri" w:hAnsi="Calibri"/>
                <w:b/>
                <w:bCs/>
                <w:color w:val="000000"/>
                <w:sz w:val="20"/>
                <w:szCs w:val="20"/>
              </w:rPr>
              <w:t>Total overhead costs</w:t>
            </w:r>
          </w:p>
        </w:tc>
        <w:tc>
          <w:tcPr>
            <w:tcW w:w="1300" w:type="dxa"/>
            <w:tcBorders>
              <w:top w:val="nil"/>
              <w:left w:val="nil"/>
              <w:bottom w:val="nil"/>
              <w:right w:val="nil"/>
            </w:tcBorders>
            <w:shd w:val="clear" w:color="auto" w:fill="auto"/>
            <w:vAlign w:val="center"/>
            <w:hideMark/>
          </w:tcPr>
          <w:p w14:paraId="720CED99" w14:textId="77777777"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p>
        </w:tc>
        <w:tc>
          <w:tcPr>
            <w:tcW w:w="1320" w:type="dxa"/>
            <w:tcBorders>
              <w:top w:val="nil"/>
              <w:left w:val="nil"/>
              <w:bottom w:val="single" w:sz="8" w:space="0" w:color="auto"/>
              <w:right w:val="nil"/>
            </w:tcBorders>
            <w:shd w:val="clear" w:color="auto" w:fill="auto"/>
            <w:vAlign w:val="center"/>
            <w:hideMark/>
          </w:tcPr>
          <w:p w14:paraId="7503F1CD" w14:textId="5DBB4962"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 </w:t>
            </w:r>
          </w:p>
        </w:tc>
        <w:tc>
          <w:tcPr>
            <w:tcW w:w="1360" w:type="dxa"/>
            <w:tcBorders>
              <w:top w:val="nil"/>
              <w:left w:val="nil"/>
              <w:bottom w:val="single" w:sz="8" w:space="0" w:color="auto"/>
              <w:right w:val="nil"/>
            </w:tcBorders>
            <w:shd w:val="clear" w:color="auto" w:fill="auto"/>
            <w:vAlign w:val="center"/>
            <w:hideMark/>
          </w:tcPr>
          <w:p w14:paraId="336042FB" w14:textId="3216F950" w:rsidR="00002C21" w:rsidRPr="009C57B7" w:rsidRDefault="00002C21" w:rsidP="00187043">
            <w:pPr>
              <w:tabs>
                <w:tab w:val="clear" w:pos="567"/>
              </w:tabs>
              <w:spacing w:after="0" w:line="240" w:lineRule="auto"/>
              <w:jc w:val="right"/>
              <w:rPr>
                <w:rFonts w:ascii="Calibri" w:eastAsia="Times New Roman" w:hAnsi="Calibri" w:cs="Times New Roman"/>
                <w:b/>
                <w:color w:val="000000"/>
                <w:sz w:val="20"/>
                <w:szCs w:val="20"/>
                <w:lang w:eastAsia="en-AU"/>
              </w:rPr>
            </w:pPr>
            <w:r w:rsidRPr="009C57B7">
              <w:rPr>
                <w:rFonts w:ascii="Calibri" w:hAnsi="Calibri"/>
                <w:b/>
                <w:color w:val="000000"/>
                <w:sz w:val="20"/>
                <w:szCs w:val="20"/>
              </w:rPr>
              <w:t>6</w:t>
            </w:r>
            <w:r w:rsidR="009C57B7" w:rsidRPr="009C57B7">
              <w:rPr>
                <w:rFonts w:ascii="Calibri" w:hAnsi="Calibri"/>
                <w:b/>
                <w:color w:val="000000"/>
                <w:sz w:val="20"/>
                <w:szCs w:val="20"/>
              </w:rPr>
              <w:t xml:space="preserve"> </w:t>
            </w:r>
            <w:r w:rsidRPr="009C57B7">
              <w:rPr>
                <w:rFonts w:ascii="Calibri" w:hAnsi="Calibri"/>
                <w:b/>
                <w:color w:val="000000"/>
                <w:sz w:val="20"/>
                <w:szCs w:val="20"/>
              </w:rPr>
              <w:t>487</w:t>
            </w:r>
          </w:p>
        </w:tc>
      </w:tr>
      <w:tr w:rsidR="00002C21" w:rsidRPr="00187043" w14:paraId="7132A37C" w14:textId="77777777" w:rsidTr="00607427">
        <w:trPr>
          <w:trHeight w:val="300"/>
        </w:trPr>
        <w:tc>
          <w:tcPr>
            <w:tcW w:w="4660" w:type="dxa"/>
            <w:tcBorders>
              <w:top w:val="nil"/>
              <w:left w:val="nil"/>
              <w:bottom w:val="single" w:sz="8" w:space="0" w:color="auto"/>
              <w:right w:val="nil"/>
            </w:tcBorders>
            <w:shd w:val="clear" w:color="auto" w:fill="auto"/>
            <w:vAlign w:val="center"/>
            <w:hideMark/>
          </w:tcPr>
          <w:p w14:paraId="1B0AF684" w14:textId="40BAC890" w:rsidR="00002C21" w:rsidRPr="00187043" w:rsidRDefault="00002C21" w:rsidP="00D44107">
            <w:pPr>
              <w:tabs>
                <w:tab w:val="clear" w:pos="567"/>
              </w:tabs>
              <w:spacing w:after="0" w:line="240" w:lineRule="auto"/>
              <w:ind w:firstLineChars="100" w:firstLine="201"/>
              <w:rPr>
                <w:rFonts w:ascii="Calibri" w:eastAsia="Times New Roman" w:hAnsi="Calibri" w:cs="Times New Roman"/>
                <w:b/>
                <w:bCs/>
                <w:color w:val="000000"/>
                <w:sz w:val="20"/>
                <w:szCs w:val="20"/>
                <w:lang w:eastAsia="en-AU"/>
              </w:rPr>
            </w:pPr>
            <w:r>
              <w:rPr>
                <w:rFonts w:ascii="Calibri" w:hAnsi="Calibri"/>
                <w:b/>
                <w:bCs/>
                <w:color w:val="000000"/>
                <w:sz w:val="20"/>
                <w:szCs w:val="20"/>
              </w:rPr>
              <w:t>Total costs</w:t>
            </w:r>
          </w:p>
        </w:tc>
        <w:tc>
          <w:tcPr>
            <w:tcW w:w="1300" w:type="dxa"/>
            <w:tcBorders>
              <w:top w:val="nil"/>
              <w:left w:val="nil"/>
              <w:bottom w:val="single" w:sz="8" w:space="0" w:color="auto"/>
              <w:right w:val="nil"/>
            </w:tcBorders>
            <w:shd w:val="clear" w:color="auto" w:fill="auto"/>
            <w:vAlign w:val="center"/>
            <w:hideMark/>
          </w:tcPr>
          <w:p w14:paraId="0E9FE293" w14:textId="03CD211E"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 </w:t>
            </w:r>
          </w:p>
        </w:tc>
        <w:tc>
          <w:tcPr>
            <w:tcW w:w="1320" w:type="dxa"/>
            <w:tcBorders>
              <w:top w:val="nil"/>
              <w:left w:val="nil"/>
              <w:bottom w:val="single" w:sz="8" w:space="0" w:color="auto"/>
              <w:right w:val="nil"/>
            </w:tcBorders>
            <w:shd w:val="clear" w:color="auto" w:fill="auto"/>
            <w:vAlign w:val="center"/>
            <w:hideMark/>
          </w:tcPr>
          <w:p w14:paraId="26C3D2DB" w14:textId="0C826CE9" w:rsidR="00002C21" w:rsidRPr="00187043" w:rsidRDefault="00002C21" w:rsidP="00187043">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hAnsi="Calibri"/>
                <w:color w:val="000000"/>
                <w:sz w:val="20"/>
                <w:szCs w:val="20"/>
              </w:rPr>
              <w:t> </w:t>
            </w:r>
          </w:p>
        </w:tc>
        <w:tc>
          <w:tcPr>
            <w:tcW w:w="1360" w:type="dxa"/>
            <w:tcBorders>
              <w:top w:val="nil"/>
              <w:left w:val="nil"/>
              <w:bottom w:val="single" w:sz="8" w:space="0" w:color="auto"/>
              <w:right w:val="nil"/>
            </w:tcBorders>
            <w:shd w:val="clear" w:color="auto" w:fill="auto"/>
            <w:vAlign w:val="center"/>
            <w:hideMark/>
          </w:tcPr>
          <w:p w14:paraId="417CF0E7" w14:textId="36674C0D" w:rsidR="00002C21" w:rsidRPr="009C57B7" w:rsidRDefault="00002C21" w:rsidP="00187043">
            <w:pPr>
              <w:tabs>
                <w:tab w:val="clear" w:pos="567"/>
              </w:tabs>
              <w:spacing w:after="0" w:line="240" w:lineRule="auto"/>
              <w:jc w:val="right"/>
              <w:rPr>
                <w:rFonts w:ascii="Calibri" w:eastAsia="Times New Roman" w:hAnsi="Calibri" w:cs="Times New Roman"/>
                <w:b/>
                <w:color w:val="000000"/>
                <w:sz w:val="20"/>
                <w:szCs w:val="20"/>
                <w:lang w:eastAsia="en-AU"/>
              </w:rPr>
            </w:pPr>
            <w:r w:rsidRPr="009C57B7">
              <w:rPr>
                <w:rFonts w:ascii="Calibri" w:hAnsi="Calibri"/>
                <w:b/>
                <w:color w:val="000000"/>
                <w:sz w:val="20"/>
                <w:szCs w:val="20"/>
              </w:rPr>
              <w:t>40</w:t>
            </w:r>
            <w:r w:rsidR="009C57B7" w:rsidRPr="009C57B7">
              <w:rPr>
                <w:rFonts w:ascii="Calibri" w:hAnsi="Calibri"/>
                <w:b/>
                <w:color w:val="000000"/>
                <w:sz w:val="20"/>
                <w:szCs w:val="20"/>
              </w:rPr>
              <w:t xml:space="preserve"> </w:t>
            </w:r>
            <w:r w:rsidRPr="009C57B7">
              <w:rPr>
                <w:rFonts w:ascii="Calibri" w:hAnsi="Calibri"/>
                <w:b/>
                <w:color w:val="000000"/>
                <w:sz w:val="20"/>
                <w:szCs w:val="20"/>
              </w:rPr>
              <w:t>670</w:t>
            </w:r>
          </w:p>
        </w:tc>
      </w:tr>
      <w:tr w:rsidR="00002C21" w:rsidRPr="00187043" w14:paraId="59679021" w14:textId="77777777" w:rsidTr="00423AE0">
        <w:trPr>
          <w:trHeight w:val="255"/>
        </w:trPr>
        <w:tc>
          <w:tcPr>
            <w:tcW w:w="5960" w:type="dxa"/>
            <w:gridSpan w:val="2"/>
            <w:tcBorders>
              <w:top w:val="single" w:sz="8" w:space="0" w:color="auto"/>
              <w:left w:val="nil"/>
              <w:bottom w:val="single" w:sz="4" w:space="0" w:color="auto"/>
              <w:right w:val="nil"/>
            </w:tcBorders>
            <w:shd w:val="clear" w:color="auto" w:fill="auto"/>
            <w:noWrap/>
            <w:vAlign w:val="center"/>
          </w:tcPr>
          <w:p w14:paraId="08368D0C" w14:textId="21EC051B" w:rsidR="00002C21" w:rsidRPr="009C57B7" w:rsidRDefault="00002C21" w:rsidP="00187043">
            <w:pPr>
              <w:tabs>
                <w:tab w:val="clear" w:pos="567"/>
              </w:tabs>
              <w:spacing w:after="0" w:line="240" w:lineRule="auto"/>
              <w:rPr>
                <w:rFonts w:ascii="Calibri" w:eastAsia="Times New Roman" w:hAnsi="Calibri" w:cs="Times New Roman"/>
                <w:b/>
                <w:color w:val="000000"/>
                <w:sz w:val="20"/>
                <w:szCs w:val="20"/>
                <w:lang w:eastAsia="en-AU"/>
              </w:rPr>
            </w:pPr>
            <w:r w:rsidRPr="009C57B7">
              <w:rPr>
                <w:rFonts w:ascii="Calibri" w:eastAsia="Times New Roman" w:hAnsi="Calibri" w:cs="Times New Roman"/>
                <w:b/>
                <w:color w:val="000000"/>
                <w:sz w:val="20"/>
                <w:szCs w:val="20"/>
                <w:lang w:eastAsia="en-AU"/>
              </w:rPr>
              <w:t xml:space="preserve">Total costs (estimated as total direct remuneration/0.6) </w:t>
            </w:r>
          </w:p>
        </w:tc>
        <w:tc>
          <w:tcPr>
            <w:tcW w:w="1320" w:type="dxa"/>
            <w:tcBorders>
              <w:top w:val="single" w:sz="8" w:space="0" w:color="auto"/>
              <w:left w:val="nil"/>
              <w:bottom w:val="single" w:sz="4" w:space="0" w:color="auto"/>
              <w:right w:val="nil"/>
            </w:tcBorders>
            <w:shd w:val="clear" w:color="auto" w:fill="auto"/>
            <w:noWrap/>
            <w:vAlign w:val="center"/>
            <w:hideMark/>
          </w:tcPr>
          <w:p w14:paraId="2FCDB95C" w14:textId="77777777" w:rsidR="00002C21" w:rsidRPr="009C57B7" w:rsidRDefault="00002C21" w:rsidP="00187043">
            <w:pPr>
              <w:tabs>
                <w:tab w:val="clear" w:pos="567"/>
              </w:tabs>
              <w:spacing w:after="0" w:line="240" w:lineRule="auto"/>
              <w:rPr>
                <w:rFonts w:ascii="Calibri" w:eastAsia="Times New Roman" w:hAnsi="Calibri" w:cs="Times New Roman"/>
                <w:b/>
                <w:color w:val="000000"/>
                <w:sz w:val="20"/>
                <w:szCs w:val="20"/>
                <w:lang w:eastAsia="en-AU"/>
              </w:rPr>
            </w:pPr>
          </w:p>
        </w:tc>
        <w:tc>
          <w:tcPr>
            <w:tcW w:w="1360" w:type="dxa"/>
            <w:tcBorders>
              <w:top w:val="single" w:sz="8" w:space="0" w:color="auto"/>
              <w:left w:val="nil"/>
              <w:bottom w:val="single" w:sz="4" w:space="0" w:color="auto"/>
              <w:right w:val="nil"/>
            </w:tcBorders>
            <w:shd w:val="clear" w:color="auto" w:fill="auto"/>
            <w:noWrap/>
            <w:vAlign w:val="center"/>
            <w:hideMark/>
          </w:tcPr>
          <w:p w14:paraId="024CDA83" w14:textId="7AC2A866" w:rsidR="00002C21" w:rsidRPr="009C57B7" w:rsidRDefault="00002C21" w:rsidP="00187043">
            <w:pPr>
              <w:tabs>
                <w:tab w:val="clear" w:pos="567"/>
              </w:tabs>
              <w:spacing w:after="0" w:line="240" w:lineRule="auto"/>
              <w:jc w:val="right"/>
              <w:rPr>
                <w:rFonts w:ascii="Calibri" w:eastAsia="Times New Roman" w:hAnsi="Calibri" w:cs="Times New Roman"/>
                <w:b/>
                <w:color w:val="000000"/>
                <w:sz w:val="20"/>
                <w:szCs w:val="20"/>
                <w:lang w:eastAsia="en-AU"/>
              </w:rPr>
            </w:pPr>
            <w:r w:rsidRPr="009C57B7">
              <w:rPr>
                <w:rFonts w:ascii="Calibri" w:eastAsia="Times New Roman" w:hAnsi="Calibri" w:cs="Times New Roman"/>
                <w:b/>
                <w:color w:val="000000"/>
                <w:sz w:val="20"/>
                <w:szCs w:val="20"/>
                <w:lang w:eastAsia="en-AU"/>
              </w:rPr>
              <w:t>57.0</w:t>
            </w:r>
          </w:p>
        </w:tc>
      </w:tr>
    </w:tbl>
    <w:p w14:paraId="6D320DD3" w14:textId="7894AE27" w:rsidR="00607427" w:rsidRDefault="00607427" w:rsidP="00607427">
      <w:pPr>
        <w:pStyle w:val="CGCTableFootnote"/>
        <w:sectPr w:rsidR="00607427" w:rsidSect="0004123E">
          <w:pgSz w:w="11899" w:h="16838" w:code="9"/>
          <w:pgMar w:top="1701" w:right="1474" w:bottom="1701" w:left="1474" w:header="709" w:footer="709" w:gutter="0"/>
          <w:cols w:space="708"/>
          <w:titlePg/>
          <w:docGrid w:linePitch="299"/>
        </w:sectPr>
      </w:pPr>
      <w:r>
        <w:t>Source:</w:t>
      </w:r>
      <w:r>
        <w:tab/>
        <w:t>Staff estimates based on the Department of Finance costing template.</w:t>
      </w:r>
    </w:p>
    <w:p w14:paraId="36FD5FCE" w14:textId="78DA05CB" w:rsidR="00492DEC" w:rsidRDefault="00492DEC" w:rsidP="00682382">
      <w:pPr>
        <w:pStyle w:val="Heading3"/>
        <w:spacing w:before="240" w:after="120"/>
      </w:pPr>
      <w:bookmarkStart w:id="234" w:name="_Toc511824441"/>
      <w:bookmarkStart w:id="235" w:name="_Toc511906417"/>
      <w:bookmarkStart w:id="236" w:name="_Toc511906589"/>
      <w:bookmarkStart w:id="237" w:name="_Toc511909258"/>
      <w:r>
        <w:lastRenderedPageBreak/>
        <w:t>Overview of Premier’s Department administrative structures</w:t>
      </w:r>
      <w:bookmarkEnd w:id="234"/>
      <w:bookmarkEnd w:id="235"/>
      <w:bookmarkEnd w:id="236"/>
      <w:bookmarkEnd w:id="237"/>
    </w:p>
    <w:p w14:paraId="035F6BFC" w14:textId="6314C792" w:rsidR="006313F6" w:rsidRDefault="006313F6" w:rsidP="006313F6">
      <w:pPr>
        <w:pStyle w:val="CGCTableHeading"/>
      </w:pPr>
      <w:r>
        <w:t xml:space="preserve">Table </w:t>
      </w:r>
      <w:r w:rsidR="000A1E26">
        <w:t>C-</w:t>
      </w:r>
      <w:fldSimple w:instr=" SEQ Table \* ARABIC ">
        <w:r w:rsidR="009D0B16">
          <w:rPr>
            <w:noProof/>
          </w:rPr>
          <w:t>15</w:t>
        </w:r>
      </w:fldSimple>
      <w:r>
        <w:tab/>
        <w:t>Premier’s/Chief Minister’s Administrative Structures and Senior Staffing, 2015-16</w:t>
      </w:r>
    </w:p>
    <w:tbl>
      <w:tblPr>
        <w:tblW w:w="5255" w:type="pct"/>
        <w:tblInd w:w="-199" w:type="dxa"/>
        <w:tblLayout w:type="fixed"/>
        <w:tblCellMar>
          <w:left w:w="85" w:type="dxa"/>
          <w:right w:w="85" w:type="dxa"/>
        </w:tblCellMar>
        <w:tblLook w:val="0000" w:firstRow="0" w:lastRow="0" w:firstColumn="0" w:lastColumn="0" w:noHBand="0" w:noVBand="0"/>
      </w:tblPr>
      <w:tblGrid>
        <w:gridCol w:w="1989"/>
        <w:gridCol w:w="1810"/>
        <w:gridCol w:w="1476"/>
        <w:gridCol w:w="1476"/>
        <w:gridCol w:w="1476"/>
        <w:gridCol w:w="1476"/>
        <w:gridCol w:w="1476"/>
        <w:gridCol w:w="1476"/>
        <w:gridCol w:w="1645"/>
      </w:tblGrid>
      <w:tr w:rsidR="00682382" w:rsidRPr="00802AC1" w14:paraId="20A4F944" w14:textId="77777777" w:rsidTr="00016A0E">
        <w:tc>
          <w:tcPr>
            <w:tcW w:w="695" w:type="pct"/>
            <w:tcBorders>
              <w:top w:val="single" w:sz="6" w:space="0" w:color="auto"/>
              <w:bottom w:val="single" w:sz="6" w:space="0" w:color="auto"/>
            </w:tcBorders>
            <w:vAlign w:val="bottom"/>
          </w:tcPr>
          <w:p w14:paraId="7EBE52F2" w14:textId="77777777" w:rsidR="006313F6" w:rsidRPr="00802AC1" w:rsidRDefault="006313F6" w:rsidP="00607427">
            <w:pPr>
              <w:pStyle w:val="CGCTableStub"/>
              <w:rPr>
                <w:rFonts w:cstheme="minorHAnsi"/>
              </w:rPr>
            </w:pPr>
          </w:p>
        </w:tc>
        <w:tc>
          <w:tcPr>
            <w:tcW w:w="633" w:type="pct"/>
            <w:tcBorders>
              <w:top w:val="single" w:sz="6" w:space="0" w:color="auto"/>
              <w:bottom w:val="single" w:sz="6" w:space="0" w:color="auto"/>
            </w:tcBorders>
            <w:vAlign w:val="bottom"/>
          </w:tcPr>
          <w:p w14:paraId="66811B27" w14:textId="77777777" w:rsidR="006313F6" w:rsidRPr="00802AC1" w:rsidRDefault="006313F6" w:rsidP="00607427">
            <w:pPr>
              <w:pStyle w:val="TableColHeadings"/>
              <w:rPr>
                <w:rFonts w:cstheme="minorHAnsi"/>
              </w:rPr>
            </w:pPr>
            <w:r w:rsidRPr="00802AC1">
              <w:rPr>
                <w:rFonts w:cstheme="minorHAnsi"/>
              </w:rPr>
              <w:t>NSW</w:t>
            </w:r>
          </w:p>
        </w:tc>
        <w:tc>
          <w:tcPr>
            <w:tcW w:w="516" w:type="pct"/>
            <w:tcBorders>
              <w:top w:val="single" w:sz="6" w:space="0" w:color="auto"/>
              <w:bottom w:val="single" w:sz="6" w:space="0" w:color="auto"/>
            </w:tcBorders>
            <w:vAlign w:val="bottom"/>
          </w:tcPr>
          <w:p w14:paraId="01FB9026" w14:textId="77777777" w:rsidR="006313F6" w:rsidRPr="00802AC1" w:rsidRDefault="006313F6" w:rsidP="00607427">
            <w:pPr>
              <w:pStyle w:val="TableColHeadings"/>
              <w:rPr>
                <w:rFonts w:cstheme="minorHAnsi"/>
              </w:rPr>
            </w:pPr>
            <w:r w:rsidRPr="00802AC1">
              <w:rPr>
                <w:rFonts w:cstheme="minorHAnsi"/>
              </w:rPr>
              <w:t>Vic</w:t>
            </w:r>
          </w:p>
        </w:tc>
        <w:tc>
          <w:tcPr>
            <w:tcW w:w="516" w:type="pct"/>
            <w:tcBorders>
              <w:top w:val="single" w:sz="6" w:space="0" w:color="auto"/>
              <w:bottom w:val="single" w:sz="6" w:space="0" w:color="auto"/>
            </w:tcBorders>
            <w:vAlign w:val="bottom"/>
          </w:tcPr>
          <w:p w14:paraId="2AD5A147" w14:textId="77777777" w:rsidR="006313F6" w:rsidRPr="00802AC1" w:rsidRDefault="006313F6" w:rsidP="00607427">
            <w:pPr>
              <w:pStyle w:val="TableColHeadings"/>
              <w:rPr>
                <w:rFonts w:cstheme="minorHAnsi"/>
              </w:rPr>
            </w:pPr>
            <w:r w:rsidRPr="00802AC1">
              <w:rPr>
                <w:rFonts w:cstheme="minorHAnsi"/>
              </w:rPr>
              <w:t>Qld</w:t>
            </w:r>
          </w:p>
        </w:tc>
        <w:tc>
          <w:tcPr>
            <w:tcW w:w="516" w:type="pct"/>
            <w:tcBorders>
              <w:top w:val="single" w:sz="6" w:space="0" w:color="auto"/>
              <w:bottom w:val="single" w:sz="6" w:space="0" w:color="auto"/>
            </w:tcBorders>
            <w:vAlign w:val="bottom"/>
          </w:tcPr>
          <w:p w14:paraId="6098DF5C" w14:textId="77777777" w:rsidR="006313F6" w:rsidRPr="00802AC1" w:rsidRDefault="006313F6" w:rsidP="00607427">
            <w:pPr>
              <w:pStyle w:val="TableColHeadings"/>
              <w:rPr>
                <w:rFonts w:cstheme="minorHAnsi"/>
              </w:rPr>
            </w:pPr>
            <w:r w:rsidRPr="00802AC1">
              <w:rPr>
                <w:rFonts w:cstheme="minorHAnsi"/>
              </w:rPr>
              <w:t>WA</w:t>
            </w:r>
          </w:p>
        </w:tc>
        <w:tc>
          <w:tcPr>
            <w:tcW w:w="516" w:type="pct"/>
            <w:tcBorders>
              <w:top w:val="single" w:sz="6" w:space="0" w:color="auto"/>
              <w:bottom w:val="single" w:sz="6" w:space="0" w:color="auto"/>
            </w:tcBorders>
            <w:vAlign w:val="bottom"/>
          </w:tcPr>
          <w:p w14:paraId="63BDB099" w14:textId="77777777" w:rsidR="006313F6" w:rsidRPr="00802AC1" w:rsidRDefault="006313F6" w:rsidP="00607427">
            <w:pPr>
              <w:pStyle w:val="TableColHeadings"/>
              <w:rPr>
                <w:rFonts w:cstheme="minorHAnsi"/>
              </w:rPr>
            </w:pPr>
            <w:r w:rsidRPr="00802AC1">
              <w:rPr>
                <w:rFonts w:cstheme="minorHAnsi"/>
              </w:rPr>
              <w:t>SA</w:t>
            </w:r>
          </w:p>
        </w:tc>
        <w:tc>
          <w:tcPr>
            <w:tcW w:w="516" w:type="pct"/>
            <w:tcBorders>
              <w:top w:val="single" w:sz="6" w:space="0" w:color="auto"/>
              <w:bottom w:val="single" w:sz="6" w:space="0" w:color="auto"/>
            </w:tcBorders>
            <w:vAlign w:val="bottom"/>
          </w:tcPr>
          <w:p w14:paraId="7F2CD829" w14:textId="77777777" w:rsidR="006313F6" w:rsidRPr="00802AC1" w:rsidRDefault="006313F6" w:rsidP="00607427">
            <w:pPr>
              <w:pStyle w:val="TableColHeadings"/>
              <w:rPr>
                <w:rFonts w:cstheme="minorHAnsi"/>
              </w:rPr>
            </w:pPr>
            <w:proofErr w:type="spellStart"/>
            <w:r w:rsidRPr="00802AC1">
              <w:rPr>
                <w:rFonts w:cstheme="minorHAnsi"/>
              </w:rPr>
              <w:t>Tas</w:t>
            </w:r>
            <w:proofErr w:type="spellEnd"/>
          </w:p>
        </w:tc>
        <w:tc>
          <w:tcPr>
            <w:tcW w:w="516" w:type="pct"/>
            <w:tcBorders>
              <w:top w:val="single" w:sz="6" w:space="0" w:color="auto"/>
              <w:bottom w:val="single" w:sz="6" w:space="0" w:color="auto"/>
            </w:tcBorders>
            <w:vAlign w:val="bottom"/>
          </w:tcPr>
          <w:p w14:paraId="766DA363" w14:textId="77777777" w:rsidR="006313F6" w:rsidRPr="00802AC1" w:rsidRDefault="006313F6" w:rsidP="00607427">
            <w:pPr>
              <w:pStyle w:val="TableColHeadings"/>
              <w:rPr>
                <w:rFonts w:cstheme="minorHAnsi"/>
              </w:rPr>
            </w:pPr>
            <w:r w:rsidRPr="00802AC1">
              <w:rPr>
                <w:rFonts w:cstheme="minorHAnsi"/>
              </w:rPr>
              <w:t>ACT</w:t>
            </w:r>
          </w:p>
        </w:tc>
        <w:tc>
          <w:tcPr>
            <w:tcW w:w="575" w:type="pct"/>
            <w:tcBorders>
              <w:top w:val="single" w:sz="6" w:space="0" w:color="auto"/>
              <w:bottom w:val="single" w:sz="6" w:space="0" w:color="auto"/>
            </w:tcBorders>
            <w:vAlign w:val="bottom"/>
          </w:tcPr>
          <w:p w14:paraId="67220EF7" w14:textId="77777777" w:rsidR="006313F6" w:rsidRPr="00802AC1" w:rsidRDefault="006313F6" w:rsidP="00607427">
            <w:pPr>
              <w:pStyle w:val="TableColHeadings"/>
              <w:rPr>
                <w:rFonts w:cstheme="minorHAnsi"/>
              </w:rPr>
            </w:pPr>
            <w:r w:rsidRPr="00802AC1">
              <w:rPr>
                <w:rFonts w:cstheme="minorHAnsi"/>
              </w:rPr>
              <w:t>NT</w:t>
            </w:r>
          </w:p>
        </w:tc>
      </w:tr>
      <w:tr w:rsidR="00682382" w:rsidRPr="00802AC1" w14:paraId="3E7CE11D" w14:textId="77777777" w:rsidTr="00016A0E">
        <w:tc>
          <w:tcPr>
            <w:tcW w:w="695" w:type="pct"/>
            <w:shd w:val="clear" w:color="auto" w:fill="auto"/>
          </w:tcPr>
          <w:p w14:paraId="73FB6FE1" w14:textId="77777777" w:rsidR="006313F6" w:rsidRPr="00A643DC" w:rsidRDefault="006313F6" w:rsidP="00607427">
            <w:pPr>
              <w:pStyle w:val="CGCTableStub"/>
              <w:tabs>
                <w:tab w:val="left" w:pos="142"/>
                <w:tab w:val="left" w:pos="425"/>
                <w:tab w:val="left" w:pos="709"/>
                <w:tab w:val="left" w:pos="851"/>
              </w:tabs>
              <w:ind w:left="142" w:hanging="142"/>
              <w:rPr>
                <w:rFonts w:cstheme="minorHAnsi"/>
                <w:b/>
              </w:rPr>
            </w:pPr>
            <w:r w:rsidRPr="00A643DC">
              <w:rPr>
                <w:rFonts w:cstheme="minorHAnsi"/>
                <w:b/>
              </w:rPr>
              <w:t>PREMIER’S</w:t>
            </w:r>
          </w:p>
        </w:tc>
        <w:tc>
          <w:tcPr>
            <w:tcW w:w="633" w:type="pct"/>
            <w:shd w:val="clear" w:color="auto" w:fill="auto"/>
          </w:tcPr>
          <w:p w14:paraId="10000433" w14:textId="77777777" w:rsidR="006313F6" w:rsidRPr="00802AC1" w:rsidRDefault="006313F6" w:rsidP="00607427">
            <w:pPr>
              <w:pStyle w:val="TableRowNormal"/>
              <w:ind w:left="0" w:firstLine="0"/>
              <w:rPr>
                <w:rFonts w:cstheme="minorHAnsi"/>
              </w:rPr>
            </w:pPr>
            <w:r>
              <w:rPr>
                <w:rFonts w:cstheme="minorHAnsi"/>
              </w:rPr>
              <w:t xml:space="preserve">5 Divisions/Groups + Office of </w:t>
            </w:r>
            <w:proofErr w:type="spellStart"/>
            <w:r>
              <w:rPr>
                <w:rFonts w:cstheme="minorHAnsi"/>
              </w:rPr>
              <w:t>Secty</w:t>
            </w:r>
            <w:proofErr w:type="spellEnd"/>
          </w:p>
        </w:tc>
        <w:tc>
          <w:tcPr>
            <w:tcW w:w="516" w:type="pct"/>
            <w:shd w:val="clear" w:color="auto" w:fill="auto"/>
          </w:tcPr>
          <w:p w14:paraId="6BADDCEF" w14:textId="77777777" w:rsidR="006313F6" w:rsidRPr="00802AC1" w:rsidRDefault="006313F6" w:rsidP="00607427">
            <w:pPr>
              <w:pStyle w:val="TableRowNormal"/>
              <w:ind w:left="0" w:firstLine="0"/>
              <w:rPr>
                <w:rFonts w:cstheme="minorHAnsi"/>
              </w:rPr>
            </w:pPr>
            <w:r>
              <w:rPr>
                <w:rFonts w:cstheme="minorHAnsi"/>
              </w:rPr>
              <w:t xml:space="preserve">5 Divisions + Office of </w:t>
            </w:r>
            <w:proofErr w:type="spellStart"/>
            <w:r>
              <w:rPr>
                <w:rFonts w:cstheme="minorHAnsi"/>
              </w:rPr>
              <w:t>Secty</w:t>
            </w:r>
            <w:proofErr w:type="spellEnd"/>
          </w:p>
        </w:tc>
        <w:tc>
          <w:tcPr>
            <w:tcW w:w="516" w:type="pct"/>
            <w:shd w:val="clear" w:color="auto" w:fill="auto"/>
          </w:tcPr>
          <w:p w14:paraId="0801B6D0" w14:textId="77777777" w:rsidR="006313F6" w:rsidRPr="00802AC1" w:rsidRDefault="006313F6" w:rsidP="00607427">
            <w:pPr>
              <w:pStyle w:val="TableRowNormal"/>
              <w:ind w:left="0" w:firstLine="0"/>
              <w:rPr>
                <w:rFonts w:cstheme="minorHAnsi"/>
              </w:rPr>
            </w:pPr>
            <w:r>
              <w:rPr>
                <w:rFonts w:cstheme="minorHAnsi"/>
              </w:rPr>
              <w:t xml:space="preserve">5 Divisions + Office of </w:t>
            </w:r>
            <w:proofErr w:type="spellStart"/>
            <w:r>
              <w:rPr>
                <w:rFonts w:cstheme="minorHAnsi"/>
              </w:rPr>
              <w:t>Secty</w:t>
            </w:r>
            <w:proofErr w:type="spellEnd"/>
          </w:p>
        </w:tc>
        <w:tc>
          <w:tcPr>
            <w:tcW w:w="516" w:type="pct"/>
            <w:shd w:val="clear" w:color="auto" w:fill="auto"/>
          </w:tcPr>
          <w:p w14:paraId="44CEF1F3" w14:textId="77777777" w:rsidR="006313F6" w:rsidRPr="00802AC1" w:rsidRDefault="006313F6" w:rsidP="00607427">
            <w:pPr>
              <w:pStyle w:val="TableRowNormal"/>
              <w:ind w:left="0" w:firstLine="0"/>
              <w:rPr>
                <w:rFonts w:cstheme="minorHAnsi"/>
              </w:rPr>
            </w:pPr>
            <w:r>
              <w:rPr>
                <w:rFonts w:cstheme="minorHAnsi"/>
              </w:rPr>
              <w:t xml:space="preserve">2 Divisions + Office of </w:t>
            </w:r>
            <w:proofErr w:type="spellStart"/>
            <w:r>
              <w:rPr>
                <w:rFonts w:cstheme="minorHAnsi"/>
              </w:rPr>
              <w:t>Secty</w:t>
            </w:r>
            <w:proofErr w:type="spellEnd"/>
            <w:r>
              <w:rPr>
                <w:rFonts w:cstheme="minorHAnsi"/>
              </w:rPr>
              <w:t xml:space="preserve"> + 6 other units</w:t>
            </w:r>
          </w:p>
        </w:tc>
        <w:tc>
          <w:tcPr>
            <w:tcW w:w="516" w:type="pct"/>
            <w:shd w:val="clear" w:color="auto" w:fill="auto"/>
          </w:tcPr>
          <w:p w14:paraId="5224CD72" w14:textId="77777777" w:rsidR="006313F6" w:rsidRPr="00802AC1" w:rsidRDefault="006313F6" w:rsidP="00607427">
            <w:pPr>
              <w:pStyle w:val="TableRowNormal"/>
              <w:ind w:left="0" w:firstLine="0"/>
              <w:rPr>
                <w:rFonts w:cstheme="minorHAnsi"/>
              </w:rPr>
            </w:pPr>
            <w:r>
              <w:rPr>
                <w:rFonts w:cstheme="minorHAnsi"/>
              </w:rPr>
              <w:t xml:space="preserve">3 Divisions, a major branch, 3 task forces + Office of </w:t>
            </w:r>
            <w:proofErr w:type="spellStart"/>
            <w:r>
              <w:rPr>
                <w:rFonts w:cstheme="minorHAnsi"/>
              </w:rPr>
              <w:t>Secty</w:t>
            </w:r>
            <w:proofErr w:type="spellEnd"/>
          </w:p>
        </w:tc>
        <w:tc>
          <w:tcPr>
            <w:tcW w:w="516" w:type="pct"/>
            <w:shd w:val="clear" w:color="auto" w:fill="auto"/>
          </w:tcPr>
          <w:p w14:paraId="68EA63E8" w14:textId="77777777" w:rsidR="006313F6" w:rsidRPr="00802AC1" w:rsidRDefault="006313F6" w:rsidP="00607427">
            <w:pPr>
              <w:pStyle w:val="TableRowNormal"/>
              <w:ind w:left="0" w:firstLine="0"/>
              <w:rPr>
                <w:rFonts w:cstheme="minorHAnsi"/>
              </w:rPr>
            </w:pPr>
            <w:r>
              <w:rPr>
                <w:rFonts w:cstheme="minorHAnsi"/>
              </w:rPr>
              <w:t xml:space="preserve">3Divisions + Office of </w:t>
            </w:r>
            <w:proofErr w:type="spellStart"/>
            <w:r>
              <w:rPr>
                <w:rFonts w:cstheme="minorHAnsi"/>
              </w:rPr>
              <w:t>Secty</w:t>
            </w:r>
            <w:proofErr w:type="spellEnd"/>
          </w:p>
        </w:tc>
        <w:tc>
          <w:tcPr>
            <w:tcW w:w="516" w:type="pct"/>
            <w:shd w:val="clear" w:color="auto" w:fill="auto"/>
          </w:tcPr>
          <w:p w14:paraId="03079ECA" w14:textId="77777777" w:rsidR="006313F6" w:rsidRPr="00802AC1" w:rsidRDefault="006313F6" w:rsidP="00607427">
            <w:pPr>
              <w:pStyle w:val="TableRowNormal"/>
              <w:ind w:left="0" w:firstLine="0"/>
              <w:rPr>
                <w:rFonts w:cstheme="minorHAnsi"/>
              </w:rPr>
            </w:pPr>
            <w:r>
              <w:rPr>
                <w:rFonts w:cstheme="minorHAnsi"/>
              </w:rPr>
              <w:t xml:space="preserve">8 Divisions or branches + Office of </w:t>
            </w:r>
            <w:proofErr w:type="spellStart"/>
            <w:r>
              <w:rPr>
                <w:rFonts w:cstheme="minorHAnsi"/>
              </w:rPr>
              <w:t>Secty</w:t>
            </w:r>
            <w:proofErr w:type="spellEnd"/>
          </w:p>
        </w:tc>
        <w:tc>
          <w:tcPr>
            <w:tcW w:w="575" w:type="pct"/>
            <w:shd w:val="clear" w:color="auto" w:fill="auto"/>
          </w:tcPr>
          <w:p w14:paraId="56636740" w14:textId="77777777" w:rsidR="006313F6" w:rsidRPr="00802AC1" w:rsidRDefault="006313F6" w:rsidP="00607427">
            <w:pPr>
              <w:pStyle w:val="TableRowNormal"/>
              <w:ind w:left="0" w:firstLine="0"/>
              <w:rPr>
                <w:rFonts w:cstheme="minorHAnsi"/>
              </w:rPr>
            </w:pPr>
            <w:r>
              <w:rPr>
                <w:rFonts w:cstheme="minorHAnsi"/>
              </w:rPr>
              <w:t>2 Divisions, 2 other units + Office of CEO</w:t>
            </w:r>
          </w:p>
        </w:tc>
      </w:tr>
      <w:tr w:rsidR="00682382" w:rsidRPr="00802AC1" w14:paraId="0C24DC23" w14:textId="77777777" w:rsidTr="00016A0E">
        <w:tc>
          <w:tcPr>
            <w:tcW w:w="695" w:type="pct"/>
          </w:tcPr>
          <w:p w14:paraId="57D4DE5D" w14:textId="77777777" w:rsidR="006313F6" w:rsidRPr="00A643DC" w:rsidRDefault="006313F6" w:rsidP="00607427">
            <w:pPr>
              <w:pStyle w:val="CGCTableStub"/>
              <w:tabs>
                <w:tab w:val="left" w:pos="142"/>
                <w:tab w:val="left" w:pos="425"/>
                <w:tab w:val="left" w:pos="709"/>
                <w:tab w:val="left" w:pos="851"/>
              </w:tabs>
              <w:ind w:left="142" w:hanging="142"/>
              <w:rPr>
                <w:rFonts w:cstheme="minorHAnsi"/>
                <w:b/>
              </w:rPr>
            </w:pPr>
          </w:p>
        </w:tc>
        <w:tc>
          <w:tcPr>
            <w:tcW w:w="633" w:type="pct"/>
          </w:tcPr>
          <w:p w14:paraId="1C6384E8" w14:textId="77777777" w:rsidR="006313F6" w:rsidRDefault="006313F6" w:rsidP="00607427">
            <w:pPr>
              <w:pStyle w:val="TableRowNormal"/>
              <w:spacing w:after="0"/>
              <w:ind w:left="142" w:hanging="142"/>
              <w:rPr>
                <w:rFonts w:cstheme="minorHAnsi"/>
              </w:rPr>
            </w:pPr>
            <w:r w:rsidRPr="00A52D4B">
              <w:rPr>
                <w:rFonts w:cstheme="minorHAnsi"/>
              </w:rPr>
              <w:t>Cabinet &amp; Legal</w:t>
            </w:r>
          </w:p>
          <w:p w14:paraId="30EE7A12" w14:textId="77777777" w:rsidR="006313F6" w:rsidRDefault="006313F6" w:rsidP="00607427">
            <w:pPr>
              <w:pStyle w:val="TableRowNormal"/>
              <w:ind w:left="0" w:firstLine="0"/>
              <w:rPr>
                <w:rFonts w:cstheme="minorHAnsi"/>
              </w:rPr>
            </w:pPr>
          </w:p>
        </w:tc>
        <w:tc>
          <w:tcPr>
            <w:tcW w:w="516" w:type="pct"/>
          </w:tcPr>
          <w:p w14:paraId="47CDCA72" w14:textId="77777777" w:rsidR="006313F6" w:rsidRDefault="006313F6" w:rsidP="00607427">
            <w:pPr>
              <w:pStyle w:val="TableRowNormal"/>
              <w:rPr>
                <w:rFonts w:cstheme="minorHAnsi"/>
              </w:rPr>
            </w:pPr>
            <w:r>
              <w:rPr>
                <w:rFonts w:cstheme="minorHAnsi"/>
              </w:rPr>
              <w:t>Governance Policy &amp; Co-ordination</w:t>
            </w:r>
          </w:p>
          <w:p w14:paraId="3CDC6350" w14:textId="77777777" w:rsidR="006313F6" w:rsidRDefault="006313F6" w:rsidP="00607427">
            <w:pPr>
              <w:pStyle w:val="TableRowNormal"/>
              <w:ind w:left="0" w:firstLine="0"/>
              <w:rPr>
                <w:rFonts w:cstheme="minorHAnsi"/>
              </w:rPr>
            </w:pPr>
          </w:p>
        </w:tc>
        <w:tc>
          <w:tcPr>
            <w:tcW w:w="516" w:type="pct"/>
          </w:tcPr>
          <w:p w14:paraId="6DDABD1D" w14:textId="77777777" w:rsidR="006313F6" w:rsidRDefault="006313F6" w:rsidP="00607427">
            <w:pPr>
              <w:pStyle w:val="TableRowNormal"/>
              <w:rPr>
                <w:rFonts w:cstheme="minorHAnsi"/>
              </w:rPr>
            </w:pPr>
            <w:r>
              <w:rPr>
                <w:rFonts w:cstheme="minorHAnsi"/>
              </w:rPr>
              <w:t>Cabinet &amp; Parliamentary Services</w:t>
            </w:r>
          </w:p>
          <w:p w14:paraId="7B96058E" w14:textId="77777777" w:rsidR="006313F6" w:rsidRDefault="006313F6" w:rsidP="00607427">
            <w:pPr>
              <w:pStyle w:val="TableRowNormal"/>
              <w:ind w:left="0" w:firstLine="0"/>
              <w:rPr>
                <w:rFonts w:cstheme="minorHAnsi"/>
              </w:rPr>
            </w:pPr>
          </w:p>
        </w:tc>
        <w:tc>
          <w:tcPr>
            <w:tcW w:w="516" w:type="pct"/>
          </w:tcPr>
          <w:p w14:paraId="45601ABD" w14:textId="1EFB98FE" w:rsidR="006313F6" w:rsidRDefault="006313F6" w:rsidP="00607427">
            <w:pPr>
              <w:pStyle w:val="TableRowNormal"/>
              <w:spacing w:after="0"/>
              <w:ind w:left="142" w:hanging="142"/>
              <w:rPr>
                <w:rFonts w:cstheme="minorHAnsi"/>
              </w:rPr>
            </w:pPr>
            <w:r>
              <w:rPr>
                <w:rFonts w:cstheme="minorHAnsi"/>
              </w:rPr>
              <w:t xml:space="preserve">Cabinet &amp; Policy division </w:t>
            </w:r>
          </w:p>
          <w:p w14:paraId="12EE8BC5" w14:textId="77777777" w:rsidR="006313F6" w:rsidRDefault="006313F6" w:rsidP="00607427">
            <w:pPr>
              <w:pStyle w:val="TableRowNormal"/>
              <w:spacing w:before="0" w:after="0"/>
              <w:ind w:left="142" w:hanging="142"/>
              <w:rPr>
                <w:rFonts w:cstheme="minorHAnsi"/>
              </w:rPr>
            </w:pPr>
            <w:r>
              <w:rPr>
                <w:rFonts w:cstheme="minorHAnsi"/>
              </w:rPr>
              <w:t xml:space="preserve">Cabinet Secretariat, State Admin, Ministerial &amp; </w:t>
            </w:r>
            <w:proofErr w:type="spellStart"/>
            <w:r>
              <w:rPr>
                <w:rFonts w:cstheme="minorHAnsi"/>
              </w:rPr>
              <w:t>O’seas</w:t>
            </w:r>
            <w:proofErr w:type="spellEnd"/>
            <w:r>
              <w:rPr>
                <w:rFonts w:cstheme="minorHAnsi"/>
              </w:rPr>
              <w:t xml:space="preserve"> Offices </w:t>
            </w:r>
          </w:p>
          <w:p w14:paraId="6474C680" w14:textId="77777777" w:rsidR="006313F6" w:rsidRDefault="006313F6" w:rsidP="00607427">
            <w:pPr>
              <w:pStyle w:val="TableRowNormal"/>
              <w:ind w:left="0" w:firstLine="0"/>
              <w:rPr>
                <w:rFonts w:cstheme="minorHAnsi"/>
              </w:rPr>
            </w:pPr>
          </w:p>
        </w:tc>
        <w:tc>
          <w:tcPr>
            <w:tcW w:w="516" w:type="pct"/>
          </w:tcPr>
          <w:p w14:paraId="6EF016B5" w14:textId="3FD4E607" w:rsidR="006313F6" w:rsidRDefault="006313F6" w:rsidP="009C57B7">
            <w:pPr>
              <w:pStyle w:val="TableRowNormal"/>
              <w:ind w:left="0" w:firstLine="0"/>
              <w:rPr>
                <w:rFonts w:cstheme="minorHAnsi"/>
              </w:rPr>
            </w:pPr>
            <w:r>
              <w:rPr>
                <w:rFonts w:cstheme="minorHAnsi"/>
              </w:rPr>
              <w:t xml:space="preserve">Cabinet Office &amp; Office for Customer, ICT and Digital Transformation </w:t>
            </w:r>
            <w:proofErr w:type="spellStart"/>
            <w:r>
              <w:rPr>
                <w:rFonts w:cstheme="minorHAnsi"/>
              </w:rPr>
              <w:t>Govt</w:t>
            </w:r>
            <w:proofErr w:type="spellEnd"/>
            <w:r>
              <w:rPr>
                <w:rFonts w:cstheme="minorHAnsi"/>
              </w:rPr>
              <w:t xml:space="preserve"> Communication Engagement &amp; International Relations branch</w:t>
            </w:r>
          </w:p>
        </w:tc>
        <w:tc>
          <w:tcPr>
            <w:tcW w:w="516" w:type="pct"/>
          </w:tcPr>
          <w:p w14:paraId="0BA40169" w14:textId="77777777" w:rsidR="006313F6" w:rsidRDefault="006313F6" w:rsidP="00607427">
            <w:pPr>
              <w:pStyle w:val="TableRowNormal"/>
              <w:ind w:left="0" w:firstLine="0"/>
              <w:rPr>
                <w:rFonts w:cstheme="minorHAnsi"/>
              </w:rPr>
            </w:pPr>
            <w:proofErr w:type="spellStart"/>
            <w:r>
              <w:rPr>
                <w:rFonts w:cstheme="minorHAnsi"/>
              </w:rPr>
              <w:t>Govt</w:t>
            </w:r>
            <w:proofErr w:type="spellEnd"/>
            <w:r>
              <w:rPr>
                <w:rFonts w:cstheme="minorHAnsi"/>
              </w:rPr>
              <w:t xml:space="preserve"> Services Branch, Portfolio Services Unit, Communication &amp; Protocol Unit, Ministerial Support, Ministerial transport</w:t>
            </w:r>
          </w:p>
        </w:tc>
        <w:tc>
          <w:tcPr>
            <w:tcW w:w="516" w:type="pct"/>
          </w:tcPr>
          <w:p w14:paraId="2DD6E2F3" w14:textId="77777777" w:rsidR="006313F6" w:rsidRDefault="006313F6" w:rsidP="00607427">
            <w:pPr>
              <w:pStyle w:val="TableRowNormal"/>
              <w:ind w:left="0" w:firstLine="0"/>
              <w:rPr>
                <w:rFonts w:cstheme="minorHAnsi"/>
              </w:rPr>
            </w:pPr>
            <w:r>
              <w:rPr>
                <w:rFonts w:cstheme="minorHAnsi"/>
              </w:rPr>
              <w:t>Policy &amp; Cabinet Division &amp; Communication branch</w:t>
            </w:r>
          </w:p>
        </w:tc>
        <w:tc>
          <w:tcPr>
            <w:tcW w:w="575" w:type="pct"/>
          </w:tcPr>
          <w:p w14:paraId="27CD5AE5" w14:textId="77777777" w:rsidR="006313F6" w:rsidRDefault="006313F6" w:rsidP="00607427">
            <w:pPr>
              <w:pStyle w:val="TableRowNormal"/>
              <w:ind w:left="0" w:firstLine="0"/>
              <w:rPr>
                <w:rFonts w:cstheme="minorHAnsi"/>
              </w:rPr>
            </w:pPr>
            <w:r>
              <w:rPr>
                <w:rFonts w:cstheme="minorHAnsi"/>
              </w:rPr>
              <w:t>Cabinet Office &amp; DCM Support, Ministerial Liaison, Strategic Communication, Federal Policy &amp; Co-ordination branches, Royal Commissions &amp; Inquiries</w:t>
            </w:r>
          </w:p>
        </w:tc>
      </w:tr>
      <w:tr w:rsidR="00682382" w:rsidRPr="00802AC1" w14:paraId="3D591C53" w14:textId="77777777" w:rsidTr="00016A0E">
        <w:tc>
          <w:tcPr>
            <w:tcW w:w="695" w:type="pct"/>
          </w:tcPr>
          <w:p w14:paraId="7D1DCF20" w14:textId="77777777" w:rsidR="006313F6" w:rsidRPr="00A643DC" w:rsidRDefault="006313F6" w:rsidP="00607427">
            <w:pPr>
              <w:pStyle w:val="CGCTableStub"/>
              <w:tabs>
                <w:tab w:val="left" w:pos="142"/>
                <w:tab w:val="left" w:pos="425"/>
                <w:tab w:val="left" w:pos="709"/>
                <w:tab w:val="left" w:pos="851"/>
              </w:tabs>
              <w:ind w:left="142" w:hanging="142"/>
              <w:rPr>
                <w:rFonts w:cstheme="minorHAnsi"/>
                <w:b/>
              </w:rPr>
            </w:pPr>
          </w:p>
        </w:tc>
        <w:tc>
          <w:tcPr>
            <w:tcW w:w="633" w:type="pct"/>
          </w:tcPr>
          <w:p w14:paraId="7BA00977" w14:textId="77777777" w:rsidR="006313F6" w:rsidRPr="00A52D4B" w:rsidRDefault="006313F6" w:rsidP="00607427">
            <w:pPr>
              <w:pStyle w:val="TableRowNormal"/>
              <w:spacing w:after="0"/>
              <w:ind w:left="142" w:hanging="142"/>
              <w:rPr>
                <w:rFonts w:cstheme="minorHAnsi"/>
              </w:rPr>
            </w:pPr>
            <w:r>
              <w:rPr>
                <w:rFonts w:cstheme="minorHAnsi"/>
              </w:rPr>
              <w:t>Economic Policy</w:t>
            </w:r>
          </w:p>
        </w:tc>
        <w:tc>
          <w:tcPr>
            <w:tcW w:w="516" w:type="pct"/>
          </w:tcPr>
          <w:p w14:paraId="45980A66" w14:textId="77777777" w:rsidR="006313F6" w:rsidRDefault="006313F6" w:rsidP="00607427">
            <w:pPr>
              <w:pStyle w:val="TableRowNormal"/>
              <w:rPr>
                <w:rFonts w:cstheme="minorHAnsi"/>
              </w:rPr>
            </w:pPr>
            <w:r>
              <w:rPr>
                <w:rFonts w:cstheme="minorHAnsi"/>
              </w:rPr>
              <w:t>Economic Policy &amp; Productivity</w:t>
            </w:r>
          </w:p>
        </w:tc>
        <w:tc>
          <w:tcPr>
            <w:tcW w:w="516" w:type="pct"/>
          </w:tcPr>
          <w:p w14:paraId="74D3C1BE" w14:textId="77777777" w:rsidR="006313F6" w:rsidRDefault="006313F6" w:rsidP="00607427">
            <w:pPr>
              <w:pStyle w:val="TableRowNormal"/>
              <w:rPr>
                <w:rFonts w:cstheme="minorHAnsi"/>
              </w:rPr>
            </w:pPr>
            <w:r>
              <w:rPr>
                <w:rFonts w:cstheme="minorHAnsi"/>
              </w:rPr>
              <w:t>Policy (Economic &amp; Social)</w:t>
            </w:r>
          </w:p>
        </w:tc>
        <w:tc>
          <w:tcPr>
            <w:tcW w:w="516" w:type="pct"/>
          </w:tcPr>
          <w:p w14:paraId="7ABC9C4B" w14:textId="77777777" w:rsidR="006313F6" w:rsidRDefault="006313F6" w:rsidP="00607427">
            <w:pPr>
              <w:pStyle w:val="TableRowNormal"/>
              <w:rPr>
                <w:rFonts w:cstheme="minorHAnsi"/>
              </w:rPr>
            </w:pPr>
            <w:r>
              <w:rPr>
                <w:rFonts w:cstheme="minorHAnsi"/>
              </w:rPr>
              <w:t xml:space="preserve">Economic &amp; deregulation  (in </w:t>
            </w:r>
            <w:proofErr w:type="spellStart"/>
            <w:r>
              <w:rPr>
                <w:rFonts w:cstheme="minorHAnsi"/>
              </w:rPr>
              <w:t>C&amp;P</w:t>
            </w:r>
            <w:proofErr w:type="spellEnd"/>
            <w:r>
              <w:rPr>
                <w:rFonts w:cstheme="minorHAnsi"/>
              </w:rPr>
              <w:t>)</w:t>
            </w:r>
          </w:p>
        </w:tc>
        <w:tc>
          <w:tcPr>
            <w:tcW w:w="516" w:type="pct"/>
          </w:tcPr>
          <w:p w14:paraId="30C4D645" w14:textId="02DDF934" w:rsidR="006313F6" w:rsidRDefault="006313F6" w:rsidP="00492DEC">
            <w:pPr>
              <w:pStyle w:val="TableRowNormal"/>
              <w:ind w:left="0" w:firstLine="0"/>
              <w:rPr>
                <w:rFonts w:cstheme="minorHAnsi"/>
              </w:rPr>
            </w:pPr>
            <w:r>
              <w:rPr>
                <w:rFonts w:cstheme="minorHAnsi"/>
              </w:rPr>
              <w:t>Economic &amp; resources div</w:t>
            </w:r>
            <w:r w:rsidR="00492DEC">
              <w:rPr>
                <w:rFonts w:cstheme="minorHAnsi"/>
              </w:rPr>
              <w:t>isio</w:t>
            </w:r>
            <w:r>
              <w:rPr>
                <w:rFonts w:cstheme="minorHAnsi"/>
              </w:rPr>
              <w:t>n, Energy Plan Taskforce, Economic Development Board</w:t>
            </w:r>
          </w:p>
        </w:tc>
        <w:tc>
          <w:tcPr>
            <w:tcW w:w="516" w:type="pct"/>
          </w:tcPr>
          <w:p w14:paraId="0A5CD3A3" w14:textId="77777777" w:rsidR="006313F6" w:rsidRDefault="006313F6" w:rsidP="00607427">
            <w:pPr>
              <w:pStyle w:val="TableRowNormal"/>
              <w:ind w:left="0" w:firstLine="0"/>
              <w:rPr>
                <w:rFonts w:cstheme="minorHAnsi"/>
              </w:rPr>
            </w:pPr>
            <w:r>
              <w:rPr>
                <w:rFonts w:cstheme="minorHAnsi"/>
              </w:rPr>
              <w:t xml:space="preserve">Policy Division (includes </w:t>
            </w:r>
            <w:proofErr w:type="spellStart"/>
            <w:r>
              <w:rPr>
                <w:rFonts w:cstheme="minorHAnsi"/>
              </w:rPr>
              <w:t>Intergovmt</w:t>
            </w:r>
            <w:proofErr w:type="spellEnd"/>
            <w:r>
              <w:rPr>
                <w:rFonts w:cstheme="minorHAnsi"/>
              </w:rPr>
              <w:t xml:space="preserve"> relations unit</w:t>
            </w:r>
          </w:p>
        </w:tc>
        <w:tc>
          <w:tcPr>
            <w:tcW w:w="516" w:type="pct"/>
          </w:tcPr>
          <w:p w14:paraId="262FBB08" w14:textId="77777777" w:rsidR="006313F6" w:rsidRDefault="006313F6" w:rsidP="00607427">
            <w:pPr>
              <w:pStyle w:val="TableRowNormal"/>
              <w:ind w:left="0" w:firstLine="0"/>
              <w:rPr>
                <w:rFonts w:cstheme="minorHAnsi"/>
              </w:rPr>
            </w:pPr>
          </w:p>
        </w:tc>
        <w:tc>
          <w:tcPr>
            <w:tcW w:w="575" w:type="pct"/>
          </w:tcPr>
          <w:p w14:paraId="1026D8D5" w14:textId="77777777" w:rsidR="006313F6" w:rsidRDefault="006313F6" w:rsidP="00607427">
            <w:pPr>
              <w:pStyle w:val="TableRowNormal"/>
              <w:ind w:left="0" w:firstLine="0"/>
              <w:rPr>
                <w:rFonts w:cstheme="minorHAnsi"/>
              </w:rPr>
            </w:pPr>
            <w:r>
              <w:rPr>
                <w:rFonts w:cstheme="minorHAnsi"/>
              </w:rPr>
              <w:t>Economic &amp; Environment Policy</w:t>
            </w:r>
          </w:p>
        </w:tc>
      </w:tr>
      <w:tr w:rsidR="00682382" w:rsidRPr="00802AC1" w14:paraId="638BED1B" w14:textId="77777777" w:rsidTr="00016A0E">
        <w:tc>
          <w:tcPr>
            <w:tcW w:w="695" w:type="pct"/>
            <w:tcBorders>
              <w:bottom w:val="single" w:sz="4" w:space="0" w:color="auto"/>
            </w:tcBorders>
          </w:tcPr>
          <w:p w14:paraId="1EA077CB" w14:textId="77777777" w:rsidR="006313F6" w:rsidRPr="00A643DC" w:rsidRDefault="006313F6" w:rsidP="00607427">
            <w:pPr>
              <w:pStyle w:val="CGCTableStub"/>
              <w:tabs>
                <w:tab w:val="left" w:pos="142"/>
                <w:tab w:val="left" w:pos="425"/>
                <w:tab w:val="left" w:pos="709"/>
                <w:tab w:val="left" w:pos="851"/>
              </w:tabs>
              <w:ind w:left="142" w:hanging="142"/>
              <w:rPr>
                <w:rFonts w:cstheme="minorHAnsi"/>
                <w:b/>
              </w:rPr>
            </w:pPr>
          </w:p>
        </w:tc>
        <w:tc>
          <w:tcPr>
            <w:tcW w:w="633" w:type="pct"/>
            <w:tcBorders>
              <w:bottom w:val="single" w:sz="4" w:space="0" w:color="auto"/>
            </w:tcBorders>
          </w:tcPr>
          <w:p w14:paraId="0D205FD8" w14:textId="77777777" w:rsidR="006313F6" w:rsidRPr="00A52D4B" w:rsidRDefault="006313F6" w:rsidP="00607427">
            <w:pPr>
              <w:pStyle w:val="TableRowNormal"/>
              <w:spacing w:after="0"/>
              <w:ind w:left="142" w:hanging="142"/>
              <w:rPr>
                <w:rFonts w:cstheme="minorHAnsi"/>
              </w:rPr>
            </w:pPr>
            <w:r>
              <w:rPr>
                <w:rFonts w:cstheme="minorHAnsi"/>
              </w:rPr>
              <w:t>Social Policy</w:t>
            </w:r>
          </w:p>
        </w:tc>
        <w:tc>
          <w:tcPr>
            <w:tcW w:w="516" w:type="pct"/>
            <w:tcBorders>
              <w:bottom w:val="single" w:sz="4" w:space="0" w:color="auto"/>
            </w:tcBorders>
          </w:tcPr>
          <w:p w14:paraId="2E09A4AE" w14:textId="77777777" w:rsidR="006313F6" w:rsidRDefault="006313F6" w:rsidP="00607427">
            <w:pPr>
              <w:pStyle w:val="TableRowNormal"/>
              <w:rPr>
                <w:rFonts w:cstheme="minorHAnsi"/>
              </w:rPr>
            </w:pPr>
            <w:r>
              <w:rPr>
                <w:rFonts w:cstheme="minorHAnsi"/>
              </w:rPr>
              <w:t>Social Policy</w:t>
            </w:r>
          </w:p>
        </w:tc>
        <w:tc>
          <w:tcPr>
            <w:tcW w:w="516" w:type="pct"/>
            <w:tcBorders>
              <w:bottom w:val="single" w:sz="4" w:space="0" w:color="auto"/>
            </w:tcBorders>
          </w:tcPr>
          <w:p w14:paraId="42FF7E6D" w14:textId="77777777" w:rsidR="006313F6" w:rsidRDefault="006313F6" w:rsidP="00607427">
            <w:pPr>
              <w:pStyle w:val="TableRowNormal"/>
              <w:rPr>
                <w:rFonts w:cstheme="minorHAnsi"/>
              </w:rPr>
            </w:pPr>
          </w:p>
        </w:tc>
        <w:tc>
          <w:tcPr>
            <w:tcW w:w="516" w:type="pct"/>
            <w:tcBorders>
              <w:bottom w:val="single" w:sz="4" w:space="0" w:color="auto"/>
            </w:tcBorders>
          </w:tcPr>
          <w:p w14:paraId="5EA205EB" w14:textId="77777777" w:rsidR="006313F6" w:rsidRDefault="006313F6" w:rsidP="00607427">
            <w:pPr>
              <w:pStyle w:val="TableRowNormal"/>
              <w:spacing w:after="0"/>
              <w:ind w:left="142" w:hanging="142"/>
              <w:rPr>
                <w:rFonts w:cstheme="minorHAnsi"/>
              </w:rPr>
            </w:pPr>
            <w:r>
              <w:rPr>
                <w:rFonts w:cstheme="minorHAnsi"/>
              </w:rPr>
              <w:t xml:space="preserve">Community &amp; Human </w:t>
            </w:r>
            <w:proofErr w:type="spellStart"/>
            <w:r>
              <w:rPr>
                <w:rFonts w:cstheme="minorHAnsi"/>
              </w:rPr>
              <w:t>Servs</w:t>
            </w:r>
            <w:proofErr w:type="spellEnd"/>
            <w:r>
              <w:rPr>
                <w:rFonts w:cstheme="minorHAnsi"/>
              </w:rPr>
              <w:t xml:space="preserve"> (in </w:t>
            </w:r>
            <w:proofErr w:type="spellStart"/>
            <w:r>
              <w:rPr>
                <w:rFonts w:cstheme="minorHAnsi"/>
              </w:rPr>
              <w:t>C&amp;P</w:t>
            </w:r>
            <w:proofErr w:type="spellEnd"/>
            <w:r>
              <w:rPr>
                <w:rFonts w:cstheme="minorHAnsi"/>
              </w:rPr>
              <w:t>), Native Title unit</w:t>
            </w:r>
          </w:p>
        </w:tc>
        <w:tc>
          <w:tcPr>
            <w:tcW w:w="516" w:type="pct"/>
            <w:tcBorders>
              <w:bottom w:val="single" w:sz="4" w:space="0" w:color="auto"/>
            </w:tcBorders>
          </w:tcPr>
          <w:p w14:paraId="08C9FEE9" w14:textId="77777777" w:rsidR="006313F6" w:rsidRDefault="006313F6" w:rsidP="00607427">
            <w:pPr>
              <w:pStyle w:val="TableRowNormal"/>
              <w:ind w:left="0" w:firstLine="0"/>
              <w:rPr>
                <w:rFonts w:cstheme="minorHAnsi"/>
              </w:rPr>
            </w:pPr>
          </w:p>
        </w:tc>
        <w:tc>
          <w:tcPr>
            <w:tcW w:w="516" w:type="pct"/>
            <w:tcBorders>
              <w:bottom w:val="single" w:sz="4" w:space="0" w:color="auto"/>
            </w:tcBorders>
          </w:tcPr>
          <w:p w14:paraId="4844F1C2" w14:textId="77777777" w:rsidR="006313F6" w:rsidRDefault="006313F6" w:rsidP="00607427">
            <w:pPr>
              <w:pStyle w:val="TableRowNormal"/>
              <w:ind w:left="0" w:firstLine="0"/>
              <w:rPr>
                <w:rFonts w:cstheme="minorHAnsi"/>
              </w:rPr>
            </w:pPr>
          </w:p>
        </w:tc>
        <w:tc>
          <w:tcPr>
            <w:tcW w:w="516" w:type="pct"/>
            <w:tcBorders>
              <w:bottom w:val="single" w:sz="4" w:space="0" w:color="auto"/>
            </w:tcBorders>
          </w:tcPr>
          <w:p w14:paraId="17FB7366" w14:textId="77777777" w:rsidR="006313F6" w:rsidRDefault="006313F6" w:rsidP="00607427">
            <w:pPr>
              <w:pStyle w:val="TableRowNormal"/>
              <w:ind w:left="0" w:firstLine="0"/>
              <w:rPr>
                <w:rFonts w:cstheme="minorHAnsi"/>
              </w:rPr>
            </w:pPr>
          </w:p>
        </w:tc>
        <w:tc>
          <w:tcPr>
            <w:tcW w:w="575" w:type="pct"/>
            <w:tcBorders>
              <w:bottom w:val="single" w:sz="4" w:space="0" w:color="auto"/>
            </w:tcBorders>
          </w:tcPr>
          <w:p w14:paraId="2486D451" w14:textId="77777777" w:rsidR="006313F6" w:rsidRDefault="006313F6" w:rsidP="00607427">
            <w:pPr>
              <w:pStyle w:val="TableRowNormal"/>
              <w:ind w:left="0" w:firstLine="0"/>
              <w:rPr>
                <w:rFonts w:cstheme="minorHAnsi"/>
              </w:rPr>
            </w:pPr>
            <w:r>
              <w:rPr>
                <w:rFonts w:cstheme="minorHAnsi"/>
              </w:rPr>
              <w:t>Social Policy branch, Office of Aboriginal Affairs, Aboriginal Land Policy Unit</w:t>
            </w:r>
          </w:p>
        </w:tc>
      </w:tr>
    </w:tbl>
    <w:p w14:paraId="14E11DF0" w14:textId="1C3EEF94" w:rsidR="0072485D" w:rsidRDefault="0072485D" w:rsidP="0072485D">
      <w:pPr>
        <w:pStyle w:val="Caption"/>
      </w:pPr>
      <w:r>
        <w:lastRenderedPageBreak/>
        <w:t>Table C-</w:t>
      </w:r>
      <w:fldSimple w:instr=" SEQ Table \* ARABIC \r 15 ">
        <w:r w:rsidR="009D0B16">
          <w:rPr>
            <w:noProof/>
          </w:rPr>
          <w:t>15</w:t>
        </w:r>
      </w:fldSimple>
      <w:r w:rsidR="005A733A">
        <w:tab/>
      </w:r>
      <w:r w:rsidRPr="00C62C65">
        <w:t>(continued) Premier’s/Chief Minister’s Administrative Structures and Senior Staffing, 2015-16</w:t>
      </w:r>
    </w:p>
    <w:tbl>
      <w:tblPr>
        <w:tblW w:w="5266" w:type="pct"/>
        <w:tblInd w:w="-199" w:type="dxa"/>
        <w:tblLayout w:type="fixed"/>
        <w:tblCellMar>
          <w:left w:w="85" w:type="dxa"/>
          <w:right w:w="85" w:type="dxa"/>
        </w:tblCellMar>
        <w:tblLook w:val="0000" w:firstRow="0" w:lastRow="0" w:firstColumn="0" w:lastColumn="0" w:noHBand="0" w:noVBand="0"/>
      </w:tblPr>
      <w:tblGrid>
        <w:gridCol w:w="2128"/>
        <w:gridCol w:w="1812"/>
        <w:gridCol w:w="1477"/>
        <w:gridCol w:w="1477"/>
        <w:gridCol w:w="1477"/>
        <w:gridCol w:w="1477"/>
        <w:gridCol w:w="1476"/>
        <w:gridCol w:w="1476"/>
        <w:gridCol w:w="1530"/>
      </w:tblGrid>
      <w:tr w:rsidR="00016A0E" w:rsidRPr="00802AC1" w14:paraId="6F06E9B7" w14:textId="77777777" w:rsidTr="00D25BFA">
        <w:tc>
          <w:tcPr>
            <w:tcW w:w="742" w:type="pct"/>
            <w:tcBorders>
              <w:top w:val="single" w:sz="4" w:space="0" w:color="auto"/>
              <w:bottom w:val="single" w:sz="4" w:space="0" w:color="auto"/>
            </w:tcBorders>
          </w:tcPr>
          <w:p w14:paraId="48204B26" w14:textId="77777777" w:rsidR="00016A0E" w:rsidRPr="00A643DC" w:rsidRDefault="00016A0E" w:rsidP="00D25BFA">
            <w:pPr>
              <w:pStyle w:val="CGCTableStub"/>
              <w:tabs>
                <w:tab w:val="left" w:pos="142"/>
                <w:tab w:val="left" w:pos="425"/>
                <w:tab w:val="left" w:pos="709"/>
                <w:tab w:val="left" w:pos="851"/>
              </w:tabs>
              <w:ind w:left="142" w:hanging="142"/>
              <w:rPr>
                <w:rFonts w:cstheme="minorHAnsi"/>
                <w:b/>
              </w:rPr>
            </w:pPr>
          </w:p>
        </w:tc>
        <w:tc>
          <w:tcPr>
            <w:tcW w:w="632" w:type="pct"/>
            <w:tcBorders>
              <w:top w:val="single" w:sz="4" w:space="0" w:color="auto"/>
              <w:bottom w:val="single" w:sz="4" w:space="0" w:color="auto"/>
            </w:tcBorders>
            <w:vAlign w:val="bottom"/>
          </w:tcPr>
          <w:p w14:paraId="19EFDB21" w14:textId="77777777" w:rsidR="00016A0E" w:rsidRPr="00802AC1" w:rsidRDefault="00016A0E" w:rsidP="00D25BFA">
            <w:pPr>
              <w:pStyle w:val="TableColHeadings"/>
              <w:rPr>
                <w:rFonts w:cstheme="minorHAnsi"/>
              </w:rPr>
            </w:pPr>
            <w:r w:rsidRPr="00802AC1">
              <w:rPr>
                <w:rFonts w:cstheme="minorHAnsi"/>
              </w:rPr>
              <w:t>NSW</w:t>
            </w:r>
          </w:p>
        </w:tc>
        <w:tc>
          <w:tcPr>
            <w:tcW w:w="515" w:type="pct"/>
            <w:tcBorders>
              <w:top w:val="single" w:sz="4" w:space="0" w:color="auto"/>
              <w:bottom w:val="single" w:sz="4" w:space="0" w:color="auto"/>
            </w:tcBorders>
            <w:vAlign w:val="bottom"/>
          </w:tcPr>
          <w:p w14:paraId="21B6512A" w14:textId="77777777" w:rsidR="00016A0E" w:rsidRPr="00802AC1" w:rsidRDefault="00016A0E" w:rsidP="00D25BFA">
            <w:pPr>
              <w:pStyle w:val="TableColHeadings"/>
              <w:rPr>
                <w:rFonts w:cstheme="minorHAnsi"/>
              </w:rPr>
            </w:pPr>
            <w:r w:rsidRPr="00802AC1">
              <w:rPr>
                <w:rFonts w:cstheme="minorHAnsi"/>
              </w:rPr>
              <w:t>Vic</w:t>
            </w:r>
          </w:p>
        </w:tc>
        <w:tc>
          <w:tcPr>
            <w:tcW w:w="515" w:type="pct"/>
            <w:tcBorders>
              <w:top w:val="single" w:sz="4" w:space="0" w:color="auto"/>
              <w:bottom w:val="single" w:sz="4" w:space="0" w:color="auto"/>
            </w:tcBorders>
            <w:vAlign w:val="bottom"/>
          </w:tcPr>
          <w:p w14:paraId="6A54795E" w14:textId="77777777" w:rsidR="00016A0E" w:rsidRPr="00802AC1" w:rsidRDefault="00016A0E" w:rsidP="00D25BFA">
            <w:pPr>
              <w:pStyle w:val="TableColHeadings"/>
              <w:rPr>
                <w:rFonts w:cstheme="minorHAnsi"/>
              </w:rPr>
            </w:pPr>
            <w:r w:rsidRPr="00802AC1">
              <w:rPr>
                <w:rFonts w:cstheme="minorHAnsi"/>
              </w:rPr>
              <w:t>Qld</w:t>
            </w:r>
          </w:p>
        </w:tc>
        <w:tc>
          <w:tcPr>
            <w:tcW w:w="515" w:type="pct"/>
            <w:tcBorders>
              <w:top w:val="single" w:sz="4" w:space="0" w:color="auto"/>
              <w:bottom w:val="single" w:sz="4" w:space="0" w:color="auto"/>
            </w:tcBorders>
            <w:vAlign w:val="bottom"/>
          </w:tcPr>
          <w:p w14:paraId="45C1056E" w14:textId="77777777" w:rsidR="00016A0E" w:rsidRPr="00802AC1" w:rsidRDefault="00016A0E" w:rsidP="00D25BFA">
            <w:pPr>
              <w:pStyle w:val="TableColHeadings"/>
              <w:rPr>
                <w:rFonts w:cstheme="minorHAnsi"/>
              </w:rPr>
            </w:pPr>
            <w:r w:rsidRPr="00802AC1">
              <w:rPr>
                <w:rFonts w:cstheme="minorHAnsi"/>
              </w:rPr>
              <w:t>WA</w:t>
            </w:r>
          </w:p>
        </w:tc>
        <w:tc>
          <w:tcPr>
            <w:tcW w:w="515" w:type="pct"/>
            <w:tcBorders>
              <w:top w:val="single" w:sz="4" w:space="0" w:color="auto"/>
              <w:bottom w:val="single" w:sz="4" w:space="0" w:color="auto"/>
            </w:tcBorders>
            <w:vAlign w:val="bottom"/>
          </w:tcPr>
          <w:p w14:paraId="18FA3796" w14:textId="77777777" w:rsidR="00016A0E" w:rsidRPr="00802AC1" w:rsidRDefault="00016A0E" w:rsidP="00D25BFA">
            <w:pPr>
              <w:pStyle w:val="TableColHeadings"/>
              <w:rPr>
                <w:rFonts w:cstheme="minorHAnsi"/>
              </w:rPr>
            </w:pPr>
            <w:r w:rsidRPr="00802AC1">
              <w:rPr>
                <w:rFonts w:cstheme="minorHAnsi"/>
              </w:rPr>
              <w:t>SA</w:t>
            </w:r>
          </w:p>
        </w:tc>
        <w:tc>
          <w:tcPr>
            <w:tcW w:w="515" w:type="pct"/>
            <w:tcBorders>
              <w:top w:val="single" w:sz="4" w:space="0" w:color="auto"/>
              <w:bottom w:val="single" w:sz="4" w:space="0" w:color="auto"/>
            </w:tcBorders>
            <w:vAlign w:val="bottom"/>
          </w:tcPr>
          <w:p w14:paraId="52333B2D" w14:textId="77777777" w:rsidR="00016A0E" w:rsidRPr="00802AC1" w:rsidRDefault="00016A0E" w:rsidP="00D25BFA">
            <w:pPr>
              <w:pStyle w:val="TableColHeadings"/>
              <w:rPr>
                <w:rFonts w:cstheme="minorHAnsi"/>
              </w:rPr>
            </w:pPr>
            <w:proofErr w:type="spellStart"/>
            <w:r w:rsidRPr="00802AC1">
              <w:rPr>
                <w:rFonts w:cstheme="minorHAnsi"/>
              </w:rPr>
              <w:t>Tas</w:t>
            </w:r>
            <w:proofErr w:type="spellEnd"/>
          </w:p>
        </w:tc>
        <w:tc>
          <w:tcPr>
            <w:tcW w:w="515" w:type="pct"/>
            <w:tcBorders>
              <w:top w:val="single" w:sz="4" w:space="0" w:color="auto"/>
              <w:bottom w:val="single" w:sz="4" w:space="0" w:color="auto"/>
            </w:tcBorders>
            <w:vAlign w:val="bottom"/>
          </w:tcPr>
          <w:p w14:paraId="12720458" w14:textId="77777777" w:rsidR="00016A0E" w:rsidRPr="00802AC1" w:rsidRDefault="00016A0E" w:rsidP="00D25BFA">
            <w:pPr>
              <w:pStyle w:val="TableColHeadings"/>
              <w:rPr>
                <w:rFonts w:cstheme="minorHAnsi"/>
              </w:rPr>
            </w:pPr>
            <w:r w:rsidRPr="00802AC1">
              <w:rPr>
                <w:rFonts w:cstheme="minorHAnsi"/>
              </w:rPr>
              <w:t>ACT</w:t>
            </w:r>
          </w:p>
        </w:tc>
        <w:tc>
          <w:tcPr>
            <w:tcW w:w="534" w:type="pct"/>
            <w:tcBorders>
              <w:top w:val="single" w:sz="4" w:space="0" w:color="auto"/>
              <w:bottom w:val="single" w:sz="4" w:space="0" w:color="auto"/>
            </w:tcBorders>
            <w:vAlign w:val="bottom"/>
          </w:tcPr>
          <w:p w14:paraId="3B1D5306" w14:textId="77777777" w:rsidR="00016A0E" w:rsidRPr="00802AC1" w:rsidRDefault="00016A0E" w:rsidP="00D25BFA">
            <w:pPr>
              <w:pStyle w:val="TableColHeadings"/>
              <w:rPr>
                <w:rFonts w:cstheme="minorHAnsi"/>
              </w:rPr>
            </w:pPr>
            <w:r w:rsidRPr="00802AC1">
              <w:rPr>
                <w:rFonts w:cstheme="minorHAnsi"/>
              </w:rPr>
              <w:t>NT</w:t>
            </w:r>
          </w:p>
        </w:tc>
      </w:tr>
      <w:tr w:rsidR="00016A0E" w:rsidRPr="00802AC1" w14:paraId="25C53D22" w14:textId="77777777" w:rsidTr="00D25BFA">
        <w:tc>
          <w:tcPr>
            <w:tcW w:w="742" w:type="pct"/>
            <w:tcBorders>
              <w:top w:val="single" w:sz="4" w:space="0" w:color="auto"/>
            </w:tcBorders>
          </w:tcPr>
          <w:p w14:paraId="7740F7D4" w14:textId="77777777" w:rsidR="00016A0E" w:rsidRPr="00A643DC" w:rsidRDefault="00016A0E" w:rsidP="00D25BFA">
            <w:pPr>
              <w:pStyle w:val="CGCTableStub"/>
              <w:tabs>
                <w:tab w:val="left" w:pos="142"/>
                <w:tab w:val="left" w:pos="425"/>
                <w:tab w:val="left" w:pos="709"/>
                <w:tab w:val="left" w:pos="851"/>
              </w:tabs>
              <w:ind w:left="142" w:hanging="142"/>
              <w:rPr>
                <w:rFonts w:cstheme="minorHAnsi"/>
                <w:b/>
              </w:rPr>
            </w:pPr>
            <w:r w:rsidRPr="00A643DC">
              <w:rPr>
                <w:rFonts w:cstheme="minorHAnsi"/>
                <w:b/>
              </w:rPr>
              <w:t>PREMIER’S</w:t>
            </w:r>
            <w:r>
              <w:rPr>
                <w:rFonts w:cstheme="minorHAnsi"/>
                <w:b/>
              </w:rPr>
              <w:t xml:space="preserve"> (</w:t>
            </w:r>
            <w:proofErr w:type="spellStart"/>
            <w:r>
              <w:rPr>
                <w:rFonts w:cstheme="minorHAnsi"/>
                <w:b/>
              </w:rPr>
              <w:t>cont</w:t>
            </w:r>
            <w:proofErr w:type="spellEnd"/>
            <w:r>
              <w:rPr>
                <w:rFonts w:cstheme="minorHAnsi"/>
                <w:b/>
              </w:rPr>
              <w:t>)</w:t>
            </w:r>
          </w:p>
        </w:tc>
        <w:tc>
          <w:tcPr>
            <w:tcW w:w="632" w:type="pct"/>
            <w:tcBorders>
              <w:top w:val="single" w:sz="4" w:space="0" w:color="auto"/>
            </w:tcBorders>
          </w:tcPr>
          <w:p w14:paraId="12708504" w14:textId="77777777" w:rsidR="00016A0E" w:rsidRPr="00A52D4B" w:rsidRDefault="00016A0E" w:rsidP="00D25BFA">
            <w:pPr>
              <w:pStyle w:val="TableRowNormal"/>
              <w:spacing w:after="0"/>
              <w:ind w:left="142" w:hanging="142"/>
              <w:rPr>
                <w:rFonts w:cstheme="minorHAnsi"/>
              </w:rPr>
            </w:pPr>
            <w:proofErr w:type="spellStart"/>
            <w:r>
              <w:rPr>
                <w:rFonts w:cstheme="minorHAnsi"/>
              </w:rPr>
              <w:t>Govt</w:t>
            </w:r>
            <w:proofErr w:type="spellEnd"/>
            <w:r>
              <w:rPr>
                <w:rFonts w:cstheme="minorHAnsi"/>
              </w:rPr>
              <w:t>, Corporate &amp; Regional Co-</w:t>
            </w:r>
            <w:proofErr w:type="spellStart"/>
            <w:r>
              <w:rPr>
                <w:rFonts w:cstheme="minorHAnsi"/>
              </w:rPr>
              <w:t>ord</w:t>
            </w:r>
            <w:proofErr w:type="spellEnd"/>
          </w:p>
        </w:tc>
        <w:tc>
          <w:tcPr>
            <w:tcW w:w="515" w:type="pct"/>
            <w:tcBorders>
              <w:top w:val="single" w:sz="4" w:space="0" w:color="auto"/>
            </w:tcBorders>
          </w:tcPr>
          <w:p w14:paraId="01ABADD1" w14:textId="77777777" w:rsidR="00016A0E" w:rsidRDefault="00016A0E" w:rsidP="00D25BFA">
            <w:pPr>
              <w:pStyle w:val="TableRowNormal"/>
              <w:rPr>
                <w:rFonts w:cstheme="minorHAnsi"/>
              </w:rPr>
            </w:pPr>
            <w:r>
              <w:rPr>
                <w:rFonts w:cstheme="minorHAnsi"/>
              </w:rPr>
              <w:t>People, Culture &amp; Operations</w:t>
            </w:r>
          </w:p>
        </w:tc>
        <w:tc>
          <w:tcPr>
            <w:tcW w:w="515" w:type="pct"/>
            <w:tcBorders>
              <w:top w:val="single" w:sz="4" w:space="0" w:color="auto"/>
            </w:tcBorders>
          </w:tcPr>
          <w:p w14:paraId="3237E9B8" w14:textId="77777777" w:rsidR="00016A0E" w:rsidRDefault="00016A0E" w:rsidP="00D25BFA">
            <w:pPr>
              <w:pStyle w:val="TableRowNormal"/>
              <w:rPr>
                <w:rFonts w:cstheme="minorHAnsi"/>
              </w:rPr>
            </w:pPr>
            <w:r>
              <w:rPr>
                <w:rFonts w:cstheme="minorHAnsi"/>
              </w:rPr>
              <w:t xml:space="preserve">Corporate &amp; </w:t>
            </w:r>
            <w:proofErr w:type="spellStart"/>
            <w:r>
              <w:rPr>
                <w:rFonts w:cstheme="minorHAnsi"/>
              </w:rPr>
              <w:t>Govt</w:t>
            </w:r>
            <w:proofErr w:type="spellEnd"/>
            <w:r>
              <w:rPr>
                <w:rFonts w:cstheme="minorHAnsi"/>
              </w:rPr>
              <w:t xml:space="preserve"> Services</w:t>
            </w:r>
          </w:p>
        </w:tc>
        <w:tc>
          <w:tcPr>
            <w:tcW w:w="515" w:type="pct"/>
            <w:tcBorders>
              <w:top w:val="single" w:sz="4" w:space="0" w:color="auto"/>
            </w:tcBorders>
          </w:tcPr>
          <w:p w14:paraId="260DF391" w14:textId="77777777" w:rsidR="00016A0E" w:rsidRDefault="00016A0E" w:rsidP="00D25BFA">
            <w:pPr>
              <w:pStyle w:val="TableRowNormal"/>
              <w:rPr>
                <w:rFonts w:cstheme="minorHAnsi"/>
              </w:rPr>
            </w:pPr>
            <w:r>
              <w:rPr>
                <w:rFonts w:cstheme="minorHAnsi"/>
              </w:rPr>
              <w:t>State Admin &amp; Corporate</w:t>
            </w:r>
          </w:p>
        </w:tc>
        <w:tc>
          <w:tcPr>
            <w:tcW w:w="515" w:type="pct"/>
            <w:tcBorders>
              <w:top w:val="single" w:sz="4" w:space="0" w:color="auto"/>
            </w:tcBorders>
          </w:tcPr>
          <w:p w14:paraId="0045C33E" w14:textId="77777777" w:rsidR="00016A0E" w:rsidRDefault="00016A0E" w:rsidP="00D25BFA">
            <w:pPr>
              <w:pStyle w:val="TableRowNormal"/>
              <w:ind w:left="0" w:firstLine="0"/>
              <w:rPr>
                <w:rFonts w:cstheme="minorHAnsi"/>
              </w:rPr>
            </w:pPr>
            <w:r>
              <w:rPr>
                <w:rFonts w:cstheme="minorHAnsi"/>
              </w:rPr>
              <w:t>Corporate and procurement units</w:t>
            </w:r>
          </w:p>
        </w:tc>
        <w:tc>
          <w:tcPr>
            <w:tcW w:w="515" w:type="pct"/>
            <w:tcBorders>
              <w:top w:val="single" w:sz="4" w:space="0" w:color="auto"/>
            </w:tcBorders>
          </w:tcPr>
          <w:p w14:paraId="0F5FD288" w14:textId="77777777" w:rsidR="00016A0E" w:rsidRDefault="00016A0E" w:rsidP="00D25BFA">
            <w:pPr>
              <w:pStyle w:val="TableRowNormal"/>
              <w:ind w:left="0" w:firstLine="0"/>
              <w:rPr>
                <w:rFonts w:cstheme="minorHAnsi"/>
              </w:rPr>
            </w:pPr>
            <w:r>
              <w:rPr>
                <w:rFonts w:cstheme="minorHAnsi"/>
              </w:rPr>
              <w:t>HR, IT Services, Financial Services, Business Improvement Unit, Properties &amp; Procurement</w:t>
            </w:r>
          </w:p>
        </w:tc>
        <w:tc>
          <w:tcPr>
            <w:tcW w:w="515" w:type="pct"/>
            <w:tcBorders>
              <w:top w:val="single" w:sz="4" w:space="0" w:color="auto"/>
            </w:tcBorders>
          </w:tcPr>
          <w:p w14:paraId="6A1C56F0" w14:textId="77777777" w:rsidR="00016A0E" w:rsidRDefault="00016A0E" w:rsidP="00D25BFA">
            <w:pPr>
              <w:pStyle w:val="TableRowNormal"/>
              <w:ind w:left="0" w:firstLine="0"/>
              <w:rPr>
                <w:rFonts w:cstheme="minorHAnsi"/>
              </w:rPr>
            </w:pPr>
            <w:r>
              <w:rPr>
                <w:rFonts w:cstheme="minorHAnsi"/>
              </w:rPr>
              <w:t xml:space="preserve">Corporate &amp; Strategic Finance branches </w:t>
            </w:r>
          </w:p>
        </w:tc>
        <w:tc>
          <w:tcPr>
            <w:tcW w:w="534" w:type="pct"/>
            <w:tcBorders>
              <w:top w:val="single" w:sz="4" w:space="0" w:color="auto"/>
            </w:tcBorders>
          </w:tcPr>
          <w:p w14:paraId="5C4031D9" w14:textId="77777777" w:rsidR="00016A0E" w:rsidRDefault="00016A0E" w:rsidP="00D25BFA">
            <w:pPr>
              <w:pStyle w:val="TableRowNormal"/>
              <w:ind w:left="0" w:firstLine="0"/>
              <w:rPr>
                <w:rFonts w:cstheme="minorHAnsi"/>
              </w:rPr>
            </w:pPr>
            <w:r>
              <w:rPr>
                <w:rFonts w:cstheme="minorHAnsi"/>
              </w:rPr>
              <w:t>Corporate services, Regional Office Network</w:t>
            </w:r>
          </w:p>
        </w:tc>
      </w:tr>
      <w:tr w:rsidR="00016A0E" w:rsidRPr="00802AC1" w14:paraId="12D27AD1" w14:textId="77777777" w:rsidTr="00D25BFA">
        <w:tc>
          <w:tcPr>
            <w:tcW w:w="742" w:type="pct"/>
          </w:tcPr>
          <w:p w14:paraId="1AC6F907" w14:textId="77777777" w:rsidR="00016A0E" w:rsidRPr="00A643DC" w:rsidRDefault="00016A0E" w:rsidP="00D25BFA">
            <w:pPr>
              <w:pStyle w:val="CGCTableStub"/>
              <w:tabs>
                <w:tab w:val="left" w:pos="142"/>
                <w:tab w:val="left" w:pos="425"/>
                <w:tab w:val="left" w:pos="709"/>
                <w:tab w:val="left" w:pos="851"/>
              </w:tabs>
              <w:ind w:left="142" w:hanging="142"/>
              <w:rPr>
                <w:rFonts w:cstheme="minorHAnsi"/>
                <w:b/>
              </w:rPr>
            </w:pPr>
          </w:p>
        </w:tc>
        <w:tc>
          <w:tcPr>
            <w:tcW w:w="632" w:type="pct"/>
          </w:tcPr>
          <w:p w14:paraId="5E4C3372" w14:textId="77777777" w:rsidR="00016A0E" w:rsidRPr="00A52D4B" w:rsidRDefault="00016A0E" w:rsidP="00D25BFA">
            <w:pPr>
              <w:pStyle w:val="TableRowNormal"/>
              <w:spacing w:after="0"/>
              <w:ind w:left="142" w:hanging="142"/>
              <w:rPr>
                <w:rFonts w:cstheme="minorHAnsi"/>
              </w:rPr>
            </w:pPr>
            <w:r>
              <w:rPr>
                <w:rFonts w:cstheme="minorHAnsi"/>
              </w:rPr>
              <w:t>Premier’s Implementation</w:t>
            </w:r>
          </w:p>
        </w:tc>
        <w:tc>
          <w:tcPr>
            <w:tcW w:w="515" w:type="pct"/>
          </w:tcPr>
          <w:p w14:paraId="2C5E7535" w14:textId="77777777" w:rsidR="00016A0E" w:rsidRDefault="00016A0E" w:rsidP="00D25BFA">
            <w:pPr>
              <w:pStyle w:val="TableRowNormal"/>
              <w:rPr>
                <w:rFonts w:cstheme="minorHAnsi"/>
              </w:rPr>
            </w:pPr>
            <w:r>
              <w:rPr>
                <w:rFonts w:cstheme="minorHAnsi"/>
              </w:rPr>
              <w:t>Office of General Counsel</w:t>
            </w:r>
          </w:p>
        </w:tc>
        <w:tc>
          <w:tcPr>
            <w:tcW w:w="515" w:type="pct"/>
          </w:tcPr>
          <w:p w14:paraId="3EC32F19" w14:textId="77777777" w:rsidR="00016A0E" w:rsidRDefault="00016A0E" w:rsidP="00D25BFA">
            <w:pPr>
              <w:pStyle w:val="TableRowNormal"/>
              <w:rPr>
                <w:rFonts w:cstheme="minorHAnsi"/>
              </w:rPr>
            </w:pPr>
            <w:r>
              <w:rPr>
                <w:rFonts w:cstheme="minorHAnsi"/>
              </w:rPr>
              <w:t>Strategy &amp; Engagement</w:t>
            </w:r>
          </w:p>
        </w:tc>
        <w:tc>
          <w:tcPr>
            <w:tcW w:w="515" w:type="pct"/>
          </w:tcPr>
          <w:p w14:paraId="60F29870" w14:textId="77777777" w:rsidR="00016A0E" w:rsidRDefault="00016A0E" w:rsidP="00D25BFA">
            <w:pPr>
              <w:pStyle w:val="TableRowNormal"/>
              <w:spacing w:after="0"/>
              <w:ind w:left="142" w:hanging="142"/>
              <w:rPr>
                <w:rFonts w:cstheme="minorHAnsi"/>
              </w:rPr>
            </w:pPr>
            <w:r>
              <w:rPr>
                <w:rFonts w:cstheme="minorHAnsi"/>
              </w:rPr>
              <w:t>State security &amp; Emergency</w:t>
            </w:r>
          </w:p>
        </w:tc>
        <w:tc>
          <w:tcPr>
            <w:tcW w:w="515" w:type="pct"/>
          </w:tcPr>
          <w:p w14:paraId="55CEF008" w14:textId="77777777" w:rsidR="00016A0E" w:rsidRDefault="00016A0E" w:rsidP="00D25BFA">
            <w:pPr>
              <w:pStyle w:val="TableRowNormal"/>
              <w:ind w:left="0" w:firstLine="0"/>
              <w:rPr>
                <w:rFonts w:cstheme="minorHAnsi"/>
              </w:rPr>
            </w:pPr>
            <w:r>
              <w:rPr>
                <w:rFonts w:cstheme="minorHAnsi"/>
              </w:rPr>
              <w:t>Office of French Strategy</w:t>
            </w:r>
          </w:p>
        </w:tc>
        <w:tc>
          <w:tcPr>
            <w:tcW w:w="515" w:type="pct"/>
          </w:tcPr>
          <w:p w14:paraId="7EDB3998" w14:textId="77777777" w:rsidR="00016A0E" w:rsidRDefault="00016A0E" w:rsidP="00D25BFA">
            <w:pPr>
              <w:pStyle w:val="TableRowNormal"/>
              <w:ind w:left="0" w:firstLine="0"/>
              <w:rPr>
                <w:rFonts w:cstheme="minorHAnsi"/>
              </w:rPr>
            </w:pPr>
            <w:r>
              <w:rPr>
                <w:rFonts w:cstheme="minorHAnsi"/>
              </w:rPr>
              <w:t>Office of Security &amp; Emergency</w:t>
            </w:r>
          </w:p>
        </w:tc>
        <w:tc>
          <w:tcPr>
            <w:tcW w:w="515" w:type="pct"/>
          </w:tcPr>
          <w:p w14:paraId="3B3D827E" w14:textId="77777777" w:rsidR="00016A0E" w:rsidRDefault="00016A0E" w:rsidP="00D25BFA">
            <w:pPr>
              <w:pStyle w:val="TableRowNormal"/>
              <w:ind w:left="0" w:firstLine="0"/>
              <w:rPr>
                <w:rFonts w:cstheme="minorHAnsi"/>
              </w:rPr>
            </w:pPr>
          </w:p>
        </w:tc>
        <w:tc>
          <w:tcPr>
            <w:tcW w:w="534" w:type="pct"/>
          </w:tcPr>
          <w:p w14:paraId="41C3E26E" w14:textId="77777777" w:rsidR="00016A0E" w:rsidRDefault="00016A0E" w:rsidP="00D25BFA">
            <w:pPr>
              <w:pStyle w:val="TableRowNormal"/>
              <w:ind w:left="0" w:firstLine="0"/>
              <w:rPr>
                <w:rFonts w:cstheme="minorHAnsi"/>
              </w:rPr>
            </w:pPr>
            <w:r>
              <w:rPr>
                <w:rFonts w:cstheme="minorHAnsi"/>
              </w:rPr>
              <w:t>Security &amp; emergency services</w:t>
            </w:r>
          </w:p>
        </w:tc>
      </w:tr>
      <w:tr w:rsidR="00016A0E" w:rsidRPr="00802AC1" w14:paraId="4446D8D3" w14:textId="77777777" w:rsidTr="00D25BFA">
        <w:tc>
          <w:tcPr>
            <w:tcW w:w="742" w:type="pct"/>
          </w:tcPr>
          <w:p w14:paraId="2FBE6A23" w14:textId="77777777" w:rsidR="00016A0E" w:rsidRPr="00A643DC" w:rsidRDefault="00016A0E" w:rsidP="00D25BFA">
            <w:pPr>
              <w:pStyle w:val="CGCTableStub"/>
              <w:tabs>
                <w:tab w:val="left" w:pos="142"/>
                <w:tab w:val="left" w:pos="425"/>
                <w:tab w:val="left" w:pos="709"/>
                <w:tab w:val="left" w:pos="851"/>
              </w:tabs>
              <w:ind w:left="142" w:hanging="142"/>
              <w:rPr>
                <w:rFonts w:cstheme="minorHAnsi"/>
                <w:b/>
              </w:rPr>
            </w:pPr>
          </w:p>
        </w:tc>
        <w:tc>
          <w:tcPr>
            <w:tcW w:w="632" w:type="pct"/>
          </w:tcPr>
          <w:p w14:paraId="36FA7BC2" w14:textId="77777777" w:rsidR="00016A0E" w:rsidRDefault="00016A0E" w:rsidP="00D25BFA">
            <w:pPr>
              <w:pStyle w:val="TableRowNormal"/>
              <w:spacing w:after="0"/>
              <w:ind w:left="142" w:hanging="142"/>
              <w:rPr>
                <w:rFonts w:cstheme="minorHAnsi"/>
              </w:rPr>
            </w:pPr>
          </w:p>
        </w:tc>
        <w:tc>
          <w:tcPr>
            <w:tcW w:w="515" w:type="pct"/>
          </w:tcPr>
          <w:p w14:paraId="426AA069" w14:textId="77777777" w:rsidR="00016A0E" w:rsidRDefault="00016A0E" w:rsidP="00D25BFA">
            <w:pPr>
              <w:pStyle w:val="TableRowNormal"/>
              <w:rPr>
                <w:rFonts w:cstheme="minorHAnsi"/>
              </w:rPr>
            </w:pPr>
          </w:p>
        </w:tc>
        <w:tc>
          <w:tcPr>
            <w:tcW w:w="515" w:type="pct"/>
          </w:tcPr>
          <w:p w14:paraId="0F98BB4F" w14:textId="77777777" w:rsidR="00016A0E" w:rsidRDefault="00016A0E" w:rsidP="00D25BFA">
            <w:pPr>
              <w:pStyle w:val="TableRowNormal"/>
              <w:rPr>
                <w:rFonts w:cstheme="minorHAnsi"/>
              </w:rPr>
            </w:pPr>
            <w:r>
              <w:rPr>
                <w:rFonts w:cstheme="minorHAnsi"/>
              </w:rPr>
              <w:t>Office of Parliamentary Counsel</w:t>
            </w:r>
          </w:p>
        </w:tc>
        <w:tc>
          <w:tcPr>
            <w:tcW w:w="515" w:type="pct"/>
          </w:tcPr>
          <w:p w14:paraId="71566D09" w14:textId="77777777" w:rsidR="00016A0E" w:rsidRDefault="00016A0E" w:rsidP="00D25BFA">
            <w:pPr>
              <w:pStyle w:val="TableRowNormal"/>
              <w:spacing w:after="0"/>
              <w:ind w:left="142" w:hanging="142"/>
              <w:rPr>
                <w:rFonts w:cstheme="minorHAnsi"/>
              </w:rPr>
            </w:pPr>
          </w:p>
        </w:tc>
        <w:tc>
          <w:tcPr>
            <w:tcW w:w="515" w:type="pct"/>
          </w:tcPr>
          <w:p w14:paraId="1BA1D9F9" w14:textId="77777777" w:rsidR="00016A0E" w:rsidRDefault="00016A0E" w:rsidP="00D25BFA">
            <w:pPr>
              <w:pStyle w:val="TableRowNormal"/>
              <w:ind w:left="0" w:firstLine="0"/>
              <w:rPr>
                <w:rFonts w:cstheme="minorHAnsi"/>
              </w:rPr>
            </w:pPr>
            <w:r>
              <w:rPr>
                <w:rFonts w:cstheme="minorHAnsi"/>
              </w:rPr>
              <w:t>Office of Agent-General</w:t>
            </w:r>
          </w:p>
        </w:tc>
        <w:tc>
          <w:tcPr>
            <w:tcW w:w="515" w:type="pct"/>
          </w:tcPr>
          <w:p w14:paraId="2B33E7EC" w14:textId="77777777" w:rsidR="00016A0E" w:rsidRDefault="00016A0E" w:rsidP="00D25BFA">
            <w:pPr>
              <w:pStyle w:val="TableRowNormal"/>
              <w:ind w:left="0" w:firstLine="0"/>
              <w:rPr>
                <w:rFonts w:cstheme="minorHAnsi"/>
              </w:rPr>
            </w:pPr>
            <w:r>
              <w:rPr>
                <w:rFonts w:cstheme="minorHAnsi"/>
              </w:rPr>
              <w:t>Local Government Division</w:t>
            </w:r>
          </w:p>
        </w:tc>
        <w:tc>
          <w:tcPr>
            <w:tcW w:w="515" w:type="pct"/>
          </w:tcPr>
          <w:p w14:paraId="015500A3" w14:textId="77777777" w:rsidR="00016A0E" w:rsidRDefault="00016A0E" w:rsidP="00D25BFA">
            <w:pPr>
              <w:pStyle w:val="TableRowNormal"/>
              <w:ind w:left="0" w:firstLine="0"/>
              <w:rPr>
                <w:rFonts w:cstheme="minorHAnsi"/>
              </w:rPr>
            </w:pPr>
            <w:r>
              <w:rPr>
                <w:rFonts w:cstheme="minorHAnsi"/>
              </w:rPr>
              <w:t>Asbestos Response Taskforce</w:t>
            </w:r>
          </w:p>
        </w:tc>
        <w:tc>
          <w:tcPr>
            <w:tcW w:w="534" w:type="pct"/>
          </w:tcPr>
          <w:p w14:paraId="35060DA9" w14:textId="77777777" w:rsidR="00016A0E" w:rsidRDefault="00016A0E" w:rsidP="00D25BFA">
            <w:pPr>
              <w:pStyle w:val="TableRowNormal"/>
              <w:ind w:left="0" w:firstLine="0"/>
              <w:rPr>
                <w:rFonts w:cstheme="minorHAnsi"/>
              </w:rPr>
            </w:pPr>
            <w:r>
              <w:rPr>
                <w:rFonts w:cstheme="minorHAnsi"/>
              </w:rPr>
              <w:t>Fracking Taskforce</w:t>
            </w:r>
          </w:p>
        </w:tc>
      </w:tr>
      <w:tr w:rsidR="00016A0E" w:rsidRPr="00802AC1" w14:paraId="4C60DEE1" w14:textId="77777777" w:rsidTr="00D25BFA">
        <w:tc>
          <w:tcPr>
            <w:tcW w:w="742" w:type="pct"/>
          </w:tcPr>
          <w:p w14:paraId="6CF8E01E" w14:textId="77777777" w:rsidR="00016A0E" w:rsidRPr="00A643DC" w:rsidRDefault="00016A0E" w:rsidP="00D25BFA">
            <w:pPr>
              <w:pStyle w:val="CGCTableStub"/>
              <w:tabs>
                <w:tab w:val="left" w:pos="142"/>
                <w:tab w:val="left" w:pos="425"/>
                <w:tab w:val="left" w:pos="709"/>
                <w:tab w:val="left" w:pos="851"/>
              </w:tabs>
              <w:ind w:left="142" w:hanging="142"/>
              <w:rPr>
                <w:rFonts w:cstheme="minorHAnsi"/>
                <w:b/>
              </w:rPr>
            </w:pPr>
          </w:p>
        </w:tc>
        <w:tc>
          <w:tcPr>
            <w:tcW w:w="632" w:type="pct"/>
          </w:tcPr>
          <w:p w14:paraId="22BACFBE" w14:textId="77777777" w:rsidR="00016A0E" w:rsidRDefault="00016A0E" w:rsidP="00D25BFA">
            <w:pPr>
              <w:pStyle w:val="TableRowNormal"/>
              <w:spacing w:after="0"/>
              <w:ind w:left="142" w:hanging="142"/>
              <w:rPr>
                <w:rFonts w:cstheme="minorHAnsi"/>
              </w:rPr>
            </w:pPr>
          </w:p>
        </w:tc>
        <w:tc>
          <w:tcPr>
            <w:tcW w:w="515" w:type="pct"/>
          </w:tcPr>
          <w:p w14:paraId="73C074C7" w14:textId="77777777" w:rsidR="00016A0E" w:rsidRDefault="00016A0E" w:rsidP="00D25BFA">
            <w:pPr>
              <w:pStyle w:val="TableRowNormal"/>
              <w:rPr>
                <w:rFonts w:cstheme="minorHAnsi"/>
              </w:rPr>
            </w:pPr>
          </w:p>
        </w:tc>
        <w:tc>
          <w:tcPr>
            <w:tcW w:w="515" w:type="pct"/>
          </w:tcPr>
          <w:p w14:paraId="394CDE72" w14:textId="77777777" w:rsidR="00016A0E" w:rsidRDefault="00016A0E" w:rsidP="00D25BFA">
            <w:pPr>
              <w:pStyle w:val="TableRowNormal"/>
              <w:rPr>
                <w:rFonts w:cstheme="minorHAnsi"/>
              </w:rPr>
            </w:pPr>
            <w:r>
              <w:rPr>
                <w:rFonts w:cstheme="minorHAnsi"/>
              </w:rPr>
              <w:t>Arts QLD</w:t>
            </w:r>
          </w:p>
        </w:tc>
        <w:tc>
          <w:tcPr>
            <w:tcW w:w="515" w:type="pct"/>
          </w:tcPr>
          <w:p w14:paraId="54FE8179" w14:textId="77777777" w:rsidR="00016A0E" w:rsidRDefault="00016A0E" w:rsidP="00D25BFA">
            <w:pPr>
              <w:pStyle w:val="TableRowNormal"/>
              <w:spacing w:after="0"/>
              <w:ind w:left="142" w:hanging="142"/>
              <w:rPr>
                <w:rFonts w:cstheme="minorHAnsi"/>
              </w:rPr>
            </w:pPr>
            <w:r>
              <w:rPr>
                <w:rFonts w:cstheme="minorHAnsi"/>
              </w:rPr>
              <w:t>Office of Science</w:t>
            </w:r>
          </w:p>
        </w:tc>
        <w:tc>
          <w:tcPr>
            <w:tcW w:w="515" w:type="pct"/>
          </w:tcPr>
          <w:p w14:paraId="42B9D26D" w14:textId="77777777" w:rsidR="00016A0E" w:rsidRDefault="00016A0E" w:rsidP="00D25BFA">
            <w:pPr>
              <w:pStyle w:val="TableRowNormal"/>
              <w:ind w:left="0" w:firstLine="0"/>
              <w:rPr>
                <w:rFonts w:cstheme="minorHAnsi"/>
              </w:rPr>
            </w:pPr>
            <w:r>
              <w:rPr>
                <w:rFonts w:cstheme="minorHAnsi"/>
              </w:rPr>
              <w:t>State Co-ordinator General</w:t>
            </w:r>
          </w:p>
        </w:tc>
        <w:tc>
          <w:tcPr>
            <w:tcW w:w="515" w:type="pct"/>
          </w:tcPr>
          <w:p w14:paraId="6DCA86C5" w14:textId="77777777" w:rsidR="00016A0E" w:rsidRDefault="00016A0E" w:rsidP="00D25BFA">
            <w:pPr>
              <w:pStyle w:val="TableRowNormal"/>
              <w:ind w:left="0" w:firstLine="0"/>
              <w:rPr>
                <w:rFonts w:cstheme="minorHAnsi"/>
              </w:rPr>
            </w:pPr>
            <w:r>
              <w:rPr>
                <w:rFonts w:cstheme="minorHAnsi"/>
              </w:rPr>
              <w:t xml:space="preserve">Communities, Sport and Rec </w:t>
            </w:r>
          </w:p>
        </w:tc>
        <w:tc>
          <w:tcPr>
            <w:tcW w:w="515" w:type="pct"/>
          </w:tcPr>
          <w:p w14:paraId="0DA13858" w14:textId="77777777" w:rsidR="00016A0E" w:rsidRDefault="00016A0E" w:rsidP="00D25BFA">
            <w:pPr>
              <w:pStyle w:val="TableRowNormal"/>
              <w:ind w:left="0" w:firstLine="0"/>
              <w:rPr>
                <w:rFonts w:cstheme="minorHAnsi"/>
              </w:rPr>
            </w:pPr>
          </w:p>
        </w:tc>
        <w:tc>
          <w:tcPr>
            <w:tcW w:w="534" w:type="pct"/>
          </w:tcPr>
          <w:p w14:paraId="7CFB3659" w14:textId="77777777" w:rsidR="00016A0E" w:rsidRDefault="00016A0E" w:rsidP="00D25BFA">
            <w:pPr>
              <w:pStyle w:val="TableRowNormal"/>
              <w:ind w:left="0" w:firstLine="0"/>
              <w:rPr>
                <w:rFonts w:cstheme="minorHAnsi"/>
              </w:rPr>
            </w:pPr>
          </w:p>
        </w:tc>
      </w:tr>
      <w:tr w:rsidR="00016A0E" w:rsidRPr="00802AC1" w14:paraId="5F9DC047" w14:textId="77777777" w:rsidTr="0062584C">
        <w:tc>
          <w:tcPr>
            <w:tcW w:w="742" w:type="pct"/>
          </w:tcPr>
          <w:p w14:paraId="3B5342F8" w14:textId="77777777" w:rsidR="00016A0E" w:rsidRPr="00A643DC" w:rsidRDefault="00016A0E" w:rsidP="00D25BFA">
            <w:pPr>
              <w:pStyle w:val="CGCTableStub"/>
              <w:tabs>
                <w:tab w:val="left" w:pos="142"/>
                <w:tab w:val="left" w:pos="425"/>
                <w:tab w:val="left" w:pos="709"/>
                <w:tab w:val="left" w:pos="851"/>
              </w:tabs>
              <w:ind w:left="142" w:hanging="142"/>
              <w:rPr>
                <w:rFonts w:cstheme="minorHAnsi"/>
                <w:b/>
              </w:rPr>
            </w:pPr>
          </w:p>
        </w:tc>
        <w:tc>
          <w:tcPr>
            <w:tcW w:w="632" w:type="pct"/>
          </w:tcPr>
          <w:p w14:paraId="043CE6C9" w14:textId="77777777" w:rsidR="00016A0E" w:rsidRDefault="00016A0E" w:rsidP="00D25BFA">
            <w:pPr>
              <w:pStyle w:val="TableRowNormal"/>
              <w:spacing w:after="0"/>
              <w:ind w:left="142" w:hanging="142"/>
              <w:rPr>
                <w:rFonts w:cstheme="minorHAnsi"/>
              </w:rPr>
            </w:pPr>
          </w:p>
        </w:tc>
        <w:tc>
          <w:tcPr>
            <w:tcW w:w="515" w:type="pct"/>
          </w:tcPr>
          <w:p w14:paraId="2F6E5376" w14:textId="77777777" w:rsidR="00016A0E" w:rsidRDefault="00016A0E" w:rsidP="00D25BFA">
            <w:pPr>
              <w:pStyle w:val="TableRowNormal"/>
              <w:rPr>
                <w:rFonts w:cstheme="minorHAnsi"/>
              </w:rPr>
            </w:pPr>
          </w:p>
        </w:tc>
        <w:tc>
          <w:tcPr>
            <w:tcW w:w="515" w:type="pct"/>
          </w:tcPr>
          <w:p w14:paraId="36849050" w14:textId="77777777" w:rsidR="00016A0E" w:rsidRDefault="00016A0E" w:rsidP="00D25BFA">
            <w:pPr>
              <w:pStyle w:val="TableRowNormal"/>
              <w:rPr>
                <w:rFonts w:cstheme="minorHAnsi"/>
              </w:rPr>
            </w:pPr>
          </w:p>
        </w:tc>
        <w:tc>
          <w:tcPr>
            <w:tcW w:w="515" w:type="pct"/>
          </w:tcPr>
          <w:p w14:paraId="16A11A9E" w14:textId="77777777" w:rsidR="00016A0E" w:rsidRDefault="00016A0E" w:rsidP="00D25BFA">
            <w:pPr>
              <w:pStyle w:val="TableRowNormal"/>
              <w:spacing w:after="0"/>
              <w:ind w:left="142" w:hanging="142"/>
              <w:rPr>
                <w:rFonts w:cstheme="minorHAnsi"/>
              </w:rPr>
            </w:pPr>
          </w:p>
        </w:tc>
        <w:tc>
          <w:tcPr>
            <w:tcW w:w="515" w:type="pct"/>
          </w:tcPr>
          <w:p w14:paraId="3D86D2CD" w14:textId="77777777" w:rsidR="00016A0E" w:rsidRDefault="00016A0E" w:rsidP="00D25BFA">
            <w:pPr>
              <w:pStyle w:val="TableRowNormal"/>
              <w:ind w:left="0" w:firstLine="0"/>
              <w:rPr>
                <w:rFonts w:cstheme="minorHAnsi"/>
              </w:rPr>
            </w:pPr>
          </w:p>
        </w:tc>
        <w:tc>
          <w:tcPr>
            <w:tcW w:w="515" w:type="pct"/>
          </w:tcPr>
          <w:p w14:paraId="7851CD2C" w14:textId="77777777" w:rsidR="00016A0E" w:rsidRDefault="00016A0E" w:rsidP="00D25BFA">
            <w:pPr>
              <w:pStyle w:val="TableRowNormal"/>
              <w:ind w:left="0" w:firstLine="0"/>
              <w:rPr>
                <w:rFonts w:cstheme="minorHAnsi"/>
              </w:rPr>
            </w:pPr>
            <w:r>
              <w:rPr>
                <w:rFonts w:cstheme="minorHAnsi"/>
              </w:rPr>
              <w:t>State Services</w:t>
            </w:r>
          </w:p>
        </w:tc>
        <w:tc>
          <w:tcPr>
            <w:tcW w:w="515" w:type="pct"/>
          </w:tcPr>
          <w:p w14:paraId="753914DB" w14:textId="77777777" w:rsidR="00016A0E" w:rsidRDefault="00016A0E" w:rsidP="00D25BFA">
            <w:pPr>
              <w:pStyle w:val="TableRowNormal"/>
              <w:ind w:left="0" w:firstLine="0"/>
              <w:rPr>
                <w:rFonts w:cstheme="minorHAnsi"/>
              </w:rPr>
            </w:pPr>
            <w:r>
              <w:rPr>
                <w:rFonts w:cstheme="minorHAnsi"/>
              </w:rPr>
              <w:t>Access Canberra</w:t>
            </w:r>
          </w:p>
        </w:tc>
        <w:tc>
          <w:tcPr>
            <w:tcW w:w="534" w:type="pct"/>
          </w:tcPr>
          <w:p w14:paraId="29E209C6" w14:textId="77777777" w:rsidR="00016A0E" w:rsidRDefault="00016A0E" w:rsidP="00D25BFA">
            <w:pPr>
              <w:pStyle w:val="TableRowNormal"/>
              <w:ind w:left="0" w:firstLine="0"/>
              <w:rPr>
                <w:rFonts w:cstheme="minorHAnsi"/>
              </w:rPr>
            </w:pPr>
          </w:p>
        </w:tc>
      </w:tr>
      <w:tr w:rsidR="00016A0E" w:rsidRPr="00802AC1" w14:paraId="6228C436" w14:textId="77777777" w:rsidTr="0062584C">
        <w:tc>
          <w:tcPr>
            <w:tcW w:w="742" w:type="pct"/>
            <w:tcBorders>
              <w:bottom w:val="single" w:sz="4" w:space="0" w:color="auto"/>
            </w:tcBorders>
          </w:tcPr>
          <w:p w14:paraId="41E64B58" w14:textId="77777777" w:rsidR="00016A0E" w:rsidRPr="00A643DC" w:rsidRDefault="00016A0E" w:rsidP="00D25BFA">
            <w:pPr>
              <w:pStyle w:val="CGCTableStub"/>
              <w:tabs>
                <w:tab w:val="left" w:pos="142"/>
                <w:tab w:val="left" w:pos="425"/>
                <w:tab w:val="left" w:pos="709"/>
                <w:tab w:val="left" w:pos="851"/>
              </w:tabs>
              <w:ind w:left="142" w:hanging="142"/>
              <w:rPr>
                <w:rFonts w:cstheme="minorHAnsi"/>
                <w:b/>
              </w:rPr>
            </w:pPr>
          </w:p>
        </w:tc>
        <w:tc>
          <w:tcPr>
            <w:tcW w:w="632" w:type="pct"/>
            <w:tcBorders>
              <w:bottom w:val="single" w:sz="4" w:space="0" w:color="auto"/>
            </w:tcBorders>
          </w:tcPr>
          <w:p w14:paraId="3AE549DB" w14:textId="77777777" w:rsidR="00016A0E" w:rsidRDefault="00016A0E" w:rsidP="00D25BFA">
            <w:pPr>
              <w:pStyle w:val="TableRowNormal"/>
              <w:spacing w:after="0"/>
              <w:ind w:left="142" w:hanging="142"/>
              <w:rPr>
                <w:rFonts w:cstheme="minorHAnsi"/>
              </w:rPr>
            </w:pPr>
          </w:p>
        </w:tc>
        <w:tc>
          <w:tcPr>
            <w:tcW w:w="515" w:type="pct"/>
            <w:tcBorders>
              <w:bottom w:val="single" w:sz="4" w:space="0" w:color="auto"/>
            </w:tcBorders>
          </w:tcPr>
          <w:p w14:paraId="094F3D10" w14:textId="77777777" w:rsidR="00016A0E" w:rsidRDefault="00016A0E" w:rsidP="00D25BFA">
            <w:pPr>
              <w:pStyle w:val="TableRowNormal"/>
              <w:rPr>
                <w:rFonts w:cstheme="minorHAnsi"/>
              </w:rPr>
            </w:pPr>
          </w:p>
        </w:tc>
        <w:tc>
          <w:tcPr>
            <w:tcW w:w="515" w:type="pct"/>
            <w:tcBorders>
              <w:bottom w:val="single" w:sz="4" w:space="0" w:color="auto"/>
            </w:tcBorders>
          </w:tcPr>
          <w:p w14:paraId="3FE654DF" w14:textId="77777777" w:rsidR="00016A0E" w:rsidRDefault="00016A0E" w:rsidP="00D25BFA">
            <w:pPr>
              <w:pStyle w:val="TableRowNormal"/>
              <w:rPr>
                <w:rFonts w:cstheme="minorHAnsi"/>
              </w:rPr>
            </w:pPr>
          </w:p>
        </w:tc>
        <w:tc>
          <w:tcPr>
            <w:tcW w:w="515" w:type="pct"/>
            <w:tcBorders>
              <w:bottom w:val="single" w:sz="4" w:space="0" w:color="auto"/>
            </w:tcBorders>
          </w:tcPr>
          <w:p w14:paraId="0252C27C" w14:textId="77777777" w:rsidR="00016A0E" w:rsidRDefault="00016A0E" w:rsidP="00D25BFA">
            <w:pPr>
              <w:pStyle w:val="TableRowNormal"/>
              <w:spacing w:after="0"/>
              <w:ind w:left="142" w:hanging="142"/>
              <w:rPr>
                <w:rFonts w:cstheme="minorHAnsi"/>
              </w:rPr>
            </w:pPr>
          </w:p>
        </w:tc>
        <w:tc>
          <w:tcPr>
            <w:tcW w:w="515" w:type="pct"/>
            <w:tcBorders>
              <w:bottom w:val="single" w:sz="4" w:space="0" w:color="auto"/>
            </w:tcBorders>
          </w:tcPr>
          <w:p w14:paraId="3BFBCFDC" w14:textId="77777777" w:rsidR="00016A0E" w:rsidRDefault="00016A0E" w:rsidP="00D25BFA">
            <w:pPr>
              <w:pStyle w:val="TableRowNormal"/>
              <w:ind w:left="0" w:firstLine="0"/>
              <w:rPr>
                <w:rFonts w:cstheme="minorHAnsi"/>
              </w:rPr>
            </w:pPr>
          </w:p>
        </w:tc>
        <w:tc>
          <w:tcPr>
            <w:tcW w:w="515" w:type="pct"/>
            <w:tcBorders>
              <w:bottom w:val="single" w:sz="4" w:space="0" w:color="auto"/>
            </w:tcBorders>
          </w:tcPr>
          <w:p w14:paraId="46620955" w14:textId="77777777" w:rsidR="00016A0E" w:rsidRDefault="00016A0E" w:rsidP="00D25BFA">
            <w:pPr>
              <w:pStyle w:val="TableRowNormal"/>
              <w:ind w:left="0" w:firstLine="0"/>
              <w:rPr>
                <w:rFonts w:cstheme="minorHAnsi"/>
              </w:rPr>
            </w:pPr>
            <w:r>
              <w:rPr>
                <w:rFonts w:cstheme="minorHAnsi"/>
              </w:rPr>
              <w:t xml:space="preserve">Office of </w:t>
            </w:r>
            <w:proofErr w:type="spellStart"/>
            <w:r>
              <w:rPr>
                <w:rFonts w:cstheme="minorHAnsi"/>
              </w:rPr>
              <w:t>eGovt</w:t>
            </w:r>
            <w:proofErr w:type="spellEnd"/>
            <w:r>
              <w:rPr>
                <w:rFonts w:cstheme="minorHAnsi"/>
              </w:rPr>
              <w:t xml:space="preserve"> (included in Treasury costs)</w:t>
            </w:r>
          </w:p>
        </w:tc>
        <w:tc>
          <w:tcPr>
            <w:tcW w:w="515" w:type="pct"/>
            <w:tcBorders>
              <w:bottom w:val="single" w:sz="4" w:space="0" w:color="auto"/>
            </w:tcBorders>
          </w:tcPr>
          <w:p w14:paraId="3A0CEDA0" w14:textId="77777777" w:rsidR="00016A0E" w:rsidRDefault="00016A0E" w:rsidP="00D25BFA">
            <w:pPr>
              <w:pStyle w:val="TableRowNormal"/>
              <w:ind w:left="0" w:firstLine="0"/>
              <w:rPr>
                <w:rFonts w:cstheme="minorHAnsi"/>
              </w:rPr>
            </w:pPr>
            <w:r>
              <w:rPr>
                <w:rFonts w:cstheme="minorHAnsi"/>
              </w:rPr>
              <w:t>Chief Digital Office (included in Treasury costs)</w:t>
            </w:r>
          </w:p>
        </w:tc>
        <w:tc>
          <w:tcPr>
            <w:tcW w:w="534" w:type="pct"/>
            <w:tcBorders>
              <w:bottom w:val="single" w:sz="4" w:space="0" w:color="auto"/>
            </w:tcBorders>
          </w:tcPr>
          <w:p w14:paraId="1D04F49C" w14:textId="77777777" w:rsidR="00016A0E" w:rsidRDefault="00016A0E" w:rsidP="00D25BFA">
            <w:pPr>
              <w:pStyle w:val="TableRowNormal"/>
              <w:ind w:left="0" w:firstLine="0"/>
              <w:rPr>
                <w:rFonts w:cstheme="minorHAnsi"/>
              </w:rPr>
            </w:pPr>
          </w:p>
        </w:tc>
      </w:tr>
    </w:tbl>
    <w:p w14:paraId="12A3CD07" w14:textId="3270A428" w:rsidR="0062584C" w:rsidRDefault="0062584C" w:rsidP="00016A0E"/>
    <w:p w14:paraId="02DE90F4" w14:textId="3E805D67" w:rsidR="000A5963" w:rsidRDefault="000A5963" w:rsidP="000A5963">
      <w:pPr>
        <w:pStyle w:val="Caption"/>
      </w:pPr>
      <w:r>
        <w:lastRenderedPageBreak/>
        <w:t>Table C-</w:t>
      </w:r>
      <w:fldSimple w:instr=" SEQ Table \* ARABIC \r 15 ">
        <w:r w:rsidR="009D0B16">
          <w:rPr>
            <w:noProof/>
          </w:rPr>
          <w:t>15</w:t>
        </w:r>
      </w:fldSimple>
      <w:r>
        <w:t xml:space="preserve"> </w:t>
      </w:r>
      <w:r>
        <w:tab/>
      </w:r>
      <w:r w:rsidRPr="00AB549D">
        <w:t>(continued) Premier’s/Chief Minister’s Administrative Structures and Senior Staffing, 2015-16</w:t>
      </w:r>
    </w:p>
    <w:tbl>
      <w:tblPr>
        <w:tblW w:w="5266" w:type="pct"/>
        <w:tblInd w:w="-199" w:type="dxa"/>
        <w:tblLayout w:type="fixed"/>
        <w:tblCellMar>
          <w:left w:w="85" w:type="dxa"/>
          <w:right w:w="85" w:type="dxa"/>
        </w:tblCellMar>
        <w:tblLook w:val="0000" w:firstRow="0" w:lastRow="0" w:firstColumn="0" w:lastColumn="0" w:noHBand="0" w:noVBand="0"/>
      </w:tblPr>
      <w:tblGrid>
        <w:gridCol w:w="2128"/>
        <w:gridCol w:w="1812"/>
        <w:gridCol w:w="1477"/>
        <w:gridCol w:w="1477"/>
        <w:gridCol w:w="1477"/>
        <w:gridCol w:w="1477"/>
        <w:gridCol w:w="1476"/>
        <w:gridCol w:w="1476"/>
        <w:gridCol w:w="1530"/>
      </w:tblGrid>
      <w:tr w:rsidR="00016A0E" w:rsidRPr="00802AC1" w14:paraId="198C2CD3" w14:textId="77777777" w:rsidTr="00D25BFA">
        <w:tc>
          <w:tcPr>
            <w:tcW w:w="742" w:type="pct"/>
            <w:tcBorders>
              <w:top w:val="single" w:sz="4" w:space="0" w:color="auto"/>
              <w:bottom w:val="single" w:sz="4" w:space="0" w:color="auto"/>
            </w:tcBorders>
          </w:tcPr>
          <w:p w14:paraId="6E9943EE" w14:textId="77777777" w:rsidR="00016A0E" w:rsidRDefault="00016A0E" w:rsidP="00D25BFA">
            <w:pPr>
              <w:pStyle w:val="CGCTableStub"/>
              <w:tabs>
                <w:tab w:val="left" w:pos="142"/>
                <w:tab w:val="left" w:pos="425"/>
                <w:tab w:val="left" w:pos="709"/>
                <w:tab w:val="left" w:pos="851"/>
              </w:tabs>
              <w:ind w:left="142" w:hanging="142"/>
              <w:rPr>
                <w:rFonts w:cstheme="minorHAnsi"/>
                <w:b/>
              </w:rPr>
            </w:pPr>
          </w:p>
        </w:tc>
        <w:tc>
          <w:tcPr>
            <w:tcW w:w="632" w:type="pct"/>
            <w:tcBorders>
              <w:top w:val="single" w:sz="4" w:space="0" w:color="auto"/>
              <w:bottom w:val="single" w:sz="4" w:space="0" w:color="auto"/>
            </w:tcBorders>
          </w:tcPr>
          <w:p w14:paraId="08CFF29B" w14:textId="77777777" w:rsidR="00016A0E" w:rsidRDefault="00016A0E" w:rsidP="00D25BFA">
            <w:pPr>
              <w:pStyle w:val="TableRowNormal"/>
              <w:ind w:left="0" w:firstLine="0"/>
              <w:rPr>
                <w:rFonts w:cstheme="minorHAnsi"/>
              </w:rPr>
            </w:pPr>
            <w:r>
              <w:rPr>
                <w:rFonts w:cstheme="minorHAnsi"/>
              </w:rPr>
              <w:t>NSW</w:t>
            </w:r>
          </w:p>
        </w:tc>
        <w:tc>
          <w:tcPr>
            <w:tcW w:w="515" w:type="pct"/>
            <w:tcBorders>
              <w:top w:val="single" w:sz="4" w:space="0" w:color="auto"/>
              <w:bottom w:val="single" w:sz="4" w:space="0" w:color="auto"/>
            </w:tcBorders>
          </w:tcPr>
          <w:p w14:paraId="2C9AE293" w14:textId="77777777" w:rsidR="00016A0E" w:rsidRPr="00802AC1" w:rsidRDefault="00016A0E" w:rsidP="00D25BFA">
            <w:pPr>
              <w:pStyle w:val="TableRowNormal"/>
              <w:ind w:left="0" w:firstLine="0"/>
              <w:rPr>
                <w:rFonts w:cstheme="minorHAnsi"/>
              </w:rPr>
            </w:pPr>
            <w:r>
              <w:rPr>
                <w:rFonts w:cstheme="minorHAnsi"/>
              </w:rPr>
              <w:t>Vic</w:t>
            </w:r>
          </w:p>
        </w:tc>
        <w:tc>
          <w:tcPr>
            <w:tcW w:w="515" w:type="pct"/>
            <w:tcBorders>
              <w:top w:val="single" w:sz="4" w:space="0" w:color="auto"/>
              <w:bottom w:val="single" w:sz="4" w:space="0" w:color="auto"/>
            </w:tcBorders>
          </w:tcPr>
          <w:p w14:paraId="4CF2F911" w14:textId="77777777" w:rsidR="00016A0E" w:rsidRPr="00802AC1" w:rsidRDefault="00016A0E" w:rsidP="00D25BFA">
            <w:pPr>
              <w:pStyle w:val="TableRowNormal"/>
              <w:ind w:left="0" w:firstLine="0"/>
              <w:rPr>
                <w:rFonts w:cstheme="minorHAnsi"/>
              </w:rPr>
            </w:pPr>
            <w:r>
              <w:rPr>
                <w:rFonts w:cstheme="minorHAnsi"/>
              </w:rPr>
              <w:t>Qld</w:t>
            </w:r>
          </w:p>
        </w:tc>
        <w:tc>
          <w:tcPr>
            <w:tcW w:w="515" w:type="pct"/>
            <w:tcBorders>
              <w:top w:val="single" w:sz="4" w:space="0" w:color="auto"/>
              <w:bottom w:val="single" w:sz="4" w:space="0" w:color="auto"/>
            </w:tcBorders>
          </w:tcPr>
          <w:p w14:paraId="2049EEF3" w14:textId="77777777" w:rsidR="00016A0E" w:rsidRDefault="00016A0E" w:rsidP="00D25BFA">
            <w:pPr>
              <w:pStyle w:val="TableRowNormal"/>
              <w:ind w:left="0" w:firstLine="0"/>
              <w:rPr>
                <w:rFonts w:cstheme="minorHAnsi"/>
              </w:rPr>
            </w:pPr>
            <w:r>
              <w:rPr>
                <w:rFonts w:cstheme="minorHAnsi"/>
              </w:rPr>
              <w:t>WA</w:t>
            </w:r>
          </w:p>
        </w:tc>
        <w:tc>
          <w:tcPr>
            <w:tcW w:w="515" w:type="pct"/>
            <w:tcBorders>
              <w:top w:val="single" w:sz="4" w:space="0" w:color="auto"/>
              <w:bottom w:val="single" w:sz="4" w:space="0" w:color="auto"/>
            </w:tcBorders>
          </w:tcPr>
          <w:p w14:paraId="4F6097B9" w14:textId="77777777" w:rsidR="00016A0E" w:rsidRPr="00802AC1" w:rsidRDefault="00016A0E" w:rsidP="00D25BFA">
            <w:pPr>
              <w:pStyle w:val="TableRowNormal"/>
              <w:ind w:left="0" w:firstLine="0"/>
              <w:rPr>
                <w:rFonts w:cstheme="minorHAnsi"/>
              </w:rPr>
            </w:pPr>
            <w:r>
              <w:rPr>
                <w:rFonts w:cstheme="minorHAnsi"/>
              </w:rPr>
              <w:t>SA</w:t>
            </w:r>
          </w:p>
        </w:tc>
        <w:tc>
          <w:tcPr>
            <w:tcW w:w="515" w:type="pct"/>
            <w:tcBorders>
              <w:top w:val="single" w:sz="4" w:space="0" w:color="auto"/>
              <w:bottom w:val="single" w:sz="4" w:space="0" w:color="auto"/>
            </w:tcBorders>
          </w:tcPr>
          <w:p w14:paraId="47A97DEE" w14:textId="77777777" w:rsidR="00016A0E" w:rsidRPr="00802AC1" w:rsidRDefault="00016A0E" w:rsidP="00D25BFA">
            <w:pPr>
              <w:pStyle w:val="TableRowNormal"/>
              <w:ind w:left="0" w:firstLine="0"/>
              <w:rPr>
                <w:rFonts w:cstheme="minorHAnsi"/>
              </w:rPr>
            </w:pPr>
            <w:proofErr w:type="spellStart"/>
            <w:r>
              <w:rPr>
                <w:rFonts w:cstheme="minorHAnsi"/>
              </w:rPr>
              <w:t>Tas</w:t>
            </w:r>
            <w:proofErr w:type="spellEnd"/>
          </w:p>
        </w:tc>
        <w:tc>
          <w:tcPr>
            <w:tcW w:w="515" w:type="pct"/>
            <w:tcBorders>
              <w:top w:val="single" w:sz="4" w:space="0" w:color="auto"/>
              <w:bottom w:val="single" w:sz="4" w:space="0" w:color="auto"/>
            </w:tcBorders>
          </w:tcPr>
          <w:p w14:paraId="4C50F89D" w14:textId="77777777" w:rsidR="00016A0E" w:rsidRPr="00802AC1" w:rsidRDefault="00016A0E" w:rsidP="00D25BFA">
            <w:pPr>
              <w:pStyle w:val="TableRowNormal"/>
              <w:ind w:left="0" w:firstLine="0"/>
              <w:rPr>
                <w:rFonts w:cstheme="minorHAnsi"/>
              </w:rPr>
            </w:pPr>
            <w:r>
              <w:rPr>
                <w:rFonts w:cstheme="minorHAnsi"/>
              </w:rPr>
              <w:t>ACT</w:t>
            </w:r>
          </w:p>
        </w:tc>
        <w:tc>
          <w:tcPr>
            <w:tcW w:w="534" w:type="pct"/>
            <w:tcBorders>
              <w:top w:val="single" w:sz="4" w:space="0" w:color="auto"/>
              <w:bottom w:val="single" w:sz="4" w:space="0" w:color="auto"/>
            </w:tcBorders>
          </w:tcPr>
          <w:p w14:paraId="595E811D" w14:textId="77777777" w:rsidR="00016A0E" w:rsidRPr="00802AC1" w:rsidRDefault="00016A0E" w:rsidP="00D25BFA">
            <w:pPr>
              <w:pStyle w:val="TableRowNormal"/>
              <w:ind w:left="0" w:firstLine="0"/>
              <w:rPr>
                <w:rFonts w:cstheme="minorHAnsi"/>
              </w:rPr>
            </w:pPr>
            <w:r>
              <w:rPr>
                <w:rFonts w:cstheme="minorHAnsi"/>
              </w:rPr>
              <w:t>NT</w:t>
            </w:r>
          </w:p>
        </w:tc>
      </w:tr>
      <w:tr w:rsidR="0062584C" w:rsidRPr="00802AC1" w14:paraId="32DA7694" w14:textId="77777777" w:rsidTr="0063031D">
        <w:tc>
          <w:tcPr>
            <w:tcW w:w="742" w:type="pct"/>
            <w:tcBorders>
              <w:top w:val="single" w:sz="4" w:space="0" w:color="auto"/>
            </w:tcBorders>
          </w:tcPr>
          <w:p w14:paraId="008C2F57" w14:textId="6262DB8E" w:rsidR="0062584C" w:rsidRDefault="0062584C" w:rsidP="0062584C">
            <w:pPr>
              <w:pStyle w:val="CGCTableStub"/>
              <w:tabs>
                <w:tab w:val="left" w:pos="142"/>
                <w:tab w:val="left" w:pos="425"/>
                <w:tab w:val="left" w:pos="709"/>
                <w:tab w:val="left" w:pos="851"/>
              </w:tabs>
              <w:ind w:left="142" w:hanging="142"/>
              <w:rPr>
                <w:rFonts w:cstheme="minorHAnsi"/>
                <w:b/>
              </w:rPr>
            </w:pPr>
            <w:r>
              <w:rPr>
                <w:rFonts w:cstheme="minorHAnsi"/>
                <w:b/>
              </w:rPr>
              <w:t xml:space="preserve">Premier’s </w:t>
            </w:r>
            <w:r w:rsidRPr="000F1D0E">
              <w:rPr>
                <w:rFonts w:cstheme="minorHAnsi"/>
                <w:b/>
              </w:rPr>
              <w:t>Senior Staff</w:t>
            </w:r>
          </w:p>
        </w:tc>
        <w:tc>
          <w:tcPr>
            <w:tcW w:w="632" w:type="pct"/>
            <w:tcBorders>
              <w:top w:val="single" w:sz="4" w:space="0" w:color="auto"/>
            </w:tcBorders>
          </w:tcPr>
          <w:p w14:paraId="1D00D794" w14:textId="058DC555" w:rsidR="0062584C" w:rsidRDefault="0062584C" w:rsidP="0062584C">
            <w:pPr>
              <w:pStyle w:val="TableRowNormal"/>
              <w:ind w:left="0" w:firstLine="0"/>
              <w:rPr>
                <w:rFonts w:cstheme="minorHAnsi"/>
              </w:rPr>
            </w:pPr>
            <w:r>
              <w:rPr>
                <w:rFonts w:cstheme="minorHAnsi"/>
              </w:rPr>
              <w:t>Secretary, 5</w:t>
            </w:r>
            <w:r w:rsidRPr="00E74639">
              <w:rPr>
                <w:rFonts w:cstheme="minorHAnsi"/>
              </w:rPr>
              <w:t xml:space="preserve"> Deput</w:t>
            </w:r>
            <w:r>
              <w:rPr>
                <w:rFonts w:cstheme="minorHAnsi"/>
              </w:rPr>
              <w:t>ies,</w:t>
            </w:r>
            <w:r w:rsidRPr="00E74639">
              <w:rPr>
                <w:rFonts w:cstheme="minorHAnsi"/>
              </w:rPr>
              <w:t xml:space="preserve"> </w:t>
            </w:r>
            <w:r>
              <w:rPr>
                <w:rFonts w:cstheme="minorHAnsi"/>
              </w:rPr>
              <w:t>15</w:t>
            </w:r>
            <w:r w:rsidRPr="00E74639">
              <w:rPr>
                <w:rFonts w:cstheme="minorHAnsi"/>
              </w:rPr>
              <w:t xml:space="preserve"> Exec Directors</w:t>
            </w:r>
            <w:r>
              <w:rPr>
                <w:rFonts w:cstheme="minorHAnsi"/>
              </w:rPr>
              <w:t xml:space="preserve"> </w:t>
            </w:r>
          </w:p>
        </w:tc>
        <w:tc>
          <w:tcPr>
            <w:tcW w:w="515" w:type="pct"/>
            <w:tcBorders>
              <w:top w:val="single" w:sz="4" w:space="0" w:color="auto"/>
            </w:tcBorders>
          </w:tcPr>
          <w:p w14:paraId="445AFA5F" w14:textId="2AD81330" w:rsidR="0062584C" w:rsidRDefault="0062584C" w:rsidP="0062584C">
            <w:pPr>
              <w:pStyle w:val="TableRowNormal"/>
              <w:ind w:left="0" w:firstLine="0"/>
              <w:rPr>
                <w:rFonts w:cstheme="minorHAnsi"/>
              </w:rPr>
            </w:pPr>
            <w:r>
              <w:rPr>
                <w:rFonts w:cstheme="minorHAnsi"/>
              </w:rPr>
              <w:t>Secretary, 4</w:t>
            </w:r>
            <w:r w:rsidRPr="00E74639">
              <w:rPr>
                <w:rFonts w:cstheme="minorHAnsi"/>
              </w:rPr>
              <w:t xml:space="preserve"> Deput</w:t>
            </w:r>
            <w:r>
              <w:rPr>
                <w:rFonts w:cstheme="minorHAnsi"/>
              </w:rPr>
              <w:t>ies, 21 Exec Directors</w:t>
            </w:r>
          </w:p>
        </w:tc>
        <w:tc>
          <w:tcPr>
            <w:tcW w:w="515" w:type="pct"/>
            <w:tcBorders>
              <w:top w:val="single" w:sz="4" w:space="0" w:color="auto"/>
            </w:tcBorders>
          </w:tcPr>
          <w:p w14:paraId="7143D6ED" w14:textId="3E64F2F4" w:rsidR="0062584C" w:rsidRDefault="0062584C" w:rsidP="0062584C">
            <w:pPr>
              <w:pStyle w:val="TableRowNormal"/>
              <w:ind w:left="0" w:firstLine="0"/>
              <w:rPr>
                <w:rFonts w:cstheme="minorHAnsi"/>
              </w:rPr>
            </w:pPr>
            <w:r>
              <w:rPr>
                <w:rFonts w:cstheme="minorHAnsi"/>
              </w:rPr>
              <w:t xml:space="preserve">Secretary, 5 Deputies </w:t>
            </w:r>
          </w:p>
        </w:tc>
        <w:tc>
          <w:tcPr>
            <w:tcW w:w="515" w:type="pct"/>
            <w:tcBorders>
              <w:top w:val="single" w:sz="4" w:space="0" w:color="auto"/>
            </w:tcBorders>
          </w:tcPr>
          <w:p w14:paraId="52994479" w14:textId="41C93E4D" w:rsidR="0062584C" w:rsidRDefault="0062584C" w:rsidP="0062584C">
            <w:pPr>
              <w:pStyle w:val="TableRowNormal"/>
              <w:ind w:left="0" w:firstLine="0"/>
              <w:rPr>
                <w:rFonts w:cstheme="minorHAnsi"/>
              </w:rPr>
            </w:pPr>
            <w:r>
              <w:rPr>
                <w:rFonts w:cstheme="minorHAnsi"/>
              </w:rPr>
              <w:t>Secretary, 2 Deputies, 2 Assistant director generals, 5 Exec Directors</w:t>
            </w:r>
          </w:p>
        </w:tc>
        <w:tc>
          <w:tcPr>
            <w:tcW w:w="515" w:type="pct"/>
            <w:tcBorders>
              <w:top w:val="single" w:sz="4" w:space="0" w:color="auto"/>
            </w:tcBorders>
          </w:tcPr>
          <w:p w14:paraId="5CE4B1E5" w14:textId="6067EAA2" w:rsidR="0062584C" w:rsidRDefault="0062584C" w:rsidP="0062584C">
            <w:pPr>
              <w:pStyle w:val="TableRowNormal"/>
              <w:ind w:left="0" w:firstLine="0"/>
              <w:rPr>
                <w:rFonts w:cstheme="minorHAnsi"/>
              </w:rPr>
            </w:pPr>
            <w:r>
              <w:rPr>
                <w:rFonts w:cstheme="minorHAnsi"/>
              </w:rPr>
              <w:t>Secretary,</w:t>
            </w:r>
            <w:r w:rsidRPr="00703283">
              <w:rPr>
                <w:rFonts w:cstheme="minorHAnsi"/>
              </w:rPr>
              <w:t>2 Deput</w:t>
            </w:r>
            <w:r>
              <w:rPr>
                <w:rFonts w:cstheme="minorHAnsi"/>
              </w:rPr>
              <w:t>ies,</w:t>
            </w:r>
            <w:r w:rsidRPr="00703283">
              <w:rPr>
                <w:rFonts w:cstheme="minorHAnsi"/>
              </w:rPr>
              <w:t xml:space="preserve"> </w:t>
            </w:r>
            <w:r>
              <w:rPr>
                <w:rFonts w:cstheme="minorHAnsi"/>
              </w:rPr>
              <w:t>a chief operating officer</w:t>
            </w:r>
            <w:r w:rsidRPr="00703283">
              <w:rPr>
                <w:rFonts w:cstheme="minorHAnsi"/>
              </w:rPr>
              <w:t xml:space="preserve"> </w:t>
            </w:r>
            <w:r>
              <w:rPr>
                <w:rFonts w:cstheme="minorHAnsi"/>
              </w:rPr>
              <w:t>&amp;</w:t>
            </w:r>
            <w:r w:rsidRPr="00703283">
              <w:rPr>
                <w:rFonts w:cstheme="minorHAnsi"/>
              </w:rPr>
              <w:t xml:space="preserve"> 4 </w:t>
            </w:r>
            <w:r>
              <w:rPr>
                <w:rFonts w:cstheme="minorHAnsi"/>
              </w:rPr>
              <w:t>others in charge of offices or taskforces</w:t>
            </w:r>
          </w:p>
        </w:tc>
        <w:tc>
          <w:tcPr>
            <w:tcW w:w="515" w:type="pct"/>
            <w:tcBorders>
              <w:top w:val="single" w:sz="4" w:space="0" w:color="auto"/>
            </w:tcBorders>
          </w:tcPr>
          <w:p w14:paraId="4C897329" w14:textId="0DA140D1" w:rsidR="0062584C" w:rsidRDefault="0062584C" w:rsidP="0062584C">
            <w:pPr>
              <w:pStyle w:val="TableRowNormal"/>
              <w:ind w:left="0" w:firstLine="0"/>
              <w:rPr>
                <w:rFonts w:cstheme="minorHAnsi"/>
              </w:rPr>
            </w:pPr>
            <w:r>
              <w:rPr>
                <w:rFonts w:cstheme="minorHAnsi"/>
              </w:rPr>
              <w:t>Secretary, 3 Deputies + CEO of State Services</w:t>
            </w:r>
          </w:p>
        </w:tc>
        <w:tc>
          <w:tcPr>
            <w:tcW w:w="515" w:type="pct"/>
            <w:tcBorders>
              <w:top w:val="single" w:sz="4" w:space="0" w:color="auto"/>
            </w:tcBorders>
          </w:tcPr>
          <w:p w14:paraId="5013C4FC" w14:textId="7E403DFB" w:rsidR="0062584C" w:rsidRDefault="0062584C" w:rsidP="0062584C">
            <w:pPr>
              <w:pStyle w:val="TableRowNormal"/>
              <w:ind w:left="0" w:firstLine="0"/>
              <w:rPr>
                <w:rFonts w:cstheme="minorHAnsi"/>
              </w:rPr>
            </w:pPr>
            <w:r>
              <w:rPr>
                <w:rFonts w:cstheme="minorHAnsi"/>
              </w:rPr>
              <w:t>Secretary</w:t>
            </w:r>
            <w:r w:rsidRPr="006D7C4C">
              <w:rPr>
                <w:rFonts w:cstheme="minorHAnsi"/>
              </w:rPr>
              <w:t xml:space="preserve">, 6 Exec Directors </w:t>
            </w:r>
            <w:r>
              <w:rPr>
                <w:rFonts w:cstheme="minorHAnsi"/>
              </w:rPr>
              <w:t>&amp;</w:t>
            </w:r>
            <w:r w:rsidRPr="006D7C4C">
              <w:rPr>
                <w:rFonts w:cstheme="minorHAnsi"/>
              </w:rPr>
              <w:t xml:space="preserve"> 1 Director</w:t>
            </w:r>
          </w:p>
        </w:tc>
        <w:tc>
          <w:tcPr>
            <w:tcW w:w="534" w:type="pct"/>
            <w:tcBorders>
              <w:top w:val="single" w:sz="4" w:space="0" w:color="auto"/>
            </w:tcBorders>
          </w:tcPr>
          <w:p w14:paraId="2178D044" w14:textId="0196BEE6" w:rsidR="0062584C" w:rsidRDefault="0062584C" w:rsidP="0062584C">
            <w:pPr>
              <w:pStyle w:val="TableRowNormal"/>
              <w:ind w:left="0" w:firstLine="0"/>
              <w:rPr>
                <w:rFonts w:cstheme="minorHAnsi"/>
              </w:rPr>
            </w:pPr>
            <w:r>
              <w:rPr>
                <w:rFonts w:cstheme="minorHAnsi"/>
              </w:rPr>
              <w:t xml:space="preserve">Secretary, </w:t>
            </w:r>
            <w:r w:rsidRPr="006D7C4C">
              <w:rPr>
                <w:rFonts w:cstheme="minorHAnsi"/>
              </w:rPr>
              <w:t>2 Deput</w:t>
            </w:r>
            <w:r>
              <w:rPr>
                <w:rFonts w:cstheme="minorHAnsi"/>
              </w:rPr>
              <w:t>ies</w:t>
            </w:r>
          </w:p>
        </w:tc>
      </w:tr>
      <w:tr w:rsidR="00016A0E" w:rsidRPr="00802AC1" w14:paraId="7BFC5FAF" w14:textId="77777777" w:rsidTr="0063031D">
        <w:tc>
          <w:tcPr>
            <w:tcW w:w="742" w:type="pct"/>
            <w:vAlign w:val="bottom"/>
          </w:tcPr>
          <w:p w14:paraId="31A054B9" w14:textId="77777777" w:rsidR="00016A0E" w:rsidRPr="00802AC1" w:rsidRDefault="00016A0E" w:rsidP="00D25BFA">
            <w:pPr>
              <w:pStyle w:val="CGCTableStub"/>
              <w:tabs>
                <w:tab w:val="left" w:pos="142"/>
                <w:tab w:val="left" w:pos="425"/>
                <w:tab w:val="left" w:pos="709"/>
                <w:tab w:val="left" w:pos="851"/>
              </w:tabs>
              <w:ind w:left="142" w:hanging="142"/>
              <w:rPr>
                <w:rFonts w:cstheme="minorHAnsi"/>
              </w:rPr>
            </w:pPr>
            <w:r w:rsidRPr="005B0342">
              <w:rPr>
                <w:rFonts w:cstheme="minorHAnsi"/>
                <w:b/>
              </w:rPr>
              <w:t>OTHER MAJOR STAT AUTHORITIES</w:t>
            </w:r>
          </w:p>
        </w:tc>
        <w:tc>
          <w:tcPr>
            <w:tcW w:w="632" w:type="pct"/>
            <w:vAlign w:val="bottom"/>
          </w:tcPr>
          <w:p w14:paraId="6EDF0E47" w14:textId="77777777" w:rsidR="00016A0E" w:rsidRPr="00802AC1" w:rsidRDefault="00016A0E" w:rsidP="00D25BFA">
            <w:pPr>
              <w:pStyle w:val="TableRowNormal"/>
              <w:ind w:left="0" w:firstLine="0"/>
              <w:rPr>
                <w:rFonts w:cstheme="minorHAnsi"/>
              </w:rPr>
            </w:pPr>
          </w:p>
        </w:tc>
        <w:tc>
          <w:tcPr>
            <w:tcW w:w="515" w:type="pct"/>
            <w:vAlign w:val="bottom"/>
          </w:tcPr>
          <w:p w14:paraId="7E33A829" w14:textId="77777777" w:rsidR="00016A0E" w:rsidRPr="00802AC1" w:rsidRDefault="00016A0E" w:rsidP="00D25BFA">
            <w:pPr>
              <w:pStyle w:val="TableRowNormal"/>
              <w:ind w:left="0" w:firstLine="0"/>
              <w:rPr>
                <w:rFonts w:cstheme="minorHAnsi"/>
              </w:rPr>
            </w:pPr>
          </w:p>
        </w:tc>
        <w:tc>
          <w:tcPr>
            <w:tcW w:w="515" w:type="pct"/>
            <w:vAlign w:val="bottom"/>
          </w:tcPr>
          <w:p w14:paraId="1EC71C2A" w14:textId="77777777" w:rsidR="00016A0E" w:rsidRPr="00802AC1" w:rsidRDefault="00016A0E" w:rsidP="00D25BFA">
            <w:pPr>
              <w:pStyle w:val="TableRowNormal"/>
              <w:ind w:left="0" w:firstLine="0"/>
              <w:rPr>
                <w:rFonts w:cstheme="minorHAnsi"/>
              </w:rPr>
            </w:pPr>
          </w:p>
        </w:tc>
        <w:tc>
          <w:tcPr>
            <w:tcW w:w="515" w:type="pct"/>
            <w:vAlign w:val="bottom"/>
          </w:tcPr>
          <w:p w14:paraId="5790470E" w14:textId="77777777" w:rsidR="00016A0E" w:rsidRPr="00802AC1" w:rsidRDefault="00016A0E" w:rsidP="00D25BFA">
            <w:pPr>
              <w:pStyle w:val="TableRowNormal"/>
              <w:ind w:left="0" w:firstLine="0"/>
              <w:rPr>
                <w:rFonts w:cstheme="minorHAnsi"/>
              </w:rPr>
            </w:pPr>
          </w:p>
        </w:tc>
        <w:tc>
          <w:tcPr>
            <w:tcW w:w="515" w:type="pct"/>
            <w:vAlign w:val="bottom"/>
          </w:tcPr>
          <w:p w14:paraId="5502CF15" w14:textId="77777777" w:rsidR="00016A0E" w:rsidRPr="00802AC1" w:rsidRDefault="00016A0E" w:rsidP="00D25BFA">
            <w:pPr>
              <w:pStyle w:val="TableRowNormal"/>
              <w:ind w:left="0" w:firstLine="0"/>
              <w:rPr>
                <w:rFonts w:cstheme="minorHAnsi"/>
              </w:rPr>
            </w:pPr>
          </w:p>
        </w:tc>
        <w:tc>
          <w:tcPr>
            <w:tcW w:w="515" w:type="pct"/>
            <w:vAlign w:val="bottom"/>
          </w:tcPr>
          <w:p w14:paraId="67CF4127" w14:textId="77777777" w:rsidR="00016A0E" w:rsidRPr="00802AC1" w:rsidRDefault="00016A0E" w:rsidP="00D25BFA">
            <w:pPr>
              <w:pStyle w:val="TableRowNormal"/>
              <w:ind w:left="0" w:firstLine="0"/>
              <w:rPr>
                <w:rFonts w:cstheme="minorHAnsi"/>
              </w:rPr>
            </w:pPr>
          </w:p>
        </w:tc>
        <w:tc>
          <w:tcPr>
            <w:tcW w:w="515" w:type="pct"/>
            <w:vAlign w:val="bottom"/>
          </w:tcPr>
          <w:p w14:paraId="15035DEC" w14:textId="77777777" w:rsidR="00016A0E" w:rsidRPr="00802AC1" w:rsidRDefault="00016A0E" w:rsidP="00D25BFA">
            <w:pPr>
              <w:pStyle w:val="TableRowNormal"/>
              <w:ind w:left="0" w:firstLine="0"/>
              <w:rPr>
                <w:rFonts w:cstheme="minorHAnsi"/>
              </w:rPr>
            </w:pPr>
          </w:p>
        </w:tc>
        <w:tc>
          <w:tcPr>
            <w:tcW w:w="534" w:type="pct"/>
            <w:vAlign w:val="bottom"/>
          </w:tcPr>
          <w:p w14:paraId="3D36D7AA" w14:textId="77777777" w:rsidR="00016A0E" w:rsidRPr="00802AC1" w:rsidRDefault="00016A0E" w:rsidP="00D25BFA">
            <w:pPr>
              <w:pStyle w:val="TableRowNormal"/>
              <w:ind w:left="0" w:firstLine="0"/>
              <w:rPr>
                <w:rFonts w:cstheme="minorHAnsi"/>
              </w:rPr>
            </w:pPr>
          </w:p>
        </w:tc>
      </w:tr>
      <w:tr w:rsidR="00016A0E" w:rsidRPr="00802AC1" w14:paraId="7D72982A" w14:textId="77777777" w:rsidTr="00D25BFA">
        <w:tc>
          <w:tcPr>
            <w:tcW w:w="742" w:type="pct"/>
          </w:tcPr>
          <w:p w14:paraId="1BEFAEFE" w14:textId="77777777" w:rsidR="00016A0E" w:rsidRPr="00802AC1" w:rsidRDefault="00016A0E" w:rsidP="00D25BFA">
            <w:pPr>
              <w:pStyle w:val="CGCTableStub"/>
              <w:tabs>
                <w:tab w:val="left" w:pos="142"/>
                <w:tab w:val="left" w:pos="425"/>
                <w:tab w:val="left" w:pos="709"/>
                <w:tab w:val="left" w:pos="851"/>
              </w:tabs>
              <w:ind w:left="142" w:hanging="142"/>
              <w:rPr>
                <w:rFonts w:cstheme="minorHAnsi"/>
              </w:rPr>
            </w:pPr>
            <w:r>
              <w:rPr>
                <w:rFonts w:cstheme="minorHAnsi"/>
              </w:rPr>
              <w:t>Electoral Commission</w:t>
            </w:r>
          </w:p>
        </w:tc>
        <w:tc>
          <w:tcPr>
            <w:tcW w:w="632" w:type="pct"/>
          </w:tcPr>
          <w:p w14:paraId="551907D6" w14:textId="77777777" w:rsidR="00016A0E" w:rsidRPr="00802AC1" w:rsidRDefault="00016A0E" w:rsidP="00D25BFA">
            <w:pPr>
              <w:pStyle w:val="TableRowNormal"/>
              <w:ind w:left="0" w:firstLine="0"/>
              <w:rPr>
                <w:rFonts w:cstheme="minorHAnsi"/>
              </w:rPr>
            </w:pPr>
            <w:r>
              <w:rPr>
                <w:rFonts w:cstheme="minorHAnsi"/>
              </w:rPr>
              <w:t xml:space="preserve"> NSW Electoral Commission</w:t>
            </w:r>
          </w:p>
        </w:tc>
        <w:tc>
          <w:tcPr>
            <w:tcW w:w="515" w:type="pct"/>
          </w:tcPr>
          <w:p w14:paraId="3C4E741C" w14:textId="77777777" w:rsidR="00016A0E" w:rsidRPr="00802AC1" w:rsidRDefault="00016A0E" w:rsidP="00D25BFA">
            <w:pPr>
              <w:pStyle w:val="TableRowNormal"/>
              <w:ind w:left="0" w:firstLine="0"/>
              <w:rPr>
                <w:rFonts w:cstheme="minorHAnsi"/>
              </w:rPr>
            </w:pPr>
            <w:r>
              <w:rPr>
                <w:rFonts w:cstheme="minorHAnsi"/>
              </w:rPr>
              <w:t>Vic Electoral Commission</w:t>
            </w:r>
          </w:p>
        </w:tc>
        <w:tc>
          <w:tcPr>
            <w:tcW w:w="515" w:type="pct"/>
          </w:tcPr>
          <w:p w14:paraId="28C92812" w14:textId="77777777" w:rsidR="00016A0E" w:rsidRPr="00802AC1" w:rsidRDefault="00016A0E" w:rsidP="00D25BFA">
            <w:pPr>
              <w:pStyle w:val="TableRowNormal"/>
              <w:ind w:left="0" w:firstLine="0"/>
              <w:rPr>
                <w:rFonts w:cstheme="minorHAnsi"/>
              </w:rPr>
            </w:pPr>
            <w:r>
              <w:rPr>
                <w:rFonts w:cstheme="minorHAnsi"/>
              </w:rPr>
              <w:t>QLD Electoral Commission (reports to Attorney General)</w:t>
            </w:r>
          </w:p>
        </w:tc>
        <w:tc>
          <w:tcPr>
            <w:tcW w:w="515" w:type="pct"/>
          </w:tcPr>
          <w:p w14:paraId="48130278" w14:textId="77777777" w:rsidR="00016A0E" w:rsidRPr="00802AC1" w:rsidRDefault="00016A0E" w:rsidP="00D25BFA">
            <w:pPr>
              <w:pStyle w:val="TableRowNormal"/>
              <w:ind w:left="0" w:firstLine="0"/>
              <w:rPr>
                <w:rFonts w:cstheme="minorHAnsi"/>
              </w:rPr>
            </w:pPr>
            <w:r>
              <w:rPr>
                <w:rFonts w:cstheme="minorHAnsi"/>
              </w:rPr>
              <w:t>WA Electoral Commission (reports to Min for Electoral Affairs)</w:t>
            </w:r>
          </w:p>
        </w:tc>
        <w:tc>
          <w:tcPr>
            <w:tcW w:w="515" w:type="pct"/>
          </w:tcPr>
          <w:p w14:paraId="1C529DD2" w14:textId="77777777" w:rsidR="00016A0E" w:rsidRPr="00802AC1" w:rsidRDefault="00016A0E" w:rsidP="00D25BFA">
            <w:pPr>
              <w:pStyle w:val="TableRowNormal"/>
              <w:ind w:left="0" w:firstLine="0"/>
              <w:rPr>
                <w:rFonts w:cstheme="minorHAnsi"/>
              </w:rPr>
            </w:pPr>
            <w:r>
              <w:rPr>
                <w:rFonts w:cstheme="minorHAnsi"/>
              </w:rPr>
              <w:t>SA Electoral Commission (reports to Attorney General)</w:t>
            </w:r>
          </w:p>
        </w:tc>
        <w:tc>
          <w:tcPr>
            <w:tcW w:w="515" w:type="pct"/>
          </w:tcPr>
          <w:p w14:paraId="287D4E2B" w14:textId="77777777" w:rsidR="00016A0E" w:rsidRPr="00802AC1" w:rsidRDefault="00016A0E" w:rsidP="00D25BFA">
            <w:pPr>
              <w:pStyle w:val="TableRowNormal"/>
              <w:ind w:left="0" w:firstLine="0"/>
              <w:rPr>
                <w:rFonts w:cstheme="minorHAnsi"/>
              </w:rPr>
            </w:pPr>
            <w:proofErr w:type="spellStart"/>
            <w:r>
              <w:rPr>
                <w:rFonts w:cstheme="minorHAnsi"/>
              </w:rPr>
              <w:t>Tas</w:t>
            </w:r>
            <w:proofErr w:type="spellEnd"/>
            <w:r>
              <w:rPr>
                <w:rFonts w:cstheme="minorHAnsi"/>
              </w:rPr>
              <w:t xml:space="preserve"> Electoral Commission</w:t>
            </w:r>
          </w:p>
        </w:tc>
        <w:tc>
          <w:tcPr>
            <w:tcW w:w="515" w:type="pct"/>
          </w:tcPr>
          <w:p w14:paraId="6A2C8908" w14:textId="77777777" w:rsidR="00016A0E" w:rsidRPr="00802AC1" w:rsidRDefault="00016A0E" w:rsidP="00D25BFA">
            <w:pPr>
              <w:pStyle w:val="TableRowNormal"/>
              <w:ind w:left="0" w:firstLine="0"/>
              <w:rPr>
                <w:rFonts w:cstheme="minorHAnsi"/>
              </w:rPr>
            </w:pPr>
            <w:r>
              <w:rPr>
                <w:rFonts w:cstheme="minorHAnsi"/>
              </w:rPr>
              <w:t xml:space="preserve">ACT Electoral Commission </w:t>
            </w:r>
          </w:p>
        </w:tc>
        <w:tc>
          <w:tcPr>
            <w:tcW w:w="534" w:type="pct"/>
          </w:tcPr>
          <w:p w14:paraId="4991E7B3" w14:textId="77777777" w:rsidR="00016A0E" w:rsidRPr="00802AC1" w:rsidRDefault="00016A0E" w:rsidP="00D25BFA">
            <w:pPr>
              <w:pStyle w:val="TableRowNormal"/>
              <w:ind w:left="0" w:firstLine="0"/>
              <w:rPr>
                <w:rFonts w:cstheme="minorHAnsi"/>
              </w:rPr>
            </w:pPr>
            <w:r>
              <w:rPr>
                <w:rFonts w:cstheme="minorHAnsi"/>
              </w:rPr>
              <w:t>NT Electoral Commission</w:t>
            </w:r>
          </w:p>
        </w:tc>
      </w:tr>
      <w:tr w:rsidR="00016A0E" w:rsidRPr="00802AC1" w14:paraId="0A88C16C" w14:textId="77777777" w:rsidTr="00D25BFA">
        <w:tc>
          <w:tcPr>
            <w:tcW w:w="742" w:type="pct"/>
          </w:tcPr>
          <w:p w14:paraId="304470CE" w14:textId="77777777" w:rsidR="00016A0E" w:rsidRPr="00802AC1" w:rsidRDefault="00016A0E" w:rsidP="00D25BFA">
            <w:pPr>
              <w:pStyle w:val="CGCTableStub"/>
              <w:tabs>
                <w:tab w:val="left" w:pos="142"/>
                <w:tab w:val="left" w:pos="425"/>
                <w:tab w:val="left" w:pos="709"/>
                <w:tab w:val="left" w:pos="851"/>
              </w:tabs>
              <w:ind w:left="142" w:hanging="142"/>
              <w:rPr>
                <w:rFonts w:cstheme="minorHAnsi"/>
              </w:rPr>
            </w:pPr>
            <w:r>
              <w:rPr>
                <w:rFonts w:cstheme="minorHAnsi"/>
              </w:rPr>
              <w:t>Public Service Commission</w:t>
            </w:r>
          </w:p>
        </w:tc>
        <w:tc>
          <w:tcPr>
            <w:tcW w:w="632" w:type="pct"/>
          </w:tcPr>
          <w:p w14:paraId="4CA857E4" w14:textId="77777777" w:rsidR="00016A0E" w:rsidRPr="00802AC1" w:rsidRDefault="00016A0E" w:rsidP="00D25BFA">
            <w:pPr>
              <w:pStyle w:val="TableRowNormal"/>
              <w:ind w:left="0" w:firstLine="0"/>
              <w:rPr>
                <w:rFonts w:cstheme="minorHAnsi"/>
              </w:rPr>
            </w:pPr>
            <w:r w:rsidRPr="00681C1D">
              <w:rPr>
                <w:rFonts w:cstheme="minorHAnsi"/>
              </w:rPr>
              <w:t xml:space="preserve">NSW </w:t>
            </w:r>
            <w:r>
              <w:rPr>
                <w:rFonts w:cstheme="minorHAnsi"/>
              </w:rPr>
              <w:t>Public Service Commission</w:t>
            </w:r>
          </w:p>
        </w:tc>
        <w:tc>
          <w:tcPr>
            <w:tcW w:w="515" w:type="pct"/>
          </w:tcPr>
          <w:p w14:paraId="7140A37C" w14:textId="77777777" w:rsidR="00016A0E" w:rsidRPr="00802AC1" w:rsidRDefault="00016A0E" w:rsidP="00D25BFA">
            <w:pPr>
              <w:pStyle w:val="TableRowNormal"/>
              <w:ind w:left="0" w:firstLine="0"/>
              <w:rPr>
                <w:rFonts w:cstheme="minorHAnsi"/>
              </w:rPr>
            </w:pPr>
            <w:r>
              <w:rPr>
                <w:rFonts w:cstheme="minorHAnsi"/>
              </w:rPr>
              <w:t>Vic</w:t>
            </w:r>
            <w:r w:rsidRPr="00681C1D">
              <w:rPr>
                <w:rFonts w:cstheme="minorHAnsi"/>
              </w:rPr>
              <w:t xml:space="preserve"> </w:t>
            </w:r>
            <w:r>
              <w:rPr>
                <w:rFonts w:cstheme="minorHAnsi"/>
              </w:rPr>
              <w:t>Public Service Commission</w:t>
            </w:r>
          </w:p>
        </w:tc>
        <w:tc>
          <w:tcPr>
            <w:tcW w:w="515" w:type="pct"/>
          </w:tcPr>
          <w:p w14:paraId="57CCCE32" w14:textId="77777777" w:rsidR="00016A0E" w:rsidRPr="00802AC1" w:rsidRDefault="00016A0E" w:rsidP="00D25BFA">
            <w:pPr>
              <w:pStyle w:val="TableRowNormal"/>
              <w:ind w:left="0" w:firstLine="0"/>
              <w:rPr>
                <w:rFonts w:cstheme="minorHAnsi"/>
              </w:rPr>
            </w:pPr>
            <w:r>
              <w:rPr>
                <w:rFonts w:cstheme="minorHAnsi"/>
              </w:rPr>
              <w:t>QLD</w:t>
            </w:r>
            <w:r w:rsidRPr="00681C1D">
              <w:rPr>
                <w:rFonts w:cstheme="minorHAnsi"/>
              </w:rPr>
              <w:t xml:space="preserve"> </w:t>
            </w:r>
            <w:r>
              <w:rPr>
                <w:rFonts w:cstheme="minorHAnsi"/>
              </w:rPr>
              <w:t>Public Service Commission</w:t>
            </w:r>
          </w:p>
        </w:tc>
        <w:tc>
          <w:tcPr>
            <w:tcW w:w="515" w:type="pct"/>
          </w:tcPr>
          <w:p w14:paraId="670F41A2" w14:textId="77777777" w:rsidR="00016A0E" w:rsidRPr="00802AC1" w:rsidRDefault="00016A0E" w:rsidP="00D25BFA">
            <w:pPr>
              <w:pStyle w:val="TableRowNormal"/>
              <w:ind w:left="0" w:firstLine="0"/>
              <w:rPr>
                <w:rFonts w:cstheme="minorHAnsi"/>
              </w:rPr>
            </w:pPr>
            <w:r w:rsidRPr="00681C1D">
              <w:rPr>
                <w:rFonts w:cstheme="minorHAnsi"/>
              </w:rPr>
              <w:t>W</w:t>
            </w:r>
            <w:r>
              <w:rPr>
                <w:rFonts w:cstheme="minorHAnsi"/>
              </w:rPr>
              <w:t>A</w:t>
            </w:r>
            <w:r w:rsidRPr="00681C1D">
              <w:rPr>
                <w:rFonts w:cstheme="minorHAnsi"/>
              </w:rPr>
              <w:t xml:space="preserve"> </w:t>
            </w:r>
            <w:r>
              <w:rPr>
                <w:rFonts w:cstheme="minorHAnsi"/>
              </w:rPr>
              <w:t>Public Sector Commission</w:t>
            </w:r>
          </w:p>
        </w:tc>
        <w:tc>
          <w:tcPr>
            <w:tcW w:w="515" w:type="pct"/>
          </w:tcPr>
          <w:p w14:paraId="4F55CC27" w14:textId="77777777" w:rsidR="00016A0E" w:rsidRPr="00093206" w:rsidRDefault="00016A0E" w:rsidP="00D25BFA">
            <w:pPr>
              <w:pStyle w:val="TableRowNormal"/>
              <w:ind w:left="0" w:firstLine="0"/>
              <w:rPr>
                <w:rFonts w:cstheme="minorHAnsi"/>
              </w:rPr>
            </w:pPr>
            <w:r w:rsidRPr="00093206">
              <w:rPr>
                <w:rFonts w:cstheme="minorHAnsi"/>
              </w:rPr>
              <w:t>Office for the Public Sector</w:t>
            </w:r>
          </w:p>
        </w:tc>
        <w:tc>
          <w:tcPr>
            <w:tcW w:w="515" w:type="pct"/>
          </w:tcPr>
          <w:p w14:paraId="2985C804" w14:textId="77777777" w:rsidR="00016A0E" w:rsidRPr="00802AC1" w:rsidRDefault="00016A0E" w:rsidP="00D25BFA">
            <w:pPr>
              <w:pStyle w:val="TableRowNormal"/>
              <w:ind w:left="0" w:firstLine="0"/>
              <w:rPr>
                <w:rFonts w:cstheme="minorHAnsi"/>
              </w:rPr>
            </w:pPr>
            <w:r>
              <w:rPr>
                <w:rFonts w:cstheme="minorHAnsi"/>
              </w:rPr>
              <w:t>State Services Management Office &amp; Commissioner for Public Employment</w:t>
            </w:r>
          </w:p>
        </w:tc>
        <w:tc>
          <w:tcPr>
            <w:tcW w:w="515" w:type="pct"/>
            <w:shd w:val="clear" w:color="auto" w:fill="auto"/>
          </w:tcPr>
          <w:p w14:paraId="0C56FEBF" w14:textId="77777777" w:rsidR="00016A0E" w:rsidRPr="00EE1521" w:rsidRDefault="00016A0E" w:rsidP="00D25BFA">
            <w:pPr>
              <w:pStyle w:val="TableRowNormal"/>
              <w:ind w:left="0" w:firstLine="0"/>
              <w:rPr>
                <w:rFonts w:cstheme="minorHAnsi"/>
              </w:rPr>
            </w:pPr>
            <w:r w:rsidRPr="00EE1521">
              <w:rPr>
                <w:rFonts w:cstheme="minorHAnsi"/>
              </w:rPr>
              <w:t xml:space="preserve">Workforce Capability &amp; Governance Division of </w:t>
            </w:r>
            <w:proofErr w:type="spellStart"/>
            <w:r w:rsidRPr="00EE1521">
              <w:rPr>
                <w:rFonts w:cstheme="minorHAnsi"/>
              </w:rPr>
              <w:t>CMTEDD</w:t>
            </w:r>
            <w:proofErr w:type="spellEnd"/>
            <w:r>
              <w:rPr>
                <w:rFonts w:cstheme="minorHAnsi"/>
              </w:rPr>
              <w:t xml:space="preserve"> &amp; Public Sector Standards Commissioner</w:t>
            </w:r>
          </w:p>
        </w:tc>
        <w:tc>
          <w:tcPr>
            <w:tcW w:w="534" w:type="pct"/>
          </w:tcPr>
          <w:p w14:paraId="0077AF32" w14:textId="77777777" w:rsidR="00016A0E" w:rsidRPr="00802AC1" w:rsidRDefault="00016A0E" w:rsidP="00D25BFA">
            <w:pPr>
              <w:pStyle w:val="TableRowNormal"/>
              <w:ind w:left="0" w:firstLine="0"/>
              <w:rPr>
                <w:rFonts w:cstheme="minorHAnsi"/>
              </w:rPr>
            </w:pPr>
            <w:r>
              <w:rPr>
                <w:rFonts w:cstheme="minorHAnsi"/>
              </w:rPr>
              <w:t>Office of Commissioner for Public Employment</w:t>
            </w:r>
          </w:p>
        </w:tc>
      </w:tr>
      <w:tr w:rsidR="00016A0E" w:rsidRPr="00802AC1" w14:paraId="1F4F9E58" w14:textId="77777777" w:rsidTr="000C3746">
        <w:tc>
          <w:tcPr>
            <w:tcW w:w="742" w:type="pct"/>
          </w:tcPr>
          <w:p w14:paraId="3B70FED0" w14:textId="77777777" w:rsidR="00016A0E" w:rsidRPr="00802AC1" w:rsidRDefault="00016A0E" w:rsidP="00D25BFA">
            <w:pPr>
              <w:pStyle w:val="CGCTableStub"/>
              <w:tabs>
                <w:tab w:val="left" w:pos="142"/>
                <w:tab w:val="left" w:pos="425"/>
                <w:tab w:val="left" w:pos="709"/>
                <w:tab w:val="left" w:pos="851"/>
              </w:tabs>
              <w:ind w:left="142" w:hanging="142"/>
              <w:rPr>
                <w:rFonts w:cstheme="minorHAnsi"/>
              </w:rPr>
            </w:pPr>
            <w:r>
              <w:rPr>
                <w:rFonts w:cstheme="minorHAnsi"/>
              </w:rPr>
              <w:t>Ombudsman</w:t>
            </w:r>
          </w:p>
        </w:tc>
        <w:tc>
          <w:tcPr>
            <w:tcW w:w="632" w:type="pct"/>
          </w:tcPr>
          <w:p w14:paraId="78EC47D7" w14:textId="77777777" w:rsidR="00016A0E" w:rsidRPr="00802AC1" w:rsidRDefault="00016A0E" w:rsidP="00D25BFA">
            <w:pPr>
              <w:pStyle w:val="TableRowNormal"/>
              <w:ind w:left="0" w:firstLine="0"/>
              <w:rPr>
                <w:rFonts w:cstheme="minorHAnsi"/>
              </w:rPr>
            </w:pPr>
            <w:r>
              <w:rPr>
                <w:rFonts w:cstheme="minorHAnsi"/>
              </w:rPr>
              <w:t>NSW Ombudsman</w:t>
            </w:r>
          </w:p>
        </w:tc>
        <w:tc>
          <w:tcPr>
            <w:tcW w:w="515" w:type="pct"/>
          </w:tcPr>
          <w:p w14:paraId="1B8CF633" w14:textId="77777777" w:rsidR="00016A0E" w:rsidRPr="00802AC1" w:rsidRDefault="00016A0E" w:rsidP="00D25BFA">
            <w:pPr>
              <w:pStyle w:val="TableRowNormal"/>
              <w:ind w:left="0" w:firstLine="0"/>
              <w:rPr>
                <w:rFonts w:cstheme="minorHAnsi"/>
              </w:rPr>
            </w:pPr>
            <w:r>
              <w:rPr>
                <w:rFonts w:cstheme="minorHAnsi"/>
              </w:rPr>
              <w:t>Vic Ombudsman</w:t>
            </w:r>
          </w:p>
        </w:tc>
        <w:tc>
          <w:tcPr>
            <w:tcW w:w="515" w:type="pct"/>
          </w:tcPr>
          <w:p w14:paraId="09CDB602" w14:textId="77777777" w:rsidR="00016A0E" w:rsidRPr="00802AC1" w:rsidRDefault="00016A0E" w:rsidP="00D25BFA">
            <w:pPr>
              <w:pStyle w:val="TableRowNormal"/>
              <w:ind w:left="0" w:firstLine="0"/>
              <w:rPr>
                <w:rFonts w:cstheme="minorHAnsi"/>
              </w:rPr>
            </w:pPr>
            <w:r>
              <w:rPr>
                <w:rFonts w:cstheme="minorHAnsi"/>
              </w:rPr>
              <w:t xml:space="preserve">QLD Ombudsman </w:t>
            </w:r>
          </w:p>
        </w:tc>
        <w:tc>
          <w:tcPr>
            <w:tcW w:w="515" w:type="pct"/>
          </w:tcPr>
          <w:p w14:paraId="33CC1609" w14:textId="77777777" w:rsidR="00016A0E" w:rsidRPr="00802AC1" w:rsidRDefault="00016A0E" w:rsidP="00D25BFA">
            <w:pPr>
              <w:pStyle w:val="TableRowNormal"/>
              <w:ind w:left="0" w:firstLine="0"/>
              <w:rPr>
                <w:rFonts w:cstheme="minorHAnsi"/>
              </w:rPr>
            </w:pPr>
            <w:r>
              <w:rPr>
                <w:rFonts w:cstheme="minorHAnsi"/>
              </w:rPr>
              <w:t>WA Ombudsman</w:t>
            </w:r>
          </w:p>
        </w:tc>
        <w:tc>
          <w:tcPr>
            <w:tcW w:w="515" w:type="pct"/>
          </w:tcPr>
          <w:p w14:paraId="377630A9" w14:textId="77777777" w:rsidR="00016A0E" w:rsidRPr="00802AC1" w:rsidRDefault="00016A0E" w:rsidP="00D25BFA">
            <w:pPr>
              <w:pStyle w:val="TableRowNormal"/>
              <w:ind w:left="0" w:firstLine="0"/>
              <w:rPr>
                <w:rFonts w:cstheme="minorHAnsi"/>
              </w:rPr>
            </w:pPr>
            <w:r>
              <w:rPr>
                <w:rFonts w:cstheme="minorHAnsi"/>
              </w:rPr>
              <w:t>Ombudsman SA</w:t>
            </w:r>
          </w:p>
        </w:tc>
        <w:tc>
          <w:tcPr>
            <w:tcW w:w="515" w:type="pct"/>
          </w:tcPr>
          <w:p w14:paraId="4C35919F" w14:textId="77777777" w:rsidR="00016A0E" w:rsidRPr="00802AC1" w:rsidRDefault="00016A0E" w:rsidP="00D25BFA">
            <w:pPr>
              <w:pStyle w:val="TableRowNormal"/>
              <w:ind w:left="0" w:firstLine="0"/>
              <w:rPr>
                <w:rFonts w:cstheme="minorHAnsi"/>
              </w:rPr>
            </w:pPr>
            <w:r>
              <w:rPr>
                <w:rFonts w:cstheme="minorHAnsi"/>
              </w:rPr>
              <w:t>Ombudsman Tasmania</w:t>
            </w:r>
          </w:p>
        </w:tc>
        <w:tc>
          <w:tcPr>
            <w:tcW w:w="515" w:type="pct"/>
          </w:tcPr>
          <w:p w14:paraId="3E204C84" w14:textId="77777777" w:rsidR="00016A0E" w:rsidRPr="00802AC1" w:rsidRDefault="00016A0E" w:rsidP="00D25BFA">
            <w:pPr>
              <w:pStyle w:val="TableRowNormal"/>
              <w:ind w:left="0" w:firstLine="0"/>
              <w:rPr>
                <w:rFonts w:cstheme="minorHAnsi"/>
              </w:rPr>
            </w:pPr>
            <w:r>
              <w:rPr>
                <w:rFonts w:cstheme="minorHAnsi"/>
              </w:rPr>
              <w:t>ACT Ombudsman</w:t>
            </w:r>
          </w:p>
        </w:tc>
        <w:tc>
          <w:tcPr>
            <w:tcW w:w="534" w:type="pct"/>
          </w:tcPr>
          <w:p w14:paraId="78242FED" w14:textId="77777777" w:rsidR="00016A0E" w:rsidRPr="00802AC1" w:rsidRDefault="00016A0E" w:rsidP="00D25BFA">
            <w:pPr>
              <w:pStyle w:val="TableRowNormal"/>
              <w:ind w:left="0" w:firstLine="0"/>
              <w:rPr>
                <w:rFonts w:cstheme="minorHAnsi"/>
              </w:rPr>
            </w:pPr>
            <w:r>
              <w:rPr>
                <w:rFonts w:cstheme="minorHAnsi"/>
              </w:rPr>
              <w:t>Ombudsman NT</w:t>
            </w:r>
          </w:p>
        </w:tc>
      </w:tr>
      <w:tr w:rsidR="00016A0E" w:rsidRPr="00802AC1" w14:paraId="30F5CE4E" w14:textId="77777777" w:rsidTr="000C3746">
        <w:tc>
          <w:tcPr>
            <w:tcW w:w="742" w:type="pct"/>
            <w:tcBorders>
              <w:bottom w:val="single" w:sz="4" w:space="0" w:color="auto"/>
            </w:tcBorders>
          </w:tcPr>
          <w:p w14:paraId="4C7A6A90" w14:textId="77777777" w:rsidR="00016A0E" w:rsidRPr="00802AC1" w:rsidRDefault="00016A0E" w:rsidP="00D25BFA">
            <w:pPr>
              <w:pStyle w:val="CGCTableStub"/>
              <w:tabs>
                <w:tab w:val="left" w:pos="142"/>
                <w:tab w:val="left" w:pos="425"/>
                <w:tab w:val="left" w:pos="709"/>
                <w:tab w:val="left" w:pos="851"/>
              </w:tabs>
              <w:ind w:left="142" w:hanging="142"/>
              <w:rPr>
                <w:rFonts w:cstheme="minorHAnsi"/>
              </w:rPr>
            </w:pPr>
            <w:r>
              <w:rPr>
                <w:rFonts w:cstheme="minorHAnsi"/>
              </w:rPr>
              <w:t xml:space="preserve">Parliamentary Counsel </w:t>
            </w:r>
          </w:p>
        </w:tc>
        <w:tc>
          <w:tcPr>
            <w:tcW w:w="632" w:type="pct"/>
            <w:tcBorders>
              <w:bottom w:val="single" w:sz="4" w:space="0" w:color="auto"/>
            </w:tcBorders>
          </w:tcPr>
          <w:p w14:paraId="0F56F2ED" w14:textId="77777777" w:rsidR="00016A0E" w:rsidRPr="00802AC1" w:rsidRDefault="00016A0E" w:rsidP="00D25BFA">
            <w:pPr>
              <w:pStyle w:val="TableRowNormal"/>
              <w:ind w:left="0" w:firstLine="0"/>
              <w:rPr>
                <w:rFonts w:cstheme="minorHAnsi"/>
              </w:rPr>
            </w:pPr>
            <w:r>
              <w:rPr>
                <w:rFonts w:cstheme="minorHAnsi"/>
              </w:rPr>
              <w:t>A unit in the Premier’s cluster</w:t>
            </w:r>
          </w:p>
        </w:tc>
        <w:tc>
          <w:tcPr>
            <w:tcW w:w="515" w:type="pct"/>
            <w:tcBorders>
              <w:bottom w:val="single" w:sz="4" w:space="0" w:color="auto"/>
            </w:tcBorders>
          </w:tcPr>
          <w:p w14:paraId="15B2350F" w14:textId="77777777" w:rsidR="00016A0E" w:rsidRPr="00802AC1" w:rsidRDefault="00016A0E" w:rsidP="00D25BFA">
            <w:pPr>
              <w:pStyle w:val="TableRowNormal"/>
              <w:ind w:left="0" w:firstLine="0"/>
              <w:rPr>
                <w:rFonts w:cstheme="minorHAnsi"/>
              </w:rPr>
            </w:pPr>
            <w:r>
              <w:rPr>
                <w:rFonts w:cstheme="minorHAnsi"/>
              </w:rPr>
              <w:t xml:space="preserve">Office of Chief Parliamentary Counsel </w:t>
            </w:r>
          </w:p>
        </w:tc>
        <w:tc>
          <w:tcPr>
            <w:tcW w:w="515" w:type="pct"/>
            <w:tcBorders>
              <w:bottom w:val="single" w:sz="4" w:space="0" w:color="auto"/>
            </w:tcBorders>
          </w:tcPr>
          <w:p w14:paraId="70AA3472" w14:textId="77777777" w:rsidR="00016A0E" w:rsidRPr="00802AC1" w:rsidRDefault="00016A0E" w:rsidP="00D25BFA">
            <w:pPr>
              <w:pStyle w:val="TableRowNormal"/>
              <w:ind w:left="0" w:firstLine="0"/>
              <w:rPr>
                <w:rFonts w:cstheme="minorHAnsi"/>
              </w:rPr>
            </w:pPr>
            <w:r>
              <w:rPr>
                <w:rFonts w:cstheme="minorHAnsi"/>
              </w:rPr>
              <w:t xml:space="preserve">Part of the </w:t>
            </w:r>
            <w:proofErr w:type="spellStart"/>
            <w:r>
              <w:rPr>
                <w:rFonts w:cstheme="minorHAnsi"/>
              </w:rPr>
              <w:t>Dept</w:t>
            </w:r>
            <w:proofErr w:type="spellEnd"/>
          </w:p>
        </w:tc>
        <w:tc>
          <w:tcPr>
            <w:tcW w:w="515" w:type="pct"/>
            <w:tcBorders>
              <w:bottom w:val="single" w:sz="4" w:space="0" w:color="auto"/>
            </w:tcBorders>
          </w:tcPr>
          <w:p w14:paraId="4CAAFBDD" w14:textId="77777777" w:rsidR="00016A0E" w:rsidRPr="00802AC1" w:rsidRDefault="00016A0E" w:rsidP="00D25BFA">
            <w:pPr>
              <w:pStyle w:val="TableRowNormal"/>
              <w:ind w:left="0" w:firstLine="0"/>
              <w:rPr>
                <w:rFonts w:cstheme="minorHAnsi"/>
              </w:rPr>
            </w:pPr>
            <w:r>
              <w:rPr>
                <w:rFonts w:cstheme="minorHAnsi"/>
              </w:rPr>
              <w:t>Unit in Attorney-Generals</w:t>
            </w:r>
          </w:p>
        </w:tc>
        <w:tc>
          <w:tcPr>
            <w:tcW w:w="515" w:type="pct"/>
            <w:tcBorders>
              <w:bottom w:val="single" w:sz="4" w:space="0" w:color="auto"/>
            </w:tcBorders>
          </w:tcPr>
          <w:p w14:paraId="568D3044" w14:textId="77777777" w:rsidR="00016A0E" w:rsidRPr="00802AC1" w:rsidRDefault="00016A0E" w:rsidP="00D25BFA">
            <w:pPr>
              <w:pStyle w:val="TableRowNormal"/>
              <w:ind w:left="0" w:firstLine="0"/>
              <w:rPr>
                <w:rFonts w:cstheme="minorHAnsi"/>
              </w:rPr>
            </w:pPr>
            <w:r>
              <w:rPr>
                <w:rFonts w:cstheme="minorHAnsi"/>
              </w:rPr>
              <w:t>Unit in Attorney-Generals</w:t>
            </w:r>
          </w:p>
        </w:tc>
        <w:tc>
          <w:tcPr>
            <w:tcW w:w="515" w:type="pct"/>
            <w:tcBorders>
              <w:bottom w:val="single" w:sz="4" w:space="0" w:color="auto"/>
            </w:tcBorders>
          </w:tcPr>
          <w:p w14:paraId="01817886" w14:textId="77777777" w:rsidR="00016A0E" w:rsidRPr="00802AC1" w:rsidRDefault="00016A0E" w:rsidP="00D25BFA">
            <w:pPr>
              <w:pStyle w:val="TableRowNormal"/>
              <w:ind w:left="0" w:firstLine="0"/>
              <w:rPr>
                <w:rFonts w:cstheme="minorHAnsi"/>
              </w:rPr>
            </w:pPr>
            <w:r>
              <w:rPr>
                <w:rFonts w:cstheme="minorHAnsi"/>
              </w:rPr>
              <w:t xml:space="preserve">A unit in the Premier’s Department </w:t>
            </w:r>
          </w:p>
        </w:tc>
        <w:tc>
          <w:tcPr>
            <w:tcW w:w="515" w:type="pct"/>
            <w:tcBorders>
              <w:bottom w:val="single" w:sz="4" w:space="0" w:color="auto"/>
            </w:tcBorders>
          </w:tcPr>
          <w:p w14:paraId="5EF95BA8" w14:textId="77777777" w:rsidR="00016A0E" w:rsidRPr="00802AC1" w:rsidRDefault="00016A0E" w:rsidP="00D25BFA">
            <w:pPr>
              <w:pStyle w:val="TableRowNormal"/>
              <w:ind w:left="0" w:firstLine="0"/>
              <w:rPr>
                <w:rFonts w:cstheme="minorHAnsi"/>
              </w:rPr>
            </w:pPr>
            <w:r>
              <w:rPr>
                <w:rFonts w:cstheme="minorHAnsi"/>
              </w:rPr>
              <w:t>Unit in Attorney-Generals</w:t>
            </w:r>
          </w:p>
        </w:tc>
        <w:tc>
          <w:tcPr>
            <w:tcW w:w="534" w:type="pct"/>
            <w:tcBorders>
              <w:bottom w:val="single" w:sz="4" w:space="0" w:color="auto"/>
            </w:tcBorders>
          </w:tcPr>
          <w:p w14:paraId="1F3E37F7" w14:textId="77777777" w:rsidR="00016A0E" w:rsidRPr="00802AC1" w:rsidRDefault="00016A0E" w:rsidP="00D25BFA">
            <w:pPr>
              <w:pStyle w:val="TableRowNormal"/>
              <w:ind w:left="0" w:firstLine="0"/>
              <w:rPr>
                <w:rFonts w:cstheme="minorHAnsi"/>
              </w:rPr>
            </w:pPr>
            <w:r>
              <w:rPr>
                <w:rFonts w:cstheme="minorHAnsi"/>
              </w:rPr>
              <w:t>Unit in Attorney-Generals</w:t>
            </w:r>
          </w:p>
        </w:tc>
      </w:tr>
    </w:tbl>
    <w:p w14:paraId="4E740E71" w14:textId="1D482423" w:rsidR="00016A0E" w:rsidRDefault="00016A0E" w:rsidP="00016A0E">
      <w:pPr>
        <w:pStyle w:val="CGCNumberedPara"/>
        <w:numPr>
          <w:ilvl w:val="0"/>
          <w:numId w:val="0"/>
        </w:numPr>
        <w:ind w:left="567" w:hanging="567"/>
      </w:pPr>
    </w:p>
    <w:p w14:paraId="093F5493" w14:textId="302D56A7" w:rsidR="00D0276D" w:rsidRDefault="00D0276D" w:rsidP="00D0276D">
      <w:pPr>
        <w:pStyle w:val="Caption"/>
      </w:pPr>
      <w:r>
        <w:lastRenderedPageBreak/>
        <w:t xml:space="preserve">Table </w:t>
      </w:r>
      <w:r w:rsidR="009925C3">
        <w:t>C-</w:t>
      </w:r>
      <w:fldSimple w:instr=" SEQ Table \* ARABIC \r 15 ">
        <w:r w:rsidR="009D0B16">
          <w:rPr>
            <w:noProof/>
          </w:rPr>
          <w:t>15</w:t>
        </w:r>
      </w:fldSimple>
      <w:r>
        <w:tab/>
      </w:r>
      <w:r w:rsidRPr="00164628">
        <w:t>(continued) Premier’s/Chief Minister’s Administrative Structures and Senior Staffing, 2015-16</w:t>
      </w:r>
    </w:p>
    <w:tbl>
      <w:tblPr>
        <w:tblW w:w="5266" w:type="pct"/>
        <w:tblInd w:w="-199" w:type="dxa"/>
        <w:tblLayout w:type="fixed"/>
        <w:tblCellMar>
          <w:left w:w="85" w:type="dxa"/>
          <w:right w:w="85" w:type="dxa"/>
        </w:tblCellMar>
        <w:tblLook w:val="0000" w:firstRow="0" w:lastRow="0" w:firstColumn="0" w:lastColumn="0" w:noHBand="0" w:noVBand="0"/>
      </w:tblPr>
      <w:tblGrid>
        <w:gridCol w:w="2128"/>
        <w:gridCol w:w="1812"/>
        <w:gridCol w:w="1477"/>
        <w:gridCol w:w="1477"/>
        <w:gridCol w:w="1477"/>
        <w:gridCol w:w="1477"/>
        <w:gridCol w:w="1476"/>
        <w:gridCol w:w="1476"/>
        <w:gridCol w:w="1530"/>
      </w:tblGrid>
      <w:tr w:rsidR="000C3746" w:rsidRPr="00802AC1" w14:paraId="75BCA3E6" w14:textId="77777777" w:rsidTr="00D25BFA">
        <w:tc>
          <w:tcPr>
            <w:tcW w:w="742" w:type="pct"/>
            <w:tcBorders>
              <w:top w:val="single" w:sz="4" w:space="0" w:color="auto"/>
              <w:bottom w:val="single" w:sz="4" w:space="0" w:color="auto"/>
            </w:tcBorders>
          </w:tcPr>
          <w:p w14:paraId="725AE9C7" w14:textId="77777777" w:rsidR="000C3746" w:rsidRDefault="000C3746" w:rsidP="00D25BFA">
            <w:pPr>
              <w:pStyle w:val="CGCTableStub"/>
              <w:tabs>
                <w:tab w:val="left" w:pos="142"/>
                <w:tab w:val="left" w:pos="425"/>
                <w:tab w:val="left" w:pos="709"/>
                <w:tab w:val="left" w:pos="851"/>
              </w:tabs>
              <w:ind w:left="142" w:hanging="142"/>
              <w:rPr>
                <w:rFonts w:cstheme="minorHAnsi"/>
              </w:rPr>
            </w:pPr>
          </w:p>
        </w:tc>
        <w:tc>
          <w:tcPr>
            <w:tcW w:w="632" w:type="pct"/>
            <w:tcBorders>
              <w:top w:val="single" w:sz="4" w:space="0" w:color="auto"/>
              <w:bottom w:val="single" w:sz="4" w:space="0" w:color="auto"/>
            </w:tcBorders>
          </w:tcPr>
          <w:p w14:paraId="24C774A6" w14:textId="77777777" w:rsidR="000C3746" w:rsidRDefault="000C3746" w:rsidP="00D25BFA">
            <w:pPr>
              <w:pStyle w:val="TableRowNormal"/>
              <w:ind w:left="0" w:firstLine="0"/>
              <w:rPr>
                <w:rFonts w:cstheme="minorHAnsi"/>
              </w:rPr>
            </w:pPr>
            <w:r>
              <w:rPr>
                <w:rFonts w:cstheme="minorHAnsi"/>
              </w:rPr>
              <w:t>NSW</w:t>
            </w:r>
          </w:p>
        </w:tc>
        <w:tc>
          <w:tcPr>
            <w:tcW w:w="515" w:type="pct"/>
            <w:tcBorders>
              <w:top w:val="single" w:sz="4" w:space="0" w:color="auto"/>
              <w:bottom w:val="single" w:sz="4" w:space="0" w:color="auto"/>
            </w:tcBorders>
          </w:tcPr>
          <w:p w14:paraId="12D2D9CD" w14:textId="77777777" w:rsidR="000C3746" w:rsidRPr="00802AC1" w:rsidRDefault="000C3746" w:rsidP="00D25BFA">
            <w:pPr>
              <w:pStyle w:val="TableRowNormal"/>
              <w:ind w:left="0" w:firstLine="0"/>
              <w:rPr>
                <w:rFonts w:cstheme="minorHAnsi"/>
              </w:rPr>
            </w:pPr>
            <w:r>
              <w:rPr>
                <w:rFonts w:cstheme="minorHAnsi"/>
              </w:rPr>
              <w:t>Vic</w:t>
            </w:r>
          </w:p>
        </w:tc>
        <w:tc>
          <w:tcPr>
            <w:tcW w:w="515" w:type="pct"/>
            <w:tcBorders>
              <w:top w:val="single" w:sz="4" w:space="0" w:color="auto"/>
              <w:bottom w:val="single" w:sz="4" w:space="0" w:color="auto"/>
            </w:tcBorders>
          </w:tcPr>
          <w:p w14:paraId="3DFA4A9D" w14:textId="77777777" w:rsidR="000C3746" w:rsidRPr="00802AC1" w:rsidRDefault="000C3746" w:rsidP="00D25BFA">
            <w:pPr>
              <w:pStyle w:val="TableRowNormal"/>
              <w:ind w:left="0" w:firstLine="0"/>
              <w:rPr>
                <w:rFonts w:cstheme="minorHAnsi"/>
              </w:rPr>
            </w:pPr>
            <w:r>
              <w:rPr>
                <w:rFonts w:cstheme="minorHAnsi"/>
              </w:rPr>
              <w:t>Qld</w:t>
            </w:r>
          </w:p>
        </w:tc>
        <w:tc>
          <w:tcPr>
            <w:tcW w:w="515" w:type="pct"/>
            <w:tcBorders>
              <w:top w:val="single" w:sz="4" w:space="0" w:color="auto"/>
              <w:bottom w:val="single" w:sz="4" w:space="0" w:color="auto"/>
            </w:tcBorders>
          </w:tcPr>
          <w:p w14:paraId="460D4B44" w14:textId="77777777" w:rsidR="000C3746" w:rsidRDefault="000C3746" w:rsidP="00D25BFA">
            <w:pPr>
              <w:pStyle w:val="TableRowNormal"/>
              <w:ind w:left="0" w:firstLine="0"/>
              <w:rPr>
                <w:rFonts w:cstheme="minorHAnsi"/>
              </w:rPr>
            </w:pPr>
            <w:r>
              <w:rPr>
                <w:rFonts w:cstheme="minorHAnsi"/>
              </w:rPr>
              <w:t>WA</w:t>
            </w:r>
          </w:p>
        </w:tc>
        <w:tc>
          <w:tcPr>
            <w:tcW w:w="515" w:type="pct"/>
            <w:tcBorders>
              <w:top w:val="single" w:sz="4" w:space="0" w:color="auto"/>
              <w:bottom w:val="single" w:sz="4" w:space="0" w:color="auto"/>
            </w:tcBorders>
          </w:tcPr>
          <w:p w14:paraId="070D4E91" w14:textId="77777777" w:rsidR="000C3746" w:rsidRPr="00802AC1" w:rsidRDefault="000C3746" w:rsidP="00D25BFA">
            <w:pPr>
              <w:pStyle w:val="TableRowNormal"/>
              <w:ind w:left="0" w:firstLine="0"/>
              <w:rPr>
                <w:rFonts w:cstheme="minorHAnsi"/>
              </w:rPr>
            </w:pPr>
            <w:r>
              <w:rPr>
                <w:rFonts w:cstheme="minorHAnsi"/>
              </w:rPr>
              <w:t>SA</w:t>
            </w:r>
          </w:p>
        </w:tc>
        <w:tc>
          <w:tcPr>
            <w:tcW w:w="515" w:type="pct"/>
            <w:tcBorders>
              <w:top w:val="single" w:sz="4" w:space="0" w:color="auto"/>
              <w:bottom w:val="single" w:sz="4" w:space="0" w:color="auto"/>
            </w:tcBorders>
          </w:tcPr>
          <w:p w14:paraId="248BC281" w14:textId="77777777" w:rsidR="000C3746" w:rsidRPr="00802AC1" w:rsidRDefault="000C3746" w:rsidP="00D25BFA">
            <w:pPr>
              <w:pStyle w:val="TableRowNormal"/>
              <w:ind w:left="0" w:firstLine="0"/>
              <w:rPr>
                <w:rFonts w:cstheme="minorHAnsi"/>
              </w:rPr>
            </w:pPr>
            <w:proofErr w:type="spellStart"/>
            <w:r>
              <w:rPr>
                <w:rFonts w:cstheme="minorHAnsi"/>
              </w:rPr>
              <w:t>Tas</w:t>
            </w:r>
            <w:proofErr w:type="spellEnd"/>
          </w:p>
        </w:tc>
        <w:tc>
          <w:tcPr>
            <w:tcW w:w="515" w:type="pct"/>
            <w:tcBorders>
              <w:top w:val="single" w:sz="4" w:space="0" w:color="auto"/>
              <w:bottom w:val="single" w:sz="4" w:space="0" w:color="auto"/>
            </w:tcBorders>
          </w:tcPr>
          <w:p w14:paraId="20B1A0B0" w14:textId="77777777" w:rsidR="000C3746" w:rsidRPr="00802AC1" w:rsidRDefault="000C3746" w:rsidP="00D25BFA">
            <w:pPr>
              <w:pStyle w:val="TableRowNormal"/>
              <w:ind w:left="0" w:firstLine="0"/>
              <w:rPr>
                <w:rFonts w:cstheme="minorHAnsi"/>
              </w:rPr>
            </w:pPr>
            <w:r>
              <w:rPr>
                <w:rFonts w:cstheme="minorHAnsi"/>
              </w:rPr>
              <w:t>ACT</w:t>
            </w:r>
          </w:p>
        </w:tc>
        <w:tc>
          <w:tcPr>
            <w:tcW w:w="534" w:type="pct"/>
            <w:tcBorders>
              <w:top w:val="single" w:sz="4" w:space="0" w:color="auto"/>
              <w:bottom w:val="single" w:sz="4" w:space="0" w:color="auto"/>
            </w:tcBorders>
          </w:tcPr>
          <w:p w14:paraId="596E40E6" w14:textId="77777777" w:rsidR="000C3746" w:rsidRPr="00802AC1" w:rsidRDefault="000C3746" w:rsidP="00D25BFA">
            <w:pPr>
              <w:pStyle w:val="TableRowNormal"/>
              <w:ind w:left="0" w:firstLine="0"/>
              <w:rPr>
                <w:rFonts w:cstheme="minorHAnsi"/>
              </w:rPr>
            </w:pPr>
            <w:r>
              <w:rPr>
                <w:rFonts w:cstheme="minorHAnsi"/>
              </w:rPr>
              <w:t>NT</w:t>
            </w:r>
          </w:p>
        </w:tc>
      </w:tr>
      <w:tr w:rsidR="000C3746" w:rsidRPr="00802AC1" w14:paraId="16DD9294" w14:textId="77777777" w:rsidTr="00D25BFA">
        <w:tc>
          <w:tcPr>
            <w:tcW w:w="742" w:type="pct"/>
            <w:tcBorders>
              <w:top w:val="single" w:sz="4" w:space="0" w:color="auto"/>
              <w:bottom w:val="single" w:sz="4" w:space="0" w:color="auto"/>
            </w:tcBorders>
          </w:tcPr>
          <w:p w14:paraId="60E8A16B" w14:textId="77777777" w:rsidR="000C3746" w:rsidRDefault="000C3746" w:rsidP="00D25BFA">
            <w:pPr>
              <w:pStyle w:val="CGCTableStub"/>
              <w:tabs>
                <w:tab w:val="left" w:pos="142"/>
                <w:tab w:val="left" w:pos="425"/>
                <w:tab w:val="left" w:pos="709"/>
                <w:tab w:val="left" w:pos="851"/>
              </w:tabs>
              <w:ind w:left="142" w:hanging="142"/>
              <w:rPr>
                <w:rFonts w:cstheme="minorHAnsi"/>
              </w:rPr>
            </w:pPr>
            <w:r>
              <w:rPr>
                <w:rFonts w:cstheme="minorHAnsi"/>
              </w:rPr>
              <w:t>Integrity Commissions</w:t>
            </w:r>
          </w:p>
        </w:tc>
        <w:tc>
          <w:tcPr>
            <w:tcW w:w="632" w:type="pct"/>
            <w:tcBorders>
              <w:top w:val="single" w:sz="4" w:space="0" w:color="auto"/>
              <w:bottom w:val="single" w:sz="4" w:space="0" w:color="auto"/>
            </w:tcBorders>
          </w:tcPr>
          <w:p w14:paraId="5785713E" w14:textId="77777777" w:rsidR="000C3746" w:rsidRDefault="000C3746" w:rsidP="00D25BFA">
            <w:pPr>
              <w:pStyle w:val="TableRowNormal"/>
              <w:ind w:left="0" w:firstLine="0"/>
              <w:rPr>
                <w:rFonts w:cstheme="minorHAnsi"/>
              </w:rPr>
            </w:pPr>
            <w:r>
              <w:rPr>
                <w:rFonts w:cstheme="minorHAnsi"/>
              </w:rPr>
              <w:t xml:space="preserve">Independent Commission Against Corruption &amp; Inspector of </w:t>
            </w:r>
            <w:proofErr w:type="spellStart"/>
            <w:r>
              <w:rPr>
                <w:rFonts w:cstheme="minorHAnsi"/>
              </w:rPr>
              <w:t>ICAC</w:t>
            </w:r>
            <w:proofErr w:type="spellEnd"/>
            <w:r>
              <w:rPr>
                <w:rFonts w:cstheme="minorHAnsi"/>
              </w:rPr>
              <w:t xml:space="preserve"> &amp; Inspector of Police Integrity</w:t>
            </w:r>
          </w:p>
        </w:tc>
        <w:tc>
          <w:tcPr>
            <w:tcW w:w="515" w:type="pct"/>
            <w:tcBorders>
              <w:top w:val="single" w:sz="4" w:space="0" w:color="auto"/>
              <w:bottom w:val="single" w:sz="4" w:space="0" w:color="auto"/>
            </w:tcBorders>
          </w:tcPr>
          <w:p w14:paraId="35563C87" w14:textId="77777777" w:rsidR="000C3746" w:rsidRDefault="000C3746" w:rsidP="00D25BFA">
            <w:pPr>
              <w:pStyle w:val="TableRowNormal"/>
              <w:ind w:left="0" w:firstLine="0"/>
              <w:rPr>
                <w:rFonts w:cstheme="minorHAnsi"/>
              </w:rPr>
            </w:pPr>
            <w:r>
              <w:rPr>
                <w:rFonts w:cstheme="minorHAnsi"/>
              </w:rPr>
              <w:t xml:space="preserve">Independent Anti-corruption Commission, Commissioner for Privacy, </w:t>
            </w:r>
            <w:proofErr w:type="spellStart"/>
            <w:r>
              <w:rPr>
                <w:rFonts w:cstheme="minorHAnsi"/>
              </w:rPr>
              <w:t>FoI</w:t>
            </w:r>
            <w:proofErr w:type="spellEnd"/>
            <w:r>
              <w:rPr>
                <w:rFonts w:cstheme="minorHAnsi"/>
              </w:rPr>
              <w:t xml:space="preserve"> Commissioner, Local </w:t>
            </w:r>
            <w:proofErr w:type="spellStart"/>
            <w:r>
              <w:rPr>
                <w:rFonts w:cstheme="minorHAnsi"/>
              </w:rPr>
              <w:t>Govt</w:t>
            </w:r>
            <w:proofErr w:type="spellEnd"/>
            <w:r>
              <w:rPr>
                <w:rFonts w:cstheme="minorHAnsi"/>
              </w:rPr>
              <w:t xml:space="preserve"> Compliance Inspectorate, Public Interest Monitor</w:t>
            </w:r>
          </w:p>
        </w:tc>
        <w:tc>
          <w:tcPr>
            <w:tcW w:w="515" w:type="pct"/>
            <w:tcBorders>
              <w:top w:val="single" w:sz="4" w:space="0" w:color="auto"/>
              <w:bottom w:val="single" w:sz="4" w:space="0" w:color="auto"/>
            </w:tcBorders>
          </w:tcPr>
          <w:p w14:paraId="485CDB30" w14:textId="77777777" w:rsidR="000C3746" w:rsidRDefault="000C3746" w:rsidP="00D25BFA">
            <w:pPr>
              <w:pStyle w:val="TableRowNormal"/>
              <w:ind w:left="0" w:firstLine="0"/>
              <w:rPr>
                <w:rFonts w:cstheme="minorHAnsi"/>
              </w:rPr>
            </w:pPr>
            <w:r>
              <w:rPr>
                <w:rFonts w:cstheme="minorHAnsi"/>
              </w:rPr>
              <w:t>Office of Integrity Commissioner, Crime &amp; Corruption Commission (reports to Attorney General)</w:t>
            </w:r>
          </w:p>
        </w:tc>
        <w:tc>
          <w:tcPr>
            <w:tcW w:w="515" w:type="pct"/>
            <w:tcBorders>
              <w:top w:val="single" w:sz="4" w:space="0" w:color="auto"/>
              <w:bottom w:val="single" w:sz="4" w:space="0" w:color="auto"/>
            </w:tcBorders>
          </w:tcPr>
          <w:p w14:paraId="2D51999B" w14:textId="77777777" w:rsidR="000C3746" w:rsidRDefault="000C3746" w:rsidP="00D25BFA">
            <w:pPr>
              <w:pStyle w:val="TableRowNormal"/>
              <w:ind w:left="0" w:firstLine="0"/>
              <w:rPr>
                <w:rFonts w:cstheme="minorHAnsi"/>
              </w:rPr>
            </w:pPr>
            <w:r>
              <w:rPr>
                <w:rFonts w:cstheme="minorHAnsi"/>
              </w:rPr>
              <w:t xml:space="preserve">Crime &amp; Corruption Commission &amp; Parliamentary Commissioner for Crime &amp; Corruption Commission </w:t>
            </w:r>
          </w:p>
        </w:tc>
        <w:tc>
          <w:tcPr>
            <w:tcW w:w="515" w:type="pct"/>
            <w:tcBorders>
              <w:top w:val="single" w:sz="4" w:space="0" w:color="auto"/>
              <w:bottom w:val="single" w:sz="4" w:space="0" w:color="auto"/>
            </w:tcBorders>
          </w:tcPr>
          <w:p w14:paraId="2E7E88A1" w14:textId="77777777" w:rsidR="000C3746" w:rsidRDefault="000C3746" w:rsidP="00D25BFA">
            <w:pPr>
              <w:pStyle w:val="TableRowNormal"/>
              <w:ind w:left="0" w:firstLine="0"/>
              <w:rPr>
                <w:rFonts w:cstheme="minorHAnsi"/>
              </w:rPr>
            </w:pPr>
            <w:r>
              <w:rPr>
                <w:rFonts w:cstheme="minorHAnsi"/>
              </w:rPr>
              <w:t>Office of Public Integrity &amp; Independent Commissioner against Corruption</w:t>
            </w:r>
          </w:p>
        </w:tc>
        <w:tc>
          <w:tcPr>
            <w:tcW w:w="515" w:type="pct"/>
            <w:tcBorders>
              <w:top w:val="single" w:sz="4" w:space="0" w:color="auto"/>
              <w:bottom w:val="single" w:sz="4" w:space="0" w:color="auto"/>
            </w:tcBorders>
          </w:tcPr>
          <w:p w14:paraId="474C609B" w14:textId="77777777" w:rsidR="000C3746" w:rsidRDefault="000C3746" w:rsidP="00D25BFA">
            <w:pPr>
              <w:pStyle w:val="TableRowNormal"/>
              <w:ind w:left="0" w:firstLine="0"/>
              <w:rPr>
                <w:rFonts w:cstheme="minorHAnsi"/>
              </w:rPr>
            </w:pPr>
            <w:r>
              <w:rPr>
                <w:rFonts w:cstheme="minorHAnsi"/>
              </w:rPr>
              <w:t>Integrity Commission &amp; Parliamentary Standards Commissioner</w:t>
            </w:r>
          </w:p>
        </w:tc>
        <w:tc>
          <w:tcPr>
            <w:tcW w:w="515" w:type="pct"/>
            <w:tcBorders>
              <w:top w:val="single" w:sz="4" w:space="0" w:color="auto"/>
              <w:bottom w:val="single" w:sz="4" w:space="0" w:color="auto"/>
            </w:tcBorders>
          </w:tcPr>
          <w:p w14:paraId="5822E529" w14:textId="77777777" w:rsidR="000C3746" w:rsidRDefault="000C3746" w:rsidP="00D25BFA">
            <w:pPr>
              <w:pStyle w:val="TableRowNormal"/>
              <w:ind w:left="0" w:firstLine="0"/>
              <w:rPr>
                <w:rFonts w:cstheme="minorHAnsi"/>
              </w:rPr>
            </w:pPr>
            <w:r>
              <w:rPr>
                <w:rFonts w:cstheme="minorHAnsi"/>
              </w:rPr>
              <w:t>ACT is in process of establishing an Integrity Commission</w:t>
            </w:r>
          </w:p>
        </w:tc>
        <w:tc>
          <w:tcPr>
            <w:tcW w:w="534" w:type="pct"/>
            <w:tcBorders>
              <w:top w:val="single" w:sz="4" w:space="0" w:color="auto"/>
              <w:bottom w:val="single" w:sz="4" w:space="0" w:color="auto"/>
            </w:tcBorders>
          </w:tcPr>
          <w:p w14:paraId="4DBE4157" w14:textId="77777777" w:rsidR="000C3746" w:rsidRDefault="000C3746" w:rsidP="00D25BFA">
            <w:pPr>
              <w:pStyle w:val="TableRowNormal"/>
              <w:ind w:left="0" w:firstLine="0"/>
              <w:rPr>
                <w:rFonts w:cstheme="minorHAnsi"/>
              </w:rPr>
            </w:pPr>
            <w:r>
              <w:rPr>
                <w:rFonts w:cstheme="minorHAnsi"/>
              </w:rPr>
              <w:t>Commissioner for Information &amp; Public Interest Disclosures &amp; NT is establishing an Integrity Commission</w:t>
            </w:r>
          </w:p>
        </w:tc>
      </w:tr>
      <w:tr w:rsidR="000C3746" w:rsidRPr="00802AC1" w14:paraId="4EA35314" w14:textId="77777777" w:rsidTr="00D25BFA">
        <w:tc>
          <w:tcPr>
            <w:tcW w:w="742" w:type="pct"/>
            <w:tcBorders>
              <w:top w:val="single" w:sz="4" w:space="0" w:color="auto"/>
            </w:tcBorders>
          </w:tcPr>
          <w:p w14:paraId="4D4D07CA" w14:textId="77777777" w:rsidR="000C3746" w:rsidRDefault="000C3746" w:rsidP="00D25BFA">
            <w:pPr>
              <w:pStyle w:val="CGCTableStub"/>
              <w:tabs>
                <w:tab w:val="left" w:pos="142"/>
                <w:tab w:val="left" w:pos="425"/>
                <w:tab w:val="left" w:pos="709"/>
                <w:tab w:val="left" w:pos="851"/>
              </w:tabs>
              <w:ind w:left="142" w:hanging="142"/>
              <w:rPr>
                <w:rFonts w:cstheme="minorHAnsi"/>
              </w:rPr>
            </w:pPr>
            <w:r>
              <w:rPr>
                <w:rFonts w:cstheme="minorHAnsi"/>
              </w:rPr>
              <w:t xml:space="preserve">Audit Office </w:t>
            </w:r>
          </w:p>
        </w:tc>
        <w:tc>
          <w:tcPr>
            <w:tcW w:w="632" w:type="pct"/>
            <w:tcBorders>
              <w:top w:val="single" w:sz="4" w:space="0" w:color="auto"/>
            </w:tcBorders>
          </w:tcPr>
          <w:p w14:paraId="1F30A9ED" w14:textId="77777777" w:rsidR="000C3746" w:rsidRDefault="000C3746" w:rsidP="00D25BFA">
            <w:pPr>
              <w:pStyle w:val="TableRowNormal"/>
              <w:ind w:left="0" w:firstLine="0"/>
              <w:rPr>
                <w:rFonts w:cstheme="minorHAnsi"/>
              </w:rPr>
            </w:pPr>
            <w:r>
              <w:rPr>
                <w:rFonts w:cstheme="minorHAnsi"/>
              </w:rPr>
              <w:t>Audit Office</w:t>
            </w:r>
          </w:p>
        </w:tc>
        <w:tc>
          <w:tcPr>
            <w:tcW w:w="515" w:type="pct"/>
            <w:tcBorders>
              <w:top w:val="single" w:sz="4" w:space="0" w:color="auto"/>
            </w:tcBorders>
          </w:tcPr>
          <w:p w14:paraId="28F39EE6" w14:textId="77777777" w:rsidR="000C3746" w:rsidRPr="00802AC1" w:rsidRDefault="000C3746" w:rsidP="00D25BFA">
            <w:pPr>
              <w:pStyle w:val="TableRowNormal"/>
              <w:ind w:left="0" w:firstLine="0"/>
              <w:rPr>
                <w:rFonts w:cstheme="minorHAnsi"/>
              </w:rPr>
            </w:pPr>
            <w:r>
              <w:rPr>
                <w:rFonts w:cstheme="minorHAnsi"/>
              </w:rPr>
              <w:t xml:space="preserve">Auditor General </w:t>
            </w:r>
          </w:p>
        </w:tc>
        <w:tc>
          <w:tcPr>
            <w:tcW w:w="515" w:type="pct"/>
            <w:tcBorders>
              <w:top w:val="single" w:sz="4" w:space="0" w:color="auto"/>
            </w:tcBorders>
          </w:tcPr>
          <w:p w14:paraId="2523A111" w14:textId="77777777" w:rsidR="000C3746" w:rsidRPr="00802AC1" w:rsidRDefault="000C3746" w:rsidP="00D25BFA">
            <w:pPr>
              <w:pStyle w:val="TableRowNormal"/>
              <w:ind w:left="0" w:firstLine="0"/>
              <w:rPr>
                <w:rFonts w:cstheme="minorHAnsi"/>
              </w:rPr>
            </w:pPr>
            <w:r>
              <w:rPr>
                <w:rFonts w:cstheme="minorHAnsi"/>
              </w:rPr>
              <w:t>QLD Audit Office</w:t>
            </w:r>
          </w:p>
        </w:tc>
        <w:tc>
          <w:tcPr>
            <w:tcW w:w="515" w:type="pct"/>
            <w:tcBorders>
              <w:top w:val="single" w:sz="4" w:space="0" w:color="auto"/>
            </w:tcBorders>
          </w:tcPr>
          <w:p w14:paraId="62E6D5E7" w14:textId="77777777" w:rsidR="000C3746" w:rsidRPr="00802AC1" w:rsidRDefault="000C3746" w:rsidP="00D25BFA">
            <w:pPr>
              <w:pStyle w:val="TableRowNormal"/>
              <w:ind w:left="0" w:firstLine="0"/>
              <w:rPr>
                <w:rFonts w:cstheme="minorHAnsi"/>
              </w:rPr>
            </w:pPr>
            <w:r>
              <w:rPr>
                <w:rFonts w:cstheme="minorHAnsi"/>
              </w:rPr>
              <w:t>WA Auditor General</w:t>
            </w:r>
          </w:p>
        </w:tc>
        <w:tc>
          <w:tcPr>
            <w:tcW w:w="515" w:type="pct"/>
            <w:tcBorders>
              <w:top w:val="single" w:sz="4" w:space="0" w:color="auto"/>
            </w:tcBorders>
          </w:tcPr>
          <w:p w14:paraId="4CA8D8C2" w14:textId="77777777" w:rsidR="000C3746" w:rsidRPr="00802AC1" w:rsidRDefault="000C3746" w:rsidP="00D25BFA">
            <w:pPr>
              <w:pStyle w:val="TableRowNormal"/>
              <w:ind w:left="0" w:firstLine="0"/>
              <w:rPr>
                <w:rFonts w:cstheme="minorHAnsi"/>
              </w:rPr>
            </w:pPr>
            <w:r>
              <w:rPr>
                <w:rFonts w:cstheme="minorHAnsi"/>
              </w:rPr>
              <w:t>Auditor General’s Department</w:t>
            </w:r>
          </w:p>
        </w:tc>
        <w:tc>
          <w:tcPr>
            <w:tcW w:w="515" w:type="pct"/>
            <w:tcBorders>
              <w:top w:val="single" w:sz="4" w:space="0" w:color="auto"/>
            </w:tcBorders>
          </w:tcPr>
          <w:p w14:paraId="04905C27" w14:textId="77777777" w:rsidR="000C3746" w:rsidRPr="00802AC1" w:rsidRDefault="000C3746" w:rsidP="00D25BFA">
            <w:pPr>
              <w:pStyle w:val="TableRowNormal"/>
              <w:ind w:left="0" w:firstLine="0"/>
              <w:rPr>
                <w:rFonts w:cstheme="minorHAnsi"/>
              </w:rPr>
            </w:pPr>
            <w:r>
              <w:rPr>
                <w:rFonts w:cstheme="minorHAnsi"/>
              </w:rPr>
              <w:t>Tasmania Audit Office</w:t>
            </w:r>
          </w:p>
        </w:tc>
        <w:tc>
          <w:tcPr>
            <w:tcW w:w="515" w:type="pct"/>
            <w:tcBorders>
              <w:top w:val="single" w:sz="4" w:space="0" w:color="auto"/>
            </w:tcBorders>
          </w:tcPr>
          <w:p w14:paraId="312BF732" w14:textId="77777777" w:rsidR="000C3746" w:rsidRPr="00802AC1" w:rsidRDefault="000C3746" w:rsidP="00D25BFA">
            <w:pPr>
              <w:pStyle w:val="TableRowNormal"/>
              <w:ind w:left="0" w:firstLine="0"/>
              <w:rPr>
                <w:rFonts w:cstheme="minorHAnsi"/>
              </w:rPr>
            </w:pPr>
            <w:r>
              <w:rPr>
                <w:rFonts w:cstheme="minorHAnsi"/>
              </w:rPr>
              <w:t>ACT Audit Office</w:t>
            </w:r>
          </w:p>
        </w:tc>
        <w:tc>
          <w:tcPr>
            <w:tcW w:w="534" w:type="pct"/>
            <w:tcBorders>
              <w:top w:val="single" w:sz="4" w:space="0" w:color="auto"/>
            </w:tcBorders>
          </w:tcPr>
          <w:p w14:paraId="7EB70763" w14:textId="77777777" w:rsidR="000C3746" w:rsidRPr="00802AC1" w:rsidRDefault="000C3746" w:rsidP="00D25BFA">
            <w:pPr>
              <w:pStyle w:val="TableRowNormal"/>
              <w:ind w:left="0" w:firstLine="0"/>
              <w:rPr>
                <w:rFonts w:cstheme="minorHAnsi"/>
              </w:rPr>
            </w:pPr>
            <w:r>
              <w:rPr>
                <w:rFonts w:cstheme="minorHAnsi"/>
              </w:rPr>
              <w:t>NT Audit Office (much of its work is outsourced)</w:t>
            </w:r>
          </w:p>
        </w:tc>
      </w:tr>
      <w:tr w:rsidR="000C3746" w:rsidRPr="00802AC1" w14:paraId="057D8D5F" w14:textId="77777777" w:rsidTr="00D25BFA">
        <w:tc>
          <w:tcPr>
            <w:tcW w:w="742" w:type="pct"/>
          </w:tcPr>
          <w:p w14:paraId="6AB718AE" w14:textId="77777777" w:rsidR="000C3746" w:rsidRDefault="000C3746" w:rsidP="00D25BFA">
            <w:pPr>
              <w:pStyle w:val="CGCTableStub"/>
              <w:tabs>
                <w:tab w:val="left" w:pos="142"/>
                <w:tab w:val="left" w:pos="425"/>
                <w:tab w:val="left" w:pos="709"/>
                <w:tab w:val="left" w:pos="851"/>
              </w:tabs>
              <w:ind w:left="142" w:hanging="142"/>
              <w:rPr>
                <w:rFonts w:cstheme="minorHAnsi"/>
              </w:rPr>
            </w:pPr>
            <w:r>
              <w:rPr>
                <w:rFonts w:cstheme="minorHAnsi"/>
              </w:rPr>
              <w:t>Others</w:t>
            </w:r>
          </w:p>
        </w:tc>
        <w:tc>
          <w:tcPr>
            <w:tcW w:w="632" w:type="pct"/>
          </w:tcPr>
          <w:p w14:paraId="0D3AB311" w14:textId="77777777" w:rsidR="000C3746" w:rsidRDefault="000C3746" w:rsidP="00D25BFA">
            <w:pPr>
              <w:pStyle w:val="TableRowNormal"/>
              <w:ind w:left="0" w:firstLine="0"/>
              <w:rPr>
                <w:rFonts w:cstheme="minorHAnsi"/>
              </w:rPr>
            </w:pPr>
            <w:r>
              <w:rPr>
                <w:rFonts w:cstheme="minorHAnsi"/>
              </w:rPr>
              <w:t>Infrastructure NSW</w:t>
            </w:r>
          </w:p>
        </w:tc>
        <w:tc>
          <w:tcPr>
            <w:tcW w:w="515" w:type="pct"/>
          </w:tcPr>
          <w:p w14:paraId="1FF43D36" w14:textId="77777777" w:rsidR="000C3746" w:rsidRDefault="000C3746" w:rsidP="00D25BFA">
            <w:pPr>
              <w:pStyle w:val="TableRowNormal"/>
              <w:ind w:left="0" w:firstLine="0"/>
              <w:rPr>
                <w:rFonts w:cstheme="minorHAnsi"/>
              </w:rPr>
            </w:pPr>
            <w:r>
              <w:rPr>
                <w:rFonts w:cstheme="minorHAnsi"/>
              </w:rPr>
              <w:t>Multicultural Commission</w:t>
            </w:r>
          </w:p>
        </w:tc>
        <w:tc>
          <w:tcPr>
            <w:tcW w:w="515" w:type="pct"/>
          </w:tcPr>
          <w:p w14:paraId="77DD16A2" w14:textId="77777777" w:rsidR="000C3746" w:rsidRPr="00802AC1" w:rsidRDefault="000C3746" w:rsidP="00D25BFA">
            <w:pPr>
              <w:pStyle w:val="TableRowNormal"/>
              <w:ind w:left="0" w:firstLine="0"/>
              <w:rPr>
                <w:rFonts w:cstheme="minorHAnsi"/>
              </w:rPr>
            </w:pPr>
            <w:r>
              <w:rPr>
                <w:rFonts w:cstheme="minorHAnsi"/>
              </w:rPr>
              <w:t>Family &amp; Child Commission</w:t>
            </w:r>
          </w:p>
        </w:tc>
        <w:tc>
          <w:tcPr>
            <w:tcW w:w="515" w:type="pct"/>
          </w:tcPr>
          <w:p w14:paraId="77BA32C5" w14:textId="77777777" w:rsidR="000C3746" w:rsidRPr="00802AC1" w:rsidRDefault="000C3746" w:rsidP="00D25BFA">
            <w:pPr>
              <w:pStyle w:val="TableRowNormal"/>
              <w:ind w:left="0" w:firstLine="0"/>
              <w:rPr>
                <w:rFonts w:cstheme="minorHAnsi"/>
              </w:rPr>
            </w:pPr>
          </w:p>
        </w:tc>
        <w:tc>
          <w:tcPr>
            <w:tcW w:w="515" w:type="pct"/>
          </w:tcPr>
          <w:p w14:paraId="3D3A9B64" w14:textId="77777777" w:rsidR="000C3746" w:rsidRPr="00802AC1" w:rsidRDefault="000C3746" w:rsidP="00D25BFA">
            <w:pPr>
              <w:pStyle w:val="TableRowNormal"/>
              <w:ind w:left="0" w:firstLine="0"/>
              <w:rPr>
                <w:rFonts w:cstheme="minorHAnsi"/>
              </w:rPr>
            </w:pPr>
          </w:p>
        </w:tc>
        <w:tc>
          <w:tcPr>
            <w:tcW w:w="515" w:type="pct"/>
          </w:tcPr>
          <w:p w14:paraId="0C680D7E" w14:textId="77777777" w:rsidR="000C3746" w:rsidRPr="00802AC1" w:rsidRDefault="000C3746" w:rsidP="00D25BFA">
            <w:pPr>
              <w:pStyle w:val="TableRowNormal"/>
              <w:ind w:left="0" w:firstLine="0"/>
              <w:rPr>
                <w:rFonts w:cstheme="minorHAnsi"/>
              </w:rPr>
            </w:pPr>
          </w:p>
        </w:tc>
        <w:tc>
          <w:tcPr>
            <w:tcW w:w="515" w:type="pct"/>
          </w:tcPr>
          <w:p w14:paraId="0EDA5D2A" w14:textId="77777777" w:rsidR="000C3746" w:rsidRPr="00802AC1" w:rsidRDefault="000C3746" w:rsidP="00D25BFA">
            <w:pPr>
              <w:pStyle w:val="TableRowNormal"/>
              <w:ind w:left="0" w:firstLine="0"/>
              <w:rPr>
                <w:rFonts w:cstheme="minorHAnsi"/>
              </w:rPr>
            </w:pPr>
          </w:p>
        </w:tc>
        <w:tc>
          <w:tcPr>
            <w:tcW w:w="534" w:type="pct"/>
          </w:tcPr>
          <w:p w14:paraId="6A34C52F" w14:textId="77777777" w:rsidR="000C3746" w:rsidRPr="00802AC1" w:rsidRDefault="000C3746" w:rsidP="00D25BFA">
            <w:pPr>
              <w:pStyle w:val="TableRowNormal"/>
              <w:ind w:left="0" w:firstLine="0"/>
              <w:rPr>
                <w:rFonts w:cstheme="minorHAnsi"/>
              </w:rPr>
            </w:pPr>
          </w:p>
        </w:tc>
      </w:tr>
      <w:tr w:rsidR="000C3746" w:rsidRPr="00802AC1" w14:paraId="6ABD98BC" w14:textId="77777777" w:rsidTr="00D25BFA">
        <w:tc>
          <w:tcPr>
            <w:tcW w:w="742" w:type="pct"/>
            <w:tcBorders>
              <w:bottom w:val="single" w:sz="6" w:space="0" w:color="auto"/>
            </w:tcBorders>
          </w:tcPr>
          <w:p w14:paraId="3CA51B34" w14:textId="77777777" w:rsidR="000C3746" w:rsidRDefault="000C3746" w:rsidP="00D25BFA">
            <w:pPr>
              <w:pStyle w:val="CGCTableStub"/>
              <w:tabs>
                <w:tab w:val="left" w:pos="142"/>
                <w:tab w:val="left" w:pos="425"/>
                <w:tab w:val="left" w:pos="709"/>
                <w:tab w:val="left" w:pos="851"/>
              </w:tabs>
              <w:ind w:left="142" w:hanging="142"/>
              <w:rPr>
                <w:rFonts w:cstheme="minorHAnsi"/>
              </w:rPr>
            </w:pPr>
          </w:p>
        </w:tc>
        <w:tc>
          <w:tcPr>
            <w:tcW w:w="632" w:type="pct"/>
            <w:tcBorders>
              <w:bottom w:val="single" w:sz="6" w:space="0" w:color="auto"/>
            </w:tcBorders>
          </w:tcPr>
          <w:p w14:paraId="25115B61" w14:textId="77777777" w:rsidR="000C3746" w:rsidRDefault="000C3746" w:rsidP="00D25BFA">
            <w:pPr>
              <w:pStyle w:val="TableRowNormal"/>
              <w:ind w:left="0" w:firstLine="0"/>
              <w:rPr>
                <w:rFonts w:cstheme="minorHAnsi"/>
              </w:rPr>
            </w:pPr>
            <w:r>
              <w:rPr>
                <w:rFonts w:cstheme="minorHAnsi"/>
              </w:rPr>
              <w:t>Natural Resources Commission</w:t>
            </w:r>
          </w:p>
        </w:tc>
        <w:tc>
          <w:tcPr>
            <w:tcW w:w="515" w:type="pct"/>
            <w:tcBorders>
              <w:bottom w:val="single" w:sz="6" w:space="0" w:color="auto"/>
            </w:tcBorders>
          </w:tcPr>
          <w:p w14:paraId="25EB68A3" w14:textId="77777777" w:rsidR="000C3746" w:rsidRDefault="000C3746" w:rsidP="00D25BFA">
            <w:pPr>
              <w:pStyle w:val="TableRowNormal"/>
              <w:ind w:left="0" w:firstLine="0"/>
              <w:rPr>
                <w:rFonts w:cstheme="minorHAnsi"/>
              </w:rPr>
            </w:pPr>
            <w:r>
              <w:rPr>
                <w:rFonts w:cstheme="minorHAnsi"/>
              </w:rPr>
              <w:t>Public Record Office</w:t>
            </w:r>
          </w:p>
        </w:tc>
        <w:tc>
          <w:tcPr>
            <w:tcW w:w="515" w:type="pct"/>
            <w:tcBorders>
              <w:bottom w:val="single" w:sz="6" w:space="0" w:color="auto"/>
            </w:tcBorders>
          </w:tcPr>
          <w:p w14:paraId="531A0B3B" w14:textId="77777777" w:rsidR="000C3746" w:rsidRPr="00802AC1" w:rsidRDefault="000C3746" w:rsidP="00D25BFA">
            <w:pPr>
              <w:pStyle w:val="TableRowNormal"/>
              <w:ind w:left="0" w:firstLine="0"/>
              <w:rPr>
                <w:rFonts w:cstheme="minorHAnsi"/>
              </w:rPr>
            </w:pPr>
          </w:p>
        </w:tc>
        <w:tc>
          <w:tcPr>
            <w:tcW w:w="515" w:type="pct"/>
            <w:tcBorders>
              <w:bottom w:val="single" w:sz="6" w:space="0" w:color="auto"/>
            </w:tcBorders>
          </w:tcPr>
          <w:p w14:paraId="292DC45B" w14:textId="77777777" w:rsidR="000C3746" w:rsidRPr="00802AC1" w:rsidRDefault="000C3746" w:rsidP="00D25BFA">
            <w:pPr>
              <w:pStyle w:val="TableRowNormal"/>
              <w:ind w:left="0" w:firstLine="0"/>
              <w:rPr>
                <w:rFonts w:cstheme="minorHAnsi"/>
              </w:rPr>
            </w:pPr>
          </w:p>
        </w:tc>
        <w:tc>
          <w:tcPr>
            <w:tcW w:w="515" w:type="pct"/>
            <w:tcBorders>
              <w:bottom w:val="single" w:sz="6" w:space="0" w:color="auto"/>
            </w:tcBorders>
          </w:tcPr>
          <w:p w14:paraId="5BD29C71" w14:textId="77777777" w:rsidR="000C3746" w:rsidRPr="00802AC1" w:rsidRDefault="000C3746" w:rsidP="00D25BFA">
            <w:pPr>
              <w:pStyle w:val="TableRowNormal"/>
              <w:ind w:left="0" w:firstLine="0"/>
              <w:rPr>
                <w:rFonts w:cstheme="minorHAnsi"/>
              </w:rPr>
            </w:pPr>
          </w:p>
        </w:tc>
        <w:tc>
          <w:tcPr>
            <w:tcW w:w="515" w:type="pct"/>
            <w:tcBorders>
              <w:bottom w:val="single" w:sz="6" w:space="0" w:color="auto"/>
            </w:tcBorders>
          </w:tcPr>
          <w:p w14:paraId="39C87C88" w14:textId="77777777" w:rsidR="000C3746" w:rsidRPr="00802AC1" w:rsidRDefault="000C3746" w:rsidP="00D25BFA">
            <w:pPr>
              <w:pStyle w:val="TableRowNormal"/>
              <w:ind w:left="0" w:firstLine="0"/>
              <w:rPr>
                <w:rFonts w:cstheme="minorHAnsi"/>
              </w:rPr>
            </w:pPr>
          </w:p>
        </w:tc>
        <w:tc>
          <w:tcPr>
            <w:tcW w:w="515" w:type="pct"/>
            <w:tcBorders>
              <w:bottom w:val="single" w:sz="6" w:space="0" w:color="auto"/>
            </w:tcBorders>
          </w:tcPr>
          <w:p w14:paraId="5B5E534F" w14:textId="77777777" w:rsidR="000C3746" w:rsidRPr="00802AC1" w:rsidRDefault="000C3746" w:rsidP="00D25BFA">
            <w:pPr>
              <w:pStyle w:val="TableRowNormal"/>
              <w:ind w:left="0" w:firstLine="0"/>
              <w:rPr>
                <w:rFonts w:cstheme="minorHAnsi"/>
              </w:rPr>
            </w:pPr>
          </w:p>
        </w:tc>
        <w:tc>
          <w:tcPr>
            <w:tcW w:w="534" w:type="pct"/>
            <w:tcBorders>
              <w:bottom w:val="single" w:sz="6" w:space="0" w:color="auto"/>
            </w:tcBorders>
          </w:tcPr>
          <w:p w14:paraId="4CAED8BD" w14:textId="77777777" w:rsidR="000C3746" w:rsidRPr="00802AC1" w:rsidRDefault="000C3746" w:rsidP="00D25BFA">
            <w:pPr>
              <w:pStyle w:val="TableRowNormal"/>
              <w:ind w:left="0" w:firstLine="0"/>
              <w:rPr>
                <w:rFonts w:cstheme="minorHAnsi"/>
              </w:rPr>
            </w:pPr>
          </w:p>
        </w:tc>
      </w:tr>
    </w:tbl>
    <w:p w14:paraId="0699487B" w14:textId="77777777" w:rsidR="000C3746" w:rsidRDefault="000C3746" w:rsidP="000C3746">
      <w:pPr>
        <w:pStyle w:val="CGCTableFootnote"/>
      </w:pPr>
      <w:r>
        <w:t>Source:</w:t>
      </w:r>
      <w:r>
        <w:tab/>
        <w:t>C</w:t>
      </w:r>
      <w:r w:rsidRPr="00224C64">
        <w:rPr>
          <w:rStyle w:val="Hyperlink"/>
          <w:color w:val="auto"/>
          <w:u w:val="none"/>
        </w:rPr>
        <w:t>ompiled by an examination of relevant department and authority annual reports and web sites.</w:t>
      </w:r>
    </w:p>
    <w:p w14:paraId="67C5DAB2" w14:textId="77777777" w:rsidR="006313F6" w:rsidRDefault="006313F6" w:rsidP="006313F6"/>
    <w:p w14:paraId="2C63C551" w14:textId="77777777" w:rsidR="006313F6" w:rsidRDefault="006313F6" w:rsidP="006313F6">
      <w:pPr>
        <w:tabs>
          <w:tab w:val="clear" w:pos="567"/>
        </w:tabs>
        <w:spacing w:after="200" w:line="276" w:lineRule="auto"/>
        <w:sectPr w:rsidR="006313F6" w:rsidSect="00607427">
          <w:headerReference w:type="default" r:id="rId29"/>
          <w:footerReference w:type="default" r:id="rId30"/>
          <w:headerReference w:type="first" r:id="rId31"/>
          <w:footerReference w:type="first" r:id="rId32"/>
          <w:pgSz w:w="16838" w:h="11899" w:orient="landscape" w:code="9"/>
          <w:pgMar w:top="1474" w:right="1701" w:bottom="1474" w:left="1701" w:header="709" w:footer="709" w:gutter="0"/>
          <w:cols w:space="708"/>
          <w:titlePg/>
          <w:docGrid w:linePitch="326"/>
        </w:sectPr>
      </w:pPr>
    </w:p>
    <w:p w14:paraId="1346BC37" w14:textId="04EB911C" w:rsidR="00DF4800" w:rsidRDefault="00DC6508" w:rsidP="00DF4800">
      <w:pPr>
        <w:pStyle w:val="Heading1"/>
      </w:pPr>
      <w:bookmarkStart w:id="238" w:name="_Toc511824442"/>
      <w:bookmarkStart w:id="239" w:name="_Toc511906418"/>
      <w:r w:rsidRPr="001D6B2A">
        <w:lastRenderedPageBreak/>
        <w:t>A</w:t>
      </w:r>
      <w:r>
        <w:t>TTACHMENT</w:t>
      </w:r>
      <w:r w:rsidR="00DF4800">
        <w:t xml:space="preserve"> D</w:t>
      </w:r>
    </w:p>
    <w:p w14:paraId="512D7722" w14:textId="77C91DFF" w:rsidR="006058C0" w:rsidRDefault="006058C0" w:rsidP="00B832EE">
      <w:pPr>
        <w:pStyle w:val="Heading2"/>
      </w:pPr>
      <w:bookmarkStart w:id="240" w:name="_Toc511909259"/>
      <w:r>
        <w:t xml:space="preserve">Initial estimates of </w:t>
      </w:r>
      <w:r w:rsidR="005907E8">
        <w:t>administrative</w:t>
      </w:r>
      <w:r w:rsidR="004060F7">
        <w:t xml:space="preserve"> </w:t>
      </w:r>
      <w:r>
        <w:t xml:space="preserve">scale </w:t>
      </w:r>
      <w:r w:rsidR="004060F7">
        <w:t>EXPENSES</w:t>
      </w:r>
      <w:r>
        <w:t xml:space="preserve"> for cultural, recreation, sporting and national park services</w:t>
      </w:r>
      <w:bookmarkEnd w:id="238"/>
      <w:bookmarkEnd w:id="239"/>
      <w:bookmarkEnd w:id="240"/>
      <w:r>
        <w:t xml:space="preserve"> </w:t>
      </w:r>
    </w:p>
    <w:p w14:paraId="0E9DEE5E" w14:textId="65DEE902" w:rsidR="006058C0" w:rsidRDefault="006058C0" w:rsidP="00B571BE">
      <w:pPr>
        <w:pStyle w:val="CGCNumberedPara"/>
        <w:numPr>
          <w:ilvl w:val="1"/>
          <w:numId w:val="15"/>
        </w:numPr>
      </w:pPr>
      <w:r>
        <w:t xml:space="preserve">This group covers a diverse range of services provided through a mix of departmental arrangements, statutory corporations and other subsidised bodies.  Material outlining the agencies in each State and the State departments responsible for overseeing them and developing relevant policy </w:t>
      </w:r>
      <w:r w:rsidR="00DE0214">
        <w:t>can be provided on request</w:t>
      </w:r>
      <w:r>
        <w:t xml:space="preserve">.  </w:t>
      </w:r>
    </w:p>
    <w:p w14:paraId="5BCE3761" w14:textId="71784A46" w:rsidR="006058C0" w:rsidRDefault="006058C0" w:rsidP="006058C0">
      <w:pPr>
        <w:pStyle w:val="CGCNumberedPara"/>
        <w:numPr>
          <w:ilvl w:val="1"/>
          <w:numId w:val="3"/>
        </w:numPr>
      </w:pPr>
      <w:r>
        <w:t>Given the many ways States organise these functions</w:t>
      </w:r>
      <w:r w:rsidR="00C06608">
        <w:t>,</w:t>
      </w:r>
      <w:r>
        <w:t xml:space="preserve"> identifying material necessary to determine a basic minimal structure for administrative scale purposes</w:t>
      </w:r>
      <w:r w:rsidRPr="00760C89">
        <w:t xml:space="preserve"> </w:t>
      </w:r>
      <w:r>
        <w:t xml:space="preserve">from public sources is difficult. </w:t>
      </w:r>
      <w:r w:rsidR="00DE0214">
        <w:t xml:space="preserve">Proposals in this paper are based on </w:t>
      </w:r>
      <w:r>
        <w:t>information gleaned from annual reports and websites o</w:t>
      </w:r>
      <w:r w:rsidR="00DE0214">
        <w:t>n</w:t>
      </w:r>
      <w:r>
        <w:t xml:space="preserve"> how States organise cultural and recreation services, museums, libraries and national parks.  </w:t>
      </w:r>
    </w:p>
    <w:p w14:paraId="112F7D07" w14:textId="77777777" w:rsidR="006058C0" w:rsidRDefault="006058C0" w:rsidP="006058C0">
      <w:pPr>
        <w:pStyle w:val="CGCNumberedPara"/>
        <w:numPr>
          <w:ilvl w:val="1"/>
          <w:numId w:val="3"/>
        </w:numPr>
      </w:pPr>
      <w:r>
        <w:t>Observations about the services which point to a standard policy are as follows.</w:t>
      </w:r>
    </w:p>
    <w:p w14:paraId="65DC2186" w14:textId="41E18AB7" w:rsidR="006058C0" w:rsidRPr="00DC7443" w:rsidRDefault="006058C0" w:rsidP="006058C0">
      <w:pPr>
        <w:pStyle w:val="CGCBulletlist"/>
        <w:numPr>
          <w:ilvl w:val="0"/>
          <w:numId w:val="1"/>
        </w:numPr>
        <w:tabs>
          <w:tab w:val="clear" w:pos="2062"/>
        </w:tabs>
        <w:ind w:left="1134" w:hanging="567"/>
      </w:pPr>
      <w:r w:rsidRPr="00DC7443">
        <w:t xml:space="preserve">All States </w:t>
      </w:r>
      <w:r>
        <w:t xml:space="preserve">have </w:t>
      </w:r>
      <w:r w:rsidRPr="00DC7443">
        <w:t xml:space="preserve">parts of several departments </w:t>
      </w:r>
      <w:r>
        <w:t xml:space="preserve">which </w:t>
      </w:r>
      <w:r w:rsidRPr="00DC7443">
        <w:t>provide policy direction and advice, oversee the actions of the statutory bodies providing services, and distribute grants.</w:t>
      </w:r>
      <w:r>
        <w:t xml:space="preserve">  Some States, particularly the small ones</w:t>
      </w:r>
      <w:r w:rsidR="004357B9">
        <w:t>,</w:t>
      </w:r>
      <w:r>
        <w:t xml:space="preserve"> are moving to consolidate the activities in one department.</w:t>
      </w:r>
    </w:p>
    <w:p w14:paraId="48FF036C" w14:textId="4D1BE308" w:rsidR="006058C0" w:rsidRDefault="006058C0" w:rsidP="006058C0">
      <w:pPr>
        <w:pStyle w:val="CGCBulletlist"/>
        <w:numPr>
          <w:ilvl w:val="0"/>
          <w:numId w:val="1"/>
        </w:numPr>
        <w:tabs>
          <w:tab w:val="clear" w:pos="2062"/>
        </w:tabs>
        <w:ind w:left="1134" w:hanging="567"/>
      </w:pPr>
      <w:r>
        <w:t>All States provide major cultural and recreational facilities (museum, art gallery, library and performing arts) for their populations and visitors on a whole of State basis from a small number of locations in the ca</w:t>
      </w:r>
      <w:r w:rsidR="004357B9">
        <w:t>pital city. In most States the</w:t>
      </w:r>
      <w:r>
        <w:t xml:space="preserve"> services are provided </w:t>
      </w:r>
      <w:r w:rsidR="004357B9">
        <w:t xml:space="preserve">by </w:t>
      </w:r>
      <w:r>
        <w:t xml:space="preserve">statutory authorities, with departmental oversight.  </w:t>
      </w:r>
    </w:p>
    <w:p w14:paraId="7A3315BB" w14:textId="77777777" w:rsidR="006058C0" w:rsidRDefault="006058C0" w:rsidP="006058C0">
      <w:pPr>
        <w:pStyle w:val="CGCBulletlist"/>
        <w:numPr>
          <w:ilvl w:val="0"/>
          <w:numId w:val="1"/>
        </w:numPr>
        <w:tabs>
          <w:tab w:val="clear" w:pos="2062"/>
        </w:tabs>
        <w:ind w:left="1134" w:hanging="567"/>
      </w:pPr>
      <w:r>
        <w:t xml:space="preserve">All States except Queensland and the ACT provide botanic gardens, mostly through statutory bodies.  They are provided by the Brisbane City Council in Queensland and the Commonwealth in the ACT, but the ACT Government is responsible for an Arboretum and other major parks and gardens.  </w:t>
      </w:r>
    </w:p>
    <w:p w14:paraId="14D59C6D" w14:textId="77777777" w:rsidR="006058C0" w:rsidRDefault="006058C0" w:rsidP="006058C0">
      <w:pPr>
        <w:pStyle w:val="CGCBulletlist"/>
        <w:numPr>
          <w:ilvl w:val="0"/>
          <w:numId w:val="1"/>
        </w:numPr>
        <w:tabs>
          <w:tab w:val="clear" w:pos="2062"/>
        </w:tabs>
        <w:ind w:left="1134" w:hanging="567"/>
      </w:pPr>
      <w:r>
        <w:t xml:space="preserve">All States support performing arts bodies. </w:t>
      </w:r>
    </w:p>
    <w:p w14:paraId="61DEADE1" w14:textId="77777777" w:rsidR="006058C0" w:rsidRDefault="006058C0" w:rsidP="006058C0">
      <w:pPr>
        <w:pStyle w:val="CGCBulletlist"/>
        <w:numPr>
          <w:ilvl w:val="0"/>
          <w:numId w:val="1"/>
        </w:numPr>
        <w:tabs>
          <w:tab w:val="clear" w:pos="2062"/>
        </w:tabs>
        <w:ind w:left="1134" w:hanging="567"/>
      </w:pPr>
      <w:r>
        <w:t xml:space="preserve">All States support an Institute or Academy of Sport and other bodies for elite sportspeople and also support community sporting and recreational bodies.  Most provide or support major sporting grounds and facilities.  </w:t>
      </w:r>
    </w:p>
    <w:p w14:paraId="36C177FE" w14:textId="77777777" w:rsidR="006058C0" w:rsidRDefault="006058C0" w:rsidP="006058C0">
      <w:pPr>
        <w:pStyle w:val="CGCBulletlist"/>
        <w:numPr>
          <w:ilvl w:val="0"/>
          <w:numId w:val="1"/>
        </w:numPr>
        <w:tabs>
          <w:tab w:val="clear" w:pos="2062"/>
        </w:tabs>
        <w:ind w:left="1134" w:hanging="567"/>
      </w:pPr>
      <w:r>
        <w:t>All States have or support heritage or historical bodies.</w:t>
      </w:r>
    </w:p>
    <w:p w14:paraId="37250A4A" w14:textId="77777777" w:rsidR="006058C0" w:rsidRDefault="006058C0" w:rsidP="006058C0">
      <w:pPr>
        <w:pStyle w:val="CGCBulletlist"/>
        <w:numPr>
          <w:ilvl w:val="0"/>
          <w:numId w:val="1"/>
        </w:numPr>
        <w:tabs>
          <w:tab w:val="clear" w:pos="2062"/>
        </w:tabs>
        <w:ind w:left="1134" w:hanging="567"/>
      </w:pPr>
      <w:r>
        <w:t>All States have bodies responsible for national parks, reserves and wildlife conservation.</w:t>
      </w:r>
    </w:p>
    <w:p w14:paraId="23088982" w14:textId="7E93891B" w:rsidR="006058C0" w:rsidRDefault="006058C0" w:rsidP="006058C0">
      <w:pPr>
        <w:pStyle w:val="CGCBulletlist"/>
        <w:numPr>
          <w:ilvl w:val="0"/>
          <w:numId w:val="1"/>
        </w:numPr>
        <w:tabs>
          <w:tab w:val="clear" w:pos="2062"/>
        </w:tabs>
        <w:ind w:left="1134" w:hanging="567"/>
      </w:pPr>
      <w:r>
        <w:lastRenderedPageBreak/>
        <w:t xml:space="preserve">All States have bodies to regulate and monitor racing, gaming and betting </w:t>
      </w:r>
      <w:r w:rsidRPr="00EC1578">
        <w:rPr>
          <w:i/>
        </w:rPr>
        <w:t>(</w:t>
      </w:r>
      <w:r w:rsidR="004357B9">
        <w:rPr>
          <w:i/>
        </w:rPr>
        <w:t>these are</w:t>
      </w:r>
      <w:r w:rsidRPr="00EC1578">
        <w:rPr>
          <w:i/>
        </w:rPr>
        <w:t xml:space="preserve"> included in the Treasury scale cost estimates)</w:t>
      </w:r>
      <w:r>
        <w:t>.</w:t>
      </w:r>
    </w:p>
    <w:p w14:paraId="199004CA" w14:textId="77777777" w:rsidR="006058C0" w:rsidRDefault="006058C0" w:rsidP="006058C0">
      <w:pPr>
        <w:pStyle w:val="CGCBulletlist"/>
        <w:numPr>
          <w:ilvl w:val="0"/>
          <w:numId w:val="1"/>
        </w:numPr>
        <w:tabs>
          <w:tab w:val="clear" w:pos="2062"/>
        </w:tabs>
        <w:ind w:left="1134" w:hanging="567"/>
      </w:pPr>
      <w:r>
        <w:t>Most States have bodies to support major cultural events and festivals.</w:t>
      </w:r>
    </w:p>
    <w:p w14:paraId="45147494" w14:textId="77777777" w:rsidR="006058C0" w:rsidRDefault="006058C0" w:rsidP="006058C0">
      <w:pPr>
        <w:pStyle w:val="CGCBulletlist"/>
        <w:numPr>
          <w:ilvl w:val="0"/>
          <w:numId w:val="1"/>
        </w:numPr>
        <w:tabs>
          <w:tab w:val="clear" w:pos="2062"/>
        </w:tabs>
        <w:ind w:left="1134" w:hanging="567"/>
      </w:pPr>
      <w:r>
        <w:t>Most States have a screen or film body and all subsidise community film bodies.</w:t>
      </w:r>
    </w:p>
    <w:p w14:paraId="3CC91846" w14:textId="77777777" w:rsidR="006058C0" w:rsidRDefault="006058C0" w:rsidP="006058C0">
      <w:pPr>
        <w:pStyle w:val="CGCNumberedPara"/>
        <w:numPr>
          <w:ilvl w:val="1"/>
          <w:numId w:val="3"/>
        </w:numPr>
      </w:pPr>
      <w:r>
        <w:t>The above material indicates the standard or average policy towards delivery of cultural, recreation, sporting and national park services would be:</w:t>
      </w:r>
    </w:p>
    <w:p w14:paraId="09B50C5A" w14:textId="77777777" w:rsidR="006058C0" w:rsidRDefault="006058C0" w:rsidP="006058C0">
      <w:pPr>
        <w:pStyle w:val="CGCBulletlist"/>
        <w:numPr>
          <w:ilvl w:val="0"/>
          <w:numId w:val="1"/>
        </w:numPr>
        <w:tabs>
          <w:tab w:val="clear" w:pos="2062"/>
        </w:tabs>
        <w:ind w:left="1134" w:hanging="567"/>
      </w:pPr>
      <w:r>
        <w:t>a department to provide policy advice, administer grant and other support schemes, and oversee the major State bodies providing services</w:t>
      </w:r>
    </w:p>
    <w:p w14:paraId="01A780C9" w14:textId="77777777" w:rsidR="006058C0" w:rsidRDefault="006058C0" w:rsidP="006058C0">
      <w:pPr>
        <w:pStyle w:val="CGCBulletlist"/>
        <w:numPr>
          <w:ilvl w:val="0"/>
          <w:numId w:val="1"/>
        </w:numPr>
        <w:tabs>
          <w:tab w:val="clear" w:pos="2062"/>
        </w:tabs>
        <w:ind w:left="1134" w:hanging="567"/>
      </w:pPr>
      <w:r>
        <w:t>a national parks and wildlife conservation body</w:t>
      </w:r>
    </w:p>
    <w:p w14:paraId="12045951" w14:textId="77777777" w:rsidR="006058C0" w:rsidRDefault="006058C0" w:rsidP="006058C0">
      <w:pPr>
        <w:pStyle w:val="CGCBulletlist"/>
        <w:numPr>
          <w:ilvl w:val="0"/>
          <w:numId w:val="1"/>
        </w:numPr>
        <w:tabs>
          <w:tab w:val="clear" w:pos="2062"/>
        </w:tabs>
        <w:ind w:left="1134" w:hanging="567"/>
      </w:pPr>
      <w:proofErr w:type="gramStart"/>
      <w:r>
        <w:t>statutory</w:t>
      </w:r>
      <w:proofErr w:type="gramEnd"/>
      <w:r>
        <w:t xml:space="preserve"> authorities, or other bodies, for museum and art gallery services, library, screen/film arts and botanic gardens.  </w:t>
      </w:r>
    </w:p>
    <w:p w14:paraId="4BE3380A" w14:textId="3C7BCC34" w:rsidR="006058C0" w:rsidRDefault="006058C0" w:rsidP="006058C0">
      <w:pPr>
        <w:pStyle w:val="CGCNumberedPara"/>
        <w:numPr>
          <w:ilvl w:val="1"/>
          <w:numId w:val="3"/>
        </w:numPr>
      </w:pPr>
      <w:r w:rsidRPr="0002679F">
        <w:rPr>
          <w:rStyle w:val="Heading6Char"/>
        </w:rPr>
        <w:t>Costing the department.</w:t>
      </w:r>
      <w:r>
        <w:t xml:space="preserve">  The resources estimated to provide </w:t>
      </w:r>
      <w:r w:rsidR="004357B9">
        <w:t>a minimum</w:t>
      </w:r>
      <w:r>
        <w:t xml:space="preserve"> departmental head office framework for delivering the basic managerial, policy and oversight services are listed below.  (The number and level of service delivery staff will vary with the level of activity, geographical spread of activity and other factors</w:t>
      </w:r>
      <w:r w:rsidR="004357B9">
        <w:t>.  Such influences are</w:t>
      </w:r>
      <w:r>
        <w:t xml:space="preserve"> reflected in other parts of the Commission’s assessments.) </w:t>
      </w:r>
    </w:p>
    <w:p w14:paraId="66E9C523" w14:textId="77777777" w:rsidR="006058C0" w:rsidRDefault="006058C0" w:rsidP="006058C0">
      <w:pPr>
        <w:pStyle w:val="CGCBulletlist"/>
        <w:numPr>
          <w:ilvl w:val="0"/>
          <w:numId w:val="1"/>
        </w:numPr>
        <w:tabs>
          <w:tab w:val="clear" w:pos="2062"/>
        </w:tabs>
        <w:ind w:left="1134" w:hanging="567"/>
      </w:pPr>
      <w:r>
        <w:t>A department to provide policy advice, administer grant and other support schemes, and oversee the major State bodies providing services.  This department would have:</w:t>
      </w:r>
    </w:p>
    <w:p w14:paraId="313CCEB8" w14:textId="77777777" w:rsidR="006058C0" w:rsidRDefault="006058C0" w:rsidP="006058C0">
      <w:pPr>
        <w:pStyle w:val="CGCSubbulletlist"/>
        <w:numPr>
          <w:ilvl w:val="0"/>
          <w:numId w:val="4"/>
        </w:numPr>
        <w:ind w:left="1701" w:hanging="567"/>
      </w:pPr>
      <w:r>
        <w:t>a CEO and CEO’s office (a head of office and a personal assistant)</w:t>
      </w:r>
    </w:p>
    <w:p w14:paraId="04D33E1E" w14:textId="77777777" w:rsidR="006058C0" w:rsidRDefault="006058C0" w:rsidP="006058C0">
      <w:pPr>
        <w:pStyle w:val="CGCSubbulletlist"/>
        <w:numPr>
          <w:ilvl w:val="0"/>
          <w:numId w:val="4"/>
        </w:numPr>
        <w:ind w:left="1701" w:hanging="567"/>
      </w:pPr>
      <w:r>
        <w:t>a Culture and Arts division head and personal assistant</w:t>
      </w:r>
    </w:p>
    <w:p w14:paraId="3702AD23" w14:textId="20C93293" w:rsidR="006058C0" w:rsidRDefault="006058C0" w:rsidP="006058C0">
      <w:pPr>
        <w:pStyle w:val="CGCSubbulletlist"/>
        <w:numPr>
          <w:ilvl w:val="0"/>
          <w:numId w:val="4"/>
        </w:numPr>
        <w:ind w:left="1701" w:hanging="567"/>
      </w:pPr>
      <w:r>
        <w:t>an Arts, Culture and Recreation Policy Branch for policy advice on most departmental responsibilities (</w:t>
      </w:r>
      <w:r w:rsidR="00902773">
        <w:t xml:space="preserve">consisting of a </w:t>
      </w:r>
      <w:r>
        <w:t>branch head, personal assistant and a section of four staff</w:t>
      </w:r>
      <w:r>
        <w:rPr>
          <w:rStyle w:val="FootnoteReference"/>
        </w:rPr>
        <w:footnoteReference w:id="40"/>
      </w:r>
      <w:r>
        <w:t>)</w:t>
      </w:r>
    </w:p>
    <w:p w14:paraId="7CB8DFF1" w14:textId="61A60253" w:rsidR="006058C0" w:rsidRDefault="006058C0" w:rsidP="006058C0">
      <w:pPr>
        <w:pStyle w:val="CGCSubbulletlist"/>
        <w:numPr>
          <w:ilvl w:val="0"/>
          <w:numId w:val="4"/>
        </w:numPr>
        <w:ind w:left="1701" w:hanging="567"/>
      </w:pPr>
      <w:proofErr w:type="spellStart"/>
      <w:r>
        <w:t>a</w:t>
      </w:r>
      <w:proofErr w:type="spellEnd"/>
      <w:r>
        <w:t xml:space="preserve"> Arts and Culture Branch (</w:t>
      </w:r>
      <w:r w:rsidR="00902773">
        <w:t xml:space="preserve">consisting of a </w:t>
      </w:r>
      <w:r>
        <w:t>branch head, three sections of four staff covering Grants administration, Statutory authorities oversight and heritage/history activities)</w:t>
      </w:r>
    </w:p>
    <w:p w14:paraId="5B7424A6" w14:textId="6965517A" w:rsidR="006058C0" w:rsidRDefault="006058C0" w:rsidP="006058C0">
      <w:pPr>
        <w:pStyle w:val="CGCSubbulletlist"/>
        <w:numPr>
          <w:ilvl w:val="0"/>
          <w:numId w:val="4"/>
        </w:numPr>
        <w:ind w:left="1701" w:hanging="567"/>
      </w:pPr>
      <w:r>
        <w:t>a Sport and Recreation Branch (</w:t>
      </w:r>
      <w:r w:rsidR="00902773">
        <w:t xml:space="preserve">consisting of a </w:t>
      </w:r>
      <w:r>
        <w:t>branch head, a personal assistant and two sections of four staff covering Major organisations/elite sports and Grants administration)</w:t>
      </w:r>
    </w:p>
    <w:p w14:paraId="11AED723" w14:textId="77777777" w:rsidR="006058C0" w:rsidRDefault="006058C0" w:rsidP="006058C0">
      <w:pPr>
        <w:pStyle w:val="CGCSubbulletlist"/>
        <w:numPr>
          <w:ilvl w:val="0"/>
          <w:numId w:val="4"/>
        </w:numPr>
        <w:ind w:left="1701" w:hanging="567"/>
      </w:pPr>
      <w:r>
        <w:t>an Infrastructure Branch (branch head and two sections of four staff covering Infrastructure development and Facility operations and support)</w:t>
      </w:r>
    </w:p>
    <w:p w14:paraId="7B802397" w14:textId="77777777" w:rsidR="006058C0" w:rsidRDefault="006058C0" w:rsidP="006058C0">
      <w:pPr>
        <w:pStyle w:val="CGCSubbulletlist"/>
        <w:numPr>
          <w:ilvl w:val="0"/>
          <w:numId w:val="4"/>
        </w:numPr>
        <w:ind w:left="1701" w:hanging="567"/>
      </w:pPr>
      <w:proofErr w:type="gramStart"/>
      <w:r>
        <w:t>a</w:t>
      </w:r>
      <w:proofErr w:type="gramEnd"/>
      <w:r>
        <w:t xml:space="preserve"> Corporate Services section with four staff for corporate HR and finance.</w:t>
      </w:r>
    </w:p>
    <w:p w14:paraId="7B55E8E5" w14:textId="77777777" w:rsidR="00095D2A" w:rsidRPr="00095D2A" w:rsidRDefault="006058C0" w:rsidP="00095D2A">
      <w:pPr>
        <w:pStyle w:val="CGCBulletlist"/>
        <w:rPr>
          <w:szCs w:val="24"/>
        </w:rPr>
      </w:pPr>
      <w:r w:rsidRPr="00095D2A">
        <w:t>A national parks and wildlife body, a division of the department, with a CEO (department deputy level) plus a personal assistant, a park/conservation policy branch (</w:t>
      </w:r>
      <w:r w:rsidR="00902773" w:rsidRPr="00095D2A">
        <w:t xml:space="preserve">consisting of a </w:t>
      </w:r>
      <w:r w:rsidRPr="00095D2A">
        <w:t xml:space="preserve">branch head and a section with four staff) and a Park </w:t>
      </w:r>
      <w:r w:rsidRPr="00095D2A">
        <w:lastRenderedPageBreak/>
        <w:t>operations branch (</w:t>
      </w:r>
      <w:r w:rsidR="00902773" w:rsidRPr="00095D2A">
        <w:t xml:space="preserve">consisting of a </w:t>
      </w:r>
      <w:r w:rsidRPr="00095D2A">
        <w:t>branch head and two sections with four staff</w:t>
      </w:r>
      <w:r w:rsidR="00902773" w:rsidRPr="00095D2A">
        <w:t>)</w:t>
      </w:r>
      <w:r w:rsidRPr="00095D2A">
        <w:t xml:space="preserve"> to plan and oversee park management, upkeep and visitor engagement.</w:t>
      </w:r>
    </w:p>
    <w:p w14:paraId="7A1B3620" w14:textId="5453A40C" w:rsidR="007C789A" w:rsidRPr="00095D2A" w:rsidRDefault="007C789A" w:rsidP="00095D2A">
      <w:pPr>
        <w:pStyle w:val="CGCNumberedPara"/>
      </w:pPr>
      <w:r w:rsidRPr="00095D2A">
        <w:t xml:space="preserve">The </w:t>
      </w:r>
      <w:r w:rsidR="006058C0" w:rsidRPr="00095D2A">
        <w:t>basic structure for administrative scale purposes is summarised in</w:t>
      </w:r>
      <w:r w:rsidR="00B4733E" w:rsidRPr="00095D2A">
        <w:t xml:space="preserve"> </w:t>
      </w:r>
      <w:r w:rsidR="00A66F4A" w:rsidRPr="00095D2A">
        <w:t>Figure D-</w:t>
      </w:r>
      <w:r w:rsidR="00A66F4A" w:rsidRPr="00095D2A">
        <w:rPr>
          <w:rStyle w:val="CGCParaNoChar"/>
        </w:rPr>
        <w:fldChar w:fldCharType="begin"/>
      </w:r>
      <w:r w:rsidR="00A66F4A" w:rsidRPr="00095D2A">
        <w:rPr>
          <w:rStyle w:val="CGCParaNoChar"/>
        </w:rPr>
        <w:instrText xml:space="preserve"> SEQ Table \* ARABIC \r 1 </w:instrText>
      </w:r>
      <w:r w:rsidR="00A66F4A" w:rsidRPr="00095D2A">
        <w:rPr>
          <w:rStyle w:val="CGCParaNoChar"/>
        </w:rPr>
        <w:fldChar w:fldCharType="separate"/>
      </w:r>
      <w:r w:rsidR="009D0B16">
        <w:rPr>
          <w:rStyle w:val="CGCParaNoChar"/>
          <w:noProof/>
        </w:rPr>
        <w:t>1</w:t>
      </w:r>
      <w:r w:rsidR="00A66F4A" w:rsidRPr="00095D2A">
        <w:rPr>
          <w:rStyle w:val="CGCParaNoChar"/>
        </w:rPr>
        <w:fldChar w:fldCharType="end"/>
      </w:r>
      <w:r w:rsidR="006058C0" w:rsidRPr="00095D2A">
        <w:t>.</w:t>
      </w:r>
    </w:p>
    <w:p w14:paraId="6C052FF7" w14:textId="75824012" w:rsidR="00B4733E" w:rsidRDefault="00B4733E" w:rsidP="006058C0">
      <w:pPr>
        <w:pStyle w:val="CGCTableHeading"/>
        <w:ind w:left="0" w:firstLine="0"/>
      </w:pPr>
    </w:p>
    <w:p w14:paraId="7BF29FDD" w14:textId="0598F3E7" w:rsidR="006058C0" w:rsidRDefault="00B4733E" w:rsidP="006058C0">
      <w:pPr>
        <w:pStyle w:val="CGCTableHeading"/>
        <w:ind w:left="0" w:firstLine="0"/>
      </w:pPr>
      <w:r>
        <w:rPr>
          <w:noProof/>
          <w:lang w:eastAsia="en-AU"/>
        </w:rPr>
        <mc:AlternateContent>
          <mc:Choice Requires="wps">
            <w:drawing>
              <wp:anchor distT="0" distB="0" distL="114300" distR="114300" simplePos="0" relativeHeight="251732992" behindDoc="0" locked="0" layoutInCell="1" allowOverlap="1" wp14:anchorId="01C4045F" wp14:editId="1C57C8D1">
                <wp:simplePos x="0" y="0"/>
                <wp:positionH relativeFrom="column">
                  <wp:posOffset>-40640</wp:posOffset>
                </wp:positionH>
                <wp:positionV relativeFrom="paragraph">
                  <wp:posOffset>-342265</wp:posOffset>
                </wp:positionV>
                <wp:extent cx="6324600" cy="4572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6324600" cy="457200"/>
                        </a:xfrm>
                        <a:prstGeom prst="rect">
                          <a:avLst/>
                        </a:prstGeom>
                        <a:solidFill>
                          <a:prstClr val="white"/>
                        </a:solidFill>
                        <a:ln>
                          <a:noFill/>
                        </a:ln>
                      </wps:spPr>
                      <wps:txbx>
                        <w:txbxContent>
                          <w:p w14:paraId="53A30528" w14:textId="2D42830D" w:rsidR="00AF0914" w:rsidRDefault="00AF0914" w:rsidP="00B4733E">
                            <w:pPr>
                              <w:pStyle w:val="Caption"/>
                            </w:pPr>
                            <w:r>
                              <w:t>Figure D-</w:t>
                            </w:r>
                            <w:fldSimple w:instr=" SEQ Table \* ARABIC \r 1 ">
                              <w:r w:rsidR="009D0B16">
                                <w:rPr>
                                  <w:noProof/>
                                </w:rPr>
                                <w:t>1</w:t>
                              </w:r>
                            </w:fldSimple>
                            <w:r>
                              <w:t xml:space="preserve"> </w:t>
                            </w:r>
                            <w:r>
                              <w:tab/>
                            </w:r>
                            <w:r w:rsidRPr="00396E93">
                              <w:t>Basic Arts, Culture, Recreation, Sport and Parks Department Structure</w:t>
                            </w:r>
                          </w:p>
                          <w:p w14:paraId="355B98DA" w14:textId="6D51687C" w:rsidR="00AF0914" w:rsidRDefault="00AF0914" w:rsidP="009E73DC"/>
                          <w:p w14:paraId="672244F8" w14:textId="0B913735" w:rsidR="00AF0914" w:rsidRDefault="00AF0914" w:rsidP="009E73DC"/>
                          <w:p w14:paraId="5CFFAC9E" w14:textId="77777777" w:rsidR="00AF0914" w:rsidRPr="009E73DC" w:rsidRDefault="00AF0914" w:rsidP="009E73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C4045F" id="Text Box 35" o:spid="_x0000_s1105" type="#_x0000_t202" style="position:absolute;margin-left:-3.2pt;margin-top:-26.95pt;width:498pt;height:36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" stroked="f">
                <v:textbox inset="0,0,0,0">
                  <w:txbxContent>
                    <w:p w14:paraId="53A30528" w14:textId="2D42830D" w:rsidR="00AF0914" w:rsidRDefault="00AF0914" w:rsidP="00B4733E">
                      <w:pPr>
                        <w:pStyle w:val="Caption"/>
                      </w:pPr>
                      <w:r>
                        <w:t>Figure D-</w:t>
                      </w:r>
                      <w:r w:rsidR="0018070E">
                        <w:fldChar w:fldCharType="begin"/>
                      </w:r>
                      <w:r w:rsidR="0018070E">
                        <w:instrText xml:space="preserve"> SEQ Table \* ARABIC \r 1 </w:instrText>
                      </w:r>
                      <w:r w:rsidR="0018070E">
                        <w:fldChar w:fldCharType="separate"/>
                      </w:r>
                      <w:r w:rsidR="009D0B16">
                        <w:rPr>
                          <w:noProof/>
                        </w:rPr>
                        <w:t>1</w:t>
                      </w:r>
                      <w:r w:rsidR="0018070E">
                        <w:rPr>
                          <w:noProof/>
                        </w:rPr>
                        <w:fldChar w:fldCharType="end"/>
                      </w:r>
                      <w:r>
                        <w:t xml:space="preserve"> </w:t>
                      </w:r>
                      <w:r>
                        <w:tab/>
                      </w:r>
                      <w:r w:rsidRPr="00396E93">
                        <w:t>Basic Arts, Culture, Recreation, Sport and Parks Department Structure</w:t>
                      </w:r>
                    </w:p>
                    <w:p w14:paraId="355B98DA" w14:textId="6D51687C" w:rsidR="00AF0914" w:rsidRDefault="00AF0914" w:rsidP="009E73DC"/>
                    <w:p w14:paraId="672244F8" w14:textId="0B913735" w:rsidR="00AF0914" w:rsidRDefault="00AF0914" w:rsidP="009E73DC"/>
                    <w:p w14:paraId="5CFFAC9E" w14:textId="77777777" w:rsidR="00AF0914" w:rsidRPr="009E73DC" w:rsidRDefault="00AF0914" w:rsidP="009E73DC"/>
                  </w:txbxContent>
                </v:textbox>
              </v:shape>
            </w:pict>
          </mc:Fallback>
        </mc:AlternateContent>
      </w:r>
      <w:r w:rsidR="006058C0">
        <w:rPr>
          <w:noProof/>
          <w:lang w:eastAsia="en-AU"/>
        </w:rPr>
        <mc:AlternateContent>
          <mc:Choice Requires="wps">
            <w:drawing>
              <wp:anchor distT="0" distB="0" distL="114300" distR="114300" simplePos="0" relativeHeight="251665408" behindDoc="0" locked="0" layoutInCell="1" allowOverlap="1" wp14:anchorId="325731A0" wp14:editId="6102631D">
                <wp:simplePos x="0" y="0"/>
                <wp:positionH relativeFrom="column">
                  <wp:posOffset>1854835</wp:posOffset>
                </wp:positionH>
                <wp:positionV relativeFrom="paragraph">
                  <wp:posOffset>222885</wp:posOffset>
                </wp:positionV>
                <wp:extent cx="1295400" cy="3810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295400" cy="3810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D859613" w14:textId="77777777" w:rsidR="00AF0914" w:rsidRPr="00417737" w:rsidRDefault="00AF0914" w:rsidP="006058C0">
                            <w:pPr>
                              <w:spacing w:line="220" w:lineRule="atLeast"/>
                              <w:rPr>
                                <w:b/>
                                <w:sz w:val="20"/>
                                <w:szCs w:val="20"/>
                              </w:rPr>
                            </w:pPr>
                            <w:r w:rsidRPr="00417737">
                              <w:rPr>
                                <w:b/>
                                <w:sz w:val="20"/>
                                <w:szCs w:val="20"/>
                              </w:rPr>
                              <w:t>Policy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5731A0" id="Text Box 13" o:spid="_x0000_s1106" type="#_x0000_t202" style="position:absolute;margin-left:146.05pt;margin-top:17.55pt;width:102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" fillcolor="white [3201]" strokecolor="#4f81bd [3204]" strokeweight="2pt">
                <v:textbox>
                  <w:txbxContent>
                    <w:p w14:paraId="7D859613" w14:textId="77777777" w:rsidR="00AF0914" w:rsidRPr="00417737" w:rsidRDefault="00AF0914" w:rsidP="006058C0">
                      <w:pPr>
                        <w:spacing w:line="220" w:lineRule="atLeast"/>
                        <w:rPr>
                          <w:b/>
                          <w:sz w:val="20"/>
                          <w:szCs w:val="20"/>
                        </w:rPr>
                      </w:pPr>
                      <w:r w:rsidRPr="00417737">
                        <w:rPr>
                          <w:b/>
                          <w:sz w:val="20"/>
                          <w:szCs w:val="20"/>
                        </w:rPr>
                        <w:t>Policy Branch</w:t>
                      </w:r>
                    </w:p>
                  </w:txbxContent>
                </v:textbox>
              </v:shape>
            </w:pict>
          </mc:Fallback>
        </mc:AlternateContent>
      </w:r>
      <w:r w:rsidR="006058C0">
        <w:rPr>
          <w:noProof/>
          <w:lang w:eastAsia="en-AU"/>
        </w:rPr>
        <mc:AlternateContent>
          <mc:Choice Requires="wps">
            <w:drawing>
              <wp:anchor distT="0" distB="0" distL="114300" distR="114300" simplePos="0" relativeHeight="251696128" behindDoc="0" locked="0" layoutInCell="1" allowOverlap="1" wp14:anchorId="5FE0BF6E" wp14:editId="673F40D5">
                <wp:simplePos x="0" y="0"/>
                <wp:positionH relativeFrom="column">
                  <wp:posOffset>654685</wp:posOffset>
                </wp:positionH>
                <wp:positionV relativeFrom="paragraph">
                  <wp:posOffset>3764915</wp:posOffset>
                </wp:positionV>
                <wp:extent cx="0" cy="571500"/>
                <wp:effectExtent l="9525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0337E2" id="Straight Arrow Connector 14" o:spid="_x0000_s1026" type="#_x0000_t32" style="position:absolute;margin-left:51.55pt;margin-top:296.45pt;width:0;height: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" strokecolor="#4579b8 [3044]">
                <v:stroke endarrow="open"/>
              </v:shape>
            </w:pict>
          </mc:Fallback>
        </mc:AlternateContent>
      </w:r>
      <w:r w:rsidR="006058C0">
        <w:rPr>
          <w:noProof/>
          <w:lang w:eastAsia="en-AU"/>
        </w:rPr>
        <mc:AlternateContent>
          <mc:Choice Requires="wps">
            <w:drawing>
              <wp:anchor distT="0" distB="0" distL="114300" distR="114300" simplePos="0" relativeHeight="251655168" behindDoc="0" locked="0" layoutInCell="1" allowOverlap="1" wp14:anchorId="0A178687" wp14:editId="00A71E8C">
                <wp:simplePos x="0" y="0"/>
                <wp:positionH relativeFrom="column">
                  <wp:posOffset>283210</wp:posOffset>
                </wp:positionH>
                <wp:positionV relativeFrom="paragraph">
                  <wp:posOffset>4336415</wp:posOffset>
                </wp:positionV>
                <wp:extent cx="781050" cy="4000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781050" cy="400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FC96E14" w14:textId="77777777" w:rsidR="00AF0914" w:rsidRPr="00894D68" w:rsidRDefault="00AF0914" w:rsidP="006058C0">
                            <w:pPr>
                              <w:spacing w:line="220" w:lineRule="atLeast"/>
                              <w:rPr>
                                <w:sz w:val="20"/>
                                <w:szCs w:val="20"/>
                              </w:rPr>
                            </w:pPr>
                            <w:r w:rsidRPr="00894D68">
                              <w:rPr>
                                <w:sz w:val="20"/>
                                <w:szCs w:val="20"/>
                              </w:rPr>
                              <w:t xml:space="preserve">Office of </w:t>
                            </w:r>
                            <w:r>
                              <w:rPr>
                                <w:sz w:val="20"/>
                                <w:szCs w:val="20"/>
                              </w:rPr>
                              <w:t>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178687" id="Text Box 15" o:spid="_x0000_s1107" type="#_x0000_t202" style="position:absolute;margin-left:22.3pt;margin-top:341.45pt;width:61.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" fillcolor="white [3201]" strokecolor="#4f81bd [3204]" strokeweight="2pt">
                <v:textbox>
                  <w:txbxContent>
                    <w:p w14:paraId="5FC96E14" w14:textId="77777777" w:rsidR="00AF0914" w:rsidRPr="00894D68" w:rsidRDefault="00AF0914" w:rsidP="006058C0">
                      <w:pPr>
                        <w:spacing w:line="220" w:lineRule="atLeast"/>
                        <w:rPr>
                          <w:sz w:val="20"/>
                          <w:szCs w:val="20"/>
                        </w:rPr>
                      </w:pPr>
                      <w:r w:rsidRPr="00894D68">
                        <w:rPr>
                          <w:sz w:val="20"/>
                          <w:szCs w:val="20"/>
                        </w:rPr>
                        <w:t xml:space="preserve">Office of </w:t>
                      </w:r>
                      <w:r>
                        <w:rPr>
                          <w:sz w:val="20"/>
                          <w:szCs w:val="20"/>
                        </w:rPr>
                        <w:t>CEO</w:t>
                      </w:r>
                    </w:p>
                  </w:txbxContent>
                </v:textbox>
              </v:shape>
            </w:pict>
          </mc:Fallback>
        </mc:AlternateContent>
      </w:r>
      <w:r w:rsidR="006058C0">
        <w:rPr>
          <w:noProof/>
          <w:lang w:eastAsia="en-AU"/>
        </w:rPr>
        <mc:AlternateContent>
          <mc:Choice Requires="wps">
            <w:drawing>
              <wp:anchor distT="0" distB="0" distL="114300" distR="114300" simplePos="0" relativeHeight="251653120" behindDoc="0" locked="0" layoutInCell="1" allowOverlap="1" wp14:anchorId="20806D15" wp14:editId="264B9B4E">
                <wp:simplePos x="0" y="0"/>
                <wp:positionH relativeFrom="column">
                  <wp:posOffset>73660</wp:posOffset>
                </wp:positionH>
                <wp:positionV relativeFrom="paragraph">
                  <wp:posOffset>3479164</wp:posOffset>
                </wp:positionV>
                <wp:extent cx="1266825" cy="3143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266825" cy="3143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6FBB544" w14:textId="77777777" w:rsidR="00AF0914" w:rsidRPr="00E604BC" w:rsidRDefault="00AF0914" w:rsidP="006058C0">
                            <w:pPr>
                              <w:spacing w:line="200" w:lineRule="atLeast"/>
                              <w:rPr>
                                <w:b/>
                              </w:rPr>
                            </w:pPr>
                            <w:r>
                              <w:rPr>
                                <w:b/>
                              </w:rPr>
                              <w:t>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806D15" id="Text Box 16" o:spid="_x0000_s1108" type="#_x0000_t202" style="position:absolute;margin-left:5.8pt;margin-top:273.95pt;width:99.7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" fillcolor="white [3201]" strokecolor="#4f81bd [3204]" strokeweight="2pt">
                <v:textbox>
                  <w:txbxContent>
                    <w:p w14:paraId="46FBB544" w14:textId="77777777" w:rsidR="00AF0914" w:rsidRPr="00E604BC" w:rsidRDefault="00AF0914" w:rsidP="006058C0">
                      <w:pPr>
                        <w:spacing w:line="200" w:lineRule="atLeast"/>
                        <w:rPr>
                          <w:b/>
                        </w:rPr>
                      </w:pPr>
                      <w:r>
                        <w:rPr>
                          <w:b/>
                        </w:rPr>
                        <w:t>CEO</w:t>
                      </w:r>
                    </w:p>
                  </w:txbxContent>
                </v:textbox>
              </v:shape>
            </w:pict>
          </mc:Fallback>
        </mc:AlternateContent>
      </w:r>
    </w:p>
    <w:p w14:paraId="25EBE65C" w14:textId="20E0E149" w:rsidR="006058C0" w:rsidRDefault="005E4B03" w:rsidP="006058C0">
      <w:pPr>
        <w:pStyle w:val="CGCNumberedPara"/>
        <w:numPr>
          <w:ilvl w:val="0"/>
          <w:numId w:val="0"/>
        </w:numPr>
        <w:ind w:left="567" w:hanging="567"/>
      </w:pPr>
      <w:r>
        <w:rPr>
          <w:noProof/>
          <w:lang w:eastAsia="en-AU"/>
        </w:rPr>
        <mc:AlternateContent>
          <mc:Choice Requires="wps">
            <w:drawing>
              <wp:anchor distT="0" distB="0" distL="114300" distR="114300" simplePos="0" relativeHeight="251714560" behindDoc="0" locked="0" layoutInCell="1" allowOverlap="1" wp14:anchorId="1537358C" wp14:editId="5F98F176">
                <wp:simplePos x="0" y="0"/>
                <wp:positionH relativeFrom="column">
                  <wp:posOffset>1563370</wp:posOffset>
                </wp:positionH>
                <wp:positionV relativeFrom="paragraph">
                  <wp:posOffset>42291</wp:posOffset>
                </wp:positionV>
                <wp:extent cx="269367" cy="1048512"/>
                <wp:effectExtent l="0" t="38100" r="73660" b="18415"/>
                <wp:wrapNone/>
                <wp:docPr id="11" name="Straight Arrow Connector 11"/>
                <wp:cNvGraphicFramePr/>
                <a:graphic xmlns:a="http://schemas.openxmlformats.org/drawingml/2006/main">
                  <a:graphicData uri="http://schemas.microsoft.com/office/word/2010/wordprocessingShape">
                    <wps:wsp>
                      <wps:cNvCnPr/>
                      <wps:spPr>
                        <a:xfrm flipV="1">
                          <a:off x="0" y="0"/>
                          <a:ext cx="269367" cy="10485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E06ADB" id="Straight Arrow Connector 11" o:spid="_x0000_s1026" type="#_x0000_t32" style="position:absolute;margin-left:123.1pt;margin-top:3.35pt;width:21.2pt;height:82.5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" strokecolor="#4579b8 [3044]">
                <v:stroke endarrow="open"/>
              </v:shape>
            </w:pict>
          </mc:Fallback>
        </mc:AlternateContent>
      </w:r>
      <w:r w:rsidR="006058C0">
        <w:rPr>
          <w:noProof/>
          <w:lang w:eastAsia="en-AU"/>
        </w:rPr>
        <mc:AlternateContent>
          <mc:Choice Requires="wps">
            <w:drawing>
              <wp:anchor distT="0" distB="0" distL="114300" distR="114300" simplePos="0" relativeHeight="251667456" behindDoc="0" locked="0" layoutInCell="1" allowOverlap="1" wp14:anchorId="742612A8" wp14:editId="3D91CCE3">
                <wp:simplePos x="0" y="0"/>
                <wp:positionH relativeFrom="column">
                  <wp:posOffset>3331210</wp:posOffset>
                </wp:positionH>
                <wp:positionV relativeFrom="paragraph">
                  <wp:posOffset>243205</wp:posOffset>
                </wp:positionV>
                <wp:extent cx="1524000" cy="409575"/>
                <wp:effectExtent l="57150" t="38100" r="76200" b="104775"/>
                <wp:wrapNone/>
                <wp:docPr id="17" name="Text Box 17"/>
                <wp:cNvGraphicFramePr/>
                <a:graphic xmlns:a="http://schemas.openxmlformats.org/drawingml/2006/main">
                  <a:graphicData uri="http://schemas.microsoft.com/office/word/2010/wordprocessingShape">
                    <wps:wsp>
                      <wps:cNvSpPr txBox="1"/>
                      <wps:spPr>
                        <a:xfrm>
                          <a:off x="0" y="0"/>
                          <a:ext cx="1524000" cy="4095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907C79F" w14:textId="77777777" w:rsidR="00AF0914" w:rsidRPr="00894D68" w:rsidRDefault="00AF0914" w:rsidP="006058C0">
                            <w:pPr>
                              <w:spacing w:line="220" w:lineRule="atLeast"/>
                              <w:rPr>
                                <w:sz w:val="20"/>
                                <w:szCs w:val="20"/>
                              </w:rPr>
                            </w:pPr>
                            <w:r>
                              <w:rPr>
                                <w:sz w:val="20"/>
                                <w:szCs w:val="20"/>
                              </w:rPr>
                              <w:t>Stat Authority oversight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2612A8" id="Text Box 17" o:spid="_x0000_s1109" type="#_x0000_t202" style="position:absolute;left:0;text-align:left;margin-left:262.3pt;margin-top:19.15pt;width:120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14:paraId="7907C79F" w14:textId="77777777" w:rsidR="00AF0914" w:rsidRPr="00894D68" w:rsidRDefault="00AF0914" w:rsidP="006058C0">
                      <w:pPr>
                        <w:spacing w:line="220" w:lineRule="atLeast"/>
                        <w:rPr>
                          <w:sz w:val="20"/>
                          <w:szCs w:val="20"/>
                        </w:rPr>
                      </w:pPr>
                      <w:r>
                        <w:rPr>
                          <w:sz w:val="20"/>
                          <w:szCs w:val="20"/>
                        </w:rPr>
                        <w:t>Stat Authority oversight section</w:t>
                      </w:r>
                    </w:p>
                  </w:txbxContent>
                </v:textbox>
              </v:shape>
            </w:pict>
          </mc:Fallback>
        </mc:AlternateContent>
      </w:r>
    </w:p>
    <w:p w14:paraId="65F121AC" w14:textId="77777777" w:rsidR="006058C0" w:rsidRPr="00887B0B" w:rsidRDefault="006058C0" w:rsidP="006058C0">
      <w:pPr>
        <w:pStyle w:val="CGCNumberedPara"/>
        <w:numPr>
          <w:ilvl w:val="0"/>
          <w:numId w:val="0"/>
        </w:numPr>
        <w:spacing w:line="200" w:lineRule="atLeast"/>
        <w:ind w:left="567" w:hanging="567"/>
        <w:rPr>
          <w:b/>
        </w:rPr>
        <w:sectPr w:rsidR="006058C0" w:rsidRPr="00887B0B" w:rsidSect="0004123E">
          <w:headerReference w:type="default" r:id="rId33"/>
          <w:footerReference w:type="default" r:id="rId34"/>
          <w:headerReference w:type="first" r:id="rId35"/>
          <w:footerReference w:type="first" r:id="rId36"/>
          <w:pgSz w:w="11899" w:h="16838" w:code="9"/>
          <w:pgMar w:top="1701" w:right="1474" w:bottom="1701" w:left="1474" w:header="709" w:footer="709" w:gutter="0"/>
          <w:cols w:space="708"/>
          <w:titlePg/>
          <w:docGrid w:linePitch="299"/>
        </w:sectPr>
      </w:pPr>
      <w:r>
        <w:rPr>
          <w:b/>
          <w:noProof/>
          <w:lang w:eastAsia="en-AU"/>
        </w:rPr>
        <mc:AlternateContent>
          <mc:Choice Requires="wps">
            <w:drawing>
              <wp:anchor distT="0" distB="0" distL="114300" distR="114300" simplePos="0" relativeHeight="251724800" behindDoc="0" locked="0" layoutInCell="1" allowOverlap="1" wp14:anchorId="5C0FDEB8" wp14:editId="1D6E05BC">
                <wp:simplePos x="0" y="0"/>
                <wp:positionH relativeFrom="column">
                  <wp:posOffset>3121660</wp:posOffset>
                </wp:positionH>
                <wp:positionV relativeFrom="paragraph">
                  <wp:posOffset>258445</wp:posOffset>
                </wp:positionV>
                <wp:extent cx="200025" cy="809625"/>
                <wp:effectExtent l="0" t="0" r="66675" b="66675"/>
                <wp:wrapNone/>
                <wp:docPr id="18" name="Straight Arrow Connector 18"/>
                <wp:cNvGraphicFramePr/>
                <a:graphic xmlns:a="http://schemas.openxmlformats.org/drawingml/2006/main">
                  <a:graphicData uri="http://schemas.microsoft.com/office/word/2010/wordprocessingShape">
                    <wps:wsp>
                      <wps:cNvCnPr/>
                      <wps:spPr>
                        <a:xfrm>
                          <a:off x="0" y="0"/>
                          <a:ext cx="200025" cy="809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BE4BE7" id="Straight Arrow Connector 18" o:spid="_x0000_s1026" type="#_x0000_t32" style="position:absolute;margin-left:245.8pt;margin-top:20.35pt;width:15.75pt;height:6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" strokecolor="#4579b8 [3044]">
                <v:stroke endarrow="open"/>
              </v:shape>
            </w:pict>
          </mc:Fallback>
        </mc:AlternateContent>
      </w:r>
      <w:r>
        <w:rPr>
          <w:b/>
          <w:noProof/>
          <w:lang w:eastAsia="en-AU"/>
        </w:rPr>
        <mc:AlternateContent>
          <mc:Choice Requires="wps">
            <w:drawing>
              <wp:anchor distT="0" distB="0" distL="114300" distR="114300" simplePos="0" relativeHeight="251722752" behindDoc="0" locked="0" layoutInCell="1" allowOverlap="1" wp14:anchorId="19D219E8" wp14:editId="20DEB040">
                <wp:simplePos x="0" y="0"/>
                <wp:positionH relativeFrom="column">
                  <wp:posOffset>3321685</wp:posOffset>
                </wp:positionH>
                <wp:positionV relativeFrom="paragraph">
                  <wp:posOffset>906145</wp:posOffset>
                </wp:positionV>
                <wp:extent cx="1533525" cy="323850"/>
                <wp:effectExtent l="57150" t="38100" r="85725" b="95250"/>
                <wp:wrapNone/>
                <wp:docPr id="19" name="Text Box 19"/>
                <wp:cNvGraphicFramePr/>
                <a:graphic xmlns:a="http://schemas.openxmlformats.org/drawingml/2006/main">
                  <a:graphicData uri="http://schemas.microsoft.com/office/word/2010/wordprocessingShape">
                    <wps:wsp>
                      <wps:cNvSpPr txBox="1"/>
                      <wps:spPr>
                        <a:xfrm>
                          <a:off x="0" y="0"/>
                          <a:ext cx="1533525" cy="3238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D15D977" w14:textId="77777777" w:rsidR="00AF0914" w:rsidRPr="00BD4541" w:rsidRDefault="00AF0914" w:rsidP="006058C0">
                            <w:pPr>
                              <w:rPr>
                                <w:sz w:val="20"/>
                                <w:szCs w:val="20"/>
                              </w:rPr>
                            </w:pPr>
                            <w:r w:rsidRPr="00BD4541">
                              <w:rPr>
                                <w:sz w:val="20"/>
                                <w:szCs w:val="20"/>
                              </w:rPr>
                              <w:t>Heritage/history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D219E8" id="Text Box 19" o:spid="_x0000_s1110" type="#_x0000_t202" style="position:absolute;left:0;text-align:left;margin-left:261.55pt;margin-top:71.35pt;width:120.75pt;height:25.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14:paraId="2D15D977" w14:textId="77777777" w:rsidR="00AF0914" w:rsidRPr="00BD4541" w:rsidRDefault="00AF0914" w:rsidP="006058C0">
                      <w:pPr>
                        <w:rPr>
                          <w:sz w:val="20"/>
                          <w:szCs w:val="20"/>
                        </w:rPr>
                      </w:pPr>
                      <w:r w:rsidRPr="00BD4541">
                        <w:rPr>
                          <w:sz w:val="20"/>
                          <w:szCs w:val="20"/>
                        </w:rPr>
                        <w:t>Heritage/history section</w:t>
                      </w:r>
                    </w:p>
                  </w:txbxContent>
                </v:textbox>
              </v:shape>
            </w:pict>
          </mc:Fallback>
        </mc:AlternateContent>
      </w:r>
      <w:r w:rsidRPr="00887B0B">
        <w:rPr>
          <w:b/>
          <w:noProof/>
          <w:lang w:eastAsia="en-AU"/>
        </w:rPr>
        <mc:AlternateContent>
          <mc:Choice Requires="wps">
            <w:drawing>
              <wp:anchor distT="0" distB="0" distL="114300" distR="114300" simplePos="0" relativeHeight="251683840" behindDoc="0" locked="0" layoutInCell="1" allowOverlap="1" wp14:anchorId="0FA809B9" wp14:editId="1A1C4E82">
                <wp:simplePos x="0" y="0"/>
                <wp:positionH relativeFrom="column">
                  <wp:posOffset>3321685</wp:posOffset>
                </wp:positionH>
                <wp:positionV relativeFrom="paragraph">
                  <wp:posOffset>5081904</wp:posOffset>
                </wp:positionV>
                <wp:extent cx="1504950" cy="428625"/>
                <wp:effectExtent l="57150" t="38100" r="76200" b="104775"/>
                <wp:wrapNone/>
                <wp:docPr id="20" name="Text Box 20"/>
                <wp:cNvGraphicFramePr/>
                <a:graphic xmlns:a="http://schemas.openxmlformats.org/drawingml/2006/main">
                  <a:graphicData uri="http://schemas.microsoft.com/office/word/2010/wordprocessingShape">
                    <wps:wsp>
                      <wps:cNvSpPr txBox="1"/>
                      <wps:spPr>
                        <a:xfrm>
                          <a:off x="0" y="0"/>
                          <a:ext cx="1504950" cy="4286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DF68177" w14:textId="77777777" w:rsidR="00AF0914" w:rsidRPr="00894D68" w:rsidRDefault="00AF0914" w:rsidP="006058C0">
                            <w:pPr>
                              <w:spacing w:after="0" w:line="200" w:lineRule="atLeast"/>
                              <w:rPr>
                                <w:sz w:val="20"/>
                                <w:szCs w:val="20"/>
                              </w:rPr>
                            </w:pPr>
                            <w:r>
                              <w:rPr>
                                <w:sz w:val="20"/>
                                <w:szCs w:val="20"/>
                              </w:rPr>
                              <w:t>Park operations branch (two sections)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FA809B9" id="Text Box 20" o:spid="_x0000_s1111" type="#_x0000_t202" style="position:absolute;left:0;text-align:left;margin-left:261.55pt;margin-top:400.15pt;width:118.5pt;height:3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6DF68177" w14:textId="77777777" w:rsidR="00AF0914" w:rsidRPr="00894D68" w:rsidRDefault="00AF0914" w:rsidP="006058C0">
                      <w:pPr>
                        <w:spacing w:after="0" w:line="200" w:lineRule="atLeast"/>
                        <w:rPr>
                          <w:sz w:val="20"/>
                          <w:szCs w:val="20"/>
                        </w:rPr>
                      </w:pPr>
                      <w:r>
                        <w:rPr>
                          <w:sz w:val="20"/>
                          <w:szCs w:val="20"/>
                        </w:rPr>
                        <w:t>Park operations branch (two sections)</w:t>
                      </w:r>
                    </w:p>
                  </w:txbxContent>
                </v:textbox>
              </v:shape>
            </w:pict>
          </mc:Fallback>
        </mc:AlternateContent>
      </w:r>
      <w:r w:rsidRPr="00887B0B">
        <w:rPr>
          <w:b/>
          <w:noProof/>
          <w:lang w:eastAsia="en-AU"/>
        </w:rPr>
        <mc:AlternateContent>
          <mc:Choice Requires="wps">
            <w:drawing>
              <wp:anchor distT="0" distB="0" distL="114300" distR="114300" simplePos="0" relativeHeight="251679744" behindDoc="0" locked="0" layoutInCell="1" allowOverlap="1" wp14:anchorId="09165C63" wp14:editId="4AFCA11A">
                <wp:simplePos x="0" y="0"/>
                <wp:positionH relativeFrom="column">
                  <wp:posOffset>3321685</wp:posOffset>
                </wp:positionH>
                <wp:positionV relativeFrom="paragraph">
                  <wp:posOffset>4306570</wp:posOffset>
                </wp:positionV>
                <wp:extent cx="1504950" cy="395605"/>
                <wp:effectExtent l="57150" t="38100" r="76200" b="99695"/>
                <wp:wrapNone/>
                <wp:docPr id="21" name="Text Box 21"/>
                <wp:cNvGraphicFramePr/>
                <a:graphic xmlns:a="http://schemas.openxmlformats.org/drawingml/2006/main">
                  <a:graphicData uri="http://schemas.microsoft.com/office/word/2010/wordprocessingShape">
                    <wps:wsp>
                      <wps:cNvSpPr txBox="1"/>
                      <wps:spPr>
                        <a:xfrm>
                          <a:off x="0" y="0"/>
                          <a:ext cx="1504950" cy="39560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76FEF46" w14:textId="77777777" w:rsidR="00AF0914" w:rsidRPr="00894D68" w:rsidRDefault="00AF0914" w:rsidP="006058C0">
                            <w:pPr>
                              <w:spacing w:line="220" w:lineRule="atLeast"/>
                              <w:rPr>
                                <w:sz w:val="20"/>
                                <w:szCs w:val="20"/>
                              </w:rPr>
                            </w:pPr>
                            <w:r>
                              <w:rPr>
                                <w:sz w:val="20"/>
                                <w:szCs w:val="20"/>
                              </w:rPr>
                              <w:t>Park/conservation policy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165C63" id="Text Box 21" o:spid="_x0000_s1112" type="#_x0000_t202" style="position:absolute;left:0;text-align:left;margin-left:261.55pt;margin-top:339.1pt;width:118.5pt;height:3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176FEF46" w14:textId="77777777" w:rsidR="00AF0914" w:rsidRPr="00894D68" w:rsidRDefault="00AF0914" w:rsidP="006058C0">
                      <w:pPr>
                        <w:spacing w:line="220" w:lineRule="atLeast"/>
                        <w:rPr>
                          <w:sz w:val="20"/>
                          <w:szCs w:val="20"/>
                        </w:rPr>
                      </w:pPr>
                      <w:r>
                        <w:rPr>
                          <w:sz w:val="20"/>
                          <w:szCs w:val="20"/>
                        </w:rPr>
                        <w:t>Park/conservation policy branch</w:t>
                      </w:r>
                    </w:p>
                  </w:txbxContent>
                </v:textbox>
              </v:shape>
            </w:pict>
          </mc:Fallback>
        </mc:AlternateContent>
      </w:r>
      <w:r>
        <w:rPr>
          <w:noProof/>
          <w:lang w:eastAsia="en-AU"/>
        </w:rPr>
        <mc:AlternateContent>
          <mc:Choice Requires="wps">
            <w:drawing>
              <wp:anchor distT="0" distB="0" distL="114300" distR="114300" simplePos="0" relativeHeight="251718656" behindDoc="0" locked="0" layoutInCell="1" allowOverlap="1" wp14:anchorId="55616587" wp14:editId="58BD2E0C">
                <wp:simplePos x="0" y="0"/>
                <wp:positionH relativeFrom="column">
                  <wp:posOffset>1597660</wp:posOffset>
                </wp:positionH>
                <wp:positionV relativeFrom="paragraph">
                  <wp:posOffset>1233805</wp:posOffset>
                </wp:positionV>
                <wp:extent cx="533400" cy="447675"/>
                <wp:effectExtent l="0" t="0" r="76200" b="47625"/>
                <wp:wrapNone/>
                <wp:docPr id="22" name="Straight Arrow Connector 22"/>
                <wp:cNvGraphicFramePr/>
                <a:graphic xmlns:a="http://schemas.openxmlformats.org/drawingml/2006/main">
                  <a:graphicData uri="http://schemas.microsoft.com/office/word/2010/wordprocessingShape">
                    <wps:wsp>
                      <wps:cNvCnPr/>
                      <wps:spPr>
                        <a:xfrm>
                          <a:off x="0" y="0"/>
                          <a:ext cx="53340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B3A486" id="Straight Arrow Connector 22" o:spid="_x0000_s1026" type="#_x0000_t32" style="position:absolute;margin-left:125.8pt;margin-top:97.15pt;width:42pt;height:3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" strokecolor="#4579b8 [3044]">
                <v:stroke endarrow="open"/>
              </v:shape>
            </w:pict>
          </mc:Fallback>
        </mc:AlternateContent>
      </w:r>
      <w:r>
        <w:rPr>
          <w:noProof/>
          <w:lang w:eastAsia="en-AU"/>
        </w:rPr>
        <mc:AlternateContent>
          <mc:Choice Requires="wps">
            <w:drawing>
              <wp:anchor distT="0" distB="0" distL="114300" distR="114300" simplePos="0" relativeHeight="251720704" behindDoc="0" locked="0" layoutInCell="1" allowOverlap="1" wp14:anchorId="2E7B9B03" wp14:editId="6C9C66C3">
                <wp:simplePos x="0" y="0"/>
                <wp:positionH relativeFrom="column">
                  <wp:posOffset>1578610</wp:posOffset>
                </wp:positionH>
                <wp:positionV relativeFrom="paragraph">
                  <wp:posOffset>1195705</wp:posOffset>
                </wp:positionV>
                <wp:extent cx="361950" cy="1676400"/>
                <wp:effectExtent l="0" t="0" r="76200" b="57150"/>
                <wp:wrapNone/>
                <wp:docPr id="23" name="Straight Arrow Connector 23"/>
                <wp:cNvGraphicFramePr/>
                <a:graphic xmlns:a="http://schemas.openxmlformats.org/drawingml/2006/main">
                  <a:graphicData uri="http://schemas.microsoft.com/office/word/2010/wordprocessingShape">
                    <wps:wsp>
                      <wps:cNvCnPr/>
                      <wps:spPr>
                        <a:xfrm>
                          <a:off x="0" y="0"/>
                          <a:ext cx="361950" cy="1676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90F3E2" id="Straight Arrow Connector 23" o:spid="_x0000_s1026" type="#_x0000_t32" style="position:absolute;margin-left:124.3pt;margin-top:94.15pt;width:28.5pt;height:132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" strokecolor="#4579b8 [3044]">
                <v:stroke endarrow="open"/>
              </v:shape>
            </w:pict>
          </mc:Fallback>
        </mc:AlternateContent>
      </w:r>
      <w:r>
        <w:rPr>
          <w:noProof/>
          <w:lang w:eastAsia="en-AU"/>
        </w:rPr>
        <mc:AlternateContent>
          <mc:Choice Requires="wps">
            <w:drawing>
              <wp:anchor distT="0" distB="0" distL="114300" distR="114300" simplePos="0" relativeHeight="251716608" behindDoc="0" locked="0" layoutInCell="1" allowOverlap="1" wp14:anchorId="4B9B2439" wp14:editId="471F2FF7">
                <wp:simplePos x="0" y="0"/>
                <wp:positionH relativeFrom="column">
                  <wp:posOffset>1597660</wp:posOffset>
                </wp:positionH>
                <wp:positionV relativeFrom="paragraph">
                  <wp:posOffset>328930</wp:posOffset>
                </wp:positionV>
                <wp:extent cx="285750" cy="504825"/>
                <wp:effectExtent l="0" t="38100" r="57150" b="28575"/>
                <wp:wrapNone/>
                <wp:docPr id="24" name="Straight Arrow Connector 24"/>
                <wp:cNvGraphicFramePr/>
                <a:graphic xmlns:a="http://schemas.openxmlformats.org/drawingml/2006/main">
                  <a:graphicData uri="http://schemas.microsoft.com/office/word/2010/wordprocessingShape">
                    <wps:wsp>
                      <wps:cNvCnPr/>
                      <wps:spPr>
                        <a:xfrm flipV="1">
                          <a:off x="0" y="0"/>
                          <a:ext cx="28575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7CDE83" id="Straight Arrow Connector 24" o:spid="_x0000_s1026" type="#_x0000_t32" style="position:absolute;margin-left:125.8pt;margin-top:25.9pt;width:22.5pt;height:39.7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" strokecolor="#4579b8 [3044]">
                <v:stroke endarrow="open"/>
              </v:shape>
            </w:pict>
          </mc:Fallback>
        </mc:AlternateContent>
      </w:r>
      <w:r>
        <w:rPr>
          <w:noProof/>
          <w:lang w:eastAsia="en-AU"/>
        </w:rPr>
        <mc:AlternateContent>
          <mc:Choice Requires="wps">
            <w:drawing>
              <wp:anchor distT="0" distB="0" distL="114300" distR="114300" simplePos="0" relativeHeight="251710464" behindDoc="0" locked="0" layoutInCell="1" allowOverlap="1" wp14:anchorId="60256FE9" wp14:editId="127FEA94">
                <wp:simplePos x="0" y="0"/>
                <wp:positionH relativeFrom="column">
                  <wp:posOffset>1340485</wp:posOffset>
                </wp:positionH>
                <wp:positionV relativeFrom="paragraph">
                  <wp:posOffset>1233805</wp:posOffset>
                </wp:positionV>
                <wp:extent cx="57150" cy="1657351"/>
                <wp:effectExtent l="38100" t="38100" r="57150" b="19050"/>
                <wp:wrapNone/>
                <wp:docPr id="25" name="Straight Arrow Connector 25"/>
                <wp:cNvGraphicFramePr/>
                <a:graphic xmlns:a="http://schemas.openxmlformats.org/drawingml/2006/main">
                  <a:graphicData uri="http://schemas.microsoft.com/office/word/2010/wordprocessingShape">
                    <wps:wsp>
                      <wps:cNvCnPr/>
                      <wps:spPr>
                        <a:xfrm flipV="1">
                          <a:off x="0" y="0"/>
                          <a:ext cx="57150" cy="16573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BD73D5" id="Straight Arrow Connector 25" o:spid="_x0000_s1026" type="#_x0000_t32" style="position:absolute;margin-left:105.55pt;margin-top:97.15pt;width:4.5pt;height:130.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" strokecolor="#4579b8 [3044]">
                <v:stroke endarrow="open"/>
              </v:shape>
            </w:pict>
          </mc:Fallback>
        </mc:AlternateContent>
      </w:r>
      <w:r>
        <w:rPr>
          <w:b/>
          <w:noProof/>
          <w:lang w:eastAsia="en-AU"/>
        </w:rPr>
        <mc:AlternateContent>
          <mc:Choice Requires="wps">
            <w:drawing>
              <wp:anchor distT="0" distB="0" distL="114300" distR="114300" simplePos="0" relativeHeight="251712512" behindDoc="0" locked="0" layoutInCell="1" allowOverlap="1" wp14:anchorId="0672647F" wp14:editId="5056ED0E">
                <wp:simplePos x="0" y="0"/>
                <wp:positionH relativeFrom="column">
                  <wp:posOffset>1264286</wp:posOffset>
                </wp:positionH>
                <wp:positionV relativeFrom="paragraph">
                  <wp:posOffset>833755</wp:posOffset>
                </wp:positionV>
                <wp:extent cx="1028700" cy="4000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028700" cy="400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E961284" w14:textId="77777777" w:rsidR="00AF0914" w:rsidRPr="006B45A1" w:rsidRDefault="00AF0914" w:rsidP="006058C0">
                            <w:pPr>
                              <w:spacing w:line="200" w:lineRule="atLeast"/>
                              <w:rPr>
                                <w:sz w:val="20"/>
                                <w:szCs w:val="20"/>
                              </w:rPr>
                            </w:pPr>
                            <w:r w:rsidRPr="006B45A1">
                              <w:rPr>
                                <w:sz w:val="20"/>
                                <w:szCs w:val="20"/>
                              </w:rPr>
                              <w:t>Culture &amp; Sports Division 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72647F" id="Text Box 26" o:spid="_x0000_s1113" type="#_x0000_t202" style="position:absolute;left:0;text-align:left;margin-left:99.55pt;margin-top:65.65pt;width:81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" fillcolor="white [3201]" strokecolor="#4f81bd [3204]" strokeweight="2pt">
                <v:textbox>
                  <w:txbxContent>
                    <w:p w14:paraId="3E961284" w14:textId="77777777" w:rsidR="00AF0914" w:rsidRPr="006B45A1" w:rsidRDefault="00AF0914" w:rsidP="006058C0">
                      <w:pPr>
                        <w:spacing w:line="200" w:lineRule="atLeast"/>
                        <w:rPr>
                          <w:sz w:val="20"/>
                          <w:szCs w:val="20"/>
                        </w:rPr>
                      </w:pPr>
                      <w:r w:rsidRPr="006B45A1">
                        <w:rPr>
                          <w:sz w:val="20"/>
                          <w:szCs w:val="20"/>
                        </w:rPr>
                        <w:t>Culture &amp; Sports Division head</w:t>
                      </w:r>
                    </w:p>
                  </w:txbxContent>
                </v:textbox>
              </v:shape>
            </w:pict>
          </mc:Fallback>
        </mc:AlternateContent>
      </w:r>
      <w:r w:rsidRPr="00887B0B">
        <w:rPr>
          <w:b/>
          <w:noProof/>
          <w:lang w:eastAsia="en-AU"/>
        </w:rPr>
        <mc:AlternateContent>
          <mc:Choice Requires="wps">
            <w:drawing>
              <wp:anchor distT="0" distB="0" distL="114300" distR="114300" simplePos="0" relativeHeight="251681792" behindDoc="0" locked="0" layoutInCell="1" allowOverlap="1" wp14:anchorId="49685ED9" wp14:editId="31D12241">
                <wp:simplePos x="0" y="0"/>
                <wp:positionH relativeFrom="column">
                  <wp:posOffset>4607560</wp:posOffset>
                </wp:positionH>
                <wp:positionV relativeFrom="paragraph">
                  <wp:posOffset>6082030</wp:posOffset>
                </wp:positionV>
                <wp:extent cx="1485900" cy="419100"/>
                <wp:effectExtent l="57150" t="38100" r="76200" b="95250"/>
                <wp:wrapNone/>
                <wp:docPr id="27" name="Text Box 27"/>
                <wp:cNvGraphicFramePr/>
                <a:graphic xmlns:a="http://schemas.openxmlformats.org/drawingml/2006/main">
                  <a:graphicData uri="http://schemas.microsoft.com/office/word/2010/wordprocessingShape">
                    <wps:wsp>
                      <wps:cNvSpPr txBox="1"/>
                      <wps:spPr>
                        <a:xfrm>
                          <a:off x="0" y="0"/>
                          <a:ext cx="1485900" cy="4191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8C8166A" w14:textId="77777777" w:rsidR="00AF0914" w:rsidRPr="00E604BC" w:rsidRDefault="00AF0914" w:rsidP="006058C0">
                            <w:pPr>
                              <w:spacing w:line="220" w:lineRule="atLeast"/>
                              <w:rPr>
                                <w:b/>
                                <w:sz w:val="20"/>
                                <w:szCs w:val="20"/>
                              </w:rPr>
                            </w:pPr>
                            <w:r w:rsidRPr="00E604BC">
                              <w:rPr>
                                <w:b/>
                                <w:sz w:val="20"/>
                                <w:szCs w:val="20"/>
                              </w:rPr>
                              <w:t>Corporate</w:t>
                            </w:r>
                            <w:r>
                              <w:rPr>
                                <w:b/>
                                <w:sz w:val="20"/>
                                <w:szCs w:val="20"/>
                              </w:rPr>
                              <w:t xml:space="preserve"> Services Section</w:t>
                            </w:r>
                          </w:p>
                          <w:p w14:paraId="1F10AA3D" w14:textId="77777777" w:rsidR="00AF0914" w:rsidRPr="00894D68" w:rsidRDefault="00AF0914" w:rsidP="006058C0">
                            <w:pPr>
                              <w:spacing w:line="22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685ED9" id="Text Box 27" o:spid="_x0000_s1114" type="#_x0000_t202" style="position:absolute;left:0;text-align:left;margin-left:362.8pt;margin-top:478.9pt;width:117pt;height:3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14:paraId="28C8166A" w14:textId="77777777" w:rsidR="00AF0914" w:rsidRPr="00E604BC" w:rsidRDefault="00AF0914" w:rsidP="006058C0">
                      <w:pPr>
                        <w:spacing w:line="220" w:lineRule="atLeast"/>
                        <w:rPr>
                          <w:b/>
                          <w:sz w:val="20"/>
                          <w:szCs w:val="20"/>
                        </w:rPr>
                      </w:pPr>
                      <w:r w:rsidRPr="00E604BC">
                        <w:rPr>
                          <w:b/>
                          <w:sz w:val="20"/>
                          <w:szCs w:val="20"/>
                        </w:rPr>
                        <w:t>Corporate</w:t>
                      </w:r>
                      <w:r>
                        <w:rPr>
                          <w:b/>
                          <w:sz w:val="20"/>
                          <w:szCs w:val="20"/>
                        </w:rPr>
                        <w:t xml:space="preserve"> Services Section</w:t>
                      </w:r>
                    </w:p>
                    <w:p w14:paraId="1F10AA3D" w14:textId="77777777" w:rsidR="00AF0914" w:rsidRPr="00894D68" w:rsidRDefault="00AF0914" w:rsidP="006058C0">
                      <w:pPr>
                        <w:spacing w:line="220" w:lineRule="atLeast"/>
                        <w:rPr>
                          <w:sz w:val="20"/>
                          <w:szCs w:val="20"/>
                        </w:rPr>
                      </w:pPr>
                    </w:p>
                  </w:txbxContent>
                </v:textbox>
              </v:shape>
            </w:pict>
          </mc:Fallback>
        </mc:AlternateContent>
      </w:r>
      <w:r>
        <w:rPr>
          <w:b/>
          <w:noProof/>
          <w:lang w:eastAsia="en-AU"/>
        </w:rPr>
        <mc:AlternateContent>
          <mc:Choice Requires="wps">
            <w:drawing>
              <wp:anchor distT="0" distB="0" distL="114300" distR="114300" simplePos="0" relativeHeight="251702272" behindDoc="0" locked="0" layoutInCell="1" allowOverlap="1" wp14:anchorId="0846D3A9" wp14:editId="3F1BEE3B">
                <wp:simplePos x="0" y="0"/>
                <wp:positionH relativeFrom="column">
                  <wp:posOffset>3064510</wp:posOffset>
                </wp:positionH>
                <wp:positionV relativeFrom="paragraph">
                  <wp:posOffset>3097530</wp:posOffset>
                </wp:positionV>
                <wp:extent cx="370840" cy="9525"/>
                <wp:effectExtent l="0" t="76200" r="10160" b="104775"/>
                <wp:wrapNone/>
                <wp:docPr id="28" name="Straight Arrow Connector 28"/>
                <wp:cNvGraphicFramePr/>
                <a:graphic xmlns:a="http://schemas.openxmlformats.org/drawingml/2006/main">
                  <a:graphicData uri="http://schemas.microsoft.com/office/word/2010/wordprocessingShape">
                    <wps:wsp>
                      <wps:cNvCnPr/>
                      <wps:spPr>
                        <a:xfrm>
                          <a:off x="0" y="0"/>
                          <a:ext cx="37084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27066B" id="Straight Arrow Connector 28" o:spid="_x0000_s1026" type="#_x0000_t32" style="position:absolute;margin-left:241.3pt;margin-top:243.9pt;width:29.2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" strokecolor="#4579b8 [3044]">
                <v:stroke endarrow="open"/>
              </v:shape>
            </w:pict>
          </mc:Fallback>
        </mc:AlternateContent>
      </w:r>
      <w:r>
        <w:rPr>
          <w:b/>
          <w:noProof/>
          <w:lang w:eastAsia="en-AU"/>
        </w:rPr>
        <mc:AlternateContent>
          <mc:Choice Requires="wps">
            <w:drawing>
              <wp:anchor distT="0" distB="0" distL="114300" distR="114300" simplePos="0" relativeHeight="251700224" behindDoc="0" locked="0" layoutInCell="1" allowOverlap="1" wp14:anchorId="54870733" wp14:editId="2D8F2660">
                <wp:simplePos x="0" y="0"/>
                <wp:positionH relativeFrom="column">
                  <wp:posOffset>3074036</wp:posOffset>
                </wp:positionH>
                <wp:positionV relativeFrom="paragraph">
                  <wp:posOffset>3107055</wp:posOffset>
                </wp:positionV>
                <wp:extent cx="361949" cy="561975"/>
                <wp:effectExtent l="0" t="0" r="76835" b="47625"/>
                <wp:wrapNone/>
                <wp:docPr id="8" name="Straight Arrow Connector 8"/>
                <wp:cNvGraphicFramePr/>
                <a:graphic xmlns:a="http://schemas.openxmlformats.org/drawingml/2006/main">
                  <a:graphicData uri="http://schemas.microsoft.com/office/word/2010/wordprocessingShape">
                    <wps:wsp>
                      <wps:cNvCnPr/>
                      <wps:spPr>
                        <a:xfrm>
                          <a:off x="0" y="0"/>
                          <a:ext cx="361949" cy="561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66B393" id="Straight Arrow Connector 8" o:spid="_x0000_s1026" type="#_x0000_t32" style="position:absolute;margin-left:242.05pt;margin-top:244.65pt;width:28.5pt;height:4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" strokecolor="#4579b8 [3044]">
                <v:stroke endarrow="open"/>
              </v:shape>
            </w:pict>
          </mc:Fallback>
        </mc:AlternateContent>
      </w:r>
      <w:r w:rsidRPr="00887B0B">
        <w:rPr>
          <w:b/>
          <w:noProof/>
          <w:lang w:eastAsia="en-AU"/>
        </w:rPr>
        <mc:AlternateContent>
          <mc:Choice Requires="wps">
            <w:drawing>
              <wp:anchor distT="0" distB="0" distL="114300" distR="114300" simplePos="0" relativeHeight="251677696" behindDoc="0" locked="0" layoutInCell="1" allowOverlap="1" wp14:anchorId="4330EFAA" wp14:editId="67BFFBA7">
                <wp:simplePos x="0" y="0"/>
                <wp:positionH relativeFrom="column">
                  <wp:posOffset>3369310</wp:posOffset>
                </wp:positionH>
                <wp:positionV relativeFrom="paragraph">
                  <wp:posOffset>3421380</wp:posOffset>
                </wp:positionV>
                <wp:extent cx="1514475" cy="447675"/>
                <wp:effectExtent l="57150" t="38100" r="85725" b="104775"/>
                <wp:wrapNone/>
                <wp:docPr id="29" name="Text Box 29"/>
                <wp:cNvGraphicFramePr/>
                <a:graphic xmlns:a="http://schemas.openxmlformats.org/drawingml/2006/main">
                  <a:graphicData uri="http://schemas.microsoft.com/office/word/2010/wordprocessingShape">
                    <wps:wsp>
                      <wps:cNvSpPr txBox="1"/>
                      <wps:spPr>
                        <a:xfrm>
                          <a:off x="0" y="0"/>
                          <a:ext cx="1514475" cy="4476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BCEA343" w14:textId="22F61DA1" w:rsidR="00AF0914" w:rsidRPr="00894D68" w:rsidRDefault="00AF0914" w:rsidP="006058C0">
                            <w:pPr>
                              <w:spacing w:line="220" w:lineRule="atLeast"/>
                              <w:rPr>
                                <w:sz w:val="20"/>
                                <w:szCs w:val="20"/>
                              </w:rPr>
                            </w:pPr>
                            <w:r>
                              <w:rPr>
                                <w:sz w:val="20"/>
                                <w:szCs w:val="20"/>
                              </w:rPr>
                              <w:t>Facility operations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30EFAA" id="Text Box 29" o:spid="_x0000_s1115" type="#_x0000_t202" style="position:absolute;left:0;text-align:left;margin-left:265.3pt;margin-top:269.4pt;width:119.2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3BCEA343" w14:textId="22F61DA1" w:rsidR="00AF0914" w:rsidRPr="00894D68" w:rsidRDefault="00AF0914" w:rsidP="006058C0">
                      <w:pPr>
                        <w:spacing w:line="220" w:lineRule="atLeast"/>
                        <w:rPr>
                          <w:sz w:val="20"/>
                          <w:szCs w:val="20"/>
                        </w:rPr>
                      </w:pPr>
                      <w:r>
                        <w:rPr>
                          <w:sz w:val="20"/>
                          <w:szCs w:val="20"/>
                        </w:rPr>
                        <w:t>Facility operations section</w:t>
                      </w:r>
                    </w:p>
                  </w:txbxContent>
                </v:textbox>
              </v:shape>
            </w:pict>
          </mc:Fallback>
        </mc:AlternateContent>
      </w:r>
      <w:r w:rsidRPr="00887B0B">
        <w:rPr>
          <w:b/>
          <w:noProof/>
          <w:lang w:eastAsia="en-AU"/>
        </w:rPr>
        <mc:AlternateContent>
          <mc:Choice Requires="wps">
            <w:drawing>
              <wp:anchor distT="0" distB="0" distL="114300" distR="114300" simplePos="0" relativeHeight="251675648" behindDoc="0" locked="0" layoutInCell="1" allowOverlap="1" wp14:anchorId="5D45F5F9" wp14:editId="4B261A25">
                <wp:simplePos x="0" y="0"/>
                <wp:positionH relativeFrom="column">
                  <wp:posOffset>3369310</wp:posOffset>
                </wp:positionH>
                <wp:positionV relativeFrom="paragraph">
                  <wp:posOffset>2887980</wp:posOffset>
                </wp:positionV>
                <wp:extent cx="1485900" cy="438150"/>
                <wp:effectExtent l="57150" t="38100" r="76200" b="95250"/>
                <wp:wrapNone/>
                <wp:docPr id="30" name="Text Box 30"/>
                <wp:cNvGraphicFramePr/>
                <a:graphic xmlns:a="http://schemas.openxmlformats.org/drawingml/2006/main">
                  <a:graphicData uri="http://schemas.microsoft.com/office/word/2010/wordprocessingShape">
                    <wps:wsp>
                      <wps:cNvSpPr txBox="1"/>
                      <wps:spPr>
                        <a:xfrm>
                          <a:off x="0" y="0"/>
                          <a:ext cx="1485900" cy="4381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6816005" w14:textId="723FF6D2" w:rsidR="00AF0914" w:rsidRPr="00894D68" w:rsidRDefault="00AF0914" w:rsidP="006058C0">
                            <w:pPr>
                              <w:spacing w:line="220" w:lineRule="atLeast"/>
                              <w:rPr>
                                <w:sz w:val="20"/>
                                <w:szCs w:val="20"/>
                              </w:rPr>
                            </w:pPr>
                            <w:r>
                              <w:rPr>
                                <w:sz w:val="20"/>
                                <w:szCs w:val="20"/>
                              </w:rPr>
                              <w:t>Facility development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45F5F9" id="Text Box 30" o:spid="_x0000_s1116" type="#_x0000_t202" style="position:absolute;left:0;text-align:left;margin-left:265.3pt;margin-top:227.4pt;width:117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14:paraId="76816005" w14:textId="723FF6D2" w:rsidR="00AF0914" w:rsidRPr="00894D68" w:rsidRDefault="00AF0914" w:rsidP="006058C0">
                      <w:pPr>
                        <w:spacing w:line="220" w:lineRule="atLeast"/>
                        <w:rPr>
                          <w:sz w:val="20"/>
                          <w:szCs w:val="20"/>
                        </w:rPr>
                      </w:pPr>
                      <w:r>
                        <w:rPr>
                          <w:sz w:val="20"/>
                          <w:szCs w:val="20"/>
                        </w:rPr>
                        <w:t>Facility development section</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1F1BE917" wp14:editId="0FC5ED8A">
                <wp:simplePos x="0" y="0"/>
                <wp:positionH relativeFrom="column">
                  <wp:posOffset>1854835</wp:posOffset>
                </wp:positionH>
                <wp:positionV relativeFrom="paragraph">
                  <wp:posOffset>2887980</wp:posOffset>
                </wp:positionV>
                <wp:extent cx="1209675" cy="43815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1209675" cy="4381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9AD3532" w14:textId="77777777" w:rsidR="00AF0914" w:rsidRPr="00417737" w:rsidRDefault="00AF0914" w:rsidP="006058C0">
                            <w:pPr>
                              <w:spacing w:line="220" w:lineRule="atLeast"/>
                              <w:rPr>
                                <w:b/>
                                <w:sz w:val="20"/>
                                <w:szCs w:val="20"/>
                              </w:rPr>
                            </w:pPr>
                            <w:r w:rsidRPr="00417737">
                              <w:rPr>
                                <w:b/>
                                <w:sz w:val="20"/>
                                <w:szCs w:val="20"/>
                              </w:rPr>
                              <w:t>Infrastructure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1BE917" id="Text Box 64" o:spid="_x0000_s1117" type="#_x0000_t202" style="position:absolute;left:0;text-align:left;margin-left:146.05pt;margin-top:227.4pt;width:95.2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" fillcolor="white [3201]" strokecolor="#4f81bd [3204]" strokeweight="2pt">
                <v:textbox>
                  <w:txbxContent>
                    <w:p w14:paraId="29AD3532" w14:textId="77777777" w:rsidR="00AF0914" w:rsidRPr="00417737" w:rsidRDefault="00AF0914" w:rsidP="006058C0">
                      <w:pPr>
                        <w:spacing w:line="220" w:lineRule="atLeast"/>
                        <w:rPr>
                          <w:b/>
                          <w:sz w:val="20"/>
                          <w:szCs w:val="20"/>
                        </w:rPr>
                      </w:pPr>
                      <w:r w:rsidRPr="00417737">
                        <w:rPr>
                          <w:b/>
                          <w:sz w:val="20"/>
                          <w:szCs w:val="20"/>
                        </w:rPr>
                        <w:t>Infrastructure Branch</w:t>
                      </w:r>
                    </w:p>
                  </w:txbxContent>
                </v:textbox>
              </v:shape>
            </w:pict>
          </mc:Fallback>
        </mc:AlternateContent>
      </w:r>
      <w:r w:rsidRPr="00887B0B">
        <w:rPr>
          <w:b/>
          <w:noProof/>
          <w:lang w:eastAsia="en-AU"/>
        </w:rPr>
        <mc:AlternateContent>
          <mc:Choice Requires="wps">
            <w:drawing>
              <wp:anchor distT="0" distB="0" distL="114300" distR="114300" simplePos="0" relativeHeight="251692032" behindDoc="0" locked="0" layoutInCell="1" allowOverlap="1" wp14:anchorId="351817CF" wp14:editId="3736706B">
                <wp:simplePos x="0" y="0"/>
                <wp:positionH relativeFrom="column">
                  <wp:posOffset>3140710</wp:posOffset>
                </wp:positionH>
                <wp:positionV relativeFrom="paragraph">
                  <wp:posOffset>4907280</wp:posOffset>
                </wp:positionV>
                <wp:extent cx="228600" cy="438150"/>
                <wp:effectExtent l="0" t="0" r="57150" b="57150"/>
                <wp:wrapNone/>
                <wp:docPr id="65" name="Straight Arrow Connector 65"/>
                <wp:cNvGraphicFramePr/>
                <a:graphic xmlns:a="http://schemas.openxmlformats.org/drawingml/2006/main">
                  <a:graphicData uri="http://schemas.microsoft.com/office/word/2010/wordprocessingShape">
                    <wps:wsp>
                      <wps:cNvCnPr/>
                      <wps:spPr>
                        <a:xfrm>
                          <a:off x="0" y="0"/>
                          <a:ext cx="22860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5457D9" id="Straight Arrow Connector 65" o:spid="_x0000_s1026" type="#_x0000_t32" style="position:absolute;margin-left:247.3pt;margin-top:386.4pt;width:18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" strokecolor="#4579b8 [3044]">
                <v:stroke endarrow="open"/>
              </v:shape>
            </w:pict>
          </mc:Fallback>
        </mc:AlternateContent>
      </w:r>
      <w:r>
        <w:rPr>
          <w:b/>
          <w:noProof/>
          <w:lang w:eastAsia="en-AU"/>
        </w:rPr>
        <mc:AlternateContent>
          <mc:Choice Requires="wps">
            <w:drawing>
              <wp:anchor distT="0" distB="0" distL="114300" distR="114300" simplePos="0" relativeHeight="251708416" behindDoc="0" locked="0" layoutInCell="1" allowOverlap="1" wp14:anchorId="1ED5251E" wp14:editId="3E8395EF">
                <wp:simplePos x="0" y="0"/>
                <wp:positionH relativeFrom="column">
                  <wp:posOffset>5102860</wp:posOffset>
                </wp:positionH>
                <wp:positionV relativeFrom="paragraph">
                  <wp:posOffset>141605</wp:posOffset>
                </wp:positionV>
                <wp:extent cx="1057275" cy="2314575"/>
                <wp:effectExtent l="0" t="0" r="28575" b="28575"/>
                <wp:wrapNone/>
                <wp:docPr id="66" name="Rectangle 66"/>
                <wp:cNvGraphicFramePr/>
                <a:graphic xmlns:a="http://schemas.openxmlformats.org/drawingml/2006/main">
                  <a:graphicData uri="http://schemas.microsoft.com/office/word/2010/wordprocessingShape">
                    <wps:wsp>
                      <wps:cNvSpPr/>
                      <wps:spPr>
                        <a:xfrm>
                          <a:off x="0" y="0"/>
                          <a:ext cx="1057275" cy="23145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6CC5923" w14:textId="77777777" w:rsidR="00AF0914" w:rsidRPr="0071643A" w:rsidRDefault="00AF0914" w:rsidP="006058C0">
                            <w:pPr>
                              <w:spacing w:line="200" w:lineRule="atLeast"/>
                              <w:rPr>
                                <w:b/>
                              </w:rPr>
                            </w:pPr>
                            <w:r w:rsidRPr="0071643A">
                              <w:rPr>
                                <w:b/>
                              </w:rPr>
                              <w:t>Statutory Corporations</w:t>
                            </w:r>
                          </w:p>
                          <w:p w14:paraId="38845F05" w14:textId="77777777" w:rsidR="00AF0914" w:rsidRDefault="00AF0914" w:rsidP="006058C0">
                            <w:pPr>
                              <w:spacing w:line="200" w:lineRule="atLeast"/>
                              <w:rPr>
                                <w:sz w:val="20"/>
                                <w:szCs w:val="20"/>
                              </w:rPr>
                            </w:pPr>
                            <w:r w:rsidRPr="0071643A">
                              <w:rPr>
                                <w:sz w:val="20"/>
                                <w:szCs w:val="20"/>
                              </w:rPr>
                              <w:t>Museum &amp; Gallery</w:t>
                            </w:r>
                          </w:p>
                          <w:p w14:paraId="493E0B59" w14:textId="77777777" w:rsidR="00AF0914" w:rsidRPr="0071643A" w:rsidRDefault="00AF0914" w:rsidP="006058C0">
                            <w:pPr>
                              <w:spacing w:line="200" w:lineRule="atLeast"/>
                              <w:rPr>
                                <w:sz w:val="20"/>
                                <w:szCs w:val="20"/>
                              </w:rPr>
                            </w:pPr>
                          </w:p>
                          <w:p w14:paraId="6C462893" w14:textId="77777777" w:rsidR="00AF0914" w:rsidRDefault="00AF0914" w:rsidP="006058C0">
                            <w:pPr>
                              <w:spacing w:line="200" w:lineRule="atLeast"/>
                              <w:rPr>
                                <w:sz w:val="20"/>
                                <w:szCs w:val="20"/>
                              </w:rPr>
                            </w:pPr>
                            <w:r w:rsidRPr="0071643A">
                              <w:rPr>
                                <w:sz w:val="20"/>
                                <w:szCs w:val="20"/>
                              </w:rPr>
                              <w:t>Library</w:t>
                            </w:r>
                          </w:p>
                          <w:p w14:paraId="5A8F8809" w14:textId="77777777" w:rsidR="00AF0914" w:rsidRPr="0071643A" w:rsidRDefault="00AF0914" w:rsidP="006058C0">
                            <w:pPr>
                              <w:spacing w:line="200" w:lineRule="atLeast"/>
                              <w:rPr>
                                <w:sz w:val="20"/>
                                <w:szCs w:val="20"/>
                              </w:rPr>
                            </w:pPr>
                          </w:p>
                          <w:p w14:paraId="4F62AC0B" w14:textId="77777777" w:rsidR="00AF0914" w:rsidRDefault="00AF0914" w:rsidP="006058C0">
                            <w:pPr>
                              <w:spacing w:line="200" w:lineRule="atLeast"/>
                              <w:rPr>
                                <w:sz w:val="20"/>
                                <w:szCs w:val="20"/>
                              </w:rPr>
                            </w:pPr>
                            <w:r w:rsidRPr="0071643A">
                              <w:rPr>
                                <w:sz w:val="20"/>
                                <w:szCs w:val="20"/>
                              </w:rPr>
                              <w:t>Screen/Film</w:t>
                            </w:r>
                          </w:p>
                          <w:p w14:paraId="176EF59E" w14:textId="77777777" w:rsidR="00AF0914" w:rsidRPr="0071643A" w:rsidRDefault="00AF0914" w:rsidP="006058C0">
                            <w:pPr>
                              <w:spacing w:line="200" w:lineRule="atLeast"/>
                              <w:rPr>
                                <w:sz w:val="20"/>
                                <w:szCs w:val="20"/>
                              </w:rPr>
                            </w:pPr>
                          </w:p>
                          <w:p w14:paraId="16D17D27" w14:textId="77777777" w:rsidR="00AF0914" w:rsidRPr="0071643A" w:rsidRDefault="00AF0914" w:rsidP="006058C0">
                            <w:pPr>
                              <w:spacing w:line="200" w:lineRule="atLeast"/>
                              <w:rPr>
                                <w:sz w:val="20"/>
                                <w:szCs w:val="20"/>
                              </w:rPr>
                            </w:pPr>
                            <w:r w:rsidRPr="0071643A">
                              <w:rPr>
                                <w:sz w:val="20"/>
                                <w:szCs w:val="20"/>
                              </w:rPr>
                              <w:t>Botanic Gardens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D5251E" id="Rectangle 66" o:spid="_x0000_s1118" style="position:absolute;left:0;text-align:left;margin-left:401.8pt;margin-top:11.15pt;width:83.25pt;height:182.2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" fillcolor="white [3201]" strokecolor="#4f81bd [3204]" strokeweight="2pt">
                <v:textbox>
                  <w:txbxContent>
                    <w:p w14:paraId="16CC5923" w14:textId="77777777" w:rsidR="00AF0914" w:rsidRPr="0071643A" w:rsidRDefault="00AF0914" w:rsidP="006058C0">
                      <w:pPr>
                        <w:spacing w:line="200" w:lineRule="atLeast"/>
                        <w:rPr>
                          <w:b/>
                        </w:rPr>
                      </w:pPr>
                      <w:r w:rsidRPr="0071643A">
                        <w:rPr>
                          <w:b/>
                        </w:rPr>
                        <w:t>Statutory Corporations</w:t>
                      </w:r>
                    </w:p>
                    <w:p w14:paraId="38845F05" w14:textId="77777777" w:rsidR="00AF0914" w:rsidRDefault="00AF0914" w:rsidP="006058C0">
                      <w:pPr>
                        <w:spacing w:line="200" w:lineRule="atLeast"/>
                        <w:rPr>
                          <w:sz w:val="20"/>
                          <w:szCs w:val="20"/>
                        </w:rPr>
                      </w:pPr>
                      <w:r w:rsidRPr="0071643A">
                        <w:rPr>
                          <w:sz w:val="20"/>
                          <w:szCs w:val="20"/>
                        </w:rPr>
                        <w:t>Museum &amp; Gallery</w:t>
                      </w:r>
                    </w:p>
                    <w:p w14:paraId="493E0B59" w14:textId="77777777" w:rsidR="00AF0914" w:rsidRPr="0071643A" w:rsidRDefault="00AF0914" w:rsidP="006058C0">
                      <w:pPr>
                        <w:spacing w:line="200" w:lineRule="atLeast"/>
                        <w:rPr>
                          <w:sz w:val="20"/>
                          <w:szCs w:val="20"/>
                        </w:rPr>
                      </w:pPr>
                    </w:p>
                    <w:p w14:paraId="6C462893" w14:textId="77777777" w:rsidR="00AF0914" w:rsidRDefault="00AF0914" w:rsidP="006058C0">
                      <w:pPr>
                        <w:spacing w:line="200" w:lineRule="atLeast"/>
                        <w:rPr>
                          <w:sz w:val="20"/>
                          <w:szCs w:val="20"/>
                        </w:rPr>
                      </w:pPr>
                      <w:r w:rsidRPr="0071643A">
                        <w:rPr>
                          <w:sz w:val="20"/>
                          <w:szCs w:val="20"/>
                        </w:rPr>
                        <w:t>Library</w:t>
                      </w:r>
                    </w:p>
                    <w:p w14:paraId="5A8F8809" w14:textId="77777777" w:rsidR="00AF0914" w:rsidRPr="0071643A" w:rsidRDefault="00AF0914" w:rsidP="006058C0">
                      <w:pPr>
                        <w:spacing w:line="200" w:lineRule="atLeast"/>
                        <w:rPr>
                          <w:sz w:val="20"/>
                          <w:szCs w:val="20"/>
                        </w:rPr>
                      </w:pPr>
                    </w:p>
                    <w:p w14:paraId="4F62AC0B" w14:textId="77777777" w:rsidR="00AF0914" w:rsidRDefault="00AF0914" w:rsidP="006058C0">
                      <w:pPr>
                        <w:spacing w:line="200" w:lineRule="atLeast"/>
                        <w:rPr>
                          <w:sz w:val="20"/>
                          <w:szCs w:val="20"/>
                        </w:rPr>
                      </w:pPr>
                      <w:r w:rsidRPr="0071643A">
                        <w:rPr>
                          <w:sz w:val="20"/>
                          <w:szCs w:val="20"/>
                        </w:rPr>
                        <w:t>Screen/Film</w:t>
                      </w:r>
                    </w:p>
                    <w:p w14:paraId="176EF59E" w14:textId="77777777" w:rsidR="00AF0914" w:rsidRPr="0071643A" w:rsidRDefault="00AF0914" w:rsidP="006058C0">
                      <w:pPr>
                        <w:spacing w:line="200" w:lineRule="atLeast"/>
                        <w:rPr>
                          <w:sz w:val="20"/>
                          <w:szCs w:val="20"/>
                        </w:rPr>
                      </w:pPr>
                    </w:p>
                    <w:p w14:paraId="16D17D27" w14:textId="77777777" w:rsidR="00AF0914" w:rsidRPr="0071643A" w:rsidRDefault="00AF0914" w:rsidP="006058C0">
                      <w:pPr>
                        <w:spacing w:line="200" w:lineRule="atLeast"/>
                        <w:rPr>
                          <w:sz w:val="20"/>
                          <w:szCs w:val="20"/>
                        </w:rPr>
                      </w:pPr>
                      <w:r w:rsidRPr="0071643A">
                        <w:rPr>
                          <w:sz w:val="20"/>
                          <w:szCs w:val="20"/>
                        </w:rPr>
                        <w:t>Botanic Gardens</w:t>
                      </w:r>
                    </w:p>
                  </w:txbxContent>
                </v:textbox>
              </v:rect>
            </w:pict>
          </mc:Fallback>
        </mc:AlternateContent>
      </w:r>
      <w:r w:rsidRPr="00887B0B">
        <w:rPr>
          <w:b/>
          <w:noProof/>
          <w:lang w:eastAsia="en-AU"/>
        </w:rPr>
        <mc:AlternateContent>
          <mc:Choice Requires="wps">
            <w:drawing>
              <wp:anchor distT="0" distB="0" distL="114300" distR="114300" simplePos="0" relativeHeight="251669504" behindDoc="0" locked="0" layoutInCell="1" allowOverlap="1" wp14:anchorId="2D45CAF5" wp14:editId="591BBC3A">
                <wp:simplePos x="0" y="0"/>
                <wp:positionH relativeFrom="column">
                  <wp:posOffset>3331210</wp:posOffset>
                </wp:positionH>
                <wp:positionV relativeFrom="paragraph">
                  <wp:posOffset>436880</wp:posOffset>
                </wp:positionV>
                <wp:extent cx="1524000" cy="400050"/>
                <wp:effectExtent l="57150" t="38100" r="76200" b="95250"/>
                <wp:wrapNone/>
                <wp:docPr id="67" name="Text Box 67"/>
                <wp:cNvGraphicFramePr/>
                <a:graphic xmlns:a="http://schemas.openxmlformats.org/drawingml/2006/main">
                  <a:graphicData uri="http://schemas.microsoft.com/office/word/2010/wordprocessingShape">
                    <wps:wsp>
                      <wps:cNvSpPr txBox="1"/>
                      <wps:spPr>
                        <a:xfrm>
                          <a:off x="0" y="0"/>
                          <a:ext cx="1524000" cy="4000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7BB55F4" w14:textId="77777777" w:rsidR="00AF0914" w:rsidRPr="00894D68" w:rsidRDefault="00AF0914" w:rsidP="006058C0">
                            <w:pPr>
                              <w:spacing w:line="220" w:lineRule="atLeast"/>
                              <w:rPr>
                                <w:sz w:val="20"/>
                                <w:szCs w:val="20"/>
                              </w:rPr>
                            </w:pPr>
                            <w:r>
                              <w:rPr>
                                <w:sz w:val="20"/>
                                <w:szCs w:val="20"/>
                              </w:rPr>
                              <w:t>Community grants admin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45CAF5" id="Text Box 67" o:spid="_x0000_s1119" type="#_x0000_t202" style="position:absolute;left:0;text-align:left;margin-left:262.3pt;margin-top:34.4pt;width:120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14:paraId="07BB55F4" w14:textId="77777777" w:rsidR="00AF0914" w:rsidRPr="00894D68" w:rsidRDefault="00AF0914" w:rsidP="006058C0">
                      <w:pPr>
                        <w:spacing w:line="220" w:lineRule="atLeast"/>
                        <w:rPr>
                          <w:sz w:val="20"/>
                          <w:szCs w:val="20"/>
                        </w:rPr>
                      </w:pPr>
                      <w:r>
                        <w:rPr>
                          <w:sz w:val="20"/>
                          <w:szCs w:val="20"/>
                        </w:rPr>
                        <w:t>Community grants admin section</w:t>
                      </w:r>
                    </w:p>
                  </w:txbxContent>
                </v:textbox>
              </v:shape>
            </w:pict>
          </mc:Fallback>
        </mc:AlternateContent>
      </w:r>
      <w:r w:rsidRPr="00887B0B">
        <w:rPr>
          <w:b/>
          <w:noProof/>
          <w:lang w:eastAsia="en-AU"/>
        </w:rPr>
        <mc:AlternateContent>
          <mc:Choice Requires="wps">
            <w:drawing>
              <wp:anchor distT="0" distB="0" distL="114300" distR="114300" simplePos="0" relativeHeight="251671552" behindDoc="0" locked="0" layoutInCell="1" allowOverlap="1" wp14:anchorId="1F035F93" wp14:editId="1810E513">
                <wp:simplePos x="0" y="0"/>
                <wp:positionH relativeFrom="column">
                  <wp:posOffset>3369310</wp:posOffset>
                </wp:positionH>
                <wp:positionV relativeFrom="paragraph">
                  <wp:posOffset>1684655</wp:posOffset>
                </wp:positionV>
                <wp:extent cx="1514475" cy="447675"/>
                <wp:effectExtent l="57150" t="38100" r="85725" b="104775"/>
                <wp:wrapNone/>
                <wp:docPr id="68" name="Text Box 68"/>
                <wp:cNvGraphicFramePr/>
                <a:graphic xmlns:a="http://schemas.openxmlformats.org/drawingml/2006/main">
                  <a:graphicData uri="http://schemas.microsoft.com/office/word/2010/wordprocessingShape">
                    <wps:wsp>
                      <wps:cNvSpPr txBox="1"/>
                      <wps:spPr>
                        <a:xfrm>
                          <a:off x="0" y="0"/>
                          <a:ext cx="1514475" cy="4476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85B70C3" w14:textId="77777777" w:rsidR="00AF0914" w:rsidRPr="00894D68" w:rsidRDefault="00AF0914" w:rsidP="006058C0">
                            <w:pPr>
                              <w:spacing w:line="220" w:lineRule="atLeast"/>
                              <w:rPr>
                                <w:sz w:val="20"/>
                                <w:szCs w:val="20"/>
                              </w:rPr>
                            </w:pPr>
                            <w:r>
                              <w:rPr>
                                <w:sz w:val="20"/>
                                <w:szCs w:val="20"/>
                              </w:rPr>
                              <w:t xml:space="preserve">Major organisations/Elite sports section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035F93" id="Text Box 68" o:spid="_x0000_s1120" type="#_x0000_t202" style="position:absolute;left:0;text-align:left;margin-left:265.3pt;margin-top:132.65pt;width:119.2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185B70C3" w14:textId="77777777" w:rsidR="00AF0914" w:rsidRPr="00894D68" w:rsidRDefault="00AF0914" w:rsidP="006058C0">
                      <w:pPr>
                        <w:spacing w:line="220" w:lineRule="atLeast"/>
                        <w:rPr>
                          <w:sz w:val="20"/>
                          <w:szCs w:val="20"/>
                        </w:rPr>
                      </w:pPr>
                      <w:r>
                        <w:rPr>
                          <w:sz w:val="20"/>
                          <w:szCs w:val="20"/>
                        </w:rPr>
                        <w:t xml:space="preserve">Major organisations/Elite sports section </w:t>
                      </w:r>
                    </w:p>
                  </w:txbxContent>
                </v:textbox>
              </v:shape>
            </w:pict>
          </mc:Fallback>
        </mc:AlternateContent>
      </w:r>
      <w:r>
        <w:rPr>
          <w:b/>
          <w:noProof/>
          <w:lang w:eastAsia="en-AU"/>
        </w:rPr>
        <mc:AlternateContent>
          <mc:Choice Requires="wps">
            <w:drawing>
              <wp:anchor distT="0" distB="0" distL="114300" distR="114300" simplePos="0" relativeHeight="251706368" behindDoc="0" locked="0" layoutInCell="1" allowOverlap="1" wp14:anchorId="5910914D" wp14:editId="5B30C1DF">
                <wp:simplePos x="0" y="0"/>
                <wp:positionH relativeFrom="column">
                  <wp:posOffset>3150235</wp:posOffset>
                </wp:positionH>
                <wp:positionV relativeFrom="paragraph">
                  <wp:posOffset>4485005</wp:posOffset>
                </wp:positionV>
                <wp:extent cx="200025" cy="419100"/>
                <wp:effectExtent l="0" t="38100" r="66675" b="19050"/>
                <wp:wrapNone/>
                <wp:docPr id="69" name="Straight Arrow Connector 69"/>
                <wp:cNvGraphicFramePr/>
                <a:graphic xmlns:a="http://schemas.openxmlformats.org/drawingml/2006/main">
                  <a:graphicData uri="http://schemas.microsoft.com/office/word/2010/wordprocessingShape">
                    <wps:wsp>
                      <wps:cNvCnPr/>
                      <wps:spPr>
                        <a:xfrm flipV="1">
                          <a:off x="0" y="0"/>
                          <a:ext cx="200025"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E206A7" id="Straight Arrow Connector 69" o:spid="_x0000_s1026" type="#_x0000_t32" style="position:absolute;margin-left:248.05pt;margin-top:353.15pt;width:15.75pt;height:33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" strokecolor="#4579b8 [3044]">
                <v:stroke endarrow="open"/>
              </v:shape>
            </w:pict>
          </mc:Fallback>
        </mc:AlternateContent>
      </w:r>
      <w:r w:rsidRPr="00887B0B">
        <w:rPr>
          <w:b/>
          <w:noProof/>
          <w:lang w:eastAsia="en-AU"/>
        </w:rPr>
        <mc:AlternateContent>
          <mc:Choice Requires="wps">
            <w:drawing>
              <wp:anchor distT="0" distB="0" distL="114300" distR="114300" simplePos="0" relativeHeight="251694080" behindDoc="0" locked="0" layoutInCell="1" allowOverlap="1" wp14:anchorId="6C976CE7" wp14:editId="788A7C26">
                <wp:simplePos x="0" y="0"/>
                <wp:positionH relativeFrom="column">
                  <wp:posOffset>1340485</wp:posOffset>
                </wp:positionH>
                <wp:positionV relativeFrom="paragraph">
                  <wp:posOffset>2932430</wp:posOffset>
                </wp:positionV>
                <wp:extent cx="514350" cy="1828800"/>
                <wp:effectExtent l="0" t="0" r="57150" b="57150"/>
                <wp:wrapNone/>
                <wp:docPr id="70" name="Straight Arrow Connector 70"/>
                <wp:cNvGraphicFramePr/>
                <a:graphic xmlns:a="http://schemas.openxmlformats.org/drawingml/2006/main">
                  <a:graphicData uri="http://schemas.microsoft.com/office/word/2010/wordprocessingShape">
                    <wps:wsp>
                      <wps:cNvCnPr/>
                      <wps:spPr>
                        <a:xfrm>
                          <a:off x="0" y="0"/>
                          <a:ext cx="514350" cy="1828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BD49F8" id="Straight Arrow Connector 70" o:spid="_x0000_s1026" type="#_x0000_t32" style="position:absolute;margin-left:105.55pt;margin-top:230.9pt;width:40.5pt;height:2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" strokecolor="#4579b8 [3044]">
                <v:stroke endarrow="open"/>
              </v:shape>
            </w:pict>
          </mc:Fallback>
        </mc:AlternateContent>
      </w:r>
      <w:r>
        <w:rPr>
          <w:b/>
          <w:noProof/>
          <w:lang w:eastAsia="en-AU"/>
        </w:rPr>
        <mc:AlternateContent>
          <mc:Choice Requires="wps">
            <w:drawing>
              <wp:anchor distT="0" distB="0" distL="114300" distR="114300" simplePos="0" relativeHeight="251704320" behindDoc="0" locked="0" layoutInCell="1" allowOverlap="1" wp14:anchorId="2975626E" wp14:editId="73C9AC79">
                <wp:simplePos x="0" y="0"/>
                <wp:positionH relativeFrom="column">
                  <wp:posOffset>1340484</wp:posOffset>
                </wp:positionH>
                <wp:positionV relativeFrom="paragraph">
                  <wp:posOffset>2932429</wp:posOffset>
                </wp:positionV>
                <wp:extent cx="3286125" cy="3286125"/>
                <wp:effectExtent l="0" t="0" r="85725" b="104775"/>
                <wp:wrapNone/>
                <wp:docPr id="71" name="Curved Connector 71"/>
                <wp:cNvGraphicFramePr/>
                <a:graphic xmlns:a="http://schemas.openxmlformats.org/drawingml/2006/main">
                  <a:graphicData uri="http://schemas.microsoft.com/office/word/2010/wordprocessingShape">
                    <wps:wsp>
                      <wps:cNvCnPr/>
                      <wps:spPr>
                        <a:xfrm>
                          <a:off x="0" y="0"/>
                          <a:ext cx="3286125" cy="3286125"/>
                        </a:xfrm>
                        <a:prstGeom prst="curvedConnector3">
                          <a:avLst>
                            <a:gd name="adj1" fmla="val 5362"/>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A64D0E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71" o:spid="_x0000_s1026" type="#_x0000_t38" style="position:absolute;margin-left:105.55pt;margin-top:230.9pt;width:258.75pt;height:258.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" adj="1158" strokecolor="#4579b8 [3044]">
                <v:stroke endarrow="open"/>
              </v:shape>
            </w:pict>
          </mc:Fallback>
        </mc:AlternateContent>
      </w:r>
      <w:r>
        <w:rPr>
          <w:b/>
          <w:noProof/>
          <w:lang w:eastAsia="en-AU"/>
        </w:rPr>
        <mc:AlternateContent>
          <mc:Choice Requires="wps">
            <w:drawing>
              <wp:anchor distT="0" distB="0" distL="114300" distR="114300" simplePos="0" relativeHeight="251698176" behindDoc="0" locked="0" layoutInCell="1" allowOverlap="1" wp14:anchorId="232F0612" wp14:editId="1AEA82BD">
                <wp:simplePos x="0" y="0"/>
                <wp:positionH relativeFrom="column">
                  <wp:posOffset>3121660</wp:posOffset>
                </wp:positionH>
                <wp:positionV relativeFrom="paragraph">
                  <wp:posOffset>1837055</wp:posOffset>
                </wp:positionV>
                <wp:extent cx="247650" cy="619125"/>
                <wp:effectExtent l="0" t="0" r="95250" b="66675"/>
                <wp:wrapNone/>
                <wp:docPr id="7" name="Straight Arrow Connector 7"/>
                <wp:cNvGraphicFramePr/>
                <a:graphic xmlns:a="http://schemas.openxmlformats.org/drawingml/2006/main">
                  <a:graphicData uri="http://schemas.microsoft.com/office/word/2010/wordprocessingShape">
                    <wps:wsp>
                      <wps:cNvCnPr/>
                      <wps:spPr>
                        <a:xfrm>
                          <a:off x="0" y="0"/>
                          <a:ext cx="247650" cy="619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1D9C4A" id="Straight Arrow Connector 7" o:spid="_x0000_s1026" type="#_x0000_t32" style="position:absolute;margin-left:245.8pt;margin-top:144.65pt;width:19.5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" strokecolor="#4579b8 [3044]">
                <v:stroke endarrow="open"/>
              </v:shape>
            </w:pict>
          </mc:Fallback>
        </mc:AlternateContent>
      </w:r>
      <w:r w:rsidRPr="00887B0B">
        <w:rPr>
          <w:b/>
          <w:noProof/>
          <w:lang w:eastAsia="en-AU"/>
        </w:rPr>
        <mc:AlternateContent>
          <mc:Choice Requires="wps">
            <w:drawing>
              <wp:anchor distT="0" distB="0" distL="114300" distR="114300" simplePos="0" relativeHeight="251673600" behindDoc="0" locked="0" layoutInCell="1" allowOverlap="1" wp14:anchorId="0C70749E" wp14:editId="31A64BFA">
                <wp:simplePos x="0" y="0"/>
                <wp:positionH relativeFrom="column">
                  <wp:posOffset>3359786</wp:posOffset>
                </wp:positionH>
                <wp:positionV relativeFrom="paragraph">
                  <wp:posOffset>2237105</wp:posOffset>
                </wp:positionV>
                <wp:extent cx="1524000" cy="447675"/>
                <wp:effectExtent l="57150" t="38100" r="76200" b="104775"/>
                <wp:wrapNone/>
                <wp:docPr id="72" name="Text Box 72"/>
                <wp:cNvGraphicFramePr/>
                <a:graphic xmlns:a="http://schemas.openxmlformats.org/drawingml/2006/main">
                  <a:graphicData uri="http://schemas.microsoft.com/office/word/2010/wordprocessingShape">
                    <wps:wsp>
                      <wps:cNvSpPr txBox="1"/>
                      <wps:spPr>
                        <a:xfrm>
                          <a:off x="0" y="0"/>
                          <a:ext cx="1524000" cy="4476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3F91F8B" w14:textId="77777777" w:rsidR="00AF0914" w:rsidRPr="00894D68" w:rsidRDefault="00AF0914" w:rsidP="006058C0">
                            <w:pPr>
                              <w:spacing w:line="220" w:lineRule="atLeast"/>
                              <w:rPr>
                                <w:sz w:val="20"/>
                                <w:szCs w:val="20"/>
                              </w:rPr>
                            </w:pPr>
                            <w:r>
                              <w:rPr>
                                <w:sz w:val="20"/>
                                <w:szCs w:val="20"/>
                              </w:rPr>
                              <w:t>Community grants admin section</w:t>
                            </w:r>
                          </w:p>
                          <w:p w14:paraId="673C0C28" w14:textId="77777777" w:rsidR="00AF0914" w:rsidRPr="00894D68" w:rsidRDefault="00AF0914" w:rsidP="006058C0">
                            <w:pPr>
                              <w:spacing w:line="220" w:lineRule="atLeas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70749E" id="Text Box 72" o:spid="_x0000_s1121" type="#_x0000_t202" style="position:absolute;left:0;text-align:left;margin-left:264.55pt;margin-top:176.15pt;width:120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14:paraId="63F91F8B" w14:textId="77777777" w:rsidR="00AF0914" w:rsidRPr="00894D68" w:rsidRDefault="00AF0914" w:rsidP="006058C0">
                      <w:pPr>
                        <w:spacing w:line="220" w:lineRule="atLeast"/>
                        <w:rPr>
                          <w:sz w:val="20"/>
                          <w:szCs w:val="20"/>
                        </w:rPr>
                      </w:pPr>
                      <w:r>
                        <w:rPr>
                          <w:sz w:val="20"/>
                          <w:szCs w:val="20"/>
                        </w:rPr>
                        <w:t>Community grants admin section</w:t>
                      </w:r>
                    </w:p>
                    <w:p w14:paraId="673C0C28" w14:textId="77777777" w:rsidR="00AF0914" w:rsidRPr="00894D68" w:rsidRDefault="00AF0914" w:rsidP="006058C0">
                      <w:pPr>
                        <w:spacing w:line="220" w:lineRule="atLeast"/>
                        <w:rPr>
                          <w:sz w:val="20"/>
                          <w:szCs w:val="20"/>
                        </w:rPr>
                      </w:pPr>
                    </w:p>
                  </w:txbxContent>
                </v:textbox>
              </v:shape>
            </w:pict>
          </mc:Fallback>
        </mc:AlternateContent>
      </w:r>
      <w:r w:rsidRPr="00887B0B">
        <w:rPr>
          <w:b/>
          <w:noProof/>
          <w:lang w:eastAsia="en-AU"/>
        </w:rPr>
        <mc:AlternateContent>
          <mc:Choice Requires="wps">
            <w:drawing>
              <wp:anchor distT="0" distB="0" distL="114300" distR="114300" simplePos="0" relativeHeight="251689984" behindDoc="0" locked="0" layoutInCell="1" allowOverlap="1" wp14:anchorId="3363793F" wp14:editId="53BD7BF4">
                <wp:simplePos x="0" y="0"/>
                <wp:positionH relativeFrom="column">
                  <wp:posOffset>3131185</wp:posOffset>
                </wp:positionH>
                <wp:positionV relativeFrom="paragraph">
                  <wp:posOffset>1837055</wp:posOffset>
                </wp:positionV>
                <wp:extent cx="304800" cy="0"/>
                <wp:effectExtent l="0" t="76200" r="19050" b="114300"/>
                <wp:wrapNone/>
                <wp:docPr id="87" name="Straight Arrow Connector 87"/>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3AB96F" id="Straight Arrow Connector 87" o:spid="_x0000_s1026" type="#_x0000_t32" style="position:absolute;margin-left:246.55pt;margin-top:144.65pt;width:24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" strokecolor="#4579b8 [3044]">
                <v:stroke endarrow="open"/>
              </v:shape>
            </w:pict>
          </mc:Fallback>
        </mc:AlternateContent>
      </w:r>
      <w:r w:rsidRPr="00887B0B">
        <w:rPr>
          <w:b/>
          <w:noProof/>
          <w:lang w:eastAsia="en-AU"/>
        </w:rPr>
        <mc:AlternateContent>
          <mc:Choice Requires="wps">
            <w:drawing>
              <wp:anchor distT="0" distB="0" distL="114300" distR="114300" simplePos="0" relativeHeight="251687936" behindDoc="0" locked="0" layoutInCell="1" allowOverlap="1" wp14:anchorId="509B8087" wp14:editId="27491A15">
                <wp:simplePos x="0" y="0"/>
                <wp:positionH relativeFrom="column">
                  <wp:posOffset>3083560</wp:posOffset>
                </wp:positionH>
                <wp:positionV relativeFrom="paragraph">
                  <wp:posOffset>198755</wp:posOffset>
                </wp:positionV>
                <wp:extent cx="285750" cy="438150"/>
                <wp:effectExtent l="0" t="0" r="76200" b="57150"/>
                <wp:wrapNone/>
                <wp:docPr id="98" name="Straight Arrow Connector 98"/>
                <wp:cNvGraphicFramePr/>
                <a:graphic xmlns:a="http://schemas.openxmlformats.org/drawingml/2006/main">
                  <a:graphicData uri="http://schemas.microsoft.com/office/word/2010/wordprocessingShape">
                    <wps:wsp>
                      <wps:cNvCnPr/>
                      <wps:spPr>
                        <a:xfrm>
                          <a:off x="0" y="0"/>
                          <a:ext cx="28575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E2A423" id="Straight Arrow Connector 98" o:spid="_x0000_s1026" type="#_x0000_t32" style="position:absolute;margin-left:242.8pt;margin-top:15.65pt;width:22.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" strokecolor="#4579b8 [3044]">
                <v:stroke endarrow="open"/>
              </v:shape>
            </w:pict>
          </mc:Fallback>
        </mc:AlternateContent>
      </w:r>
      <w:r>
        <w:rPr>
          <w:noProof/>
          <w:lang w:eastAsia="en-AU"/>
        </w:rPr>
        <mc:AlternateContent>
          <mc:Choice Requires="wps">
            <w:drawing>
              <wp:anchor distT="0" distB="0" distL="114300" distR="114300" simplePos="0" relativeHeight="251685888" behindDoc="0" locked="0" layoutInCell="1" allowOverlap="1" wp14:anchorId="77DF06F8" wp14:editId="3A7A5452">
                <wp:simplePos x="0" y="0"/>
                <wp:positionH relativeFrom="column">
                  <wp:posOffset>3121660</wp:posOffset>
                </wp:positionH>
                <wp:positionV relativeFrom="paragraph">
                  <wp:posOffset>198755</wp:posOffset>
                </wp:positionV>
                <wp:extent cx="247650" cy="1"/>
                <wp:effectExtent l="0" t="76200" r="19050" b="114300"/>
                <wp:wrapNone/>
                <wp:docPr id="102" name="Straight Arrow Connector 102"/>
                <wp:cNvGraphicFramePr/>
                <a:graphic xmlns:a="http://schemas.openxmlformats.org/drawingml/2006/main">
                  <a:graphicData uri="http://schemas.microsoft.com/office/word/2010/wordprocessingShape">
                    <wps:wsp>
                      <wps:cNvCnPr/>
                      <wps:spPr>
                        <a:xfrm>
                          <a:off x="0" y="0"/>
                          <a:ext cx="247650"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0B648B" id="Straight Arrow Connector 102" o:spid="_x0000_s1026" type="#_x0000_t32" style="position:absolute;margin-left:245.8pt;margin-top:15.65pt;width:1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" strokecolor="#4579b8 [3044]">
                <v:stroke endarrow="open"/>
              </v:shape>
            </w:pict>
          </mc:Fallback>
        </mc:AlternateContent>
      </w:r>
      <w:r w:rsidRPr="00887B0B">
        <w:rPr>
          <w:b/>
          <w:noProof/>
          <w:lang w:eastAsia="en-AU"/>
        </w:rPr>
        <mc:AlternateContent>
          <mc:Choice Requires="wps">
            <w:drawing>
              <wp:anchor distT="0" distB="0" distL="114300" distR="114300" simplePos="0" relativeHeight="251659264" behindDoc="0" locked="0" layoutInCell="1" allowOverlap="1" wp14:anchorId="2A629809" wp14:editId="0201AC94">
                <wp:simplePos x="0" y="0"/>
                <wp:positionH relativeFrom="column">
                  <wp:posOffset>1854835</wp:posOffset>
                </wp:positionH>
                <wp:positionV relativeFrom="paragraph">
                  <wp:posOffset>1684655</wp:posOffset>
                </wp:positionV>
                <wp:extent cx="1266825" cy="447675"/>
                <wp:effectExtent l="0" t="0" r="28575" b="28575"/>
                <wp:wrapNone/>
                <wp:docPr id="104" name="Text Box 104"/>
                <wp:cNvGraphicFramePr/>
                <a:graphic xmlns:a="http://schemas.openxmlformats.org/drawingml/2006/main">
                  <a:graphicData uri="http://schemas.microsoft.com/office/word/2010/wordprocessingShape">
                    <wps:wsp>
                      <wps:cNvSpPr txBox="1"/>
                      <wps:spPr>
                        <a:xfrm>
                          <a:off x="0" y="0"/>
                          <a:ext cx="1266825" cy="4476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8B39C42" w14:textId="77777777" w:rsidR="00AF0914" w:rsidRPr="00E604BC" w:rsidRDefault="00AF0914" w:rsidP="006058C0">
                            <w:pPr>
                              <w:spacing w:line="200" w:lineRule="atLeast"/>
                              <w:rPr>
                                <w:b/>
                                <w:sz w:val="20"/>
                                <w:szCs w:val="20"/>
                              </w:rPr>
                            </w:pPr>
                            <w:r>
                              <w:rPr>
                                <w:b/>
                                <w:sz w:val="20"/>
                                <w:szCs w:val="20"/>
                              </w:rPr>
                              <w:t>Sport &amp;Recreation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629809" id="Text Box 104" o:spid="_x0000_s1122" type="#_x0000_t202" style="position:absolute;left:0;text-align:left;margin-left:146.05pt;margin-top:132.65pt;width:99.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" fillcolor="white [3201]" strokecolor="#4f81bd [3204]" strokeweight="2pt">
                <v:textbox>
                  <w:txbxContent>
                    <w:p w14:paraId="18B39C42" w14:textId="77777777" w:rsidR="00AF0914" w:rsidRPr="00E604BC" w:rsidRDefault="00AF0914" w:rsidP="006058C0">
                      <w:pPr>
                        <w:spacing w:line="200" w:lineRule="atLeast"/>
                        <w:rPr>
                          <w:b/>
                          <w:sz w:val="20"/>
                          <w:szCs w:val="20"/>
                        </w:rPr>
                      </w:pPr>
                      <w:r>
                        <w:rPr>
                          <w:b/>
                          <w:sz w:val="20"/>
                          <w:szCs w:val="20"/>
                        </w:rPr>
                        <w:t>Sport &amp;Recreation Branch</w:t>
                      </w:r>
                    </w:p>
                  </w:txbxContent>
                </v:textbox>
              </v:shape>
            </w:pict>
          </mc:Fallback>
        </mc:AlternateContent>
      </w:r>
      <w:r w:rsidRPr="00887B0B">
        <w:rPr>
          <w:b/>
          <w:noProof/>
          <w:lang w:eastAsia="en-AU"/>
        </w:rPr>
        <mc:AlternateContent>
          <mc:Choice Requires="wps">
            <w:drawing>
              <wp:anchor distT="0" distB="0" distL="114300" distR="114300" simplePos="0" relativeHeight="251657216" behindDoc="0" locked="0" layoutInCell="1" allowOverlap="1" wp14:anchorId="023C5C11" wp14:editId="154654A1">
                <wp:simplePos x="0" y="0"/>
                <wp:positionH relativeFrom="column">
                  <wp:posOffset>1854835</wp:posOffset>
                </wp:positionH>
                <wp:positionV relativeFrom="paragraph">
                  <wp:posOffset>40005</wp:posOffset>
                </wp:positionV>
                <wp:extent cx="1266825" cy="466725"/>
                <wp:effectExtent l="0" t="0" r="28575" b="28575"/>
                <wp:wrapNone/>
                <wp:docPr id="135" name="Text Box 135"/>
                <wp:cNvGraphicFramePr/>
                <a:graphic xmlns:a="http://schemas.openxmlformats.org/drawingml/2006/main">
                  <a:graphicData uri="http://schemas.microsoft.com/office/word/2010/wordprocessingShape">
                    <wps:wsp>
                      <wps:cNvSpPr txBox="1"/>
                      <wps:spPr>
                        <a:xfrm>
                          <a:off x="0" y="0"/>
                          <a:ext cx="1266825" cy="4667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10B1E03" w14:textId="73DBD303" w:rsidR="00AF0914" w:rsidRPr="00E604BC" w:rsidRDefault="00AF0914" w:rsidP="006058C0">
                            <w:pPr>
                              <w:spacing w:line="200" w:lineRule="atLeast"/>
                              <w:rPr>
                                <w:b/>
                                <w:sz w:val="20"/>
                                <w:szCs w:val="20"/>
                              </w:rPr>
                            </w:pPr>
                            <w:r>
                              <w:rPr>
                                <w:b/>
                                <w:sz w:val="20"/>
                                <w:szCs w:val="20"/>
                              </w:rPr>
                              <w:t>Arts and Culture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3C5C11" id="Text Box 135" o:spid="_x0000_s1123" type="#_x0000_t202" style="position:absolute;left:0;text-align:left;margin-left:146.05pt;margin-top:3.15pt;width:99.7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" fillcolor="white [3201]" strokecolor="#4f81bd [3204]" strokeweight="2pt">
                <v:textbox>
                  <w:txbxContent>
                    <w:p w14:paraId="310B1E03" w14:textId="73DBD303" w:rsidR="00AF0914" w:rsidRPr="00E604BC" w:rsidRDefault="00AF0914" w:rsidP="006058C0">
                      <w:pPr>
                        <w:spacing w:line="200" w:lineRule="atLeast"/>
                        <w:rPr>
                          <w:b/>
                          <w:sz w:val="20"/>
                          <w:szCs w:val="20"/>
                        </w:rPr>
                      </w:pPr>
                      <w:r>
                        <w:rPr>
                          <w:b/>
                          <w:sz w:val="20"/>
                          <w:szCs w:val="20"/>
                        </w:rPr>
                        <w:t>Arts and Culture Branch</w:t>
                      </w:r>
                    </w:p>
                  </w:txbxContent>
                </v:textbox>
              </v:shape>
            </w:pict>
          </mc:Fallback>
        </mc:AlternateContent>
      </w:r>
      <w:r w:rsidRPr="00887B0B">
        <w:rPr>
          <w:b/>
          <w:noProof/>
          <w:lang w:eastAsia="en-AU"/>
        </w:rPr>
        <mc:AlternateContent>
          <mc:Choice Requires="wps">
            <w:drawing>
              <wp:anchor distT="0" distB="0" distL="114300" distR="114300" simplePos="0" relativeHeight="251663360" behindDoc="0" locked="0" layoutInCell="1" allowOverlap="1" wp14:anchorId="27FB1B9D" wp14:editId="46295412">
                <wp:simplePos x="0" y="0"/>
                <wp:positionH relativeFrom="column">
                  <wp:posOffset>1854835</wp:posOffset>
                </wp:positionH>
                <wp:positionV relativeFrom="paragraph">
                  <wp:posOffset>4678680</wp:posOffset>
                </wp:positionV>
                <wp:extent cx="1266825" cy="400050"/>
                <wp:effectExtent l="0" t="0" r="28575" b="19050"/>
                <wp:wrapNone/>
                <wp:docPr id="145" name="Text Box 145"/>
                <wp:cNvGraphicFramePr/>
                <a:graphic xmlns:a="http://schemas.openxmlformats.org/drawingml/2006/main">
                  <a:graphicData uri="http://schemas.microsoft.com/office/word/2010/wordprocessingShape">
                    <wps:wsp>
                      <wps:cNvSpPr txBox="1"/>
                      <wps:spPr>
                        <a:xfrm>
                          <a:off x="0" y="0"/>
                          <a:ext cx="1266825" cy="400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D7630F0" w14:textId="77777777" w:rsidR="00AF0914" w:rsidRPr="00E604BC" w:rsidRDefault="00AF0914" w:rsidP="006058C0">
                            <w:pPr>
                              <w:spacing w:line="220" w:lineRule="atLeast"/>
                              <w:rPr>
                                <w:b/>
                                <w:sz w:val="20"/>
                                <w:szCs w:val="20"/>
                              </w:rPr>
                            </w:pPr>
                            <w:r>
                              <w:rPr>
                                <w:b/>
                                <w:sz w:val="20"/>
                                <w:szCs w:val="20"/>
                              </w:rPr>
                              <w:t>National Parks &amp; Wildlife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FB1B9D" id="Text Box 145" o:spid="_x0000_s1124" type="#_x0000_t202" style="position:absolute;left:0;text-align:left;margin-left:146.05pt;margin-top:368.4pt;width:99.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" fillcolor="white [3201]" strokecolor="#4f81bd [3204]" strokeweight="2pt">
                <v:textbox>
                  <w:txbxContent>
                    <w:p w14:paraId="7D7630F0" w14:textId="77777777" w:rsidR="00AF0914" w:rsidRPr="00E604BC" w:rsidRDefault="00AF0914" w:rsidP="006058C0">
                      <w:pPr>
                        <w:spacing w:line="220" w:lineRule="atLeast"/>
                        <w:rPr>
                          <w:b/>
                          <w:sz w:val="20"/>
                          <w:szCs w:val="20"/>
                        </w:rPr>
                      </w:pPr>
                      <w:r>
                        <w:rPr>
                          <w:b/>
                          <w:sz w:val="20"/>
                          <w:szCs w:val="20"/>
                        </w:rPr>
                        <w:t>National Parks &amp; Wildlife Division</w:t>
                      </w:r>
                    </w:p>
                  </w:txbxContent>
                </v:textbox>
              </v:shape>
            </w:pict>
          </mc:Fallback>
        </mc:AlternateContent>
      </w:r>
    </w:p>
    <w:p w14:paraId="6EA5C3E9" w14:textId="00DE2DD7" w:rsidR="006058C0" w:rsidRDefault="006058C0" w:rsidP="006058C0">
      <w:pPr>
        <w:pStyle w:val="CGCNumberedPara"/>
        <w:numPr>
          <w:ilvl w:val="1"/>
          <w:numId w:val="3"/>
        </w:numPr>
      </w:pPr>
      <w:r>
        <w:lastRenderedPageBreak/>
        <w:t xml:space="preserve">Using the Commonwealth Finance Department costing template (as in the estimated scale costs for </w:t>
      </w:r>
      <w:r w:rsidR="00902773">
        <w:t>other functions</w:t>
      </w:r>
      <w:r>
        <w:t>), the salary and superannuation costs of such a department would be $8.9 million in 2016</w:t>
      </w:r>
      <w:r>
        <w:noBreakHyphen/>
        <w:t>17 dollars (see</w:t>
      </w:r>
      <w:r w:rsidR="00902773">
        <w:t xml:space="preserve"> </w:t>
      </w:r>
      <w:r w:rsidR="00902773">
        <w:fldChar w:fldCharType="begin"/>
      </w:r>
      <w:r w:rsidR="00902773">
        <w:instrText xml:space="preserve"> REF _Ref510017893 \h </w:instrText>
      </w:r>
      <w:r w:rsidR="00902773">
        <w:fldChar w:fldCharType="separate"/>
      </w:r>
      <w:r w:rsidR="009D0B16">
        <w:t>Table D-</w:t>
      </w:r>
      <w:r w:rsidR="009D0B16">
        <w:rPr>
          <w:noProof/>
        </w:rPr>
        <w:t>3</w:t>
      </w:r>
      <w:r w:rsidR="00902773">
        <w:fldChar w:fldCharType="end"/>
      </w:r>
      <w:r>
        <w:t xml:space="preserve">).  Discounting that figure by 2% to approximate 2015-16 dollars produces a figure of $8.7 million. </w:t>
      </w:r>
    </w:p>
    <w:p w14:paraId="6859A838" w14:textId="7D6F7950" w:rsidR="006058C0" w:rsidRDefault="006058C0" w:rsidP="006058C0">
      <w:pPr>
        <w:pStyle w:val="CGCNumberedPara"/>
        <w:numPr>
          <w:ilvl w:val="1"/>
          <w:numId w:val="3"/>
        </w:numPr>
      </w:pPr>
      <w:r>
        <w:t xml:space="preserve">Based on the assumption used in other calculations that </w:t>
      </w:r>
      <w:r w:rsidR="007A2FC8">
        <w:t>employee expenses</w:t>
      </w:r>
      <w:r>
        <w:t xml:space="preserve"> are 60% of total costs, the total scale affected costs of </w:t>
      </w:r>
      <w:proofErr w:type="gramStart"/>
      <w:r>
        <w:t>a</w:t>
      </w:r>
      <w:proofErr w:type="gramEnd"/>
      <w:r>
        <w:t xml:space="preserve"> arts, culture, recreation, sport and parks department in 2016-17 would be $14.8 million ($14.5 million in 2015-16).  </w:t>
      </w:r>
    </w:p>
    <w:p w14:paraId="52975FCF" w14:textId="77777777" w:rsidR="006058C0" w:rsidRDefault="006058C0" w:rsidP="006058C0">
      <w:pPr>
        <w:pStyle w:val="CGCNumberedPara"/>
        <w:numPr>
          <w:ilvl w:val="1"/>
          <w:numId w:val="3"/>
        </w:numPr>
      </w:pPr>
      <w:r>
        <w:t>If, as in other calculations, the Finance-based estimated costs are discounted by 10% to recognise Commonwealth salaries are higher than State salaries, the 2016-17 estimated administrative scale costs for the arts, culture, recreation, sport and parks department become $13.3 million (and $13.1 million in 2015-16).</w:t>
      </w:r>
    </w:p>
    <w:p w14:paraId="14435E85" w14:textId="47367B5A" w:rsidR="006058C0" w:rsidRDefault="006058C0" w:rsidP="006058C0">
      <w:pPr>
        <w:pStyle w:val="CGCNumberedPara"/>
        <w:numPr>
          <w:ilvl w:val="1"/>
          <w:numId w:val="3"/>
        </w:numPr>
      </w:pPr>
      <w:r w:rsidRPr="00681037">
        <w:rPr>
          <w:rStyle w:val="Heading6Char"/>
        </w:rPr>
        <w:t>Costing the statutory authorities.</w:t>
      </w:r>
      <w:r>
        <w:t xml:space="preserve">  The statutory authorities provide services to the whole of each State’s population from limited centralised locations.  In previous reviews, the Commission has decided the costs of providing the minimum level of those services for administrative scale allowance purposes should be based on the costs of the services in the small States.  This approach remains appropriate.  </w:t>
      </w:r>
    </w:p>
    <w:p w14:paraId="441C45E1" w14:textId="6DDBB1A8" w:rsidR="007A2FC8" w:rsidRDefault="006058C0" w:rsidP="007A2FC8">
      <w:pPr>
        <w:pStyle w:val="CGCNumberedPara"/>
      </w:pPr>
      <w:r w:rsidRPr="007A2FC8">
        <w:t xml:space="preserve">The simplest way to estimate the minimum basic costs of services provided through statutory authorities </w:t>
      </w:r>
      <w:r w:rsidR="007A2FC8">
        <w:t>is</w:t>
      </w:r>
      <w:r w:rsidRPr="007A2FC8">
        <w:t xml:space="preserve"> to derive a minimum State subsidy based on applying the lowest per capita subsidy in the small States to the Northern Territory’s population</w:t>
      </w:r>
      <w:r w:rsidR="007A2FC8">
        <w:t xml:space="preserve">. However, that per capita cost has been discounted by 10% to ensure it better reflects the concept of the scale affected costs – that is, the per capita cost of the minimum service provided in small States. </w:t>
      </w:r>
      <w:r w:rsidR="007A2FC8" w:rsidRPr="007A2FC8">
        <w:t xml:space="preserve"> </w:t>
      </w:r>
    </w:p>
    <w:p w14:paraId="4681D485" w14:textId="0BB1A6ED" w:rsidR="006058C0" w:rsidRDefault="006058C0" w:rsidP="007A2FC8">
      <w:pPr>
        <w:pStyle w:val="CGCNumberedPara"/>
      </w:pPr>
      <w:r>
        <w:t xml:space="preserve">Subsidies are used as the basis of the calculation (rather than gross costs of the authorities) because they recognise costs are partly recouped from patrons and they reflect the impact on the State budget.  </w:t>
      </w:r>
    </w:p>
    <w:p w14:paraId="347273F7" w14:textId="4AB6B5F8" w:rsidR="006058C0" w:rsidRDefault="006058C0" w:rsidP="006058C0">
      <w:pPr>
        <w:pStyle w:val="CGCNumberedPara"/>
        <w:numPr>
          <w:ilvl w:val="1"/>
          <w:numId w:val="3"/>
        </w:numPr>
      </w:pPr>
      <w:r w:rsidRPr="00CB6E08">
        <w:rPr>
          <w:rStyle w:val="Heading5Char"/>
        </w:rPr>
        <w:t>State museum and art gallery.</w:t>
      </w:r>
      <w:r>
        <w:t xml:space="preserve"> The five larger States have separate bodies providing museum and art gallery services.  However, the three small States have a single body for these purposes and in the ACT that body is also responsible for the theatre and historical places.</w:t>
      </w:r>
    </w:p>
    <w:p w14:paraId="25D78ED8" w14:textId="2E19ABB2" w:rsidR="006058C0" w:rsidRDefault="006058C0" w:rsidP="006058C0">
      <w:pPr>
        <w:pStyle w:val="CGCNumberedPara"/>
        <w:numPr>
          <w:ilvl w:val="1"/>
          <w:numId w:val="3"/>
        </w:numPr>
      </w:pPr>
      <w:r>
        <w:t>The 2015-16 per capita subsidies for the State museum (and art gallery in the small States) are shown in</w:t>
      </w:r>
      <w:r w:rsidR="007A2FC8">
        <w:t xml:space="preserve"> </w:t>
      </w:r>
      <w:r w:rsidR="004F539B">
        <w:fldChar w:fldCharType="begin"/>
      </w:r>
      <w:r w:rsidR="004F539B">
        <w:instrText xml:space="preserve"> REF _Ref511903636 \h </w:instrText>
      </w:r>
      <w:r w:rsidR="004F539B">
        <w:fldChar w:fldCharType="separate"/>
      </w:r>
      <w:r w:rsidR="009D0B16">
        <w:t>Table D-</w:t>
      </w:r>
      <w:r w:rsidR="009D0B16">
        <w:rPr>
          <w:noProof/>
        </w:rPr>
        <w:t>1</w:t>
      </w:r>
      <w:r w:rsidR="004F539B">
        <w:fldChar w:fldCharType="end"/>
      </w:r>
      <w:r w:rsidR="004F539B">
        <w:t>.</w:t>
      </w:r>
    </w:p>
    <w:p w14:paraId="598FAC37" w14:textId="049F116C" w:rsidR="006058C0" w:rsidRDefault="006058C0" w:rsidP="006058C0">
      <w:pPr>
        <w:pStyle w:val="CGCTableHeading"/>
      </w:pPr>
      <w:bookmarkStart w:id="241" w:name="_Ref510019352"/>
      <w:bookmarkStart w:id="242" w:name="_Ref511903636"/>
      <w:r>
        <w:t xml:space="preserve">Table </w:t>
      </w:r>
      <w:bookmarkEnd w:id="241"/>
      <w:r w:rsidR="00D44D18">
        <w:t>D-</w:t>
      </w:r>
      <w:fldSimple w:instr=" SEQ Table \* ARABIC \r 1 ">
        <w:r w:rsidR="009D0B16">
          <w:rPr>
            <w:noProof/>
          </w:rPr>
          <w:t>1</w:t>
        </w:r>
      </w:fldSimple>
      <w:bookmarkEnd w:id="242"/>
      <w:r>
        <w:tab/>
        <w:t>Museum subsidies, 2015-16</w:t>
      </w:r>
      <w:r w:rsidR="009C57B7">
        <w:t xml:space="preserve"> </w:t>
      </w:r>
      <w:r>
        <w:t>(a)</w:t>
      </w:r>
    </w:p>
    <w:tbl>
      <w:tblPr>
        <w:tblW w:w="5000" w:type="pct"/>
        <w:tblCellMar>
          <w:left w:w="85" w:type="dxa"/>
          <w:right w:w="85" w:type="dxa"/>
        </w:tblCellMar>
        <w:tblLook w:val="0000" w:firstRow="0" w:lastRow="0" w:firstColumn="0" w:lastColumn="0" w:noHBand="0" w:noVBand="0"/>
      </w:tblPr>
      <w:tblGrid>
        <w:gridCol w:w="2457"/>
        <w:gridCol w:w="726"/>
        <w:gridCol w:w="726"/>
        <w:gridCol w:w="726"/>
        <w:gridCol w:w="726"/>
        <w:gridCol w:w="726"/>
        <w:gridCol w:w="728"/>
        <w:gridCol w:w="854"/>
        <w:gridCol w:w="728"/>
        <w:gridCol w:w="724"/>
      </w:tblGrid>
      <w:tr w:rsidR="006058C0" w:rsidRPr="00FE3F73" w14:paraId="7FCF4A68" w14:textId="77777777" w:rsidTr="004646A7">
        <w:tc>
          <w:tcPr>
            <w:tcW w:w="1347" w:type="pct"/>
            <w:tcBorders>
              <w:top w:val="single" w:sz="6" w:space="0" w:color="auto"/>
              <w:bottom w:val="single" w:sz="6" w:space="0" w:color="auto"/>
            </w:tcBorders>
            <w:vAlign w:val="bottom"/>
          </w:tcPr>
          <w:p w14:paraId="77CE9936" w14:textId="77777777" w:rsidR="006058C0" w:rsidRPr="00FE3F73" w:rsidRDefault="006058C0" w:rsidP="004646A7">
            <w:pPr>
              <w:pStyle w:val="CGCTableStub"/>
              <w:spacing w:line="240" w:lineRule="auto"/>
              <w:ind w:left="142" w:hanging="142"/>
              <w:rPr>
                <w:rFonts w:cstheme="minorHAnsi"/>
              </w:rPr>
            </w:pPr>
          </w:p>
        </w:tc>
        <w:tc>
          <w:tcPr>
            <w:tcW w:w="398" w:type="pct"/>
            <w:tcBorders>
              <w:top w:val="single" w:sz="6" w:space="0" w:color="auto"/>
              <w:bottom w:val="single" w:sz="6" w:space="0" w:color="auto"/>
            </w:tcBorders>
            <w:vAlign w:val="bottom"/>
          </w:tcPr>
          <w:p w14:paraId="4BD8A7A6" w14:textId="77777777" w:rsidR="006058C0" w:rsidRPr="00FE3F73" w:rsidRDefault="006058C0" w:rsidP="004646A7">
            <w:pPr>
              <w:pStyle w:val="TableColHeadings"/>
              <w:rPr>
                <w:rFonts w:cstheme="minorHAnsi"/>
              </w:rPr>
            </w:pPr>
            <w:r w:rsidRPr="00FE3F73">
              <w:rPr>
                <w:rFonts w:cstheme="minorHAnsi"/>
              </w:rPr>
              <w:t>NSW</w:t>
            </w:r>
          </w:p>
        </w:tc>
        <w:tc>
          <w:tcPr>
            <w:tcW w:w="398" w:type="pct"/>
            <w:tcBorders>
              <w:top w:val="single" w:sz="6" w:space="0" w:color="auto"/>
              <w:bottom w:val="single" w:sz="6" w:space="0" w:color="auto"/>
            </w:tcBorders>
            <w:vAlign w:val="bottom"/>
          </w:tcPr>
          <w:p w14:paraId="51A46EE2" w14:textId="77777777" w:rsidR="006058C0" w:rsidRPr="00FE3F73" w:rsidRDefault="006058C0" w:rsidP="004646A7">
            <w:pPr>
              <w:pStyle w:val="TableColHeadings"/>
              <w:rPr>
                <w:rFonts w:cstheme="minorHAnsi"/>
              </w:rPr>
            </w:pPr>
            <w:r w:rsidRPr="00FE3F73">
              <w:rPr>
                <w:rFonts w:cstheme="minorHAnsi"/>
              </w:rPr>
              <w:t>Vic</w:t>
            </w:r>
          </w:p>
        </w:tc>
        <w:tc>
          <w:tcPr>
            <w:tcW w:w="398" w:type="pct"/>
            <w:tcBorders>
              <w:top w:val="single" w:sz="6" w:space="0" w:color="auto"/>
              <w:bottom w:val="single" w:sz="6" w:space="0" w:color="auto"/>
            </w:tcBorders>
            <w:vAlign w:val="bottom"/>
          </w:tcPr>
          <w:p w14:paraId="2C3EBD4D" w14:textId="77777777" w:rsidR="006058C0" w:rsidRPr="00FE3F73" w:rsidRDefault="006058C0" w:rsidP="004646A7">
            <w:pPr>
              <w:pStyle w:val="TableColHeadings"/>
              <w:rPr>
                <w:rFonts w:cstheme="minorHAnsi"/>
              </w:rPr>
            </w:pPr>
            <w:r w:rsidRPr="00FE3F73">
              <w:rPr>
                <w:rFonts w:cstheme="minorHAnsi"/>
              </w:rPr>
              <w:t>Qld</w:t>
            </w:r>
          </w:p>
        </w:tc>
        <w:tc>
          <w:tcPr>
            <w:tcW w:w="398" w:type="pct"/>
            <w:tcBorders>
              <w:top w:val="single" w:sz="6" w:space="0" w:color="auto"/>
              <w:bottom w:val="single" w:sz="6" w:space="0" w:color="auto"/>
            </w:tcBorders>
            <w:vAlign w:val="bottom"/>
          </w:tcPr>
          <w:p w14:paraId="7DF10DB5" w14:textId="77777777" w:rsidR="006058C0" w:rsidRPr="00FE3F73" w:rsidRDefault="006058C0" w:rsidP="004646A7">
            <w:pPr>
              <w:pStyle w:val="TableColHeadings"/>
              <w:rPr>
                <w:rFonts w:cstheme="minorHAnsi"/>
              </w:rPr>
            </w:pPr>
            <w:r w:rsidRPr="00FE3F73">
              <w:rPr>
                <w:rFonts w:cstheme="minorHAnsi"/>
              </w:rPr>
              <w:t>WA</w:t>
            </w:r>
          </w:p>
        </w:tc>
        <w:tc>
          <w:tcPr>
            <w:tcW w:w="398" w:type="pct"/>
            <w:tcBorders>
              <w:top w:val="single" w:sz="6" w:space="0" w:color="auto"/>
              <w:bottom w:val="single" w:sz="6" w:space="0" w:color="auto"/>
            </w:tcBorders>
            <w:vAlign w:val="bottom"/>
          </w:tcPr>
          <w:p w14:paraId="23A7D7AF" w14:textId="77777777" w:rsidR="006058C0" w:rsidRPr="00FE3F73" w:rsidRDefault="006058C0" w:rsidP="004646A7">
            <w:pPr>
              <w:pStyle w:val="TableColHeadings"/>
              <w:rPr>
                <w:rFonts w:cstheme="minorHAnsi"/>
              </w:rPr>
            </w:pPr>
            <w:r w:rsidRPr="00FE3F73">
              <w:rPr>
                <w:rFonts w:cstheme="minorHAnsi"/>
              </w:rPr>
              <w:t>SA</w:t>
            </w:r>
          </w:p>
        </w:tc>
        <w:tc>
          <w:tcPr>
            <w:tcW w:w="399" w:type="pct"/>
            <w:tcBorders>
              <w:top w:val="single" w:sz="6" w:space="0" w:color="auto"/>
              <w:bottom w:val="single" w:sz="6" w:space="0" w:color="auto"/>
            </w:tcBorders>
            <w:vAlign w:val="bottom"/>
          </w:tcPr>
          <w:p w14:paraId="790A22DF" w14:textId="77777777" w:rsidR="006058C0" w:rsidRPr="00FE3F73" w:rsidRDefault="006058C0" w:rsidP="004646A7">
            <w:pPr>
              <w:pStyle w:val="TableColHeadings"/>
              <w:rPr>
                <w:rFonts w:cstheme="minorHAnsi"/>
              </w:rPr>
            </w:pPr>
            <w:proofErr w:type="spellStart"/>
            <w:r w:rsidRPr="00FE3F73">
              <w:rPr>
                <w:rFonts w:cstheme="minorHAnsi"/>
              </w:rPr>
              <w:t>Tas</w:t>
            </w:r>
            <w:proofErr w:type="spellEnd"/>
          </w:p>
        </w:tc>
        <w:tc>
          <w:tcPr>
            <w:tcW w:w="468" w:type="pct"/>
            <w:tcBorders>
              <w:top w:val="single" w:sz="6" w:space="0" w:color="auto"/>
              <w:bottom w:val="single" w:sz="6" w:space="0" w:color="auto"/>
            </w:tcBorders>
            <w:vAlign w:val="bottom"/>
          </w:tcPr>
          <w:p w14:paraId="14E8BE19" w14:textId="77777777" w:rsidR="006058C0" w:rsidRPr="00FE3F73" w:rsidRDefault="006058C0" w:rsidP="004646A7">
            <w:pPr>
              <w:pStyle w:val="TableColHeadings"/>
              <w:rPr>
                <w:rFonts w:cstheme="minorHAnsi"/>
              </w:rPr>
            </w:pPr>
            <w:r w:rsidRPr="00FE3F73">
              <w:rPr>
                <w:rFonts w:cstheme="minorHAnsi"/>
              </w:rPr>
              <w:t>ACT</w:t>
            </w:r>
          </w:p>
        </w:tc>
        <w:tc>
          <w:tcPr>
            <w:tcW w:w="399" w:type="pct"/>
            <w:tcBorders>
              <w:top w:val="single" w:sz="6" w:space="0" w:color="auto"/>
              <w:bottom w:val="single" w:sz="6" w:space="0" w:color="auto"/>
            </w:tcBorders>
            <w:vAlign w:val="bottom"/>
          </w:tcPr>
          <w:p w14:paraId="3FD18CF0" w14:textId="77777777" w:rsidR="006058C0" w:rsidRPr="00FE3F73" w:rsidRDefault="006058C0" w:rsidP="004646A7">
            <w:pPr>
              <w:pStyle w:val="TableColHeadings"/>
              <w:rPr>
                <w:rFonts w:cstheme="minorHAnsi"/>
              </w:rPr>
            </w:pPr>
            <w:r w:rsidRPr="00FE3F73">
              <w:rPr>
                <w:rFonts w:cstheme="minorHAnsi"/>
              </w:rPr>
              <w:t>NT</w:t>
            </w:r>
          </w:p>
        </w:tc>
        <w:tc>
          <w:tcPr>
            <w:tcW w:w="399" w:type="pct"/>
            <w:tcBorders>
              <w:top w:val="single" w:sz="6" w:space="0" w:color="auto"/>
              <w:bottom w:val="single" w:sz="6" w:space="0" w:color="auto"/>
            </w:tcBorders>
            <w:vAlign w:val="bottom"/>
          </w:tcPr>
          <w:p w14:paraId="6518B471" w14:textId="77777777" w:rsidR="006058C0" w:rsidRPr="00FE3F73" w:rsidRDefault="006058C0" w:rsidP="004646A7">
            <w:pPr>
              <w:pStyle w:val="TableColHeadings"/>
              <w:rPr>
                <w:rFonts w:cstheme="minorHAnsi"/>
              </w:rPr>
            </w:pPr>
            <w:proofErr w:type="spellStart"/>
            <w:r w:rsidRPr="00FE3F73">
              <w:rPr>
                <w:rFonts w:cstheme="minorHAnsi"/>
              </w:rPr>
              <w:t>Aust</w:t>
            </w:r>
            <w:proofErr w:type="spellEnd"/>
          </w:p>
        </w:tc>
      </w:tr>
      <w:tr w:rsidR="006058C0" w:rsidRPr="00FE3F73" w14:paraId="24F7A65F" w14:textId="77777777" w:rsidTr="004646A7">
        <w:tc>
          <w:tcPr>
            <w:tcW w:w="1347" w:type="pct"/>
            <w:tcMar>
              <w:top w:w="0" w:type="dxa"/>
              <w:bottom w:w="0" w:type="dxa"/>
            </w:tcMar>
            <w:vAlign w:val="bottom"/>
          </w:tcPr>
          <w:p w14:paraId="4E66858C" w14:textId="77777777" w:rsidR="006058C0" w:rsidRPr="00FE3F73" w:rsidRDefault="006058C0" w:rsidP="004646A7">
            <w:pPr>
              <w:pStyle w:val="CGCTableStub"/>
              <w:spacing w:before="0" w:after="0" w:line="240" w:lineRule="auto"/>
              <w:jc w:val="right"/>
              <w:rPr>
                <w:rFonts w:cstheme="minorHAnsi"/>
              </w:rPr>
            </w:pPr>
          </w:p>
        </w:tc>
        <w:tc>
          <w:tcPr>
            <w:tcW w:w="398" w:type="pct"/>
            <w:tcMar>
              <w:top w:w="0" w:type="dxa"/>
              <w:bottom w:w="0" w:type="dxa"/>
            </w:tcMar>
            <w:vAlign w:val="bottom"/>
          </w:tcPr>
          <w:p w14:paraId="4E1E18CF" w14:textId="77777777" w:rsidR="006058C0" w:rsidRPr="00FE3F73" w:rsidRDefault="006058C0" w:rsidP="004646A7">
            <w:pPr>
              <w:pStyle w:val="TableRowNormal"/>
              <w:spacing w:before="0" w:after="0" w:line="240" w:lineRule="auto"/>
              <w:ind w:left="0" w:firstLine="0"/>
              <w:rPr>
                <w:rFonts w:cstheme="minorHAnsi"/>
              </w:rPr>
            </w:pPr>
            <w:r>
              <w:rPr>
                <w:rFonts w:cstheme="minorHAnsi"/>
              </w:rPr>
              <w:t>$pc</w:t>
            </w:r>
          </w:p>
        </w:tc>
        <w:tc>
          <w:tcPr>
            <w:tcW w:w="398" w:type="pct"/>
            <w:tcMar>
              <w:top w:w="0" w:type="dxa"/>
              <w:bottom w:w="0" w:type="dxa"/>
            </w:tcMar>
            <w:vAlign w:val="bottom"/>
          </w:tcPr>
          <w:p w14:paraId="73AAABF1" w14:textId="77777777" w:rsidR="006058C0" w:rsidRPr="00FE3F73" w:rsidRDefault="006058C0" w:rsidP="004646A7">
            <w:pPr>
              <w:pStyle w:val="TableRowNormal"/>
              <w:spacing w:before="0" w:after="0" w:line="240" w:lineRule="auto"/>
              <w:ind w:left="0" w:firstLine="0"/>
              <w:rPr>
                <w:rFonts w:cstheme="minorHAnsi"/>
              </w:rPr>
            </w:pPr>
            <w:r>
              <w:rPr>
                <w:rFonts w:cstheme="minorHAnsi"/>
              </w:rPr>
              <w:t>$pc</w:t>
            </w:r>
          </w:p>
        </w:tc>
        <w:tc>
          <w:tcPr>
            <w:tcW w:w="398" w:type="pct"/>
            <w:tcMar>
              <w:top w:w="0" w:type="dxa"/>
              <w:bottom w:w="0" w:type="dxa"/>
            </w:tcMar>
            <w:vAlign w:val="bottom"/>
          </w:tcPr>
          <w:p w14:paraId="75932838" w14:textId="77777777" w:rsidR="006058C0" w:rsidRPr="00FE3F73" w:rsidRDefault="006058C0" w:rsidP="004646A7">
            <w:pPr>
              <w:pStyle w:val="TableRowNormal"/>
              <w:spacing w:before="0" w:after="0" w:line="240" w:lineRule="auto"/>
              <w:ind w:left="0" w:firstLine="0"/>
              <w:rPr>
                <w:rFonts w:cstheme="minorHAnsi"/>
              </w:rPr>
            </w:pPr>
            <w:r>
              <w:rPr>
                <w:rFonts w:cstheme="minorHAnsi"/>
              </w:rPr>
              <w:t>$pc</w:t>
            </w:r>
          </w:p>
        </w:tc>
        <w:tc>
          <w:tcPr>
            <w:tcW w:w="398" w:type="pct"/>
            <w:tcMar>
              <w:top w:w="0" w:type="dxa"/>
              <w:bottom w:w="0" w:type="dxa"/>
            </w:tcMar>
            <w:vAlign w:val="bottom"/>
          </w:tcPr>
          <w:p w14:paraId="297AED4C" w14:textId="77777777" w:rsidR="006058C0" w:rsidRPr="00FE3F73" w:rsidRDefault="006058C0" w:rsidP="004646A7">
            <w:pPr>
              <w:pStyle w:val="TableRowNormal"/>
              <w:spacing w:before="0" w:after="0" w:line="240" w:lineRule="auto"/>
              <w:ind w:left="0" w:firstLine="0"/>
              <w:rPr>
                <w:rFonts w:cstheme="minorHAnsi"/>
              </w:rPr>
            </w:pPr>
            <w:r>
              <w:rPr>
                <w:rFonts w:cstheme="minorHAnsi"/>
              </w:rPr>
              <w:t>$pc</w:t>
            </w:r>
          </w:p>
        </w:tc>
        <w:tc>
          <w:tcPr>
            <w:tcW w:w="398" w:type="pct"/>
            <w:tcMar>
              <w:top w:w="0" w:type="dxa"/>
              <w:bottom w:w="0" w:type="dxa"/>
            </w:tcMar>
            <w:vAlign w:val="bottom"/>
          </w:tcPr>
          <w:p w14:paraId="6BEE474F" w14:textId="77777777" w:rsidR="006058C0" w:rsidRPr="00FE3F73" w:rsidRDefault="006058C0" w:rsidP="004646A7">
            <w:pPr>
              <w:pStyle w:val="TableRowNormal"/>
              <w:spacing w:before="0" w:after="0" w:line="240" w:lineRule="auto"/>
              <w:ind w:left="0" w:firstLine="0"/>
              <w:rPr>
                <w:rFonts w:cstheme="minorHAnsi"/>
              </w:rPr>
            </w:pPr>
            <w:r>
              <w:rPr>
                <w:rFonts w:cstheme="minorHAnsi"/>
              </w:rPr>
              <w:t>$pc</w:t>
            </w:r>
          </w:p>
        </w:tc>
        <w:tc>
          <w:tcPr>
            <w:tcW w:w="399" w:type="pct"/>
            <w:tcMar>
              <w:top w:w="0" w:type="dxa"/>
              <w:bottom w:w="0" w:type="dxa"/>
            </w:tcMar>
            <w:vAlign w:val="bottom"/>
          </w:tcPr>
          <w:p w14:paraId="2F32A593" w14:textId="77777777" w:rsidR="006058C0" w:rsidRPr="00FE3F73" w:rsidRDefault="006058C0" w:rsidP="004646A7">
            <w:pPr>
              <w:pStyle w:val="TableRowNormal"/>
              <w:spacing w:before="0" w:after="0" w:line="240" w:lineRule="auto"/>
              <w:ind w:left="0" w:firstLine="0"/>
              <w:rPr>
                <w:rFonts w:cstheme="minorHAnsi"/>
              </w:rPr>
            </w:pPr>
            <w:r>
              <w:rPr>
                <w:rFonts w:cstheme="minorHAnsi"/>
              </w:rPr>
              <w:t>$pc</w:t>
            </w:r>
          </w:p>
        </w:tc>
        <w:tc>
          <w:tcPr>
            <w:tcW w:w="468" w:type="pct"/>
            <w:tcMar>
              <w:top w:w="0" w:type="dxa"/>
              <w:bottom w:w="0" w:type="dxa"/>
            </w:tcMar>
            <w:vAlign w:val="bottom"/>
          </w:tcPr>
          <w:p w14:paraId="4506C641" w14:textId="77777777" w:rsidR="006058C0" w:rsidRPr="00FE3F73" w:rsidRDefault="006058C0" w:rsidP="004646A7">
            <w:pPr>
              <w:pStyle w:val="TableRowNormal"/>
              <w:spacing w:before="0" w:after="0" w:line="240" w:lineRule="auto"/>
              <w:ind w:left="0" w:firstLine="0"/>
              <w:rPr>
                <w:rFonts w:cstheme="minorHAnsi"/>
              </w:rPr>
            </w:pPr>
            <w:r>
              <w:rPr>
                <w:rFonts w:cstheme="minorHAnsi"/>
              </w:rPr>
              <w:t>$pc</w:t>
            </w:r>
          </w:p>
        </w:tc>
        <w:tc>
          <w:tcPr>
            <w:tcW w:w="399" w:type="pct"/>
            <w:tcMar>
              <w:top w:w="0" w:type="dxa"/>
              <w:bottom w:w="0" w:type="dxa"/>
            </w:tcMar>
            <w:vAlign w:val="bottom"/>
          </w:tcPr>
          <w:p w14:paraId="2FF07AE4" w14:textId="77777777" w:rsidR="006058C0" w:rsidRPr="00FE3F73" w:rsidRDefault="006058C0" w:rsidP="004646A7">
            <w:pPr>
              <w:pStyle w:val="TableRowNormal"/>
              <w:spacing w:before="0" w:after="0" w:line="240" w:lineRule="auto"/>
              <w:ind w:left="0" w:firstLine="0"/>
              <w:rPr>
                <w:rFonts w:cstheme="minorHAnsi"/>
              </w:rPr>
            </w:pPr>
            <w:r>
              <w:rPr>
                <w:rFonts w:cstheme="minorHAnsi"/>
              </w:rPr>
              <w:t>$pc</w:t>
            </w:r>
          </w:p>
        </w:tc>
        <w:tc>
          <w:tcPr>
            <w:tcW w:w="399" w:type="pct"/>
            <w:tcMar>
              <w:top w:w="0" w:type="dxa"/>
              <w:bottom w:w="0" w:type="dxa"/>
            </w:tcMar>
            <w:vAlign w:val="bottom"/>
          </w:tcPr>
          <w:p w14:paraId="37A7370C" w14:textId="77777777" w:rsidR="006058C0" w:rsidRPr="00FE3F73" w:rsidRDefault="006058C0" w:rsidP="004646A7">
            <w:pPr>
              <w:pStyle w:val="TableRowNormal"/>
              <w:spacing w:before="0" w:after="0" w:line="240" w:lineRule="auto"/>
              <w:ind w:left="0" w:firstLine="0"/>
              <w:rPr>
                <w:rFonts w:cstheme="minorHAnsi"/>
              </w:rPr>
            </w:pPr>
            <w:r>
              <w:rPr>
                <w:rFonts w:cstheme="minorHAnsi"/>
              </w:rPr>
              <w:t>$pc</w:t>
            </w:r>
          </w:p>
        </w:tc>
      </w:tr>
      <w:tr w:rsidR="006058C0" w:rsidRPr="00FE3F73" w14:paraId="2D56E39D" w14:textId="77777777" w:rsidTr="004646A7">
        <w:tc>
          <w:tcPr>
            <w:tcW w:w="1347" w:type="pct"/>
            <w:tcBorders>
              <w:bottom w:val="single" w:sz="4" w:space="0" w:color="auto"/>
            </w:tcBorders>
            <w:vAlign w:val="bottom"/>
          </w:tcPr>
          <w:p w14:paraId="4BB64A46" w14:textId="77777777" w:rsidR="006058C0" w:rsidRPr="00FE3F73" w:rsidRDefault="006058C0" w:rsidP="004646A7">
            <w:pPr>
              <w:pStyle w:val="CGCTableStub"/>
              <w:tabs>
                <w:tab w:val="left" w:pos="142"/>
                <w:tab w:val="left" w:pos="425"/>
                <w:tab w:val="left" w:pos="709"/>
                <w:tab w:val="left" w:pos="851"/>
              </w:tabs>
              <w:ind w:left="142" w:hanging="142"/>
              <w:rPr>
                <w:rFonts w:cstheme="minorHAnsi"/>
              </w:rPr>
            </w:pPr>
            <w:r>
              <w:rPr>
                <w:rFonts w:cstheme="minorHAnsi"/>
              </w:rPr>
              <w:t>Per capita subsidies</w:t>
            </w:r>
          </w:p>
        </w:tc>
        <w:tc>
          <w:tcPr>
            <w:tcW w:w="398" w:type="pct"/>
            <w:tcBorders>
              <w:bottom w:val="single" w:sz="4" w:space="0" w:color="auto"/>
            </w:tcBorders>
            <w:vAlign w:val="bottom"/>
          </w:tcPr>
          <w:p w14:paraId="2B4C4F60" w14:textId="77777777" w:rsidR="006058C0" w:rsidRDefault="006058C0" w:rsidP="004646A7">
            <w:pPr>
              <w:jc w:val="right"/>
              <w:rPr>
                <w:rFonts w:ascii="Calibri" w:hAnsi="Calibri"/>
                <w:color w:val="000000"/>
                <w:sz w:val="20"/>
                <w:szCs w:val="20"/>
              </w:rPr>
            </w:pPr>
            <w:r>
              <w:rPr>
                <w:rFonts w:ascii="Calibri" w:hAnsi="Calibri"/>
                <w:color w:val="000000"/>
                <w:sz w:val="20"/>
                <w:szCs w:val="20"/>
              </w:rPr>
              <w:t>14.49</w:t>
            </w:r>
          </w:p>
        </w:tc>
        <w:tc>
          <w:tcPr>
            <w:tcW w:w="398" w:type="pct"/>
            <w:tcBorders>
              <w:bottom w:val="single" w:sz="4" w:space="0" w:color="auto"/>
            </w:tcBorders>
            <w:vAlign w:val="bottom"/>
          </w:tcPr>
          <w:p w14:paraId="298DD797" w14:textId="77777777" w:rsidR="006058C0" w:rsidRDefault="006058C0" w:rsidP="004646A7">
            <w:pPr>
              <w:jc w:val="right"/>
              <w:rPr>
                <w:rFonts w:ascii="Calibri" w:hAnsi="Calibri"/>
                <w:color w:val="000000"/>
                <w:sz w:val="20"/>
                <w:szCs w:val="20"/>
              </w:rPr>
            </w:pPr>
            <w:r>
              <w:rPr>
                <w:rFonts w:ascii="Calibri" w:hAnsi="Calibri"/>
                <w:color w:val="000000"/>
                <w:sz w:val="20"/>
                <w:szCs w:val="20"/>
              </w:rPr>
              <w:t>7.55</w:t>
            </w:r>
          </w:p>
        </w:tc>
        <w:tc>
          <w:tcPr>
            <w:tcW w:w="398" w:type="pct"/>
            <w:tcBorders>
              <w:bottom w:val="single" w:sz="4" w:space="0" w:color="auto"/>
            </w:tcBorders>
            <w:vAlign w:val="bottom"/>
          </w:tcPr>
          <w:p w14:paraId="41947ACC" w14:textId="77777777" w:rsidR="006058C0" w:rsidRDefault="006058C0" w:rsidP="004646A7">
            <w:pPr>
              <w:jc w:val="right"/>
              <w:rPr>
                <w:rFonts w:ascii="Calibri" w:hAnsi="Calibri"/>
                <w:color w:val="000000"/>
                <w:sz w:val="20"/>
                <w:szCs w:val="20"/>
              </w:rPr>
            </w:pPr>
            <w:r>
              <w:rPr>
                <w:rFonts w:ascii="Calibri" w:hAnsi="Calibri"/>
                <w:color w:val="000000"/>
                <w:sz w:val="20"/>
                <w:szCs w:val="20"/>
              </w:rPr>
              <w:t>5.35</w:t>
            </w:r>
          </w:p>
        </w:tc>
        <w:tc>
          <w:tcPr>
            <w:tcW w:w="398" w:type="pct"/>
            <w:tcBorders>
              <w:bottom w:val="single" w:sz="4" w:space="0" w:color="auto"/>
            </w:tcBorders>
            <w:vAlign w:val="bottom"/>
          </w:tcPr>
          <w:p w14:paraId="7837ADC3" w14:textId="77777777" w:rsidR="006058C0" w:rsidRDefault="006058C0" w:rsidP="004646A7">
            <w:pPr>
              <w:jc w:val="right"/>
              <w:rPr>
                <w:rFonts w:ascii="Calibri" w:hAnsi="Calibri"/>
                <w:color w:val="000000"/>
                <w:sz w:val="20"/>
                <w:szCs w:val="20"/>
              </w:rPr>
            </w:pPr>
            <w:r>
              <w:rPr>
                <w:rFonts w:ascii="Calibri" w:hAnsi="Calibri"/>
                <w:color w:val="000000"/>
                <w:sz w:val="20"/>
                <w:szCs w:val="20"/>
              </w:rPr>
              <w:t>9.88</w:t>
            </w:r>
          </w:p>
        </w:tc>
        <w:tc>
          <w:tcPr>
            <w:tcW w:w="398" w:type="pct"/>
            <w:tcBorders>
              <w:bottom w:val="single" w:sz="4" w:space="0" w:color="auto"/>
            </w:tcBorders>
            <w:vAlign w:val="bottom"/>
          </w:tcPr>
          <w:p w14:paraId="0B1200E3" w14:textId="77777777" w:rsidR="006058C0" w:rsidRDefault="006058C0" w:rsidP="004646A7">
            <w:pPr>
              <w:jc w:val="right"/>
              <w:rPr>
                <w:rFonts w:ascii="Calibri" w:hAnsi="Calibri"/>
                <w:color w:val="000000"/>
                <w:sz w:val="20"/>
                <w:szCs w:val="20"/>
              </w:rPr>
            </w:pPr>
            <w:r>
              <w:rPr>
                <w:rFonts w:ascii="Calibri" w:hAnsi="Calibri"/>
                <w:color w:val="000000"/>
                <w:sz w:val="20"/>
                <w:szCs w:val="20"/>
              </w:rPr>
              <w:t>6.71</w:t>
            </w:r>
          </w:p>
        </w:tc>
        <w:tc>
          <w:tcPr>
            <w:tcW w:w="399" w:type="pct"/>
            <w:tcBorders>
              <w:bottom w:val="single" w:sz="4" w:space="0" w:color="auto"/>
            </w:tcBorders>
            <w:vAlign w:val="bottom"/>
          </w:tcPr>
          <w:p w14:paraId="4CB8BF48" w14:textId="77777777" w:rsidR="006058C0" w:rsidRDefault="006058C0" w:rsidP="004646A7">
            <w:pPr>
              <w:jc w:val="right"/>
              <w:rPr>
                <w:rFonts w:ascii="Calibri" w:hAnsi="Calibri"/>
                <w:color w:val="000000"/>
                <w:sz w:val="20"/>
                <w:szCs w:val="20"/>
              </w:rPr>
            </w:pPr>
            <w:r>
              <w:rPr>
                <w:rFonts w:ascii="Calibri" w:hAnsi="Calibri"/>
                <w:color w:val="000000"/>
                <w:sz w:val="20"/>
                <w:szCs w:val="20"/>
              </w:rPr>
              <w:t>19.26</w:t>
            </w:r>
          </w:p>
        </w:tc>
        <w:tc>
          <w:tcPr>
            <w:tcW w:w="468" w:type="pct"/>
            <w:tcBorders>
              <w:bottom w:val="single" w:sz="4" w:space="0" w:color="auto"/>
            </w:tcBorders>
            <w:vAlign w:val="bottom"/>
          </w:tcPr>
          <w:p w14:paraId="668F1D8C" w14:textId="77777777" w:rsidR="006058C0" w:rsidRDefault="006058C0" w:rsidP="004646A7">
            <w:pPr>
              <w:jc w:val="right"/>
              <w:rPr>
                <w:rFonts w:ascii="Calibri" w:hAnsi="Calibri"/>
                <w:color w:val="000000"/>
                <w:sz w:val="20"/>
                <w:szCs w:val="20"/>
              </w:rPr>
            </w:pPr>
            <w:r>
              <w:rPr>
                <w:rFonts w:ascii="Calibri" w:hAnsi="Calibri"/>
                <w:color w:val="000000"/>
                <w:sz w:val="20"/>
                <w:szCs w:val="20"/>
              </w:rPr>
              <w:t>18.46(b)</w:t>
            </w:r>
          </w:p>
        </w:tc>
        <w:tc>
          <w:tcPr>
            <w:tcW w:w="399" w:type="pct"/>
            <w:tcBorders>
              <w:bottom w:val="single" w:sz="4" w:space="0" w:color="auto"/>
            </w:tcBorders>
            <w:vAlign w:val="bottom"/>
          </w:tcPr>
          <w:p w14:paraId="1B6D6F62" w14:textId="77777777" w:rsidR="006058C0" w:rsidRDefault="006058C0" w:rsidP="004646A7">
            <w:pPr>
              <w:jc w:val="right"/>
              <w:rPr>
                <w:rFonts w:ascii="Calibri" w:hAnsi="Calibri"/>
                <w:color w:val="000000"/>
                <w:sz w:val="20"/>
                <w:szCs w:val="20"/>
              </w:rPr>
            </w:pPr>
            <w:r>
              <w:rPr>
                <w:rFonts w:ascii="Calibri" w:hAnsi="Calibri"/>
                <w:color w:val="000000"/>
                <w:sz w:val="20"/>
                <w:szCs w:val="20"/>
              </w:rPr>
              <w:t>30.38</w:t>
            </w:r>
          </w:p>
        </w:tc>
        <w:tc>
          <w:tcPr>
            <w:tcW w:w="399" w:type="pct"/>
            <w:tcBorders>
              <w:bottom w:val="single" w:sz="4" w:space="0" w:color="auto"/>
            </w:tcBorders>
            <w:vAlign w:val="bottom"/>
          </w:tcPr>
          <w:p w14:paraId="5056CF2D" w14:textId="77777777" w:rsidR="006058C0" w:rsidRPr="00FE3F73" w:rsidRDefault="006058C0" w:rsidP="004646A7">
            <w:pPr>
              <w:jc w:val="right"/>
              <w:rPr>
                <w:rFonts w:cstheme="minorHAnsi"/>
              </w:rPr>
            </w:pPr>
            <w:r>
              <w:rPr>
                <w:rFonts w:ascii="Calibri" w:hAnsi="Calibri"/>
                <w:color w:val="000000"/>
                <w:sz w:val="20"/>
                <w:szCs w:val="20"/>
              </w:rPr>
              <w:t>10.21</w:t>
            </w:r>
          </w:p>
        </w:tc>
      </w:tr>
    </w:tbl>
    <w:p w14:paraId="7966D7F2" w14:textId="77777777" w:rsidR="006058C0" w:rsidRDefault="006058C0" w:rsidP="006058C0">
      <w:pPr>
        <w:pStyle w:val="CGCTableFootnote"/>
      </w:pPr>
      <w:r>
        <w:t>(a)</w:t>
      </w:r>
      <w:r>
        <w:tab/>
        <w:t>The State Art gallery is included in the figures for Tasmania, ACT and Northern Territory.</w:t>
      </w:r>
    </w:p>
    <w:p w14:paraId="79775DEA" w14:textId="77777777" w:rsidR="006058C0" w:rsidRPr="00620915" w:rsidRDefault="006058C0" w:rsidP="006058C0">
      <w:pPr>
        <w:pStyle w:val="CGCTableFootnote"/>
      </w:pPr>
      <w:r>
        <w:t>(b)</w:t>
      </w:r>
      <w:r>
        <w:tab/>
        <w:t>Excludes $1.0 million of subsidies, assumed to be for historical places and the Canberra Theatre.</w:t>
      </w:r>
    </w:p>
    <w:p w14:paraId="735AD5B6" w14:textId="572C5C07" w:rsidR="006058C0" w:rsidRDefault="006058C0" w:rsidP="006058C0">
      <w:pPr>
        <w:pStyle w:val="CGCTableFootnote"/>
      </w:pPr>
      <w:r>
        <w:t>Source:</w:t>
      </w:r>
      <w:r>
        <w:tab/>
        <w:t>Calculations for this table are based on figures drawn from annual.</w:t>
      </w:r>
    </w:p>
    <w:p w14:paraId="7F0FCDC6" w14:textId="1AFF2F5D" w:rsidR="006058C0" w:rsidRDefault="006058C0" w:rsidP="006058C0">
      <w:pPr>
        <w:pStyle w:val="CGCNumberedPara"/>
        <w:numPr>
          <w:ilvl w:val="1"/>
          <w:numId w:val="3"/>
        </w:numPr>
      </w:pPr>
      <w:r>
        <w:lastRenderedPageBreak/>
        <w:t>The 2015-16 scale cost would be $4.1 million</w:t>
      </w:r>
      <w:r w:rsidR="00E659B4">
        <w:t>, estimated as</w:t>
      </w:r>
      <w:r>
        <w:t xml:space="preserve"> 90% of the lowest small State subsidy ($18.46 per capita in the ACT) applied to the Northern Territory population.</w:t>
      </w:r>
      <w:r>
        <w:rPr>
          <w:rStyle w:val="FootnoteReference"/>
        </w:rPr>
        <w:footnoteReference w:id="41"/>
      </w:r>
      <w:r>
        <w:t xml:space="preserve">  </w:t>
      </w:r>
    </w:p>
    <w:p w14:paraId="1C562C54" w14:textId="3ACA061D" w:rsidR="006058C0" w:rsidRDefault="006058C0" w:rsidP="006058C0">
      <w:pPr>
        <w:pStyle w:val="CGCNumberedPara"/>
        <w:numPr>
          <w:ilvl w:val="1"/>
          <w:numId w:val="3"/>
        </w:numPr>
      </w:pPr>
      <w:r w:rsidRPr="00CB6E08">
        <w:rPr>
          <w:rStyle w:val="Heading5Char"/>
        </w:rPr>
        <w:t>State library.</w:t>
      </w:r>
      <w:r>
        <w:t xml:space="preserve"> State libraries in the three small States operate within their broader State and lending library services.  (Those services also include the State Archives in Tasmania and the parliamentary library in the Northern Territory.)  Very little information is publicly available on the costs attributable to the State-type reference libraries in the small States. Such information will need to be sought if the </w:t>
      </w:r>
      <w:r w:rsidR="003174C5">
        <w:t xml:space="preserve">following </w:t>
      </w:r>
      <w:r>
        <w:t xml:space="preserve">estimates require refinement to make them sufficiently reliable.  </w:t>
      </w:r>
    </w:p>
    <w:p w14:paraId="30EF4EAF" w14:textId="77777777" w:rsidR="006058C0" w:rsidRDefault="006058C0" w:rsidP="006058C0">
      <w:pPr>
        <w:pStyle w:val="CGCNumberedPara"/>
        <w:numPr>
          <w:ilvl w:val="1"/>
          <w:numId w:val="3"/>
        </w:numPr>
      </w:pPr>
      <w:r w:rsidRPr="00055379">
        <w:t xml:space="preserve">The very limited </w:t>
      </w:r>
      <w:r>
        <w:t xml:space="preserve">available </w:t>
      </w:r>
      <w:r w:rsidRPr="00055379">
        <w:t xml:space="preserve">information </w:t>
      </w:r>
      <w:r>
        <w:t>is that:</w:t>
      </w:r>
    </w:p>
    <w:p w14:paraId="67AA63F1" w14:textId="1BF5A014" w:rsidR="006058C0" w:rsidRDefault="006058C0" w:rsidP="006058C0">
      <w:pPr>
        <w:pStyle w:val="CGCBulletlist"/>
        <w:numPr>
          <w:ilvl w:val="0"/>
          <w:numId w:val="1"/>
        </w:numPr>
        <w:tabs>
          <w:tab w:val="clear" w:pos="2062"/>
        </w:tabs>
        <w:ind w:left="1134" w:hanging="567"/>
      </w:pPr>
      <w:r>
        <w:t xml:space="preserve">Tasmania’s State subsidies to </w:t>
      </w:r>
      <w:proofErr w:type="spellStart"/>
      <w:r>
        <w:t>LINC</w:t>
      </w:r>
      <w:proofErr w:type="spellEnd"/>
      <w:r>
        <w:t xml:space="preserve"> Tasmania in 2015-16 were $33.2 million (after excluding the co</w:t>
      </w:r>
      <w:r w:rsidR="003174C5">
        <w:t xml:space="preserve">sts of the archive services).  </w:t>
      </w:r>
      <w:proofErr w:type="spellStart"/>
      <w:r>
        <w:t>LINC</w:t>
      </w:r>
      <w:proofErr w:type="spellEnd"/>
      <w:r>
        <w:t xml:space="preserve"> Tasmania is a state-wide network of library, community learning, adult literacy, </w:t>
      </w:r>
      <w:proofErr w:type="gramStart"/>
      <w:r>
        <w:t>State</w:t>
      </w:r>
      <w:proofErr w:type="gramEnd"/>
      <w:r>
        <w:t xml:space="preserve"> archive and heritage services.  One of its five divisions (Information services and Access) includes</w:t>
      </w:r>
      <w:r w:rsidR="003174C5">
        <w:t xml:space="preserve"> the State Library of Tasmania.</w:t>
      </w:r>
    </w:p>
    <w:p w14:paraId="0EC902A0" w14:textId="2F8F2C39" w:rsidR="006058C0" w:rsidRDefault="006058C0" w:rsidP="006058C0">
      <w:pPr>
        <w:pStyle w:val="CGCBulletlist"/>
        <w:numPr>
          <w:ilvl w:val="0"/>
          <w:numId w:val="1"/>
        </w:numPr>
        <w:tabs>
          <w:tab w:val="clear" w:pos="2062"/>
        </w:tabs>
        <w:ind w:left="1134" w:hanging="567"/>
      </w:pPr>
      <w:r>
        <w:t xml:space="preserve">Northern Territory subsidies to </w:t>
      </w:r>
      <w:r w:rsidR="00820C2D">
        <w:t>its l</w:t>
      </w:r>
      <w:r>
        <w:t>ibrary</w:t>
      </w:r>
      <w:r w:rsidR="00820C2D">
        <w:t xml:space="preserve"> services</w:t>
      </w:r>
      <w:r>
        <w:t xml:space="preserve"> in 2015-16 were $23.2 million.  The subsidy was for the Scientific and Cultural Collections of the then Department of Arts and Museums which included the Parliamentary library and activities to support the broader community lib</w:t>
      </w:r>
      <w:r w:rsidR="003174C5">
        <w:t>rary services in the Territory.</w:t>
      </w:r>
    </w:p>
    <w:p w14:paraId="50766115" w14:textId="7458EFCD" w:rsidR="006058C0" w:rsidRPr="00055379" w:rsidRDefault="006058C0" w:rsidP="006058C0">
      <w:pPr>
        <w:pStyle w:val="CGCNumberedPara"/>
        <w:numPr>
          <w:ilvl w:val="1"/>
          <w:numId w:val="3"/>
        </w:numPr>
      </w:pPr>
      <w:r>
        <w:t>It has been estimated the 2015-16 scale-affected costs for a State library would be $4.7 million. This estimate was calculated as 33% of the lowest small State per capita subsidy (the estimated Tasmanian subsidy of $64.33 per capita), discounted by 10% and applied to the Northern Territory population.</w:t>
      </w:r>
      <w:r>
        <w:rPr>
          <w:rStyle w:val="FootnoteReference"/>
        </w:rPr>
        <w:footnoteReference w:id="42"/>
      </w:r>
      <w:r>
        <w:t xml:space="preserve">  </w:t>
      </w:r>
    </w:p>
    <w:p w14:paraId="68773BDE" w14:textId="4FBBD7F7" w:rsidR="006058C0" w:rsidRDefault="006058C0" w:rsidP="006058C0">
      <w:pPr>
        <w:pStyle w:val="CGCNumberedPara"/>
        <w:numPr>
          <w:ilvl w:val="1"/>
          <w:numId w:val="3"/>
        </w:numPr>
      </w:pPr>
      <w:r w:rsidRPr="00606DDD">
        <w:rPr>
          <w:rStyle w:val="Heading5Char"/>
        </w:rPr>
        <w:t>State screen/film body.</w:t>
      </w:r>
      <w:r w:rsidR="00606DDD">
        <w:t xml:space="preserve"> </w:t>
      </w:r>
      <w:r>
        <w:t>All States have a State screen/film body.</w:t>
      </w:r>
      <w:r>
        <w:rPr>
          <w:rStyle w:val="FootnoteReference"/>
        </w:rPr>
        <w:footnoteReference w:id="43"/>
      </w:r>
      <w:r>
        <w:t xml:space="preserve"> They are statutory authorities or wholly State-owned companies</w:t>
      </w:r>
      <w:r w:rsidR="00E659B4">
        <w:t>, but t</w:t>
      </w:r>
      <w:r>
        <w:t>he States subsidise th</w:t>
      </w:r>
      <w:r w:rsidR="00E659B4">
        <w:t>em</w:t>
      </w:r>
      <w:r>
        <w:t>. However, limited information is available from public sources. The available data indicate the 2015-16 subsidies were $54.8 million in Victoria, $18.6 million in Queensland, $10.1 million in Western Australia, $1</w:t>
      </w:r>
      <w:r w:rsidR="009C57B7">
        <w:t>.2 million in Tasmania and $1.2 </w:t>
      </w:r>
      <w:r>
        <w:t xml:space="preserve">million in </w:t>
      </w:r>
      <w:r w:rsidR="009C57B7">
        <w:t xml:space="preserve">the </w:t>
      </w:r>
      <w:r>
        <w:t xml:space="preserve">Northern Territory.  Screen NSW </w:t>
      </w:r>
      <w:r w:rsidR="00E659B4">
        <w:t xml:space="preserve">received a $9.9 million subsidy </w:t>
      </w:r>
      <w:r>
        <w:t>in 2013-14.</w:t>
      </w:r>
    </w:p>
    <w:p w14:paraId="41409A4D" w14:textId="12F479D8" w:rsidR="006058C0" w:rsidRPr="006C0D3E" w:rsidRDefault="006058C0" w:rsidP="006058C0">
      <w:pPr>
        <w:pStyle w:val="CGCNumberedPara"/>
        <w:numPr>
          <w:ilvl w:val="1"/>
          <w:numId w:val="3"/>
        </w:numPr>
      </w:pPr>
      <w:r>
        <w:lastRenderedPageBreak/>
        <w:t>A 2015-16 scale-affected cost of $0.5 million has been e</w:t>
      </w:r>
      <w:r w:rsidR="00E659B4">
        <w:t xml:space="preserve">stimated for the screen body. It </w:t>
      </w:r>
      <w:r>
        <w:t>was calculated as the lowest small State per capita subsidy (</w:t>
      </w:r>
      <w:r w:rsidR="00E659B4">
        <w:t xml:space="preserve">$2.33 per capita in </w:t>
      </w:r>
      <w:r>
        <w:t>Tasmania), discounted by 10% and applied to the Norther</w:t>
      </w:r>
      <w:r w:rsidR="00E659B4">
        <w:t>n Territory population.</w:t>
      </w:r>
      <w:r>
        <w:t xml:space="preserve">  </w:t>
      </w:r>
    </w:p>
    <w:p w14:paraId="666C4FF7" w14:textId="54945E99" w:rsidR="006058C0" w:rsidRDefault="006058C0" w:rsidP="006058C0">
      <w:pPr>
        <w:pStyle w:val="CGCNumberedPara"/>
        <w:numPr>
          <w:ilvl w:val="1"/>
          <w:numId w:val="3"/>
        </w:numPr>
      </w:pPr>
      <w:r w:rsidRPr="009E0768">
        <w:rPr>
          <w:rStyle w:val="Heading5Char"/>
        </w:rPr>
        <w:t>Botanic Gardens.</w:t>
      </w:r>
      <w:r>
        <w:t xml:space="preserve"> All States except Queensland and the ACT subsidise the bodie</w:t>
      </w:r>
      <w:r w:rsidR="00D44107">
        <w:t xml:space="preserve">s running the botanic gardens. </w:t>
      </w:r>
      <w:r>
        <w:t>Readily available public information indicates subsidies or spending provided in 2015-16 were: $39.6 million in New South Wales</w:t>
      </w:r>
      <w:r>
        <w:rPr>
          <w:rStyle w:val="FootnoteReference"/>
        </w:rPr>
        <w:footnoteReference w:id="44"/>
      </w:r>
      <w:r w:rsidR="009C57B7">
        <w:t>, $15.9 </w:t>
      </w:r>
      <w:r>
        <w:t>million in Victoria, $14.7 million in Western Australia, $2.4 million in South Australia</w:t>
      </w:r>
      <w:r w:rsidR="00E659B4">
        <w:t xml:space="preserve"> and</w:t>
      </w:r>
      <w:r>
        <w:t xml:space="preserve"> $4.0 million in Tasmania.</w:t>
      </w:r>
    </w:p>
    <w:p w14:paraId="6444A852" w14:textId="3A71493B" w:rsidR="006058C0" w:rsidRDefault="006058C0" w:rsidP="006058C0">
      <w:pPr>
        <w:pStyle w:val="CGCNumberedPara"/>
        <w:numPr>
          <w:ilvl w:val="1"/>
          <w:numId w:val="3"/>
        </w:numPr>
      </w:pPr>
      <w:r>
        <w:t>A 2015-16 scale-affected cost of $1.7 million has been estim</w:t>
      </w:r>
      <w:r w:rsidR="00E659B4">
        <w:t xml:space="preserve">ated for the botanic gardens.  It </w:t>
      </w:r>
      <w:r>
        <w:t>was calculated as the lowest small State per capita subsidy (</w:t>
      </w:r>
      <w:r w:rsidR="00E659B4">
        <w:t>$7.75 per capita in</w:t>
      </w:r>
      <w:r>
        <w:t xml:space="preserve"> Tasmania), discounted by 10% and applied to the Northern Territory population.</w:t>
      </w:r>
      <w:r>
        <w:rPr>
          <w:rStyle w:val="FootnoteReference"/>
        </w:rPr>
        <w:footnoteReference w:id="45"/>
      </w:r>
    </w:p>
    <w:p w14:paraId="38FA39B7" w14:textId="77777777" w:rsidR="006058C0" w:rsidRDefault="006058C0" w:rsidP="006058C0">
      <w:pPr>
        <w:pStyle w:val="Heading4"/>
      </w:pPr>
      <w:bookmarkStart w:id="243" w:name="_Toc511824443"/>
      <w:bookmarkStart w:id="244" w:name="_Toc511906419"/>
      <w:bookmarkStart w:id="245" w:name="_Toc511906590"/>
      <w:bookmarkStart w:id="246" w:name="_Toc511909260"/>
      <w:r>
        <w:t>Considerations relating to the ACT</w:t>
      </w:r>
      <w:bookmarkEnd w:id="243"/>
      <w:bookmarkEnd w:id="244"/>
      <w:bookmarkEnd w:id="245"/>
      <w:bookmarkEnd w:id="246"/>
    </w:p>
    <w:p w14:paraId="7284F8D8" w14:textId="75846A8A" w:rsidR="006058C0" w:rsidRDefault="006058C0" w:rsidP="006058C0">
      <w:pPr>
        <w:pStyle w:val="CGCNumberedPara"/>
        <w:numPr>
          <w:ilvl w:val="1"/>
          <w:numId w:val="3"/>
        </w:numPr>
      </w:pPr>
      <w:r>
        <w:t>It can be argued (and was argued in the Commission’s first inquiry into ACT finances in 1984) that the ACT does not need to provide State art gallery, museum, library or botanic gardens services because the National Gallery, National Museum, National Library and National Botanic Gardens are located in Canberra and funded by the Commonwealth.  In its 1984 report, the Commission considered the presence of those bodies removed the need for the ACT to incur expenses on providing State-type services.  Accordingly, it assessed negative national capital allowances equal to the average expenses on the relevant services.</w:t>
      </w:r>
    </w:p>
    <w:p w14:paraId="724B6EBA" w14:textId="1478F3CE" w:rsidR="006058C0" w:rsidRDefault="006058C0" w:rsidP="006058C0">
      <w:pPr>
        <w:pStyle w:val="CGCNumberedPara"/>
        <w:numPr>
          <w:ilvl w:val="1"/>
          <w:numId w:val="3"/>
        </w:numPr>
      </w:pPr>
      <w:r>
        <w:t xml:space="preserve">However, in the 1988 and 1991 reports on financing the ACT, </w:t>
      </w:r>
      <w:r w:rsidR="00DA0A3B">
        <w:t>the Commission</w:t>
      </w:r>
      <w:r>
        <w:t xml:space="preserve"> accepted arguments that the charters of the National Library, Museum and Gallery stressed their national focus and they had no programs directed specifically at the ACT community. It accepted those agencies provided services which were significantly different in character from those provided by State facilities. It, therefore, ceased assessing the negative national capital allowances.  A negative allowance was retained for the Botanic Gardens but was subsequently discontinued. </w:t>
      </w:r>
    </w:p>
    <w:p w14:paraId="52E3C3F0" w14:textId="5AFDF79C" w:rsidR="006058C0" w:rsidRDefault="006058C0" w:rsidP="006058C0">
      <w:pPr>
        <w:pStyle w:val="CGCNumberedPara"/>
        <w:numPr>
          <w:ilvl w:val="1"/>
          <w:numId w:val="3"/>
        </w:numPr>
      </w:pPr>
      <w:r>
        <w:t xml:space="preserve">The argument that the presence of national institutions in the ACT reduces the need for the ACT Government to provide library, museum, gallery and garden services has some validity in terms of the total expenses for those services. However, it remains the case that those institutions have a national focus and do not replace the State-type and more locally oriented services provided by the State institutions. The ACT needs to provide ACT specific services and incurs administrative scale type expenses. </w:t>
      </w:r>
    </w:p>
    <w:p w14:paraId="06E0BD76" w14:textId="77777777" w:rsidR="006058C0" w:rsidRDefault="006058C0" w:rsidP="006058C0">
      <w:pPr>
        <w:pStyle w:val="Heading4"/>
      </w:pPr>
      <w:bookmarkStart w:id="247" w:name="_Toc511824444"/>
      <w:bookmarkStart w:id="248" w:name="_Toc511906420"/>
      <w:bookmarkStart w:id="249" w:name="_Toc511906591"/>
      <w:bookmarkStart w:id="250" w:name="_Toc511909261"/>
      <w:r>
        <w:lastRenderedPageBreak/>
        <w:t>Summary of estimated administrative scale costs</w:t>
      </w:r>
      <w:bookmarkEnd w:id="247"/>
      <w:bookmarkEnd w:id="248"/>
      <w:bookmarkEnd w:id="249"/>
      <w:bookmarkEnd w:id="250"/>
    </w:p>
    <w:p w14:paraId="76D10139" w14:textId="77777777" w:rsidR="006058C0" w:rsidRDefault="006058C0" w:rsidP="006058C0">
      <w:pPr>
        <w:pStyle w:val="CGCNumberedPara"/>
        <w:numPr>
          <w:ilvl w:val="1"/>
          <w:numId w:val="3"/>
        </w:numPr>
      </w:pPr>
      <w:r>
        <w:t>From the above figures, an initial estimate of administrative scale costs for an arts, culture, recreation, sport and parks department and the associated statutory authorities for 2015-16 is $24.1 million, consisting of the following:</w:t>
      </w:r>
    </w:p>
    <w:p w14:paraId="4B28F219" w14:textId="77777777" w:rsidR="006058C0" w:rsidRDefault="006058C0" w:rsidP="006058C0">
      <w:pPr>
        <w:pStyle w:val="CGCBulletlist"/>
        <w:numPr>
          <w:ilvl w:val="0"/>
          <w:numId w:val="1"/>
        </w:numPr>
        <w:tabs>
          <w:tab w:val="clear" w:pos="2062"/>
        </w:tabs>
        <w:ind w:left="1134" w:hanging="567"/>
      </w:pPr>
      <w:r>
        <w:t>Department</w:t>
      </w:r>
      <w:r>
        <w:tab/>
      </w:r>
      <w:r>
        <w:tab/>
      </w:r>
      <w:r>
        <w:tab/>
        <w:t>$13.1 million</w:t>
      </w:r>
    </w:p>
    <w:p w14:paraId="7CDC95CD" w14:textId="77777777" w:rsidR="006058C0" w:rsidRDefault="006058C0" w:rsidP="006058C0">
      <w:pPr>
        <w:pStyle w:val="CGCBulletlist"/>
        <w:numPr>
          <w:ilvl w:val="0"/>
          <w:numId w:val="1"/>
        </w:numPr>
        <w:tabs>
          <w:tab w:val="clear" w:pos="2062"/>
        </w:tabs>
        <w:ind w:left="1134" w:hanging="567"/>
      </w:pPr>
      <w:r>
        <w:t>Museum and art gallery</w:t>
      </w:r>
      <w:r>
        <w:tab/>
      </w:r>
      <w:r>
        <w:tab/>
        <w:t>$4.1 million</w:t>
      </w:r>
    </w:p>
    <w:p w14:paraId="356BC8D1" w14:textId="77777777" w:rsidR="006058C0" w:rsidRDefault="006058C0" w:rsidP="006058C0">
      <w:pPr>
        <w:pStyle w:val="CGCBulletlist"/>
        <w:numPr>
          <w:ilvl w:val="0"/>
          <w:numId w:val="1"/>
        </w:numPr>
        <w:tabs>
          <w:tab w:val="clear" w:pos="2062"/>
        </w:tabs>
        <w:ind w:left="1134" w:hanging="567"/>
      </w:pPr>
      <w:r>
        <w:t>State library</w:t>
      </w:r>
      <w:r>
        <w:tab/>
      </w:r>
      <w:r>
        <w:tab/>
      </w:r>
      <w:r>
        <w:tab/>
        <w:t xml:space="preserve">$4.7 million </w:t>
      </w:r>
    </w:p>
    <w:p w14:paraId="0303D09F" w14:textId="77777777" w:rsidR="006058C0" w:rsidRDefault="006058C0" w:rsidP="006058C0">
      <w:pPr>
        <w:pStyle w:val="CGCBulletlist"/>
        <w:numPr>
          <w:ilvl w:val="0"/>
          <w:numId w:val="1"/>
        </w:numPr>
        <w:tabs>
          <w:tab w:val="clear" w:pos="2062"/>
        </w:tabs>
        <w:ind w:left="1134" w:hanging="567"/>
      </w:pPr>
      <w:r>
        <w:t>Screen/film body</w:t>
      </w:r>
      <w:r>
        <w:tab/>
      </w:r>
      <w:r>
        <w:tab/>
      </w:r>
      <w:r>
        <w:tab/>
        <w:t xml:space="preserve">$0.5 million </w:t>
      </w:r>
    </w:p>
    <w:p w14:paraId="44671D4F" w14:textId="77777777" w:rsidR="006058C0" w:rsidRDefault="006058C0" w:rsidP="006058C0">
      <w:pPr>
        <w:pStyle w:val="CGCBulletlist"/>
        <w:numPr>
          <w:ilvl w:val="0"/>
          <w:numId w:val="1"/>
        </w:numPr>
        <w:tabs>
          <w:tab w:val="clear" w:pos="2062"/>
        </w:tabs>
        <w:ind w:left="1134" w:hanging="567"/>
      </w:pPr>
      <w:r>
        <w:t>Botanic gardens</w:t>
      </w:r>
      <w:r>
        <w:tab/>
      </w:r>
      <w:r>
        <w:tab/>
      </w:r>
      <w:r>
        <w:tab/>
        <w:t xml:space="preserve">$1.7 million </w:t>
      </w:r>
    </w:p>
    <w:p w14:paraId="42DC265C" w14:textId="77777777" w:rsidR="006058C0" w:rsidRDefault="006058C0" w:rsidP="006058C0">
      <w:pPr>
        <w:pStyle w:val="CGCBulletlist"/>
        <w:numPr>
          <w:ilvl w:val="0"/>
          <w:numId w:val="1"/>
        </w:numPr>
        <w:tabs>
          <w:tab w:val="clear" w:pos="2062"/>
        </w:tabs>
        <w:ind w:left="1134" w:hanging="567"/>
      </w:pPr>
      <w:r>
        <w:t>TOTAL</w:t>
      </w:r>
      <w:r>
        <w:tab/>
      </w:r>
      <w:r>
        <w:tab/>
      </w:r>
      <w:r>
        <w:tab/>
      </w:r>
      <w:r>
        <w:tab/>
        <w:t xml:space="preserve">24.1 million </w:t>
      </w:r>
    </w:p>
    <w:p w14:paraId="12B86CEB" w14:textId="77777777" w:rsidR="006058C0" w:rsidRDefault="006058C0" w:rsidP="006058C0">
      <w:pPr>
        <w:pStyle w:val="CGCNumberedPara"/>
        <w:numPr>
          <w:ilvl w:val="1"/>
          <w:numId w:val="3"/>
        </w:numPr>
      </w:pPr>
      <w:r>
        <w:t>If the above figure is converted to 2016-17 terms, it becomes $24.6 million.</w:t>
      </w:r>
      <w:r>
        <w:rPr>
          <w:rStyle w:val="FootnoteReference"/>
        </w:rPr>
        <w:footnoteReference w:id="46"/>
      </w:r>
    </w:p>
    <w:p w14:paraId="48373083" w14:textId="77777777" w:rsidR="006058C0" w:rsidRDefault="006058C0" w:rsidP="006058C0">
      <w:pPr>
        <w:pStyle w:val="Heading3"/>
      </w:pPr>
      <w:bookmarkStart w:id="251" w:name="_Toc511824445"/>
      <w:bookmarkStart w:id="252" w:name="_Toc511906421"/>
      <w:bookmarkStart w:id="253" w:name="_Toc511906592"/>
      <w:bookmarkStart w:id="254" w:name="_Toc511909262"/>
      <w:r>
        <w:t>Comparisons with actuals</w:t>
      </w:r>
      <w:bookmarkEnd w:id="251"/>
      <w:bookmarkEnd w:id="252"/>
      <w:bookmarkEnd w:id="253"/>
      <w:bookmarkEnd w:id="254"/>
    </w:p>
    <w:p w14:paraId="084CF3D3" w14:textId="7F2DDA48" w:rsidR="006058C0" w:rsidRDefault="006058C0" w:rsidP="006058C0">
      <w:pPr>
        <w:pStyle w:val="CGCNumberedPara"/>
        <w:numPr>
          <w:ilvl w:val="1"/>
          <w:numId w:val="3"/>
        </w:numPr>
      </w:pPr>
      <w:r>
        <w:t xml:space="preserve">The estimated administrative scale costs are compared with actual expenses in Tasmania and the Northern Territory in </w:t>
      </w:r>
      <w:r>
        <w:fldChar w:fldCharType="begin"/>
      </w:r>
      <w:r>
        <w:instrText xml:space="preserve"> REF _Ref504481188 \h </w:instrText>
      </w:r>
      <w:r>
        <w:fldChar w:fldCharType="separate"/>
      </w:r>
      <w:r w:rsidR="009D0B16">
        <w:t>Table D-</w:t>
      </w:r>
      <w:r w:rsidR="009D0B16">
        <w:rPr>
          <w:noProof/>
        </w:rPr>
        <w:t>2</w:t>
      </w:r>
      <w:r>
        <w:fldChar w:fldCharType="end"/>
      </w:r>
      <w:r>
        <w:t xml:space="preserve">. ACT figures are not included because they are not readily available in public documents.  </w:t>
      </w:r>
    </w:p>
    <w:p w14:paraId="062866CF" w14:textId="1D1C020E" w:rsidR="00DA0A3B" w:rsidRDefault="00DA0A3B" w:rsidP="00DA0A3B">
      <w:pPr>
        <w:pStyle w:val="CGCNumberedPara"/>
        <w:numPr>
          <w:ilvl w:val="1"/>
          <w:numId w:val="3"/>
        </w:numPr>
      </w:pPr>
      <w:r>
        <w:t xml:space="preserve">The comparisons are approximate due the number of assumptions and adjustments needed to prepare the State figures. Overall, the estimated administrative scale figures are about 20% of the average costs in Tasmania and the Northern Territory.  This figure reflects the whole-of-State characteristics of the services involved.  </w:t>
      </w:r>
    </w:p>
    <w:p w14:paraId="56FCD1D7" w14:textId="77777777" w:rsidR="00DA0A3B" w:rsidRDefault="00DA0A3B" w:rsidP="00DA0A3B">
      <w:pPr>
        <w:pStyle w:val="CGCNumberedPara"/>
        <w:numPr>
          <w:ilvl w:val="1"/>
          <w:numId w:val="3"/>
        </w:numPr>
      </w:pPr>
      <w:r>
        <w:t>The 2015-16 administrative scale costs estimated in this paper ($24.1 million) are $3.7 million higher than the administrative scale costs attributable to culture, recreation and national parks services in the 2017 Update (about $20.4 million).</w:t>
      </w:r>
      <w:r>
        <w:rPr>
          <w:rStyle w:val="FootnoteReference"/>
        </w:rPr>
        <w:footnoteReference w:id="47"/>
      </w:r>
    </w:p>
    <w:p w14:paraId="0B329E27" w14:textId="173E50EE" w:rsidR="006058C0" w:rsidRDefault="006058C0" w:rsidP="006058C0">
      <w:pPr>
        <w:pStyle w:val="CGCTableHeading"/>
      </w:pPr>
      <w:bookmarkStart w:id="255" w:name="_Ref504481188"/>
      <w:r>
        <w:lastRenderedPageBreak/>
        <w:t xml:space="preserve">Table </w:t>
      </w:r>
      <w:r w:rsidR="00912D1D">
        <w:t>D-</w:t>
      </w:r>
      <w:fldSimple w:instr=" SEQ Table \* ARABIC ">
        <w:r w:rsidR="009D0B16">
          <w:rPr>
            <w:noProof/>
          </w:rPr>
          <w:t>2</w:t>
        </w:r>
      </w:fldSimple>
      <w:bookmarkEnd w:id="255"/>
      <w:r>
        <w:tab/>
        <w:t xml:space="preserve">Comparison of actual arts, culture, </w:t>
      </w:r>
      <w:proofErr w:type="gramStart"/>
      <w:r>
        <w:t>sport</w:t>
      </w:r>
      <w:proofErr w:type="gramEnd"/>
      <w:r>
        <w:t xml:space="preserve"> and park expenses with estimated scale costs, 2015-16</w:t>
      </w:r>
    </w:p>
    <w:tbl>
      <w:tblPr>
        <w:tblW w:w="5000" w:type="pct"/>
        <w:tblCellMar>
          <w:left w:w="85" w:type="dxa"/>
          <w:right w:w="85" w:type="dxa"/>
        </w:tblCellMar>
        <w:tblLook w:val="0000" w:firstRow="0" w:lastRow="0" w:firstColumn="0" w:lastColumn="0" w:noHBand="0" w:noVBand="0"/>
      </w:tblPr>
      <w:tblGrid>
        <w:gridCol w:w="3742"/>
        <w:gridCol w:w="1162"/>
        <w:gridCol w:w="889"/>
        <w:gridCol w:w="832"/>
        <w:gridCol w:w="832"/>
        <w:gridCol w:w="850"/>
        <w:gridCol w:w="814"/>
      </w:tblGrid>
      <w:tr w:rsidR="006058C0" w:rsidRPr="00D90ED6" w14:paraId="45DA0EB5" w14:textId="77777777" w:rsidTr="004646A7">
        <w:tc>
          <w:tcPr>
            <w:tcW w:w="2051" w:type="pct"/>
            <w:tcBorders>
              <w:top w:val="single" w:sz="6" w:space="0" w:color="auto"/>
              <w:bottom w:val="single" w:sz="6" w:space="0" w:color="auto"/>
            </w:tcBorders>
            <w:vAlign w:val="bottom"/>
          </w:tcPr>
          <w:p w14:paraId="2FE9EFFF" w14:textId="77777777" w:rsidR="006058C0" w:rsidRPr="00D90ED6" w:rsidRDefault="006058C0" w:rsidP="004646A7">
            <w:pPr>
              <w:pStyle w:val="TableColHeadings"/>
              <w:jc w:val="left"/>
              <w:rPr>
                <w:rFonts w:cstheme="minorHAnsi"/>
              </w:rPr>
            </w:pPr>
          </w:p>
        </w:tc>
        <w:tc>
          <w:tcPr>
            <w:tcW w:w="637" w:type="pct"/>
            <w:tcBorders>
              <w:top w:val="single" w:sz="6" w:space="0" w:color="auto"/>
              <w:bottom w:val="single" w:sz="6" w:space="0" w:color="auto"/>
            </w:tcBorders>
            <w:vAlign w:val="bottom"/>
          </w:tcPr>
          <w:p w14:paraId="3CA8DB75" w14:textId="77777777" w:rsidR="006058C0" w:rsidRPr="00D90ED6" w:rsidRDefault="006058C0" w:rsidP="004646A7">
            <w:pPr>
              <w:pStyle w:val="TableColHeadings"/>
              <w:rPr>
                <w:rFonts w:cstheme="minorHAnsi"/>
              </w:rPr>
            </w:pPr>
            <w:r>
              <w:rPr>
                <w:rFonts w:cstheme="minorHAnsi"/>
              </w:rPr>
              <w:t>Department</w:t>
            </w:r>
          </w:p>
        </w:tc>
        <w:tc>
          <w:tcPr>
            <w:tcW w:w="487" w:type="pct"/>
            <w:tcBorders>
              <w:top w:val="single" w:sz="6" w:space="0" w:color="auto"/>
              <w:bottom w:val="single" w:sz="6" w:space="0" w:color="auto"/>
            </w:tcBorders>
            <w:vAlign w:val="bottom"/>
          </w:tcPr>
          <w:p w14:paraId="34F7FED5" w14:textId="77777777" w:rsidR="006058C0" w:rsidRPr="00D90ED6" w:rsidRDefault="006058C0" w:rsidP="004646A7">
            <w:pPr>
              <w:pStyle w:val="TableColHeadings"/>
              <w:rPr>
                <w:rFonts w:cstheme="minorHAnsi"/>
              </w:rPr>
            </w:pPr>
            <w:r>
              <w:rPr>
                <w:rFonts w:cstheme="minorHAnsi"/>
              </w:rPr>
              <w:t>Museum &amp; gallery</w:t>
            </w:r>
          </w:p>
        </w:tc>
        <w:tc>
          <w:tcPr>
            <w:tcW w:w="456" w:type="pct"/>
            <w:tcBorders>
              <w:top w:val="single" w:sz="6" w:space="0" w:color="auto"/>
              <w:bottom w:val="single" w:sz="6" w:space="0" w:color="auto"/>
            </w:tcBorders>
            <w:vAlign w:val="bottom"/>
          </w:tcPr>
          <w:p w14:paraId="28F7F75D" w14:textId="77777777" w:rsidR="006058C0" w:rsidRPr="00D90ED6" w:rsidRDefault="006058C0" w:rsidP="004646A7">
            <w:pPr>
              <w:pStyle w:val="TableColHeadings"/>
              <w:rPr>
                <w:rFonts w:cstheme="minorHAnsi"/>
              </w:rPr>
            </w:pPr>
            <w:r>
              <w:rPr>
                <w:rFonts w:cstheme="minorHAnsi"/>
              </w:rPr>
              <w:t>State library</w:t>
            </w:r>
          </w:p>
        </w:tc>
        <w:tc>
          <w:tcPr>
            <w:tcW w:w="456" w:type="pct"/>
            <w:tcBorders>
              <w:top w:val="single" w:sz="6" w:space="0" w:color="auto"/>
              <w:bottom w:val="single" w:sz="6" w:space="0" w:color="auto"/>
            </w:tcBorders>
            <w:vAlign w:val="bottom"/>
          </w:tcPr>
          <w:p w14:paraId="4BD97749" w14:textId="77777777" w:rsidR="006058C0" w:rsidRPr="00D90ED6" w:rsidRDefault="006058C0" w:rsidP="004646A7">
            <w:pPr>
              <w:pStyle w:val="TableColHeadings"/>
              <w:rPr>
                <w:rFonts w:cstheme="minorHAnsi"/>
              </w:rPr>
            </w:pPr>
            <w:r>
              <w:rPr>
                <w:rFonts w:cstheme="minorHAnsi"/>
              </w:rPr>
              <w:t>Screen body</w:t>
            </w:r>
          </w:p>
        </w:tc>
        <w:tc>
          <w:tcPr>
            <w:tcW w:w="466" w:type="pct"/>
            <w:tcBorders>
              <w:top w:val="single" w:sz="6" w:space="0" w:color="auto"/>
              <w:bottom w:val="single" w:sz="6" w:space="0" w:color="auto"/>
            </w:tcBorders>
            <w:vAlign w:val="bottom"/>
          </w:tcPr>
          <w:p w14:paraId="70C216D0" w14:textId="77777777" w:rsidR="006058C0" w:rsidRPr="00D90ED6" w:rsidRDefault="006058C0" w:rsidP="004646A7">
            <w:pPr>
              <w:pStyle w:val="TableColHeadings"/>
              <w:rPr>
                <w:rFonts w:cstheme="minorHAnsi"/>
              </w:rPr>
            </w:pPr>
            <w:r>
              <w:rPr>
                <w:rFonts w:cstheme="minorHAnsi"/>
              </w:rPr>
              <w:t>Botanic Gardens</w:t>
            </w:r>
          </w:p>
        </w:tc>
        <w:tc>
          <w:tcPr>
            <w:tcW w:w="446" w:type="pct"/>
            <w:tcBorders>
              <w:top w:val="single" w:sz="6" w:space="0" w:color="auto"/>
              <w:bottom w:val="single" w:sz="6" w:space="0" w:color="auto"/>
            </w:tcBorders>
            <w:vAlign w:val="bottom"/>
          </w:tcPr>
          <w:p w14:paraId="60F22DF6" w14:textId="048E564E" w:rsidR="006058C0" w:rsidRPr="00D90ED6" w:rsidRDefault="009C57B7" w:rsidP="004646A7">
            <w:pPr>
              <w:pStyle w:val="TableColHeadings"/>
              <w:rPr>
                <w:rFonts w:cstheme="minorHAnsi"/>
              </w:rPr>
            </w:pPr>
            <w:r>
              <w:rPr>
                <w:rFonts w:cstheme="minorHAnsi"/>
              </w:rPr>
              <w:t>Total</w:t>
            </w:r>
          </w:p>
        </w:tc>
      </w:tr>
      <w:tr w:rsidR="006058C0" w:rsidRPr="00D90ED6" w14:paraId="000999AD" w14:textId="77777777" w:rsidTr="004646A7">
        <w:tc>
          <w:tcPr>
            <w:tcW w:w="2051" w:type="pct"/>
            <w:tcMar>
              <w:top w:w="0" w:type="dxa"/>
              <w:bottom w:w="0" w:type="dxa"/>
            </w:tcMar>
            <w:vAlign w:val="bottom"/>
          </w:tcPr>
          <w:p w14:paraId="59731583" w14:textId="77777777" w:rsidR="006058C0" w:rsidRPr="00D90ED6" w:rsidRDefault="006058C0" w:rsidP="004646A7">
            <w:pPr>
              <w:pStyle w:val="TableRowUnits"/>
              <w:rPr>
                <w:rFonts w:cstheme="minorHAnsi"/>
              </w:rPr>
            </w:pPr>
          </w:p>
        </w:tc>
        <w:tc>
          <w:tcPr>
            <w:tcW w:w="637" w:type="pct"/>
            <w:tcMar>
              <w:top w:w="0" w:type="dxa"/>
              <w:bottom w:w="0" w:type="dxa"/>
            </w:tcMar>
            <w:vAlign w:val="bottom"/>
          </w:tcPr>
          <w:p w14:paraId="2F0D21AD" w14:textId="77777777" w:rsidR="006058C0" w:rsidRPr="00D90ED6" w:rsidRDefault="006058C0" w:rsidP="004646A7">
            <w:pPr>
              <w:pStyle w:val="TableRowUnits"/>
              <w:rPr>
                <w:rFonts w:cstheme="minorHAnsi"/>
              </w:rPr>
            </w:pPr>
            <w:r>
              <w:rPr>
                <w:rFonts w:cstheme="minorHAnsi"/>
              </w:rPr>
              <w:t>$m</w:t>
            </w:r>
          </w:p>
        </w:tc>
        <w:tc>
          <w:tcPr>
            <w:tcW w:w="487" w:type="pct"/>
            <w:tcMar>
              <w:top w:w="0" w:type="dxa"/>
              <w:bottom w:w="0" w:type="dxa"/>
            </w:tcMar>
            <w:vAlign w:val="bottom"/>
          </w:tcPr>
          <w:p w14:paraId="25D1B095" w14:textId="77777777" w:rsidR="006058C0" w:rsidRPr="00D90ED6" w:rsidRDefault="006058C0" w:rsidP="004646A7">
            <w:pPr>
              <w:pStyle w:val="TableRowUnits"/>
              <w:rPr>
                <w:rFonts w:cstheme="minorHAnsi"/>
              </w:rPr>
            </w:pPr>
            <w:r>
              <w:rPr>
                <w:rFonts w:cstheme="minorHAnsi"/>
              </w:rPr>
              <w:t>$m</w:t>
            </w:r>
          </w:p>
        </w:tc>
        <w:tc>
          <w:tcPr>
            <w:tcW w:w="456" w:type="pct"/>
            <w:tcMar>
              <w:top w:w="0" w:type="dxa"/>
              <w:bottom w:w="0" w:type="dxa"/>
            </w:tcMar>
            <w:vAlign w:val="bottom"/>
          </w:tcPr>
          <w:p w14:paraId="78700996" w14:textId="77777777" w:rsidR="006058C0" w:rsidRPr="00D90ED6" w:rsidRDefault="006058C0" w:rsidP="004646A7">
            <w:pPr>
              <w:pStyle w:val="TableRowUnits"/>
              <w:rPr>
                <w:rFonts w:cstheme="minorHAnsi"/>
              </w:rPr>
            </w:pPr>
            <w:r>
              <w:rPr>
                <w:rFonts w:cstheme="minorHAnsi"/>
              </w:rPr>
              <w:t>$m</w:t>
            </w:r>
          </w:p>
        </w:tc>
        <w:tc>
          <w:tcPr>
            <w:tcW w:w="456" w:type="pct"/>
            <w:tcMar>
              <w:top w:w="0" w:type="dxa"/>
              <w:bottom w:w="0" w:type="dxa"/>
            </w:tcMar>
            <w:vAlign w:val="bottom"/>
          </w:tcPr>
          <w:p w14:paraId="7D2CA7F0" w14:textId="77777777" w:rsidR="006058C0" w:rsidRPr="00D90ED6" w:rsidRDefault="006058C0" w:rsidP="004646A7">
            <w:pPr>
              <w:pStyle w:val="TableRowUnits"/>
              <w:rPr>
                <w:rFonts w:cstheme="minorHAnsi"/>
              </w:rPr>
            </w:pPr>
            <w:r>
              <w:rPr>
                <w:rFonts w:cstheme="minorHAnsi"/>
              </w:rPr>
              <w:t>$m</w:t>
            </w:r>
          </w:p>
        </w:tc>
        <w:tc>
          <w:tcPr>
            <w:tcW w:w="466" w:type="pct"/>
            <w:tcMar>
              <w:top w:w="0" w:type="dxa"/>
              <w:bottom w:w="0" w:type="dxa"/>
            </w:tcMar>
            <w:vAlign w:val="bottom"/>
          </w:tcPr>
          <w:p w14:paraId="3533AA55" w14:textId="77777777" w:rsidR="006058C0" w:rsidRPr="00D90ED6" w:rsidRDefault="006058C0" w:rsidP="004646A7">
            <w:pPr>
              <w:pStyle w:val="TableRowUnits"/>
              <w:rPr>
                <w:rFonts w:cstheme="minorHAnsi"/>
              </w:rPr>
            </w:pPr>
            <w:r>
              <w:rPr>
                <w:rFonts w:cstheme="minorHAnsi"/>
              </w:rPr>
              <w:t>$m</w:t>
            </w:r>
          </w:p>
        </w:tc>
        <w:tc>
          <w:tcPr>
            <w:tcW w:w="446" w:type="pct"/>
            <w:tcMar>
              <w:top w:w="0" w:type="dxa"/>
              <w:bottom w:w="0" w:type="dxa"/>
            </w:tcMar>
            <w:vAlign w:val="bottom"/>
          </w:tcPr>
          <w:p w14:paraId="1A1A5A5E" w14:textId="77777777" w:rsidR="006058C0" w:rsidRPr="00D90ED6" w:rsidRDefault="006058C0" w:rsidP="004646A7">
            <w:pPr>
              <w:pStyle w:val="TableRowUnits"/>
              <w:rPr>
                <w:rFonts w:cstheme="minorHAnsi"/>
              </w:rPr>
            </w:pPr>
            <w:r>
              <w:rPr>
                <w:rFonts w:cstheme="minorHAnsi"/>
              </w:rPr>
              <w:t>$m</w:t>
            </w:r>
          </w:p>
        </w:tc>
      </w:tr>
      <w:tr w:rsidR="006058C0" w:rsidRPr="00D90ED6" w14:paraId="019C44B6" w14:textId="77777777" w:rsidTr="004646A7">
        <w:tc>
          <w:tcPr>
            <w:tcW w:w="2051" w:type="pct"/>
            <w:vAlign w:val="bottom"/>
          </w:tcPr>
          <w:p w14:paraId="0B5926F1" w14:textId="77777777" w:rsidR="006058C0" w:rsidRPr="005305FD" w:rsidRDefault="006058C0" w:rsidP="004646A7">
            <w:pPr>
              <w:pStyle w:val="CGCTableStub"/>
              <w:tabs>
                <w:tab w:val="left" w:pos="142"/>
                <w:tab w:val="left" w:pos="425"/>
                <w:tab w:val="left" w:pos="709"/>
                <w:tab w:val="left" w:pos="851"/>
              </w:tabs>
              <w:spacing w:before="0" w:after="0"/>
              <w:ind w:left="142" w:hanging="142"/>
              <w:rPr>
                <w:rFonts w:cstheme="minorHAnsi"/>
                <w:b/>
              </w:rPr>
            </w:pPr>
            <w:r>
              <w:rPr>
                <w:rFonts w:cstheme="minorHAnsi"/>
                <w:b/>
              </w:rPr>
              <w:t>Tasmania</w:t>
            </w:r>
          </w:p>
        </w:tc>
        <w:tc>
          <w:tcPr>
            <w:tcW w:w="637" w:type="pct"/>
            <w:vAlign w:val="bottom"/>
          </w:tcPr>
          <w:p w14:paraId="76379BA7" w14:textId="77777777" w:rsidR="006058C0" w:rsidRPr="00D90ED6" w:rsidRDefault="006058C0" w:rsidP="004646A7">
            <w:pPr>
              <w:pStyle w:val="TableRowNormal"/>
              <w:spacing w:before="0" w:after="0"/>
              <w:ind w:left="0" w:firstLine="0"/>
              <w:rPr>
                <w:rFonts w:cstheme="minorHAnsi"/>
              </w:rPr>
            </w:pPr>
          </w:p>
        </w:tc>
        <w:tc>
          <w:tcPr>
            <w:tcW w:w="487" w:type="pct"/>
            <w:vAlign w:val="bottom"/>
          </w:tcPr>
          <w:p w14:paraId="4E5B54B1" w14:textId="77777777" w:rsidR="006058C0" w:rsidRPr="00D90ED6" w:rsidRDefault="006058C0" w:rsidP="004646A7">
            <w:pPr>
              <w:pStyle w:val="TableRowNormal"/>
              <w:spacing w:before="0" w:after="0"/>
              <w:ind w:left="0" w:firstLine="0"/>
              <w:rPr>
                <w:rFonts w:cstheme="minorHAnsi"/>
              </w:rPr>
            </w:pPr>
          </w:p>
        </w:tc>
        <w:tc>
          <w:tcPr>
            <w:tcW w:w="456" w:type="pct"/>
            <w:vAlign w:val="bottom"/>
          </w:tcPr>
          <w:p w14:paraId="20CCD7B4" w14:textId="77777777" w:rsidR="006058C0" w:rsidRPr="00D90ED6" w:rsidRDefault="006058C0" w:rsidP="004646A7">
            <w:pPr>
              <w:pStyle w:val="TableRowNormal"/>
              <w:spacing w:before="0" w:after="0"/>
              <w:ind w:left="0" w:firstLine="0"/>
              <w:rPr>
                <w:rFonts w:cstheme="minorHAnsi"/>
              </w:rPr>
            </w:pPr>
          </w:p>
        </w:tc>
        <w:tc>
          <w:tcPr>
            <w:tcW w:w="456" w:type="pct"/>
            <w:vAlign w:val="bottom"/>
          </w:tcPr>
          <w:p w14:paraId="6D7BE037" w14:textId="77777777" w:rsidR="006058C0" w:rsidRPr="00D90ED6" w:rsidRDefault="006058C0" w:rsidP="004646A7">
            <w:pPr>
              <w:pStyle w:val="TableRowNormal"/>
              <w:spacing w:before="0" w:after="0"/>
              <w:ind w:left="0" w:firstLine="0"/>
              <w:rPr>
                <w:rFonts w:cstheme="minorHAnsi"/>
              </w:rPr>
            </w:pPr>
          </w:p>
        </w:tc>
        <w:tc>
          <w:tcPr>
            <w:tcW w:w="466" w:type="pct"/>
            <w:vAlign w:val="bottom"/>
          </w:tcPr>
          <w:p w14:paraId="4455974A" w14:textId="77777777" w:rsidR="006058C0" w:rsidRPr="00D90ED6" w:rsidRDefault="006058C0" w:rsidP="004646A7">
            <w:pPr>
              <w:pStyle w:val="TableRowNormal"/>
              <w:spacing w:before="0" w:after="0"/>
              <w:ind w:left="0" w:firstLine="0"/>
              <w:rPr>
                <w:rFonts w:cstheme="minorHAnsi"/>
              </w:rPr>
            </w:pPr>
          </w:p>
        </w:tc>
        <w:tc>
          <w:tcPr>
            <w:tcW w:w="446" w:type="pct"/>
            <w:vAlign w:val="bottom"/>
          </w:tcPr>
          <w:p w14:paraId="2299CEB9" w14:textId="77777777" w:rsidR="006058C0" w:rsidRPr="00D90ED6" w:rsidRDefault="006058C0" w:rsidP="004646A7">
            <w:pPr>
              <w:pStyle w:val="TableRowNormal"/>
              <w:spacing w:before="0" w:after="0"/>
              <w:ind w:left="0" w:firstLine="0"/>
              <w:rPr>
                <w:rFonts w:cstheme="minorHAnsi"/>
              </w:rPr>
            </w:pPr>
          </w:p>
        </w:tc>
      </w:tr>
      <w:tr w:rsidR="006058C0" w:rsidRPr="00D90ED6" w14:paraId="03A1E5EB" w14:textId="77777777" w:rsidTr="004646A7">
        <w:tc>
          <w:tcPr>
            <w:tcW w:w="2051" w:type="pct"/>
            <w:vAlign w:val="bottom"/>
          </w:tcPr>
          <w:p w14:paraId="6304A1C1" w14:textId="77777777" w:rsidR="006058C0" w:rsidRPr="00D90ED6" w:rsidRDefault="006058C0" w:rsidP="004646A7">
            <w:pPr>
              <w:pStyle w:val="CGCTableStub"/>
              <w:tabs>
                <w:tab w:val="left" w:pos="142"/>
                <w:tab w:val="left" w:pos="425"/>
                <w:tab w:val="left" w:pos="709"/>
                <w:tab w:val="left" w:pos="851"/>
              </w:tabs>
              <w:spacing w:before="0"/>
              <w:ind w:left="142" w:hanging="142"/>
              <w:rPr>
                <w:rFonts w:cstheme="minorHAnsi"/>
              </w:rPr>
            </w:pPr>
            <w:r>
              <w:rPr>
                <w:rFonts w:cstheme="minorHAnsi"/>
              </w:rPr>
              <w:t xml:space="preserve">Department of State Growth – culture &amp; creative output – </w:t>
            </w:r>
            <w:r>
              <w:rPr>
                <w:rFonts w:cstheme="minorHAnsi"/>
              </w:rPr>
              <w:br/>
              <w:t xml:space="preserve">                 Employee expenses </w:t>
            </w:r>
          </w:p>
        </w:tc>
        <w:tc>
          <w:tcPr>
            <w:tcW w:w="637" w:type="pct"/>
            <w:vAlign w:val="bottom"/>
          </w:tcPr>
          <w:p w14:paraId="43BE4653" w14:textId="77777777" w:rsidR="006058C0" w:rsidRPr="00D90ED6" w:rsidRDefault="006058C0" w:rsidP="004646A7">
            <w:pPr>
              <w:pStyle w:val="TableRowNormal"/>
              <w:spacing w:before="0"/>
              <w:ind w:left="0" w:firstLine="0"/>
              <w:rPr>
                <w:rFonts w:cstheme="minorHAnsi"/>
              </w:rPr>
            </w:pPr>
            <w:r>
              <w:rPr>
                <w:rFonts w:cstheme="minorHAnsi"/>
              </w:rPr>
              <w:t>11.7(a)</w:t>
            </w:r>
          </w:p>
        </w:tc>
        <w:tc>
          <w:tcPr>
            <w:tcW w:w="487" w:type="pct"/>
            <w:vAlign w:val="bottom"/>
          </w:tcPr>
          <w:p w14:paraId="759CC1F4" w14:textId="77777777" w:rsidR="006058C0" w:rsidRPr="00D90ED6" w:rsidRDefault="006058C0" w:rsidP="004646A7">
            <w:pPr>
              <w:pStyle w:val="TableRowNormal"/>
              <w:spacing w:before="0"/>
              <w:ind w:left="0" w:firstLine="0"/>
              <w:rPr>
                <w:rFonts w:cstheme="minorHAnsi"/>
              </w:rPr>
            </w:pPr>
          </w:p>
        </w:tc>
        <w:tc>
          <w:tcPr>
            <w:tcW w:w="456" w:type="pct"/>
            <w:vAlign w:val="bottom"/>
          </w:tcPr>
          <w:p w14:paraId="19C9ABBF" w14:textId="77777777" w:rsidR="006058C0" w:rsidRPr="00D90ED6" w:rsidRDefault="006058C0" w:rsidP="004646A7">
            <w:pPr>
              <w:pStyle w:val="TableRowNormal"/>
              <w:spacing w:before="0"/>
              <w:ind w:left="0" w:firstLine="0"/>
              <w:rPr>
                <w:rFonts w:cstheme="minorHAnsi"/>
              </w:rPr>
            </w:pPr>
          </w:p>
        </w:tc>
        <w:tc>
          <w:tcPr>
            <w:tcW w:w="456" w:type="pct"/>
            <w:vAlign w:val="bottom"/>
          </w:tcPr>
          <w:p w14:paraId="68CE8CD6" w14:textId="77777777" w:rsidR="006058C0" w:rsidRPr="00D90ED6" w:rsidRDefault="006058C0" w:rsidP="004646A7">
            <w:pPr>
              <w:pStyle w:val="TableRowNormal"/>
              <w:spacing w:before="0"/>
              <w:ind w:left="0" w:firstLine="0"/>
              <w:rPr>
                <w:rFonts w:cstheme="minorHAnsi"/>
              </w:rPr>
            </w:pPr>
          </w:p>
        </w:tc>
        <w:tc>
          <w:tcPr>
            <w:tcW w:w="466" w:type="pct"/>
            <w:vAlign w:val="bottom"/>
          </w:tcPr>
          <w:p w14:paraId="56FDCE66" w14:textId="77777777" w:rsidR="006058C0" w:rsidRPr="00D90ED6" w:rsidRDefault="006058C0" w:rsidP="004646A7">
            <w:pPr>
              <w:pStyle w:val="TableRowNormal"/>
              <w:spacing w:before="0"/>
              <w:ind w:left="0" w:firstLine="0"/>
              <w:rPr>
                <w:rFonts w:cstheme="minorHAnsi"/>
              </w:rPr>
            </w:pPr>
          </w:p>
        </w:tc>
        <w:tc>
          <w:tcPr>
            <w:tcW w:w="446" w:type="pct"/>
            <w:vAlign w:val="bottom"/>
          </w:tcPr>
          <w:p w14:paraId="61E40508" w14:textId="77777777" w:rsidR="006058C0" w:rsidRPr="00D90ED6" w:rsidRDefault="006058C0" w:rsidP="004646A7">
            <w:pPr>
              <w:pStyle w:val="TableRowNormal"/>
              <w:spacing w:before="0"/>
              <w:ind w:left="0" w:firstLine="0"/>
              <w:rPr>
                <w:rFonts w:cstheme="minorHAnsi"/>
              </w:rPr>
            </w:pPr>
          </w:p>
        </w:tc>
      </w:tr>
      <w:tr w:rsidR="006058C0" w:rsidRPr="00D90ED6" w14:paraId="61E53982" w14:textId="77777777" w:rsidTr="004646A7">
        <w:tc>
          <w:tcPr>
            <w:tcW w:w="2051" w:type="pct"/>
            <w:vAlign w:val="bottom"/>
          </w:tcPr>
          <w:p w14:paraId="74FE0BF6" w14:textId="77777777" w:rsidR="006058C0" w:rsidRPr="00D90ED6" w:rsidRDefault="006058C0" w:rsidP="004646A7">
            <w:pPr>
              <w:pStyle w:val="CGCTableStub"/>
              <w:tabs>
                <w:tab w:val="left" w:pos="142"/>
                <w:tab w:val="left" w:pos="425"/>
                <w:tab w:val="left" w:pos="709"/>
                <w:tab w:val="left" w:pos="851"/>
              </w:tabs>
              <w:spacing w:before="0"/>
              <w:ind w:left="142" w:hanging="142"/>
              <w:rPr>
                <w:rFonts w:cstheme="minorHAnsi"/>
              </w:rPr>
            </w:pPr>
            <w:r>
              <w:rPr>
                <w:rFonts w:cstheme="minorHAnsi"/>
              </w:rPr>
              <w:t xml:space="preserve">                    Other expenses </w:t>
            </w:r>
            <w:proofErr w:type="spellStart"/>
            <w:r>
              <w:rPr>
                <w:rFonts w:cstheme="minorHAnsi"/>
              </w:rPr>
              <w:t>excl</w:t>
            </w:r>
            <w:proofErr w:type="spellEnd"/>
            <w:r>
              <w:rPr>
                <w:rFonts w:cstheme="minorHAnsi"/>
              </w:rPr>
              <w:t xml:space="preserve"> grants</w:t>
            </w:r>
          </w:p>
        </w:tc>
        <w:tc>
          <w:tcPr>
            <w:tcW w:w="637" w:type="pct"/>
            <w:vAlign w:val="bottom"/>
          </w:tcPr>
          <w:p w14:paraId="511DC0EC" w14:textId="77777777" w:rsidR="006058C0" w:rsidRPr="00D90ED6" w:rsidRDefault="006058C0" w:rsidP="004646A7">
            <w:pPr>
              <w:pStyle w:val="TableRowNormal"/>
              <w:spacing w:before="0"/>
              <w:ind w:left="0" w:firstLine="0"/>
              <w:rPr>
                <w:rFonts w:cstheme="minorHAnsi"/>
              </w:rPr>
            </w:pPr>
            <w:r>
              <w:rPr>
                <w:rFonts w:cstheme="minorHAnsi"/>
              </w:rPr>
              <w:t>6.2(a)</w:t>
            </w:r>
          </w:p>
        </w:tc>
        <w:tc>
          <w:tcPr>
            <w:tcW w:w="487" w:type="pct"/>
            <w:vAlign w:val="bottom"/>
          </w:tcPr>
          <w:p w14:paraId="7D7EEE6E" w14:textId="77777777" w:rsidR="006058C0" w:rsidRPr="00D90ED6" w:rsidRDefault="006058C0" w:rsidP="004646A7">
            <w:pPr>
              <w:pStyle w:val="TableRowNormal"/>
              <w:spacing w:before="0"/>
              <w:ind w:left="0" w:firstLine="0"/>
              <w:rPr>
                <w:rFonts w:cstheme="minorHAnsi"/>
              </w:rPr>
            </w:pPr>
          </w:p>
        </w:tc>
        <w:tc>
          <w:tcPr>
            <w:tcW w:w="456" w:type="pct"/>
            <w:vAlign w:val="bottom"/>
          </w:tcPr>
          <w:p w14:paraId="098DE3DB" w14:textId="77777777" w:rsidR="006058C0" w:rsidRPr="00D90ED6" w:rsidRDefault="006058C0" w:rsidP="004646A7">
            <w:pPr>
              <w:pStyle w:val="TableRowNormal"/>
              <w:spacing w:before="0"/>
              <w:ind w:left="0" w:firstLine="0"/>
              <w:rPr>
                <w:rFonts w:cstheme="minorHAnsi"/>
              </w:rPr>
            </w:pPr>
          </w:p>
        </w:tc>
        <w:tc>
          <w:tcPr>
            <w:tcW w:w="456" w:type="pct"/>
            <w:vAlign w:val="bottom"/>
          </w:tcPr>
          <w:p w14:paraId="236AFFA2" w14:textId="77777777" w:rsidR="006058C0" w:rsidRPr="00D90ED6" w:rsidRDefault="006058C0" w:rsidP="004646A7">
            <w:pPr>
              <w:pStyle w:val="TableRowNormal"/>
              <w:spacing w:before="0"/>
              <w:ind w:left="0" w:firstLine="0"/>
              <w:rPr>
                <w:rFonts w:cstheme="minorHAnsi"/>
              </w:rPr>
            </w:pPr>
          </w:p>
        </w:tc>
        <w:tc>
          <w:tcPr>
            <w:tcW w:w="466" w:type="pct"/>
            <w:vAlign w:val="bottom"/>
          </w:tcPr>
          <w:p w14:paraId="5ADDB0BB" w14:textId="77777777" w:rsidR="006058C0" w:rsidRPr="00D90ED6" w:rsidRDefault="006058C0" w:rsidP="004646A7">
            <w:pPr>
              <w:pStyle w:val="TableRowNormal"/>
              <w:spacing w:before="0"/>
              <w:ind w:left="0" w:firstLine="0"/>
              <w:rPr>
                <w:rFonts w:cstheme="minorHAnsi"/>
              </w:rPr>
            </w:pPr>
          </w:p>
        </w:tc>
        <w:tc>
          <w:tcPr>
            <w:tcW w:w="446" w:type="pct"/>
            <w:vAlign w:val="bottom"/>
          </w:tcPr>
          <w:p w14:paraId="05D1EFB2" w14:textId="77777777" w:rsidR="006058C0" w:rsidRPr="00D90ED6" w:rsidRDefault="006058C0" w:rsidP="004646A7">
            <w:pPr>
              <w:pStyle w:val="TableRowNormal"/>
              <w:spacing w:before="0"/>
              <w:ind w:left="0" w:firstLine="0"/>
              <w:rPr>
                <w:rFonts w:cstheme="minorHAnsi"/>
              </w:rPr>
            </w:pPr>
          </w:p>
        </w:tc>
      </w:tr>
      <w:tr w:rsidR="006058C0" w:rsidRPr="00D90ED6" w14:paraId="1CB29AE2" w14:textId="77777777" w:rsidTr="004646A7">
        <w:tc>
          <w:tcPr>
            <w:tcW w:w="2051" w:type="pct"/>
            <w:vAlign w:val="bottom"/>
          </w:tcPr>
          <w:p w14:paraId="31DC12C2" w14:textId="77777777" w:rsidR="006058C0" w:rsidRPr="00D90ED6" w:rsidRDefault="006058C0" w:rsidP="004646A7">
            <w:pPr>
              <w:pStyle w:val="CGCTableStub"/>
              <w:tabs>
                <w:tab w:val="left" w:pos="142"/>
                <w:tab w:val="left" w:pos="425"/>
                <w:tab w:val="left" w:pos="709"/>
                <w:tab w:val="left" w:pos="851"/>
              </w:tabs>
              <w:spacing w:before="0"/>
              <w:ind w:left="142" w:hanging="142"/>
              <w:rPr>
                <w:rFonts w:cstheme="minorHAnsi"/>
              </w:rPr>
            </w:pPr>
            <w:r>
              <w:rPr>
                <w:rFonts w:cstheme="minorHAnsi"/>
              </w:rPr>
              <w:t xml:space="preserve">Premier &amp; Cabinet – Sport &amp; recreation parts of Communities, Sport and Recreation Division - </w:t>
            </w:r>
            <w:r>
              <w:rPr>
                <w:rFonts w:cstheme="minorHAnsi"/>
              </w:rPr>
              <w:br/>
              <w:t xml:space="preserve">                 Employee expenses </w:t>
            </w:r>
          </w:p>
        </w:tc>
        <w:tc>
          <w:tcPr>
            <w:tcW w:w="637" w:type="pct"/>
            <w:vAlign w:val="bottom"/>
          </w:tcPr>
          <w:p w14:paraId="62C870D8" w14:textId="77777777" w:rsidR="006058C0" w:rsidRPr="00D90ED6" w:rsidRDefault="006058C0" w:rsidP="004646A7">
            <w:pPr>
              <w:pStyle w:val="TableRowNormal"/>
              <w:spacing w:before="0"/>
              <w:ind w:left="0" w:firstLine="0"/>
              <w:rPr>
                <w:rFonts w:cstheme="minorHAnsi"/>
              </w:rPr>
            </w:pPr>
            <w:r>
              <w:rPr>
                <w:rFonts w:cstheme="minorHAnsi"/>
              </w:rPr>
              <w:t>4.0(b)</w:t>
            </w:r>
          </w:p>
        </w:tc>
        <w:tc>
          <w:tcPr>
            <w:tcW w:w="487" w:type="pct"/>
            <w:vAlign w:val="bottom"/>
          </w:tcPr>
          <w:p w14:paraId="3E9DFC8A" w14:textId="77777777" w:rsidR="006058C0" w:rsidRPr="00D90ED6" w:rsidRDefault="006058C0" w:rsidP="004646A7">
            <w:pPr>
              <w:pStyle w:val="TableRowNormal"/>
              <w:spacing w:before="0"/>
              <w:ind w:left="0" w:firstLine="0"/>
              <w:rPr>
                <w:rFonts w:cstheme="minorHAnsi"/>
              </w:rPr>
            </w:pPr>
          </w:p>
        </w:tc>
        <w:tc>
          <w:tcPr>
            <w:tcW w:w="456" w:type="pct"/>
            <w:vAlign w:val="bottom"/>
          </w:tcPr>
          <w:p w14:paraId="4DEE0D74" w14:textId="77777777" w:rsidR="006058C0" w:rsidRPr="00D90ED6" w:rsidRDefault="006058C0" w:rsidP="004646A7">
            <w:pPr>
              <w:pStyle w:val="TableRowNormal"/>
              <w:spacing w:before="0"/>
              <w:ind w:left="0" w:firstLine="0"/>
              <w:rPr>
                <w:rFonts w:cstheme="minorHAnsi"/>
              </w:rPr>
            </w:pPr>
          </w:p>
        </w:tc>
        <w:tc>
          <w:tcPr>
            <w:tcW w:w="456" w:type="pct"/>
            <w:vAlign w:val="bottom"/>
          </w:tcPr>
          <w:p w14:paraId="4086F461" w14:textId="77777777" w:rsidR="006058C0" w:rsidRPr="00D90ED6" w:rsidRDefault="006058C0" w:rsidP="004646A7">
            <w:pPr>
              <w:pStyle w:val="TableRowNormal"/>
              <w:spacing w:before="0"/>
              <w:ind w:left="0" w:firstLine="0"/>
              <w:rPr>
                <w:rFonts w:cstheme="minorHAnsi"/>
              </w:rPr>
            </w:pPr>
          </w:p>
        </w:tc>
        <w:tc>
          <w:tcPr>
            <w:tcW w:w="466" w:type="pct"/>
            <w:vAlign w:val="bottom"/>
          </w:tcPr>
          <w:p w14:paraId="145A13E5" w14:textId="77777777" w:rsidR="006058C0" w:rsidRPr="00D90ED6" w:rsidRDefault="006058C0" w:rsidP="004646A7">
            <w:pPr>
              <w:pStyle w:val="TableRowNormal"/>
              <w:spacing w:before="0"/>
              <w:ind w:left="0" w:firstLine="0"/>
              <w:rPr>
                <w:rFonts w:cstheme="minorHAnsi"/>
              </w:rPr>
            </w:pPr>
          </w:p>
        </w:tc>
        <w:tc>
          <w:tcPr>
            <w:tcW w:w="446" w:type="pct"/>
            <w:vAlign w:val="bottom"/>
          </w:tcPr>
          <w:p w14:paraId="5EB9E5D2" w14:textId="77777777" w:rsidR="006058C0" w:rsidRPr="00D90ED6" w:rsidRDefault="006058C0" w:rsidP="004646A7">
            <w:pPr>
              <w:pStyle w:val="TableRowNormal"/>
              <w:spacing w:before="0"/>
              <w:ind w:left="0" w:firstLine="0"/>
              <w:rPr>
                <w:rFonts w:cstheme="minorHAnsi"/>
              </w:rPr>
            </w:pPr>
          </w:p>
        </w:tc>
      </w:tr>
      <w:tr w:rsidR="006058C0" w:rsidRPr="00D90ED6" w14:paraId="5974A217" w14:textId="77777777" w:rsidTr="004646A7">
        <w:tc>
          <w:tcPr>
            <w:tcW w:w="2051" w:type="pct"/>
            <w:vAlign w:val="bottom"/>
          </w:tcPr>
          <w:p w14:paraId="0AEC91AB" w14:textId="77777777" w:rsidR="006058C0" w:rsidRDefault="006058C0" w:rsidP="004646A7">
            <w:pPr>
              <w:pStyle w:val="CGCTableStub"/>
              <w:tabs>
                <w:tab w:val="left" w:pos="142"/>
                <w:tab w:val="left" w:pos="425"/>
                <w:tab w:val="left" w:pos="709"/>
                <w:tab w:val="left" w:pos="851"/>
              </w:tabs>
              <w:spacing w:before="0"/>
              <w:ind w:left="142" w:hanging="142"/>
              <w:rPr>
                <w:rFonts w:cstheme="minorHAnsi"/>
              </w:rPr>
            </w:pPr>
            <w:r>
              <w:rPr>
                <w:rFonts w:cstheme="minorHAnsi"/>
              </w:rPr>
              <w:t xml:space="preserve">                    Other expenses </w:t>
            </w:r>
            <w:proofErr w:type="spellStart"/>
            <w:r>
              <w:rPr>
                <w:rFonts w:cstheme="minorHAnsi"/>
              </w:rPr>
              <w:t>excl</w:t>
            </w:r>
            <w:proofErr w:type="spellEnd"/>
            <w:r>
              <w:rPr>
                <w:rFonts w:cstheme="minorHAnsi"/>
              </w:rPr>
              <w:t xml:space="preserve"> grants</w:t>
            </w:r>
          </w:p>
        </w:tc>
        <w:tc>
          <w:tcPr>
            <w:tcW w:w="637" w:type="pct"/>
            <w:vAlign w:val="bottom"/>
          </w:tcPr>
          <w:p w14:paraId="309CFE20" w14:textId="77777777" w:rsidR="006058C0" w:rsidRPr="00D90ED6" w:rsidRDefault="006058C0" w:rsidP="004646A7">
            <w:pPr>
              <w:pStyle w:val="TableRowNormal"/>
              <w:spacing w:before="0"/>
              <w:ind w:left="0" w:firstLine="0"/>
              <w:rPr>
                <w:rFonts w:cstheme="minorHAnsi"/>
              </w:rPr>
            </w:pPr>
            <w:r>
              <w:rPr>
                <w:rFonts w:cstheme="minorHAnsi"/>
              </w:rPr>
              <w:t>2.0(b)</w:t>
            </w:r>
          </w:p>
        </w:tc>
        <w:tc>
          <w:tcPr>
            <w:tcW w:w="487" w:type="pct"/>
            <w:vAlign w:val="bottom"/>
          </w:tcPr>
          <w:p w14:paraId="11CDE386" w14:textId="77777777" w:rsidR="006058C0" w:rsidRPr="00D90ED6" w:rsidRDefault="006058C0" w:rsidP="004646A7">
            <w:pPr>
              <w:pStyle w:val="TableRowNormal"/>
              <w:spacing w:before="0"/>
              <w:ind w:left="0" w:firstLine="0"/>
              <w:rPr>
                <w:rFonts w:cstheme="minorHAnsi"/>
              </w:rPr>
            </w:pPr>
          </w:p>
        </w:tc>
        <w:tc>
          <w:tcPr>
            <w:tcW w:w="456" w:type="pct"/>
            <w:vAlign w:val="bottom"/>
          </w:tcPr>
          <w:p w14:paraId="229E539D" w14:textId="77777777" w:rsidR="006058C0" w:rsidRPr="00D90ED6" w:rsidRDefault="006058C0" w:rsidP="004646A7">
            <w:pPr>
              <w:pStyle w:val="TableRowNormal"/>
              <w:spacing w:before="0"/>
              <w:ind w:left="0" w:firstLine="0"/>
              <w:rPr>
                <w:rFonts w:cstheme="minorHAnsi"/>
              </w:rPr>
            </w:pPr>
          </w:p>
        </w:tc>
        <w:tc>
          <w:tcPr>
            <w:tcW w:w="456" w:type="pct"/>
            <w:vAlign w:val="bottom"/>
          </w:tcPr>
          <w:p w14:paraId="2EFA6FE6" w14:textId="77777777" w:rsidR="006058C0" w:rsidRPr="00D90ED6" w:rsidRDefault="006058C0" w:rsidP="004646A7">
            <w:pPr>
              <w:pStyle w:val="TableRowNormal"/>
              <w:spacing w:before="0"/>
              <w:ind w:left="0" w:firstLine="0"/>
              <w:rPr>
                <w:rFonts w:cstheme="minorHAnsi"/>
              </w:rPr>
            </w:pPr>
          </w:p>
        </w:tc>
        <w:tc>
          <w:tcPr>
            <w:tcW w:w="466" w:type="pct"/>
            <w:vAlign w:val="bottom"/>
          </w:tcPr>
          <w:p w14:paraId="58A3976E" w14:textId="77777777" w:rsidR="006058C0" w:rsidRPr="00D90ED6" w:rsidRDefault="006058C0" w:rsidP="004646A7">
            <w:pPr>
              <w:pStyle w:val="TableRowNormal"/>
              <w:spacing w:before="0"/>
              <w:ind w:left="0" w:firstLine="0"/>
              <w:rPr>
                <w:rFonts w:cstheme="minorHAnsi"/>
              </w:rPr>
            </w:pPr>
          </w:p>
        </w:tc>
        <w:tc>
          <w:tcPr>
            <w:tcW w:w="446" w:type="pct"/>
            <w:vAlign w:val="bottom"/>
          </w:tcPr>
          <w:p w14:paraId="16F53EBD" w14:textId="77777777" w:rsidR="006058C0" w:rsidRPr="00D90ED6" w:rsidRDefault="006058C0" w:rsidP="004646A7">
            <w:pPr>
              <w:pStyle w:val="TableRowNormal"/>
              <w:spacing w:before="0"/>
              <w:ind w:left="0" w:firstLine="0"/>
              <w:rPr>
                <w:rFonts w:cstheme="minorHAnsi"/>
              </w:rPr>
            </w:pPr>
          </w:p>
        </w:tc>
      </w:tr>
      <w:tr w:rsidR="006058C0" w:rsidRPr="00D90ED6" w14:paraId="5FCA3D69" w14:textId="77777777" w:rsidTr="004646A7">
        <w:tc>
          <w:tcPr>
            <w:tcW w:w="2051" w:type="pct"/>
            <w:vAlign w:val="bottom"/>
          </w:tcPr>
          <w:p w14:paraId="6A7B267E" w14:textId="77777777" w:rsidR="006058C0" w:rsidRDefault="006058C0" w:rsidP="004646A7">
            <w:pPr>
              <w:pStyle w:val="CGCTableStub"/>
              <w:tabs>
                <w:tab w:val="left" w:pos="142"/>
                <w:tab w:val="left" w:pos="425"/>
                <w:tab w:val="left" w:pos="709"/>
                <w:tab w:val="left" w:pos="851"/>
              </w:tabs>
              <w:spacing w:before="0"/>
              <w:ind w:left="142" w:hanging="142"/>
              <w:rPr>
                <w:rFonts w:cstheme="minorHAnsi"/>
              </w:rPr>
            </w:pPr>
            <w:r>
              <w:rPr>
                <w:rFonts w:cstheme="minorHAnsi"/>
              </w:rPr>
              <w:t>Department of Primary Industry, Water &amp; Environment – National Parks division</w:t>
            </w:r>
            <w:r>
              <w:rPr>
                <w:rFonts w:cstheme="minorHAnsi"/>
              </w:rPr>
              <w:br/>
              <w:t xml:space="preserve">                 Employee expenses</w:t>
            </w:r>
          </w:p>
        </w:tc>
        <w:tc>
          <w:tcPr>
            <w:tcW w:w="637" w:type="pct"/>
            <w:vAlign w:val="bottom"/>
          </w:tcPr>
          <w:p w14:paraId="11809D52" w14:textId="77777777" w:rsidR="006058C0" w:rsidRPr="00D90ED6" w:rsidRDefault="006058C0" w:rsidP="004646A7">
            <w:pPr>
              <w:pStyle w:val="TableRowNormal"/>
              <w:spacing w:before="0"/>
              <w:ind w:left="0" w:firstLine="0"/>
              <w:rPr>
                <w:rFonts w:cstheme="minorHAnsi"/>
              </w:rPr>
            </w:pPr>
            <w:r>
              <w:rPr>
                <w:rFonts w:cstheme="minorHAnsi"/>
              </w:rPr>
              <w:t>32.6</w:t>
            </w:r>
          </w:p>
        </w:tc>
        <w:tc>
          <w:tcPr>
            <w:tcW w:w="487" w:type="pct"/>
            <w:vAlign w:val="bottom"/>
          </w:tcPr>
          <w:p w14:paraId="0E201BB3" w14:textId="77777777" w:rsidR="006058C0" w:rsidRPr="00D90ED6" w:rsidRDefault="006058C0" w:rsidP="004646A7">
            <w:pPr>
              <w:pStyle w:val="TableRowNormal"/>
              <w:spacing w:before="0"/>
              <w:ind w:left="0" w:firstLine="0"/>
              <w:rPr>
                <w:rFonts w:cstheme="minorHAnsi"/>
              </w:rPr>
            </w:pPr>
          </w:p>
        </w:tc>
        <w:tc>
          <w:tcPr>
            <w:tcW w:w="456" w:type="pct"/>
            <w:vAlign w:val="bottom"/>
          </w:tcPr>
          <w:p w14:paraId="00D34B64" w14:textId="77777777" w:rsidR="006058C0" w:rsidRPr="00D90ED6" w:rsidRDefault="006058C0" w:rsidP="004646A7">
            <w:pPr>
              <w:pStyle w:val="TableRowNormal"/>
              <w:spacing w:before="0"/>
              <w:ind w:left="0" w:firstLine="0"/>
              <w:rPr>
                <w:rFonts w:cstheme="minorHAnsi"/>
              </w:rPr>
            </w:pPr>
          </w:p>
        </w:tc>
        <w:tc>
          <w:tcPr>
            <w:tcW w:w="456" w:type="pct"/>
            <w:vAlign w:val="bottom"/>
          </w:tcPr>
          <w:p w14:paraId="44FFF8FE" w14:textId="77777777" w:rsidR="006058C0" w:rsidRPr="00D90ED6" w:rsidRDefault="006058C0" w:rsidP="004646A7">
            <w:pPr>
              <w:pStyle w:val="TableRowNormal"/>
              <w:spacing w:before="0"/>
              <w:ind w:left="0" w:firstLine="0"/>
              <w:rPr>
                <w:rFonts w:cstheme="minorHAnsi"/>
              </w:rPr>
            </w:pPr>
          </w:p>
        </w:tc>
        <w:tc>
          <w:tcPr>
            <w:tcW w:w="466" w:type="pct"/>
            <w:vAlign w:val="bottom"/>
          </w:tcPr>
          <w:p w14:paraId="2B0014EC" w14:textId="77777777" w:rsidR="006058C0" w:rsidRPr="00D90ED6" w:rsidRDefault="006058C0" w:rsidP="004646A7">
            <w:pPr>
              <w:pStyle w:val="TableRowNormal"/>
              <w:spacing w:before="0"/>
              <w:ind w:left="0" w:firstLine="0"/>
              <w:rPr>
                <w:rFonts w:cstheme="minorHAnsi"/>
              </w:rPr>
            </w:pPr>
          </w:p>
        </w:tc>
        <w:tc>
          <w:tcPr>
            <w:tcW w:w="446" w:type="pct"/>
            <w:vAlign w:val="bottom"/>
          </w:tcPr>
          <w:p w14:paraId="3D2F6F36" w14:textId="77777777" w:rsidR="006058C0" w:rsidRPr="00D90ED6" w:rsidRDefault="006058C0" w:rsidP="004646A7">
            <w:pPr>
              <w:pStyle w:val="TableRowNormal"/>
              <w:spacing w:before="0"/>
              <w:ind w:left="0" w:firstLine="0"/>
              <w:rPr>
                <w:rFonts w:cstheme="minorHAnsi"/>
              </w:rPr>
            </w:pPr>
          </w:p>
        </w:tc>
      </w:tr>
      <w:tr w:rsidR="006058C0" w:rsidRPr="00D90ED6" w14:paraId="23F96BFE" w14:textId="77777777" w:rsidTr="004646A7">
        <w:tc>
          <w:tcPr>
            <w:tcW w:w="2051" w:type="pct"/>
            <w:vAlign w:val="bottom"/>
          </w:tcPr>
          <w:p w14:paraId="6CA2DA54" w14:textId="77777777" w:rsidR="006058C0" w:rsidRDefault="006058C0" w:rsidP="004646A7">
            <w:pPr>
              <w:pStyle w:val="CGCTableStub"/>
              <w:tabs>
                <w:tab w:val="left" w:pos="142"/>
                <w:tab w:val="left" w:pos="425"/>
                <w:tab w:val="left" w:pos="709"/>
                <w:tab w:val="left" w:pos="851"/>
              </w:tabs>
              <w:spacing w:before="0"/>
              <w:ind w:left="142" w:hanging="142"/>
              <w:rPr>
                <w:rFonts w:cstheme="minorHAnsi"/>
              </w:rPr>
            </w:pPr>
            <w:r>
              <w:rPr>
                <w:rFonts w:cstheme="minorHAnsi"/>
              </w:rPr>
              <w:t xml:space="preserve">                    Other expenses </w:t>
            </w:r>
            <w:proofErr w:type="spellStart"/>
            <w:r>
              <w:rPr>
                <w:rFonts w:cstheme="minorHAnsi"/>
              </w:rPr>
              <w:t>excl</w:t>
            </w:r>
            <w:proofErr w:type="spellEnd"/>
            <w:r>
              <w:rPr>
                <w:rFonts w:cstheme="minorHAnsi"/>
              </w:rPr>
              <w:t xml:space="preserve"> grants</w:t>
            </w:r>
          </w:p>
        </w:tc>
        <w:tc>
          <w:tcPr>
            <w:tcW w:w="637" w:type="pct"/>
            <w:tcBorders>
              <w:bottom w:val="single" w:sz="4" w:space="0" w:color="auto"/>
            </w:tcBorders>
            <w:vAlign w:val="bottom"/>
          </w:tcPr>
          <w:p w14:paraId="3E9ECC04" w14:textId="77777777" w:rsidR="006058C0" w:rsidRPr="00D90ED6" w:rsidRDefault="006058C0" w:rsidP="004646A7">
            <w:pPr>
              <w:pStyle w:val="TableRowNormal"/>
              <w:spacing w:before="0"/>
              <w:ind w:left="0" w:firstLine="0"/>
              <w:rPr>
                <w:rFonts w:cstheme="minorHAnsi"/>
              </w:rPr>
            </w:pPr>
            <w:r>
              <w:rPr>
                <w:rFonts w:cstheme="minorHAnsi"/>
              </w:rPr>
              <w:t>45.6</w:t>
            </w:r>
          </w:p>
        </w:tc>
        <w:tc>
          <w:tcPr>
            <w:tcW w:w="487" w:type="pct"/>
            <w:tcBorders>
              <w:bottom w:val="single" w:sz="4" w:space="0" w:color="auto"/>
            </w:tcBorders>
            <w:vAlign w:val="bottom"/>
          </w:tcPr>
          <w:p w14:paraId="6D0586E6" w14:textId="77777777" w:rsidR="006058C0" w:rsidRPr="00D90ED6" w:rsidRDefault="006058C0" w:rsidP="004646A7">
            <w:pPr>
              <w:pStyle w:val="TableRowNormal"/>
              <w:spacing w:before="0"/>
              <w:ind w:left="0" w:firstLine="0"/>
              <w:rPr>
                <w:rFonts w:cstheme="minorHAnsi"/>
              </w:rPr>
            </w:pPr>
          </w:p>
        </w:tc>
        <w:tc>
          <w:tcPr>
            <w:tcW w:w="456" w:type="pct"/>
            <w:tcBorders>
              <w:bottom w:val="single" w:sz="4" w:space="0" w:color="auto"/>
            </w:tcBorders>
            <w:vAlign w:val="bottom"/>
          </w:tcPr>
          <w:p w14:paraId="08151068" w14:textId="77777777" w:rsidR="006058C0" w:rsidRPr="00D90ED6" w:rsidRDefault="006058C0" w:rsidP="004646A7">
            <w:pPr>
              <w:pStyle w:val="TableRowNormal"/>
              <w:spacing w:before="0"/>
              <w:ind w:left="0" w:firstLine="0"/>
              <w:rPr>
                <w:rFonts w:cstheme="minorHAnsi"/>
              </w:rPr>
            </w:pPr>
          </w:p>
        </w:tc>
        <w:tc>
          <w:tcPr>
            <w:tcW w:w="456" w:type="pct"/>
            <w:tcBorders>
              <w:bottom w:val="single" w:sz="4" w:space="0" w:color="auto"/>
            </w:tcBorders>
            <w:vAlign w:val="bottom"/>
          </w:tcPr>
          <w:p w14:paraId="2B231A02" w14:textId="77777777" w:rsidR="006058C0" w:rsidRPr="00D90ED6" w:rsidRDefault="006058C0" w:rsidP="004646A7">
            <w:pPr>
              <w:pStyle w:val="TableRowNormal"/>
              <w:spacing w:before="0"/>
              <w:ind w:left="0" w:firstLine="0"/>
              <w:rPr>
                <w:rFonts w:cstheme="minorHAnsi"/>
              </w:rPr>
            </w:pPr>
          </w:p>
        </w:tc>
        <w:tc>
          <w:tcPr>
            <w:tcW w:w="466" w:type="pct"/>
            <w:tcBorders>
              <w:bottom w:val="single" w:sz="4" w:space="0" w:color="auto"/>
            </w:tcBorders>
            <w:vAlign w:val="bottom"/>
          </w:tcPr>
          <w:p w14:paraId="7CA9895A" w14:textId="77777777" w:rsidR="006058C0" w:rsidRPr="00D90ED6" w:rsidRDefault="006058C0" w:rsidP="004646A7">
            <w:pPr>
              <w:pStyle w:val="TableRowNormal"/>
              <w:spacing w:before="0"/>
              <w:ind w:left="0" w:firstLine="0"/>
              <w:rPr>
                <w:rFonts w:cstheme="minorHAnsi"/>
              </w:rPr>
            </w:pPr>
          </w:p>
        </w:tc>
        <w:tc>
          <w:tcPr>
            <w:tcW w:w="446" w:type="pct"/>
            <w:tcBorders>
              <w:bottom w:val="single" w:sz="4" w:space="0" w:color="auto"/>
            </w:tcBorders>
            <w:vAlign w:val="bottom"/>
          </w:tcPr>
          <w:p w14:paraId="0F073E9B" w14:textId="77777777" w:rsidR="006058C0" w:rsidRPr="00D90ED6" w:rsidRDefault="006058C0" w:rsidP="004646A7">
            <w:pPr>
              <w:pStyle w:val="TableRowNormal"/>
              <w:spacing w:before="0"/>
              <w:ind w:left="0" w:firstLine="0"/>
              <w:rPr>
                <w:rFonts w:cstheme="minorHAnsi"/>
              </w:rPr>
            </w:pPr>
          </w:p>
        </w:tc>
      </w:tr>
      <w:tr w:rsidR="006058C0" w:rsidRPr="00D90ED6" w14:paraId="3D0E2310" w14:textId="77777777" w:rsidTr="004646A7">
        <w:tc>
          <w:tcPr>
            <w:tcW w:w="2051" w:type="pct"/>
            <w:vAlign w:val="bottom"/>
          </w:tcPr>
          <w:p w14:paraId="32B0C524" w14:textId="77777777" w:rsidR="006058C0" w:rsidRDefault="006058C0" w:rsidP="004646A7">
            <w:pPr>
              <w:pStyle w:val="CGCTableStub"/>
              <w:tabs>
                <w:tab w:val="left" w:pos="142"/>
                <w:tab w:val="left" w:pos="425"/>
                <w:tab w:val="left" w:pos="709"/>
                <w:tab w:val="left" w:pos="851"/>
              </w:tabs>
              <w:spacing w:before="0"/>
              <w:ind w:left="142" w:hanging="142"/>
              <w:rPr>
                <w:rFonts w:cstheme="minorHAnsi"/>
              </w:rPr>
            </w:pPr>
            <w:r>
              <w:rPr>
                <w:rFonts w:cstheme="minorHAnsi"/>
              </w:rPr>
              <w:t>Total - Tasmania</w:t>
            </w:r>
          </w:p>
        </w:tc>
        <w:tc>
          <w:tcPr>
            <w:tcW w:w="637" w:type="pct"/>
            <w:tcBorders>
              <w:top w:val="single" w:sz="4" w:space="0" w:color="auto"/>
              <w:bottom w:val="single" w:sz="4" w:space="0" w:color="auto"/>
            </w:tcBorders>
            <w:vAlign w:val="bottom"/>
          </w:tcPr>
          <w:p w14:paraId="4287D610" w14:textId="77777777" w:rsidR="006058C0" w:rsidRPr="00D90ED6" w:rsidRDefault="006058C0" w:rsidP="004646A7">
            <w:pPr>
              <w:pStyle w:val="TableRowNormal"/>
              <w:spacing w:before="0"/>
              <w:ind w:left="0" w:firstLine="0"/>
              <w:rPr>
                <w:rFonts w:cstheme="minorHAnsi"/>
              </w:rPr>
            </w:pPr>
            <w:r>
              <w:rPr>
                <w:rFonts w:cstheme="minorHAnsi"/>
              </w:rPr>
              <w:t>102.1</w:t>
            </w:r>
          </w:p>
        </w:tc>
        <w:tc>
          <w:tcPr>
            <w:tcW w:w="487" w:type="pct"/>
            <w:tcBorders>
              <w:top w:val="single" w:sz="4" w:space="0" w:color="auto"/>
              <w:bottom w:val="single" w:sz="4" w:space="0" w:color="auto"/>
            </w:tcBorders>
            <w:vAlign w:val="bottom"/>
          </w:tcPr>
          <w:p w14:paraId="702BF170" w14:textId="77777777" w:rsidR="006058C0" w:rsidRPr="00D90ED6" w:rsidRDefault="006058C0" w:rsidP="004646A7">
            <w:pPr>
              <w:pStyle w:val="TableRowNormal"/>
              <w:spacing w:before="0"/>
              <w:ind w:left="0" w:firstLine="0"/>
              <w:rPr>
                <w:rFonts w:cstheme="minorHAnsi"/>
              </w:rPr>
            </w:pPr>
            <w:r>
              <w:rPr>
                <w:rFonts w:cstheme="minorHAnsi"/>
              </w:rPr>
              <w:t>9.9</w:t>
            </w:r>
          </w:p>
        </w:tc>
        <w:tc>
          <w:tcPr>
            <w:tcW w:w="456" w:type="pct"/>
            <w:tcBorders>
              <w:top w:val="single" w:sz="4" w:space="0" w:color="auto"/>
              <w:bottom w:val="single" w:sz="4" w:space="0" w:color="auto"/>
            </w:tcBorders>
            <w:vAlign w:val="bottom"/>
          </w:tcPr>
          <w:p w14:paraId="60DA366B" w14:textId="77777777" w:rsidR="006058C0" w:rsidRPr="00D90ED6" w:rsidRDefault="006058C0" w:rsidP="004646A7">
            <w:pPr>
              <w:pStyle w:val="TableRowNormal"/>
              <w:spacing w:before="0"/>
              <w:ind w:left="0" w:firstLine="0"/>
              <w:rPr>
                <w:rFonts w:cstheme="minorHAnsi"/>
              </w:rPr>
            </w:pPr>
            <w:r>
              <w:rPr>
                <w:rFonts w:cstheme="minorHAnsi"/>
              </w:rPr>
              <w:t>11.0(c)</w:t>
            </w:r>
          </w:p>
        </w:tc>
        <w:tc>
          <w:tcPr>
            <w:tcW w:w="456" w:type="pct"/>
            <w:tcBorders>
              <w:top w:val="single" w:sz="4" w:space="0" w:color="auto"/>
              <w:bottom w:val="single" w:sz="4" w:space="0" w:color="auto"/>
            </w:tcBorders>
            <w:vAlign w:val="bottom"/>
          </w:tcPr>
          <w:p w14:paraId="2E6693E5" w14:textId="77777777" w:rsidR="006058C0" w:rsidRPr="00D90ED6" w:rsidRDefault="006058C0" w:rsidP="004646A7">
            <w:pPr>
              <w:pStyle w:val="TableRowNormal"/>
              <w:spacing w:before="0"/>
              <w:ind w:left="0" w:firstLine="0"/>
              <w:rPr>
                <w:rFonts w:cstheme="minorHAnsi"/>
              </w:rPr>
            </w:pPr>
            <w:r>
              <w:rPr>
                <w:rFonts w:cstheme="minorHAnsi"/>
              </w:rPr>
              <w:t>1.2</w:t>
            </w:r>
          </w:p>
        </w:tc>
        <w:tc>
          <w:tcPr>
            <w:tcW w:w="466" w:type="pct"/>
            <w:tcBorders>
              <w:top w:val="single" w:sz="4" w:space="0" w:color="auto"/>
              <w:bottom w:val="single" w:sz="4" w:space="0" w:color="auto"/>
            </w:tcBorders>
            <w:vAlign w:val="bottom"/>
          </w:tcPr>
          <w:p w14:paraId="304476AF" w14:textId="77777777" w:rsidR="006058C0" w:rsidRPr="00D90ED6" w:rsidRDefault="006058C0" w:rsidP="004646A7">
            <w:pPr>
              <w:pStyle w:val="TableRowNormal"/>
              <w:spacing w:before="0"/>
              <w:ind w:left="0" w:firstLine="0"/>
              <w:rPr>
                <w:rFonts w:cstheme="minorHAnsi"/>
              </w:rPr>
            </w:pPr>
            <w:r>
              <w:rPr>
                <w:rFonts w:cstheme="minorHAnsi"/>
              </w:rPr>
              <w:t>4.0</w:t>
            </w:r>
          </w:p>
        </w:tc>
        <w:tc>
          <w:tcPr>
            <w:tcW w:w="446" w:type="pct"/>
            <w:tcBorders>
              <w:top w:val="single" w:sz="4" w:space="0" w:color="auto"/>
              <w:bottom w:val="single" w:sz="4" w:space="0" w:color="auto"/>
            </w:tcBorders>
            <w:vAlign w:val="bottom"/>
          </w:tcPr>
          <w:p w14:paraId="4D89DDC8" w14:textId="77777777" w:rsidR="006058C0" w:rsidRPr="00D90ED6" w:rsidRDefault="006058C0" w:rsidP="004646A7">
            <w:pPr>
              <w:pStyle w:val="TableRowNormal"/>
              <w:spacing w:before="0"/>
              <w:ind w:left="0" w:firstLine="0"/>
              <w:rPr>
                <w:rFonts w:cstheme="minorHAnsi"/>
              </w:rPr>
            </w:pPr>
            <w:r>
              <w:rPr>
                <w:rFonts w:cstheme="minorHAnsi"/>
              </w:rPr>
              <w:t>128.2</w:t>
            </w:r>
          </w:p>
        </w:tc>
      </w:tr>
      <w:tr w:rsidR="006058C0" w:rsidRPr="00D90ED6" w14:paraId="47EAE0E0" w14:textId="77777777" w:rsidTr="004646A7">
        <w:tc>
          <w:tcPr>
            <w:tcW w:w="2051" w:type="pct"/>
            <w:vAlign w:val="bottom"/>
          </w:tcPr>
          <w:p w14:paraId="6263FBBF" w14:textId="77777777" w:rsidR="006058C0" w:rsidRPr="003C30C5" w:rsidRDefault="006058C0" w:rsidP="004646A7">
            <w:pPr>
              <w:pStyle w:val="CGCTableStub"/>
              <w:tabs>
                <w:tab w:val="left" w:pos="142"/>
                <w:tab w:val="left" w:pos="425"/>
                <w:tab w:val="left" w:pos="709"/>
                <w:tab w:val="left" w:pos="851"/>
              </w:tabs>
              <w:spacing w:after="0"/>
              <w:ind w:left="142" w:hanging="142"/>
              <w:rPr>
                <w:rFonts w:cstheme="minorHAnsi"/>
                <w:b/>
              </w:rPr>
            </w:pPr>
            <w:r w:rsidRPr="003C30C5">
              <w:rPr>
                <w:rFonts w:cstheme="minorHAnsi"/>
                <w:b/>
              </w:rPr>
              <w:t>Northern Territory</w:t>
            </w:r>
          </w:p>
        </w:tc>
        <w:tc>
          <w:tcPr>
            <w:tcW w:w="637" w:type="pct"/>
            <w:tcBorders>
              <w:top w:val="single" w:sz="4" w:space="0" w:color="auto"/>
            </w:tcBorders>
            <w:vAlign w:val="bottom"/>
          </w:tcPr>
          <w:p w14:paraId="30BDAD8C" w14:textId="77777777" w:rsidR="006058C0" w:rsidRPr="00D90ED6" w:rsidRDefault="006058C0" w:rsidP="004646A7">
            <w:pPr>
              <w:pStyle w:val="TableRowNormal"/>
              <w:spacing w:after="0"/>
              <w:ind w:left="0" w:firstLine="0"/>
              <w:rPr>
                <w:rFonts w:cstheme="minorHAnsi"/>
              </w:rPr>
            </w:pPr>
          </w:p>
        </w:tc>
        <w:tc>
          <w:tcPr>
            <w:tcW w:w="487" w:type="pct"/>
            <w:tcBorders>
              <w:top w:val="single" w:sz="4" w:space="0" w:color="auto"/>
            </w:tcBorders>
            <w:vAlign w:val="bottom"/>
          </w:tcPr>
          <w:p w14:paraId="77B7A18F" w14:textId="77777777" w:rsidR="006058C0" w:rsidRPr="00D90ED6" w:rsidRDefault="006058C0" w:rsidP="004646A7">
            <w:pPr>
              <w:pStyle w:val="TableRowNormal"/>
              <w:spacing w:after="0"/>
              <w:ind w:left="0" w:firstLine="0"/>
              <w:rPr>
                <w:rFonts w:cstheme="minorHAnsi"/>
              </w:rPr>
            </w:pPr>
          </w:p>
        </w:tc>
        <w:tc>
          <w:tcPr>
            <w:tcW w:w="456" w:type="pct"/>
            <w:tcBorders>
              <w:top w:val="single" w:sz="4" w:space="0" w:color="auto"/>
            </w:tcBorders>
            <w:vAlign w:val="bottom"/>
          </w:tcPr>
          <w:p w14:paraId="5ABDD2A6" w14:textId="77777777" w:rsidR="006058C0" w:rsidRPr="00D90ED6" w:rsidRDefault="006058C0" w:rsidP="004646A7">
            <w:pPr>
              <w:pStyle w:val="TableRowNormal"/>
              <w:spacing w:after="0"/>
              <w:ind w:left="0" w:firstLine="0"/>
              <w:rPr>
                <w:rFonts w:cstheme="minorHAnsi"/>
              </w:rPr>
            </w:pPr>
          </w:p>
        </w:tc>
        <w:tc>
          <w:tcPr>
            <w:tcW w:w="456" w:type="pct"/>
            <w:tcBorders>
              <w:top w:val="single" w:sz="4" w:space="0" w:color="auto"/>
            </w:tcBorders>
            <w:vAlign w:val="bottom"/>
          </w:tcPr>
          <w:p w14:paraId="3F471321" w14:textId="77777777" w:rsidR="006058C0" w:rsidRPr="00D90ED6" w:rsidRDefault="006058C0" w:rsidP="004646A7">
            <w:pPr>
              <w:pStyle w:val="TableRowNormal"/>
              <w:spacing w:after="0"/>
              <w:ind w:left="0" w:firstLine="0"/>
              <w:rPr>
                <w:rFonts w:cstheme="minorHAnsi"/>
              </w:rPr>
            </w:pPr>
          </w:p>
        </w:tc>
        <w:tc>
          <w:tcPr>
            <w:tcW w:w="466" w:type="pct"/>
            <w:tcBorders>
              <w:top w:val="single" w:sz="4" w:space="0" w:color="auto"/>
            </w:tcBorders>
            <w:vAlign w:val="bottom"/>
          </w:tcPr>
          <w:p w14:paraId="24B5B740" w14:textId="77777777" w:rsidR="006058C0" w:rsidRPr="00D90ED6" w:rsidRDefault="006058C0" w:rsidP="004646A7">
            <w:pPr>
              <w:pStyle w:val="TableRowNormal"/>
              <w:spacing w:after="0"/>
              <w:ind w:left="0" w:firstLine="0"/>
              <w:rPr>
                <w:rFonts w:cstheme="minorHAnsi"/>
              </w:rPr>
            </w:pPr>
          </w:p>
        </w:tc>
        <w:tc>
          <w:tcPr>
            <w:tcW w:w="446" w:type="pct"/>
            <w:tcBorders>
              <w:top w:val="single" w:sz="4" w:space="0" w:color="auto"/>
            </w:tcBorders>
            <w:vAlign w:val="bottom"/>
          </w:tcPr>
          <w:p w14:paraId="6A43D90E" w14:textId="77777777" w:rsidR="006058C0" w:rsidRPr="00D90ED6" w:rsidRDefault="006058C0" w:rsidP="004646A7">
            <w:pPr>
              <w:pStyle w:val="TableRowNormal"/>
              <w:spacing w:after="0"/>
              <w:ind w:left="0" w:firstLine="0"/>
              <w:rPr>
                <w:rFonts w:cstheme="minorHAnsi"/>
              </w:rPr>
            </w:pPr>
          </w:p>
        </w:tc>
      </w:tr>
      <w:tr w:rsidR="006058C0" w:rsidRPr="00D90ED6" w14:paraId="269E6327" w14:textId="77777777" w:rsidTr="004646A7">
        <w:tc>
          <w:tcPr>
            <w:tcW w:w="2051" w:type="pct"/>
            <w:vAlign w:val="bottom"/>
          </w:tcPr>
          <w:p w14:paraId="18C1D5B5" w14:textId="77777777" w:rsidR="006058C0" w:rsidRPr="00D90ED6" w:rsidRDefault="006058C0" w:rsidP="004646A7">
            <w:pPr>
              <w:pStyle w:val="CGCTableStub"/>
              <w:tabs>
                <w:tab w:val="left" w:pos="142"/>
                <w:tab w:val="left" w:pos="425"/>
                <w:tab w:val="left" w:pos="709"/>
                <w:tab w:val="left" w:pos="851"/>
              </w:tabs>
              <w:spacing w:before="0"/>
              <w:ind w:left="142" w:hanging="142"/>
              <w:rPr>
                <w:rFonts w:cstheme="minorHAnsi"/>
              </w:rPr>
            </w:pPr>
            <w:r>
              <w:rPr>
                <w:rFonts w:cstheme="minorHAnsi"/>
              </w:rPr>
              <w:t xml:space="preserve">Arts, Culture, Recreation, Sport and Parks </w:t>
            </w:r>
            <w:proofErr w:type="spellStart"/>
            <w:r>
              <w:rPr>
                <w:rFonts w:cstheme="minorHAnsi"/>
              </w:rPr>
              <w:t>Dept</w:t>
            </w:r>
            <w:proofErr w:type="spellEnd"/>
            <w:r>
              <w:rPr>
                <w:rFonts w:cstheme="minorHAnsi"/>
              </w:rPr>
              <w:t xml:space="preserve"> – Employee expenses </w:t>
            </w:r>
          </w:p>
        </w:tc>
        <w:tc>
          <w:tcPr>
            <w:tcW w:w="637" w:type="pct"/>
            <w:vAlign w:val="bottom"/>
          </w:tcPr>
          <w:p w14:paraId="5F303C8C" w14:textId="77777777" w:rsidR="006058C0" w:rsidRPr="00D90ED6" w:rsidRDefault="006058C0" w:rsidP="004646A7">
            <w:pPr>
              <w:pStyle w:val="TableRowNormal"/>
              <w:spacing w:before="0"/>
              <w:ind w:left="0" w:firstLine="0"/>
              <w:rPr>
                <w:rFonts w:cstheme="minorHAnsi"/>
              </w:rPr>
            </w:pPr>
            <w:r>
              <w:rPr>
                <w:rFonts w:cstheme="minorHAnsi"/>
              </w:rPr>
              <w:t>33.9</w:t>
            </w:r>
          </w:p>
        </w:tc>
        <w:tc>
          <w:tcPr>
            <w:tcW w:w="487" w:type="pct"/>
            <w:vAlign w:val="bottom"/>
          </w:tcPr>
          <w:p w14:paraId="588F9EC0" w14:textId="77777777" w:rsidR="006058C0" w:rsidRPr="00D90ED6" w:rsidRDefault="006058C0" w:rsidP="004646A7">
            <w:pPr>
              <w:pStyle w:val="TableRowNormal"/>
              <w:spacing w:before="0"/>
              <w:ind w:left="0" w:firstLine="0"/>
              <w:rPr>
                <w:rFonts w:cstheme="minorHAnsi"/>
              </w:rPr>
            </w:pPr>
          </w:p>
        </w:tc>
        <w:tc>
          <w:tcPr>
            <w:tcW w:w="456" w:type="pct"/>
            <w:vAlign w:val="bottom"/>
          </w:tcPr>
          <w:p w14:paraId="18CA0810" w14:textId="77777777" w:rsidR="006058C0" w:rsidRPr="00D90ED6" w:rsidRDefault="006058C0" w:rsidP="004646A7">
            <w:pPr>
              <w:pStyle w:val="TableRowNormal"/>
              <w:spacing w:before="0"/>
              <w:ind w:left="0" w:firstLine="0"/>
              <w:rPr>
                <w:rFonts w:cstheme="minorHAnsi"/>
              </w:rPr>
            </w:pPr>
          </w:p>
        </w:tc>
        <w:tc>
          <w:tcPr>
            <w:tcW w:w="456" w:type="pct"/>
            <w:vAlign w:val="bottom"/>
          </w:tcPr>
          <w:p w14:paraId="19A41F43" w14:textId="77777777" w:rsidR="006058C0" w:rsidRPr="00D90ED6" w:rsidRDefault="006058C0" w:rsidP="004646A7">
            <w:pPr>
              <w:pStyle w:val="TableRowNormal"/>
              <w:spacing w:before="0"/>
              <w:ind w:left="0" w:firstLine="0"/>
              <w:rPr>
                <w:rFonts w:cstheme="minorHAnsi"/>
              </w:rPr>
            </w:pPr>
          </w:p>
        </w:tc>
        <w:tc>
          <w:tcPr>
            <w:tcW w:w="466" w:type="pct"/>
            <w:vAlign w:val="bottom"/>
          </w:tcPr>
          <w:p w14:paraId="485011D3" w14:textId="77777777" w:rsidR="006058C0" w:rsidRPr="00D90ED6" w:rsidRDefault="006058C0" w:rsidP="004646A7">
            <w:pPr>
              <w:pStyle w:val="TableRowNormal"/>
              <w:spacing w:before="0"/>
              <w:ind w:left="0" w:firstLine="0"/>
              <w:rPr>
                <w:rFonts w:cstheme="minorHAnsi"/>
              </w:rPr>
            </w:pPr>
          </w:p>
        </w:tc>
        <w:tc>
          <w:tcPr>
            <w:tcW w:w="446" w:type="pct"/>
            <w:vAlign w:val="bottom"/>
          </w:tcPr>
          <w:p w14:paraId="42C8A63E" w14:textId="77777777" w:rsidR="006058C0" w:rsidRPr="00D90ED6" w:rsidRDefault="006058C0" w:rsidP="004646A7">
            <w:pPr>
              <w:pStyle w:val="TableRowNormal"/>
              <w:spacing w:before="0"/>
              <w:ind w:left="0" w:firstLine="0"/>
              <w:rPr>
                <w:rFonts w:cstheme="minorHAnsi"/>
              </w:rPr>
            </w:pPr>
          </w:p>
        </w:tc>
      </w:tr>
      <w:tr w:rsidR="006058C0" w:rsidRPr="00D90ED6" w14:paraId="1BD9EFF5" w14:textId="77777777" w:rsidTr="004646A7">
        <w:tc>
          <w:tcPr>
            <w:tcW w:w="2051" w:type="pct"/>
            <w:vAlign w:val="bottom"/>
          </w:tcPr>
          <w:p w14:paraId="254EA5B6" w14:textId="77777777" w:rsidR="006058C0" w:rsidRPr="00D90ED6" w:rsidRDefault="006058C0" w:rsidP="004646A7">
            <w:pPr>
              <w:pStyle w:val="CGCTableStub"/>
              <w:tabs>
                <w:tab w:val="left" w:pos="142"/>
                <w:tab w:val="left" w:pos="425"/>
                <w:tab w:val="left" w:pos="709"/>
                <w:tab w:val="left" w:pos="851"/>
              </w:tabs>
              <w:spacing w:before="0"/>
              <w:ind w:left="142" w:hanging="142"/>
              <w:rPr>
                <w:rFonts w:cstheme="minorHAnsi"/>
              </w:rPr>
            </w:pPr>
            <w:r>
              <w:rPr>
                <w:rFonts w:cstheme="minorHAnsi"/>
              </w:rPr>
              <w:t xml:space="preserve">                Other expenses (</w:t>
            </w:r>
            <w:proofErr w:type="spellStart"/>
            <w:r>
              <w:rPr>
                <w:rFonts w:cstheme="minorHAnsi"/>
              </w:rPr>
              <w:t>excl</w:t>
            </w:r>
            <w:proofErr w:type="spellEnd"/>
            <w:r>
              <w:rPr>
                <w:rFonts w:cstheme="minorHAnsi"/>
              </w:rPr>
              <w:t xml:space="preserve"> grants)</w:t>
            </w:r>
          </w:p>
        </w:tc>
        <w:tc>
          <w:tcPr>
            <w:tcW w:w="637" w:type="pct"/>
            <w:vAlign w:val="bottom"/>
          </w:tcPr>
          <w:p w14:paraId="55380916" w14:textId="77777777" w:rsidR="006058C0" w:rsidRPr="00D90ED6" w:rsidRDefault="006058C0" w:rsidP="004646A7">
            <w:pPr>
              <w:pStyle w:val="TableRowNormal"/>
              <w:spacing w:before="0"/>
              <w:ind w:left="0" w:firstLine="0"/>
              <w:rPr>
                <w:rFonts w:cstheme="minorHAnsi"/>
              </w:rPr>
            </w:pPr>
            <w:r>
              <w:rPr>
                <w:rFonts w:cstheme="minorHAnsi"/>
              </w:rPr>
              <w:t>65.4</w:t>
            </w:r>
          </w:p>
        </w:tc>
        <w:tc>
          <w:tcPr>
            <w:tcW w:w="487" w:type="pct"/>
            <w:vAlign w:val="bottom"/>
          </w:tcPr>
          <w:p w14:paraId="61C18641" w14:textId="77777777" w:rsidR="006058C0" w:rsidRPr="00D90ED6" w:rsidRDefault="006058C0" w:rsidP="004646A7">
            <w:pPr>
              <w:pStyle w:val="TableRowNormal"/>
              <w:spacing w:before="0"/>
              <w:ind w:left="0" w:firstLine="0"/>
              <w:rPr>
                <w:rFonts w:cstheme="minorHAnsi"/>
              </w:rPr>
            </w:pPr>
          </w:p>
        </w:tc>
        <w:tc>
          <w:tcPr>
            <w:tcW w:w="456" w:type="pct"/>
            <w:vAlign w:val="bottom"/>
          </w:tcPr>
          <w:p w14:paraId="58484FB7" w14:textId="77777777" w:rsidR="006058C0" w:rsidRPr="00D90ED6" w:rsidRDefault="006058C0" w:rsidP="004646A7">
            <w:pPr>
              <w:pStyle w:val="TableRowNormal"/>
              <w:spacing w:before="0"/>
              <w:ind w:left="0" w:firstLine="0"/>
              <w:rPr>
                <w:rFonts w:cstheme="minorHAnsi"/>
              </w:rPr>
            </w:pPr>
          </w:p>
        </w:tc>
        <w:tc>
          <w:tcPr>
            <w:tcW w:w="456" w:type="pct"/>
            <w:vAlign w:val="bottom"/>
          </w:tcPr>
          <w:p w14:paraId="69271318" w14:textId="77777777" w:rsidR="006058C0" w:rsidRPr="00D90ED6" w:rsidRDefault="006058C0" w:rsidP="004646A7">
            <w:pPr>
              <w:pStyle w:val="TableRowNormal"/>
              <w:spacing w:before="0"/>
              <w:ind w:left="0" w:firstLine="0"/>
              <w:rPr>
                <w:rFonts w:cstheme="minorHAnsi"/>
              </w:rPr>
            </w:pPr>
          </w:p>
        </w:tc>
        <w:tc>
          <w:tcPr>
            <w:tcW w:w="466" w:type="pct"/>
            <w:vAlign w:val="bottom"/>
          </w:tcPr>
          <w:p w14:paraId="1B1463FA" w14:textId="77777777" w:rsidR="006058C0" w:rsidRPr="00D90ED6" w:rsidRDefault="006058C0" w:rsidP="004646A7">
            <w:pPr>
              <w:pStyle w:val="TableRowNormal"/>
              <w:spacing w:before="0"/>
              <w:ind w:left="0" w:firstLine="0"/>
              <w:rPr>
                <w:rFonts w:cstheme="minorHAnsi"/>
              </w:rPr>
            </w:pPr>
          </w:p>
        </w:tc>
        <w:tc>
          <w:tcPr>
            <w:tcW w:w="446" w:type="pct"/>
            <w:vAlign w:val="bottom"/>
          </w:tcPr>
          <w:p w14:paraId="784C22A4" w14:textId="77777777" w:rsidR="006058C0" w:rsidRPr="00D90ED6" w:rsidRDefault="006058C0" w:rsidP="004646A7">
            <w:pPr>
              <w:pStyle w:val="TableRowNormal"/>
              <w:spacing w:before="0"/>
              <w:ind w:left="0" w:firstLine="0"/>
              <w:rPr>
                <w:rFonts w:cstheme="minorHAnsi"/>
              </w:rPr>
            </w:pPr>
          </w:p>
        </w:tc>
      </w:tr>
      <w:tr w:rsidR="006058C0" w:rsidRPr="00D90ED6" w14:paraId="77C81757" w14:textId="77777777" w:rsidTr="004646A7">
        <w:tc>
          <w:tcPr>
            <w:tcW w:w="2051" w:type="pct"/>
            <w:vAlign w:val="bottom"/>
          </w:tcPr>
          <w:p w14:paraId="12D73F95" w14:textId="77777777" w:rsidR="006058C0" w:rsidRPr="00D90ED6" w:rsidRDefault="006058C0" w:rsidP="004646A7">
            <w:pPr>
              <w:pStyle w:val="CGCTableStub"/>
              <w:tabs>
                <w:tab w:val="left" w:pos="142"/>
                <w:tab w:val="left" w:pos="425"/>
                <w:tab w:val="left" w:pos="709"/>
                <w:tab w:val="left" w:pos="851"/>
              </w:tabs>
              <w:spacing w:before="0"/>
              <w:ind w:left="142" w:hanging="142"/>
              <w:rPr>
                <w:rFonts w:cstheme="minorHAnsi"/>
              </w:rPr>
            </w:pPr>
            <w:r>
              <w:rPr>
                <w:rFonts w:cstheme="minorHAnsi"/>
              </w:rPr>
              <w:t>Subsidies to statutory bodies</w:t>
            </w:r>
          </w:p>
        </w:tc>
        <w:tc>
          <w:tcPr>
            <w:tcW w:w="637" w:type="pct"/>
            <w:tcBorders>
              <w:bottom w:val="single" w:sz="4" w:space="0" w:color="auto"/>
            </w:tcBorders>
            <w:vAlign w:val="bottom"/>
          </w:tcPr>
          <w:p w14:paraId="66AEE5BB" w14:textId="77777777" w:rsidR="006058C0" w:rsidRPr="00D90ED6" w:rsidRDefault="006058C0" w:rsidP="004646A7">
            <w:pPr>
              <w:pStyle w:val="TableRowNormal"/>
              <w:spacing w:before="0"/>
              <w:ind w:left="0" w:firstLine="0"/>
              <w:rPr>
                <w:rFonts w:cstheme="minorHAnsi"/>
              </w:rPr>
            </w:pPr>
          </w:p>
        </w:tc>
        <w:tc>
          <w:tcPr>
            <w:tcW w:w="487" w:type="pct"/>
            <w:tcBorders>
              <w:bottom w:val="single" w:sz="4" w:space="0" w:color="auto"/>
            </w:tcBorders>
            <w:vAlign w:val="bottom"/>
          </w:tcPr>
          <w:p w14:paraId="5EB03663" w14:textId="77777777" w:rsidR="006058C0" w:rsidRPr="00D90ED6" w:rsidRDefault="006058C0" w:rsidP="004646A7">
            <w:pPr>
              <w:pStyle w:val="TableRowNormal"/>
              <w:spacing w:before="0"/>
              <w:ind w:left="0" w:firstLine="0"/>
              <w:rPr>
                <w:rFonts w:cstheme="minorHAnsi"/>
              </w:rPr>
            </w:pPr>
            <w:r>
              <w:rPr>
                <w:rFonts w:cstheme="minorHAnsi"/>
              </w:rPr>
              <w:t>7.4</w:t>
            </w:r>
          </w:p>
        </w:tc>
        <w:tc>
          <w:tcPr>
            <w:tcW w:w="456" w:type="pct"/>
            <w:tcBorders>
              <w:bottom w:val="single" w:sz="4" w:space="0" w:color="auto"/>
            </w:tcBorders>
            <w:vAlign w:val="bottom"/>
          </w:tcPr>
          <w:p w14:paraId="29234CAF" w14:textId="197E10A1" w:rsidR="006058C0" w:rsidRPr="00D90ED6" w:rsidRDefault="006058C0" w:rsidP="009C57B7">
            <w:pPr>
              <w:pStyle w:val="TableRowNormal"/>
              <w:spacing w:before="0"/>
              <w:ind w:left="0" w:firstLine="0"/>
              <w:rPr>
                <w:rFonts w:cstheme="minorHAnsi"/>
              </w:rPr>
            </w:pPr>
            <w:r>
              <w:rPr>
                <w:rFonts w:cstheme="minorHAnsi"/>
              </w:rPr>
              <w:t>7.7(</w:t>
            </w:r>
            <w:r w:rsidR="009C57B7">
              <w:rPr>
                <w:rFonts w:cstheme="minorHAnsi"/>
              </w:rPr>
              <w:t>d</w:t>
            </w:r>
            <w:r>
              <w:rPr>
                <w:rFonts w:cstheme="minorHAnsi"/>
              </w:rPr>
              <w:t>)</w:t>
            </w:r>
          </w:p>
        </w:tc>
        <w:tc>
          <w:tcPr>
            <w:tcW w:w="456" w:type="pct"/>
            <w:tcBorders>
              <w:bottom w:val="single" w:sz="4" w:space="0" w:color="auto"/>
            </w:tcBorders>
            <w:vAlign w:val="bottom"/>
          </w:tcPr>
          <w:p w14:paraId="4A418B73" w14:textId="77777777" w:rsidR="006058C0" w:rsidRPr="00D90ED6" w:rsidRDefault="006058C0" w:rsidP="004646A7">
            <w:pPr>
              <w:pStyle w:val="TableRowNormal"/>
              <w:spacing w:before="0"/>
              <w:ind w:left="0" w:firstLine="0"/>
              <w:rPr>
                <w:rFonts w:cstheme="minorHAnsi"/>
              </w:rPr>
            </w:pPr>
            <w:r>
              <w:rPr>
                <w:rFonts w:cstheme="minorHAnsi"/>
              </w:rPr>
              <w:t>1.2</w:t>
            </w:r>
          </w:p>
        </w:tc>
        <w:tc>
          <w:tcPr>
            <w:tcW w:w="466" w:type="pct"/>
            <w:tcBorders>
              <w:bottom w:val="single" w:sz="4" w:space="0" w:color="auto"/>
            </w:tcBorders>
            <w:vAlign w:val="bottom"/>
          </w:tcPr>
          <w:p w14:paraId="4F8F8541" w14:textId="77777777" w:rsidR="006058C0" w:rsidRPr="00D90ED6" w:rsidRDefault="006058C0" w:rsidP="004646A7">
            <w:pPr>
              <w:pStyle w:val="TableRowNormal"/>
              <w:spacing w:before="0"/>
              <w:ind w:left="0" w:firstLine="0"/>
              <w:rPr>
                <w:rFonts w:cstheme="minorHAnsi"/>
              </w:rPr>
            </w:pPr>
            <w:proofErr w:type="spellStart"/>
            <w:r>
              <w:rPr>
                <w:rFonts w:cstheme="minorHAnsi"/>
              </w:rPr>
              <w:t>na</w:t>
            </w:r>
            <w:proofErr w:type="spellEnd"/>
          </w:p>
        </w:tc>
        <w:tc>
          <w:tcPr>
            <w:tcW w:w="446" w:type="pct"/>
            <w:tcBorders>
              <w:bottom w:val="single" w:sz="4" w:space="0" w:color="auto"/>
            </w:tcBorders>
            <w:vAlign w:val="bottom"/>
          </w:tcPr>
          <w:p w14:paraId="4FF7FD95" w14:textId="77777777" w:rsidR="006058C0" w:rsidRPr="00D90ED6" w:rsidRDefault="006058C0" w:rsidP="004646A7">
            <w:pPr>
              <w:pStyle w:val="TableRowNormal"/>
              <w:spacing w:before="0"/>
              <w:ind w:left="0" w:firstLine="0"/>
              <w:rPr>
                <w:rFonts w:cstheme="minorHAnsi"/>
              </w:rPr>
            </w:pPr>
          </w:p>
        </w:tc>
      </w:tr>
      <w:tr w:rsidR="006058C0" w:rsidRPr="00D90ED6" w14:paraId="0F5FB38A" w14:textId="77777777" w:rsidTr="004646A7">
        <w:tc>
          <w:tcPr>
            <w:tcW w:w="2051" w:type="pct"/>
            <w:vAlign w:val="bottom"/>
          </w:tcPr>
          <w:p w14:paraId="5234591E" w14:textId="77777777" w:rsidR="006058C0" w:rsidRDefault="006058C0" w:rsidP="004646A7">
            <w:pPr>
              <w:pStyle w:val="CGCTableStub"/>
              <w:tabs>
                <w:tab w:val="left" w:pos="142"/>
                <w:tab w:val="left" w:pos="425"/>
                <w:tab w:val="left" w:pos="709"/>
                <w:tab w:val="left" w:pos="851"/>
              </w:tabs>
              <w:spacing w:before="0"/>
              <w:ind w:left="142" w:hanging="142"/>
              <w:rPr>
                <w:rFonts w:cstheme="minorHAnsi"/>
              </w:rPr>
            </w:pPr>
            <w:r>
              <w:rPr>
                <w:rFonts w:cstheme="minorHAnsi"/>
              </w:rPr>
              <w:t xml:space="preserve">Total – Northern Territory </w:t>
            </w:r>
          </w:p>
        </w:tc>
        <w:tc>
          <w:tcPr>
            <w:tcW w:w="637" w:type="pct"/>
            <w:tcBorders>
              <w:top w:val="single" w:sz="4" w:space="0" w:color="auto"/>
              <w:bottom w:val="single" w:sz="4" w:space="0" w:color="auto"/>
            </w:tcBorders>
            <w:vAlign w:val="bottom"/>
          </w:tcPr>
          <w:p w14:paraId="3D4BBF1F" w14:textId="211A4C55" w:rsidR="006058C0" w:rsidRPr="00D90ED6" w:rsidRDefault="006058C0" w:rsidP="009C57B7">
            <w:pPr>
              <w:pStyle w:val="TableRowNormal"/>
              <w:spacing w:before="0"/>
              <w:ind w:left="0" w:firstLine="0"/>
              <w:rPr>
                <w:rFonts w:cstheme="minorHAnsi"/>
              </w:rPr>
            </w:pPr>
            <w:r>
              <w:rPr>
                <w:rFonts w:cstheme="minorHAnsi"/>
              </w:rPr>
              <w:t>99.3(</w:t>
            </w:r>
            <w:r w:rsidR="009C57B7">
              <w:rPr>
                <w:rFonts w:cstheme="minorHAnsi"/>
              </w:rPr>
              <w:t>e)</w:t>
            </w:r>
          </w:p>
        </w:tc>
        <w:tc>
          <w:tcPr>
            <w:tcW w:w="487" w:type="pct"/>
            <w:tcBorders>
              <w:top w:val="single" w:sz="4" w:space="0" w:color="auto"/>
              <w:bottom w:val="single" w:sz="4" w:space="0" w:color="auto"/>
            </w:tcBorders>
            <w:vAlign w:val="bottom"/>
          </w:tcPr>
          <w:p w14:paraId="1DEFDF55" w14:textId="77777777" w:rsidR="006058C0" w:rsidRPr="00D90ED6" w:rsidRDefault="006058C0" w:rsidP="004646A7">
            <w:pPr>
              <w:pStyle w:val="TableRowNormal"/>
              <w:spacing w:before="0"/>
              <w:ind w:left="0" w:firstLine="0"/>
              <w:rPr>
                <w:rFonts w:cstheme="minorHAnsi"/>
              </w:rPr>
            </w:pPr>
            <w:r>
              <w:rPr>
                <w:rFonts w:cstheme="minorHAnsi"/>
              </w:rPr>
              <w:t>7.4</w:t>
            </w:r>
          </w:p>
        </w:tc>
        <w:tc>
          <w:tcPr>
            <w:tcW w:w="456" w:type="pct"/>
            <w:tcBorders>
              <w:top w:val="single" w:sz="4" w:space="0" w:color="auto"/>
              <w:bottom w:val="single" w:sz="4" w:space="0" w:color="auto"/>
            </w:tcBorders>
            <w:vAlign w:val="bottom"/>
          </w:tcPr>
          <w:p w14:paraId="165775E8" w14:textId="77777777" w:rsidR="006058C0" w:rsidRPr="00D90ED6" w:rsidRDefault="006058C0" w:rsidP="004646A7">
            <w:pPr>
              <w:pStyle w:val="TableRowNormal"/>
              <w:spacing w:before="0"/>
              <w:ind w:left="0" w:firstLine="0"/>
              <w:rPr>
                <w:rFonts w:cstheme="minorHAnsi"/>
              </w:rPr>
            </w:pPr>
            <w:r>
              <w:rPr>
                <w:rFonts w:cstheme="minorHAnsi"/>
              </w:rPr>
              <w:t>7.7</w:t>
            </w:r>
          </w:p>
        </w:tc>
        <w:tc>
          <w:tcPr>
            <w:tcW w:w="456" w:type="pct"/>
            <w:tcBorders>
              <w:top w:val="single" w:sz="4" w:space="0" w:color="auto"/>
              <w:bottom w:val="single" w:sz="4" w:space="0" w:color="auto"/>
            </w:tcBorders>
            <w:vAlign w:val="bottom"/>
          </w:tcPr>
          <w:p w14:paraId="3452F756" w14:textId="77777777" w:rsidR="006058C0" w:rsidRPr="00D90ED6" w:rsidRDefault="006058C0" w:rsidP="004646A7">
            <w:pPr>
              <w:pStyle w:val="TableRowNormal"/>
              <w:spacing w:before="0"/>
              <w:ind w:left="0" w:firstLine="0"/>
              <w:rPr>
                <w:rFonts w:cstheme="minorHAnsi"/>
              </w:rPr>
            </w:pPr>
            <w:r>
              <w:rPr>
                <w:rFonts w:cstheme="minorHAnsi"/>
              </w:rPr>
              <w:t>1.2</w:t>
            </w:r>
          </w:p>
        </w:tc>
        <w:tc>
          <w:tcPr>
            <w:tcW w:w="466" w:type="pct"/>
            <w:tcBorders>
              <w:top w:val="single" w:sz="4" w:space="0" w:color="auto"/>
              <w:bottom w:val="single" w:sz="4" w:space="0" w:color="auto"/>
            </w:tcBorders>
            <w:vAlign w:val="bottom"/>
          </w:tcPr>
          <w:p w14:paraId="6DE75E9A" w14:textId="77777777" w:rsidR="006058C0" w:rsidRPr="00D90ED6" w:rsidRDefault="006058C0" w:rsidP="004646A7">
            <w:pPr>
              <w:pStyle w:val="TableRowNormal"/>
              <w:spacing w:before="0"/>
              <w:ind w:left="0" w:firstLine="0"/>
              <w:rPr>
                <w:rFonts w:cstheme="minorHAnsi"/>
              </w:rPr>
            </w:pPr>
            <w:proofErr w:type="spellStart"/>
            <w:r>
              <w:rPr>
                <w:rFonts w:cstheme="minorHAnsi"/>
              </w:rPr>
              <w:t>na</w:t>
            </w:r>
            <w:proofErr w:type="spellEnd"/>
          </w:p>
        </w:tc>
        <w:tc>
          <w:tcPr>
            <w:tcW w:w="446" w:type="pct"/>
            <w:tcBorders>
              <w:top w:val="single" w:sz="4" w:space="0" w:color="auto"/>
              <w:bottom w:val="single" w:sz="4" w:space="0" w:color="auto"/>
            </w:tcBorders>
            <w:vAlign w:val="bottom"/>
          </w:tcPr>
          <w:p w14:paraId="60253B45" w14:textId="77777777" w:rsidR="006058C0" w:rsidRPr="00D90ED6" w:rsidRDefault="006058C0" w:rsidP="004646A7">
            <w:pPr>
              <w:pStyle w:val="TableRowNormal"/>
              <w:spacing w:before="0"/>
              <w:ind w:left="0" w:firstLine="0"/>
              <w:rPr>
                <w:rFonts w:cstheme="minorHAnsi"/>
              </w:rPr>
            </w:pPr>
            <w:r>
              <w:rPr>
                <w:rFonts w:cstheme="minorHAnsi"/>
              </w:rPr>
              <w:t>115.6</w:t>
            </w:r>
          </w:p>
        </w:tc>
      </w:tr>
      <w:tr w:rsidR="006058C0" w:rsidRPr="00D90ED6" w14:paraId="66D55B5D" w14:textId="77777777" w:rsidTr="004646A7">
        <w:tc>
          <w:tcPr>
            <w:tcW w:w="2051" w:type="pct"/>
            <w:tcBorders>
              <w:bottom w:val="single" w:sz="4" w:space="0" w:color="auto"/>
            </w:tcBorders>
            <w:vAlign w:val="bottom"/>
          </w:tcPr>
          <w:p w14:paraId="65777711" w14:textId="77777777" w:rsidR="006058C0" w:rsidRPr="00831B36" w:rsidRDefault="006058C0" w:rsidP="004646A7">
            <w:pPr>
              <w:pStyle w:val="CGCTableStub"/>
              <w:tabs>
                <w:tab w:val="left" w:pos="142"/>
                <w:tab w:val="left" w:pos="425"/>
                <w:tab w:val="left" w:pos="709"/>
                <w:tab w:val="left" w:pos="851"/>
              </w:tabs>
              <w:spacing w:before="0"/>
              <w:ind w:left="142" w:hanging="142"/>
              <w:rPr>
                <w:rFonts w:cstheme="minorHAnsi"/>
                <w:b/>
              </w:rPr>
            </w:pPr>
            <w:r w:rsidRPr="00831B36">
              <w:rPr>
                <w:rFonts w:cstheme="minorHAnsi"/>
                <w:b/>
              </w:rPr>
              <w:t>Estimated scale costs</w:t>
            </w:r>
          </w:p>
        </w:tc>
        <w:tc>
          <w:tcPr>
            <w:tcW w:w="637" w:type="pct"/>
            <w:tcBorders>
              <w:top w:val="single" w:sz="4" w:space="0" w:color="auto"/>
              <w:bottom w:val="single" w:sz="4" w:space="0" w:color="auto"/>
            </w:tcBorders>
            <w:vAlign w:val="bottom"/>
          </w:tcPr>
          <w:p w14:paraId="331FC163" w14:textId="77777777" w:rsidR="006058C0" w:rsidRPr="007676F2" w:rsidRDefault="006058C0" w:rsidP="004646A7">
            <w:pPr>
              <w:pStyle w:val="TableRowNormal"/>
              <w:spacing w:before="0"/>
              <w:ind w:left="0" w:firstLine="0"/>
              <w:rPr>
                <w:rFonts w:cstheme="minorHAnsi"/>
                <w:b/>
              </w:rPr>
            </w:pPr>
            <w:r w:rsidRPr="007676F2">
              <w:rPr>
                <w:rFonts w:cstheme="minorHAnsi"/>
                <w:b/>
              </w:rPr>
              <w:t>1</w:t>
            </w:r>
            <w:r>
              <w:rPr>
                <w:rFonts w:cstheme="minorHAnsi"/>
                <w:b/>
              </w:rPr>
              <w:t>3.1</w:t>
            </w:r>
          </w:p>
        </w:tc>
        <w:tc>
          <w:tcPr>
            <w:tcW w:w="487" w:type="pct"/>
            <w:tcBorders>
              <w:top w:val="single" w:sz="4" w:space="0" w:color="auto"/>
              <w:bottom w:val="single" w:sz="4" w:space="0" w:color="auto"/>
            </w:tcBorders>
            <w:vAlign w:val="bottom"/>
          </w:tcPr>
          <w:p w14:paraId="644AB041" w14:textId="77777777" w:rsidR="006058C0" w:rsidRPr="007676F2" w:rsidRDefault="006058C0" w:rsidP="004646A7">
            <w:pPr>
              <w:pStyle w:val="TableRowNormal"/>
              <w:spacing w:before="0"/>
              <w:ind w:left="0" w:firstLine="0"/>
              <w:rPr>
                <w:rFonts w:cstheme="minorHAnsi"/>
                <w:b/>
              </w:rPr>
            </w:pPr>
            <w:r w:rsidRPr="007676F2">
              <w:rPr>
                <w:rFonts w:cstheme="minorHAnsi"/>
                <w:b/>
              </w:rPr>
              <w:t>4.1</w:t>
            </w:r>
          </w:p>
        </w:tc>
        <w:tc>
          <w:tcPr>
            <w:tcW w:w="456" w:type="pct"/>
            <w:tcBorders>
              <w:top w:val="single" w:sz="4" w:space="0" w:color="auto"/>
              <w:bottom w:val="single" w:sz="4" w:space="0" w:color="auto"/>
            </w:tcBorders>
            <w:vAlign w:val="bottom"/>
          </w:tcPr>
          <w:p w14:paraId="20589DC8" w14:textId="77777777" w:rsidR="006058C0" w:rsidRPr="007676F2" w:rsidRDefault="006058C0" w:rsidP="004646A7">
            <w:pPr>
              <w:pStyle w:val="TableRowNormal"/>
              <w:spacing w:before="0"/>
              <w:ind w:left="0" w:firstLine="0"/>
              <w:rPr>
                <w:rFonts w:cstheme="minorHAnsi"/>
                <w:b/>
              </w:rPr>
            </w:pPr>
            <w:r w:rsidRPr="007676F2">
              <w:rPr>
                <w:rFonts w:cstheme="minorHAnsi"/>
                <w:b/>
              </w:rPr>
              <w:t>4.7</w:t>
            </w:r>
          </w:p>
        </w:tc>
        <w:tc>
          <w:tcPr>
            <w:tcW w:w="456" w:type="pct"/>
            <w:tcBorders>
              <w:top w:val="single" w:sz="4" w:space="0" w:color="auto"/>
              <w:bottom w:val="single" w:sz="4" w:space="0" w:color="auto"/>
            </w:tcBorders>
            <w:vAlign w:val="bottom"/>
          </w:tcPr>
          <w:p w14:paraId="02A9D847" w14:textId="77777777" w:rsidR="006058C0" w:rsidRPr="007676F2" w:rsidRDefault="006058C0" w:rsidP="004646A7">
            <w:pPr>
              <w:pStyle w:val="TableRowNormal"/>
              <w:spacing w:before="0"/>
              <w:ind w:left="0" w:firstLine="0"/>
              <w:rPr>
                <w:rFonts w:cstheme="minorHAnsi"/>
                <w:b/>
              </w:rPr>
            </w:pPr>
            <w:r w:rsidRPr="007676F2">
              <w:rPr>
                <w:rFonts w:cstheme="minorHAnsi"/>
                <w:b/>
              </w:rPr>
              <w:t>0.5</w:t>
            </w:r>
          </w:p>
        </w:tc>
        <w:tc>
          <w:tcPr>
            <w:tcW w:w="466" w:type="pct"/>
            <w:tcBorders>
              <w:top w:val="single" w:sz="4" w:space="0" w:color="auto"/>
              <w:bottom w:val="single" w:sz="4" w:space="0" w:color="auto"/>
            </w:tcBorders>
            <w:vAlign w:val="bottom"/>
          </w:tcPr>
          <w:p w14:paraId="48DACE5F" w14:textId="77777777" w:rsidR="006058C0" w:rsidRPr="007676F2" w:rsidRDefault="006058C0" w:rsidP="004646A7">
            <w:pPr>
              <w:pStyle w:val="TableRowNormal"/>
              <w:spacing w:before="0"/>
              <w:ind w:left="0" w:firstLine="0"/>
              <w:rPr>
                <w:rFonts w:cstheme="minorHAnsi"/>
                <w:b/>
              </w:rPr>
            </w:pPr>
            <w:r w:rsidRPr="007676F2">
              <w:rPr>
                <w:rFonts w:cstheme="minorHAnsi"/>
                <w:b/>
              </w:rPr>
              <w:t>1.7</w:t>
            </w:r>
          </w:p>
        </w:tc>
        <w:tc>
          <w:tcPr>
            <w:tcW w:w="446" w:type="pct"/>
            <w:tcBorders>
              <w:top w:val="single" w:sz="4" w:space="0" w:color="auto"/>
              <w:bottom w:val="single" w:sz="4" w:space="0" w:color="auto"/>
            </w:tcBorders>
            <w:vAlign w:val="bottom"/>
          </w:tcPr>
          <w:p w14:paraId="0D2BDD4C" w14:textId="77777777" w:rsidR="006058C0" w:rsidRPr="007676F2" w:rsidRDefault="006058C0" w:rsidP="004646A7">
            <w:pPr>
              <w:pStyle w:val="TableRowNormal"/>
              <w:spacing w:before="0"/>
              <w:ind w:left="0" w:firstLine="0"/>
              <w:rPr>
                <w:rFonts w:cstheme="minorHAnsi"/>
                <w:b/>
              </w:rPr>
            </w:pPr>
            <w:r w:rsidRPr="007676F2">
              <w:rPr>
                <w:rFonts w:cstheme="minorHAnsi"/>
                <w:b/>
              </w:rPr>
              <w:t>2</w:t>
            </w:r>
            <w:r>
              <w:rPr>
                <w:rFonts w:cstheme="minorHAnsi"/>
                <w:b/>
              </w:rPr>
              <w:t>4.1</w:t>
            </w:r>
          </w:p>
        </w:tc>
      </w:tr>
    </w:tbl>
    <w:p w14:paraId="221EE5D0" w14:textId="77777777" w:rsidR="006058C0" w:rsidRDefault="006058C0" w:rsidP="006058C0">
      <w:pPr>
        <w:pStyle w:val="CGCTableFootnote"/>
      </w:pPr>
      <w:r>
        <w:t>(a)</w:t>
      </w:r>
      <w:r>
        <w:tab/>
        <w:t>Estimated as 98% of the 2016-17 figures of $11.9 million and $6.4 million respectively.</w:t>
      </w:r>
    </w:p>
    <w:p w14:paraId="16632D0A" w14:textId="77777777" w:rsidR="006058C0" w:rsidRDefault="006058C0" w:rsidP="006058C0">
      <w:pPr>
        <w:pStyle w:val="CGCTableFootnote"/>
      </w:pPr>
      <w:r>
        <w:t>(b)</w:t>
      </w:r>
      <w:r>
        <w:tab/>
        <w:t xml:space="preserve">Estimated as 50% of the 2015-16 expenses of Communities, Sport and Recreation division – 50% was used to exclude expenses of the division’s </w:t>
      </w:r>
      <w:proofErr w:type="gramStart"/>
      <w:r>
        <w:t>communities</w:t>
      </w:r>
      <w:proofErr w:type="gramEnd"/>
      <w:r>
        <w:t xml:space="preserve"> functions. </w:t>
      </w:r>
    </w:p>
    <w:p w14:paraId="75C38F41" w14:textId="77777777" w:rsidR="006058C0" w:rsidRDefault="006058C0" w:rsidP="006058C0">
      <w:pPr>
        <w:pStyle w:val="CGCTableFootnote"/>
      </w:pPr>
      <w:r>
        <w:t>(</w:t>
      </w:r>
      <w:proofErr w:type="gramStart"/>
      <w:r>
        <w:t>c</w:t>
      </w:r>
      <w:proofErr w:type="gramEnd"/>
      <w:r>
        <w:t>)</w:t>
      </w:r>
      <w:r>
        <w:tab/>
        <w:t xml:space="preserve">Estimated as 33% of the Tasmanian government appropriation for </w:t>
      </w:r>
      <w:proofErr w:type="spellStart"/>
      <w:r>
        <w:t>LINC</w:t>
      </w:r>
      <w:proofErr w:type="spellEnd"/>
      <w:r>
        <w:t xml:space="preserve"> Tasmania (excluding the Archive costs).  The 33% is intended to exclude the costs of </w:t>
      </w:r>
      <w:proofErr w:type="spellStart"/>
      <w:r>
        <w:t>LINC’s</w:t>
      </w:r>
      <w:proofErr w:type="spellEnd"/>
      <w:r>
        <w:t xml:space="preserve"> non-library services.</w:t>
      </w:r>
    </w:p>
    <w:p w14:paraId="6A5B9A69" w14:textId="77777777" w:rsidR="006058C0" w:rsidRDefault="006058C0" w:rsidP="006058C0">
      <w:pPr>
        <w:pStyle w:val="CGCTableFootnote"/>
      </w:pPr>
      <w:r>
        <w:t>(d)</w:t>
      </w:r>
      <w:r>
        <w:tab/>
        <w:t xml:space="preserve">Estimated as 33% of the Territory government appropriation for the NT Library.  The 33% is intended to exclude Parliamentary library and local library costs. </w:t>
      </w:r>
    </w:p>
    <w:p w14:paraId="573F9A44" w14:textId="78104579" w:rsidR="006058C0" w:rsidRPr="004B7212" w:rsidRDefault="006058C0" w:rsidP="006058C0">
      <w:pPr>
        <w:pStyle w:val="CGCTableFootnote"/>
      </w:pPr>
      <w:r>
        <w:t>(</w:t>
      </w:r>
      <w:r w:rsidR="009C57B7">
        <w:t>e</w:t>
      </w:r>
      <w:r>
        <w:t>)</w:t>
      </w:r>
      <w:r>
        <w:tab/>
        <w:t>Estimated as the total 2015-16 expenses of the sport and recreation, arts and museums and parks and wildlife agencies less grants and subsidies paid by them.</w:t>
      </w:r>
    </w:p>
    <w:p w14:paraId="3E0E00AA" w14:textId="1364DEFE" w:rsidR="006058C0" w:rsidRDefault="006058C0" w:rsidP="006058C0">
      <w:pPr>
        <w:pStyle w:val="CGCTableFootnote"/>
      </w:pPr>
      <w:r>
        <w:t>Source:</w:t>
      </w:r>
      <w:r>
        <w:tab/>
      </w:r>
      <w:r w:rsidR="00C8407B">
        <w:t>M</w:t>
      </w:r>
      <w:r>
        <w:t>aterial extracted from the relevant department and other agency annual reports.</w:t>
      </w:r>
    </w:p>
    <w:p w14:paraId="3A3C4B0E" w14:textId="77777777" w:rsidR="006058C0" w:rsidRPr="000F6176" w:rsidRDefault="006058C0" w:rsidP="006058C0">
      <w:pPr>
        <w:pStyle w:val="CGCNumberedPara"/>
        <w:numPr>
          <w:ilvl w:val="0"/>
          <w:numId w:val="0"/>
        </w:numPr>
      </w:pPr>
    </w:p>
    <w:p w14:paraId="7D240462" w14:textId="77777777" w:rsidR="005E5506" w:rsidRPr="00AB32EE" w:rsidRDefault="005E5506" w:rsidP="005E5506">
      <w:pPr>
        <w:pStyle w:val="Heading3"/>
      </w:pPr>
      <w:bookmarkStart w:id="256" w:name="_Toc511824446"/>
      <w:bookmarkStart w:id="257" w:name="_Toc511906422"/>
      <w:bookmarkStart w:id="258" w:name="_Toc511906593"/>
      <w:bookmarkStart w:id="259" w:name="_Toc511909263"/>
      <w:r>
        <w:lastRenderedPageBreak/>
        <w:t>Estimated administrative scale costs of arts, culture, recreation and sport Department</w:t>
      </w:r>
      <w:bookmarkEnd w:id="256"/>
      <w:bookmarkEnd w:id="257"/>
      <w:bookmarkEnd w:id="258"/>
      <w:bookmarkEnd w:id="259"/>
    </w:p>
    <w:p w14:paraId="69C92467" w14:textId="598A2B76" w:rsidR="005E5506" w:rsidRDefault="005E5506" w:rsidP="00F17988">
      <w:pPr>
        <w:pStyle w:val="CGCNumberedPara"/>
      </w:pPr>
      <w:r>
        <w:t xml:space="preserve">The following table uses the Commonwealth Department of Finance costing template to estimate the costs associated with the basic Arts, Culture, Recreation and Sport Department described in the paper. </w:t>
      </w:r>
    </w:p>
    <w:p w14:paraId="6486668C" w14:textId="7936FB97" w:rsidR="005E5506" w:rsidRPr="00AB32EE" w:rsidRDefault="005E5506" w:rsidP="005E5506">
      <w:pPr>
        <w:pStyle w:val="CGCTableHeading"/>
        <w:rPr>
          <w:lang w:eastAsia="en-AU"/>
        </w:rPr>
      </w:pPr>
      <w:bookmarkStart w:id="260" w:name="_Ref510017893"/>
      <w:r>
        <w:t xml:space="preserve">Table </w:t>
      </w:r>
      <w:r w:rsidR="00E666FF">
        <w:t>D-</w:t>
      </w:r>
      <w:fldSimple w:instr=" SEQ Table \* ARABIC ">
        <w:r w:rsidR="009D0B16">
          <w:rPr>
            <w:noProof/>
          </w:rPr>
          <w:t>3</w:t>
        </w:r>
      </w:fldSimple>
      <w:bookmarkEnd w:id="260"/>
      <w:r>
        <w:tab/>
      </w:r>
      <w:r w:rsidRPr="00AB32EE">
        <w:rPr>
          <w:lang w:eastAsia="en-AU"/>
        </w:rPr>
        <w:t>Arts</w:t>
      </w:r>
      <w:r>
        <w:rPr>
          <w:lang w:eastAsia="en-AU"/>
        </w:rPr>
        <w:t>,</w:t>
      </w:r>
      <w:r w:rsidRPr="00AB32EE">
        <w:rPr>
          <w:lang w:eastAsia="en-AU"/>
        </w:rPr>
        <w:t xml:space="preserve"> Culture</w:t>
      </w:r>
      <w:r>
        <w:rPr>
          <w:lang w:eastAsia="en-AU"/>
        </w:rPr>
        <w:t>, R</w:t>
      </w:r>
      <w:r w:rsidRPr="00AB32EE">
        <w:rPr>
          <w:lang w:eastAsia="en-AU"/>
        </w:rPr>
        <w:t>ecreation</w:t>
      </w:r>
      <w:r>
        <w:rPr>
          <w:lang w:eastAsia="en-AU"/>
        </w:rPr>
        <w:t xml:space="preserve"> and Sport D</w:t>
      </w:r>
      <w:r w:rsidRPr="00AB32EE">
        <w:rPr>
          <w:lang w:eastAsia="en-AU"/>
        </w:rPr>
        <w:t>epartment admin</w:t>
      </w:r>
      <w:r>
        <w:rPr>
          <w:lang w:eastAsia="en-AU"/>
        </w:rPr>
        <w:t>istrative</w:t>
      </w:r>
      <w:r w:rsidRPr="00AB32EE">
        <w:rPr>
          <w:lang w:eastAsia="en-AU"/>
        </w:rPr>
        <w:t xml:space="preserve"> scale st</w:t>
      </w:r>
      <w:r>
        <w:rPr>
          <w:lang w:eastAsia="en-AU"/>
        </w:rPr>
        <w:t>ructure costing, 2016-17 dollar</w:t>
      </w:r>
      <w:r w:rsidR="009C57B7">
        <w:rPr>
          <w:lang w:eastAsia="en-AU"/>
        </w:rPr>
        <w:t xml:space="preserve"> (a)</w:t>
      </w:r>
    </w:p>
    <w:tbl>
      <w:tblPr>
        <w:tblW w:w="5000" w:type="pct"/>
        <w:tblCellMar>
          <w:left w:w="85" w:type="dxa"/>
          <w:right w:w="85" w:type="dxa"/>
        </w:tblCellMar>
        <w:tblLook w:val="0000" w:firstRow="0" w:lastRow="0" w:firstColumn="0" w:lastColumn="0" w:noHBand="0" w:noVBand="0"/>
      </w:tblPr>
      <w:tblGrid>
        <w:gridCol w:w="68"/>
        <w:gridCol w:w="3732"/>
        <w:gridCol w:w="1773"/>
        <w:gridCol w:w="1779"/>
        <w:gridCol w:w="1769"/>
      </w:tblGrid>
      <w:tr w:rsidR="005E5506" w:rsidRPr="00DF65D6" w14:paraId="50A12B81" w14:textId="77777777" w:rsidTr="004646A7">
        <w:tc>
          <w:tcPr>
            <w:tcW w:w="2083" w:type="pct"/>
            <w:gridSpan w:val="2"/>
            <w:tcBorders>
              <w:top w:val="single" w:sz="6" w:space="0" w:color="auto"/>
              <w:bottom w:val="single" w:sz="6" w:space="0" w:color="auto"/>
            </w:tcBorders>
            <w:vAlign w:val="center"/>
          </w:tcPr>
          <w:p w14:paraId="1318EE9D" w14:textId="77777777" w:rsidR="005E5506" w:rsidRDefault="005E5506" w:rsidP="004646A7">
            <w:pPr>
              <w:rPr>
                <w:rFonts w:ascii="Calibri" w:hAnsi="Calibri"/>
                <w:color w:val="000000"/>
                <w:sz w:val="20"/>
                <w:szCs w:val="20"/>
              </w:rPr>
            </w:pPr>
            <w:r>
              <w:rPr>
                <w:rFonts w:ascii="Calibri" w:hAnsi="Calibri"/>
                <w:color w:val="000000"/>
                <w:sz w:val="20"/>
                <w:szCs w:val="20"/>
              </w:rPr>
              <w:t> </w:t>
            </w:r>
          </w:p>
        </w:tc>
        <w:tc>
          <w:tcPr>
            <w:tcW w:w="972" w:type="pct"/>
            <w:tcBorders>
              <w:top w:val="single" w:sz="6" w:space="0" w:color="auto"/>
              <w:bottom w:val="single" w:sz="6" w:space="0" w:color="auto"/>
            </w:tcBorders>
            <w:vAlign w:val="center"/>
          </w:tcPr>
          <w:p w14:paraId="3E86CA23" w14:textId="77777777" w:rsidR="005E5506" w:rsidRDefault="005E5506" w:rsidP="004646A7">
            <w:pPr>
              <w:jc w:val="right"/>
              <w:rPr>
                <w:rFonts w:ascii="Calibri" w:hAnsi="Calibri"/>
                <w:color w:val="000000"/>
                <w:sz w:val="20"/>
                <w:szCs w:val="20"/>
              </w:rPr>
            </w:pPr>
            <w:r>
              <w:rPr>
                <w:rFonts w:ascii="Calibri" w:hAnsi="Calibri"/>
                <w:color w:val="000000"/>
                <w:sz w:val="20"/>
                <w:szCs w:val="20"/>
              </w:rPr>
              <w:t>Rate/FTE</w:t>
            </w:r>
          </w:p>
        </w:tc>
        <w:tc>
          <w:tcPr>
            <w:tcW w:w="975" w:type="pct"/>
            <w:tcBorders>
              <w:top w:val="single" w:sz="6" w:space="0" w:color="auto"/>
              <w:bottom w:val="single" w:sz="6" w:space="0" w:color="auto"/>
            </w:tcBorders>
            <w:vAlign w:val="center"/>
          </w:tcPr>
          <w:p w14:paraId="54057708" w14:textId="77777777" w:rsidR="005E5506" w:rsidRDefault="005E5506" w:rsidP="004646A7">
            <w:pPr>
              <w:jc w:val="right"/>
              <w:rPr>
                <w:rFonts w:ascii="Calibri" w:hAnsi="Calibri"/>
                <w:color w:val="000000"/>
                <w:sz w:val="20"/>
                <w:szCs w:val="20"/>
              </w:rPr>
            </w:pPr>
            <w:r>
              <w:rPr>
                <w:rFonts w:ascii="Calibri" w:hAnsi="Calibri"/>
                <w:color w:val="000000"/>
                <w:sz w:val="20"/>
                <w:szCs w:val="20"/>
              </w:rPr>
              <w:t>Staffing numbers</w:t>
            </w:r>
          </w:p>
        </w:tc>
        <w:tc>
          <w:tcPr>
            <w:tcW w:w="970" w:type="pct"/>
            <w:tcBorders>
              <w:top w:val="single" w:sz="6" w:space="0" w:color="auto"/>
              <w:bottom w:val="single" w:sz="6" w:space="0" w:color="auto"/>
            </w:tcBorders>
            <w:vAlign w:val="center"/>
          </w:tcPr>
          <w:p w14:paraId="70B45155" w14:textId="77777777" w:rsidR="005E5506" w:rsidRDefault="005E5506" w:rsidP="004646A7">
            <w:pPr>
              <w:jc w:val="right"/>
              <w:rPr>
                <w:rFonts w:ascii="Calibri" w:hAnsi="Calibri"/>
                <w:color w:val="000000"/>
                <w:sz w:val="20"/>
                <w:szCs w:val="20"/>
              </w:rPr>
            </w:pPr>
            <w:r>
              <w:rPr>
                <w:rFonts w:ascii="Calibri" w:hAnsi="Calibri"/>
                <w:color w:val="000000"/>
                <w:sz w:val="20"/>
                <w:szCs w:val="20"/>
              </w:rPr>
              <w:t>Expenses</w:t>
            </w:r>
          </w:p>
        </w:tc>
      </w:tr>
      <w:tr w:rsidR="005E5506" w14:paraId="2C544DAC"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nil"/>
              <w:right w:val="nil"/>
            </w:tcBorders>
            <w:shd w:val="clear" w:color="auto" w:fill="auto"/>
            <w:vAlign w:val="center"/>
            <w:hideMark/>
          </w:tcPr>
          <w:p w14:paraId="520ED6D8" w14:textId="77777777" w:rsidR="005E5506" w:rsidRDefault="005E5506" w:rsidP="004646A7">
            <w:pPr>
              <w:jc w:val="right"/>
              <w:rPr>
                <w:rFonts w:ascii="Calibri" w:hAnsi="Calibri"/>
                <w:color w:val="000000"/>
                <w:sz w:val="20"/>
                <w:szCs w:val="20"/>
              </w:rPr>
            </w:pPr>
          </w:p>
        </w:tc>
        <w:tc>
          <w:tcPr>
            <w:tcW w:w="972" w:type="pct"/>
            <w:tcBorders>
              <w:top w:val="nil"/>
              <w:left w:val="nil"/>
              <w:bottom w:val="nil"/>
              <w:right w:val="nil"/>
            </w:tcBorders>
            <w:shd w:val="clear" w:color="auto" w:fill="auto"/>
            <w:vAlign w:val="center"/>
            <w:hideMark/>
          </w:tcPr>
          <w:p w14:paraId="1E54F449" w14:textId="77777777" w:rsidR="005E5506" w:rsidRDefault="005E5506" w:rsidP="004646A7">
            <w:pPr>
              <w:jc w:val="right"/>
              <w:rPr>
                <w:rFonts w:ascii="Calibri" w:hAnsi="Calibri"/>
                <w:color w:val="000000"/>
                <w:sz w:val="20"/>
                <w:szCs w:val="20"/>
              </w:rPr>
            </w:pPr>
            <w:r>
              <w:rPr>
                <w:rFonts w:ascii="Calibri" w:hAnsi="Calibri"/>
                <w:color w:val="000000"/>
                <w:sz w:val="20"/>
                <w:szCs w:val="20"/>
              </w:rPr>
              <w:t>$</w:t>
            </w:r>
          </w:p>
        </w:tc>
        <w:tc>
          <w:tcPr>
            <w:tcW w:w="975" w:type="pct"/>
            <w:tcBorders>
              <w:top w:val="nil"/>
              <w:left w:val="nil"/>
              <w:bottom w:val="nil"/>
              <w:right w:val="nil"/>
            </w:tcBorders>
            <w:shd w:val="clear" w:color="auto" w:fill="auto"/>
            <w:vAlign w:val="center"/>
            <w:hideMark/>
          </w:tcPr>
          <w:p w14:paraId="3C2C69DD" w14:textId="77777777" w:rsidR="005E5506" w:rsidRDefault="005E5506" w:rsidP="004646A7">
            <w:pPr>
              <w:jc w:val="right"/>
              <w:rPr>
                <w:rFonts w:ascii="Calibri" w:hAnsi="Calibri"/>
                <w:color w:val="000000"/>
                <w:sz w:val="20"/>
                <w:szCs w:val="20"/>
              </w:rPr>
            </w:pPr>
            <w:r>
              <w:rPr>
                <w:rFonts w:ascii="Calibri" w:hAnsi="Calibri"/>
                <w:color w:val="000000"/>
                <w:sz w:val="20"/>
                <w:szCs w:val="20"/>
              </w:rPr>
              <w:t>no.</w:t>
            </w:r>
          </w:p>
        </w:tc>
        <w:tc>
          <w:tcPr>
            <w:tcW w:w="970" w:type="pct"/>
            <w:tcBorders>
              <w:top w:val="nil"/>
              <w:left w:val="nil"/>
              <w:bottom w:val="nil"/>
              <w:right w:val="nil"/>
            </w:tcBorders>
            <w:shd w:val="clear" w:color="auto" w:fill="auto"/>
            <w:vAlign w:val="center"/>
            <w:hideMark/>
          </w:tcPr>
          <w:p w14:paraId="0EE618DB" w14:textId="77777777" w:rsidR="005E5506" w:rsidRDefault="005E5506" w:rsidP="004646A7">
            <w:pPr>
              <w:jc w:val="right"/>
              <w:rPr>
                <w:rFonts w:ascii="Calibri" w:hAnsi="Calibri"/>
                <w:color w:val="000000"/>
                <w:sz w:val="20"/>
                <w:szCs w:val="20"/>
              </w:rPr>
            </w:pPr>
            <w:r>
              <w:rPr>
                <w:rFonts w:ascii="Calibri" w:hAnsi="Calibri"/>
                <w:color w:val="000000"/>
                <w:sz w:val="20"/>
                <w:szCs w:val="20"/>
              </w:rPr>
              <w:t>$’000</w:t>
            </w:r>
          </w:p>
        </w:tc>
      </w:tr>
      <w:tr w:rsidR="005E5506" w14:paraId="51F71791" w14:textId="77777777" w:rsidTr="004646A7">
        <w:tblPrEx>
          <w:tblCellMar>
            <w:left w:w="108" w:type="dxa"/>
            <w:right w:w="108" w:type="dxa"/>
          </w:tblCellMar>
          <w:tblLook w:val="04A0" w:firstRow="1" w:lastRow="0" w:firstColumn="1" w:lastColumn="0" w:noHBand="0" w:noVBand="1"/>
        </w:tblPrEx>
        <w:trPr>
          <w:gridBefore w:val="1"/>
          <w:wBefore w:w="37" w:type="pct"/>
          <w:trHeight w:val="510"/>
        </w:trPr>
        <w:tc>
          <w:tcPr>
            <w:tcW w:w="2046" w:type="pct"/>
            <w:tcBorders>
              <w:top w:val="nil"/>
              <w:left w:val="nil"/>
              <w:bottom w:val="nil"/>
              <w:right w:val="nil"/>
            </w:tcBorders>
            <w:shd w:val="clear" w:color="auto" w:fill="auto"/>
            <w:vAlign w:val="center"/>
            <w:hideMark/>
          </w:tcPr>
          <w:p w14:paraId="3934773B" w14:textId="77777777" w:rsidR="005E5506" w:rsidRDefault="005E5506" w:rsidP="00D44107">
            <w:pPr>
              <w:spacing w:after="60" w:line="200" w:lineRule="atLeast"/>
              <w:ind w:firstLineChars="100" w:firstLine="201"/>
              <w:rPr>
                <w:rFonts w:ascii="Calibri" w:hAnsi="Calibri"/>
                <w:b/>
                <w:bCs/>
                <w:i/>
                <w:iCs/>
                <w:color w:val="000000"/>
                <w:sz w:val="20"/>
                <w:szCs w:val="20"/>
              </w:rPr>
            </w:pPr>
            <w:r>
              <w:rPr>
                <w:rFonts w:ascii="Calibri" w:hAnsi="Calibri"/>
                <w:b/>
                <w:bCs/>
                <w:i/>
                <w:iCs/>
                <w:color w:val="000000"/>
                <w:sz w:val="20"/>
                <w:szCs w:val="20"/>
              </w:rPr>
              <w:t>Base Salary</w:t>
            </w:r>
          </w:p>
        </w:tc>
        <w:tc>
          <w:tcPr>
            <w:tcW w:w="972" w:type="pct"/>
            <w:tcBorders>
              <w:top w:val="nil"/>
              <w:left w:val="nil"/>
              <w:bottom w:val="nil"/>
              <w:right w:val="nil"/>
            </w:tcBorders>
            <w:shd w:val="clear" w:color="auto" w:fill="auto"/>
            <w:vAlign w:val="center"/>
            <w:hideMark/>
          </w:tcPr>
          <w:p w14:paraId="2CCEF1AB" w14:textId="77777777" w:rsidR="005E5506" w:rsidRDefault="005E5506" w:rsidP="004646A7">
            <w:pPr>
              <w:spacing w:after="60" w:line="200" w:lineRule="atLeast"/>
              <w:jc w:val="right"/>
              <w:rPr>
                <w:rFonts w:ascii="Calibri" w:hAnsi="Calibri"/>
                <w:color w:val="000000"/>
                <w:sz w:val="20"/>
                <w:szCs w:val="20"/>
              </w:rPr>
            </w:pPr>
          </w:p>
        </w:tc>
        <w:tc>
          <w:tcPr>
            <w:tcW w:w="975" w:type="pct"/>
            <w:tcBorders>
              <w:top w:val="nil"/>
              <w:left w:val="nil"/>
              <w:bottom w:val="nil"/>
              <w:right w:val="nil"/>
            </w:tcBorders>
            <w:shd w:val="clear" w:color="auto" w:fill="auto"/>
            <w:vAlign w:val="center"/>
            <w:hideMark/>
          </w:tcPr>
          <w:p w14:paraId="1A1A01CB" w14:textId="77777777" w:rsidR="005E5506" w:rsidRDefault="005E5506" w:rsidP="004646A7">
            <w:pPr>
              <w:spacing w:after="60" w:line="200" w:lineRule="atLeast"/>
              <w:jc w:val="right"/>
              <w:rPr>
                <w:rFonts w:ascii="Calibri" w:hAnsi="Calibri"/>
                <w:color w:val="000000"/>
                <w:sz w:val="20"/>
                <w:szCs w:val="20"/>
              </w:rPr>
            </w:pPr>
          </w:p>
        </w:tc>
        <w:tc>
          <w:tcPr>
            <w:tcW w:w="970" w:type="pct"/>
            <w:tcBorders>
              <w:top w:val="nil"/>
              <w:left w:val="nil"/>
              <w:bottom w:val="nil"/>
              <w:right w:val="nil"/>
            </w:tcBorders>
            <w:shd w:val="clear" w:color="auto" w:fill="auto"/>
            <w:vAlign w:val="center"/>
            <w:hideMark/>
          </w:tcPr>
          <w:p w14:paraId="72C385F6" w14:textId="77777777" w:rsidR="005E5506" w:rsidRDefault="005E5506" w:rsidP="004646A7">
            <w:pPr>
              <w:spacing w:after="60" w:line="200" w:lineRule="atLeast"/>
              <w:jc w:val="right"/>
              <w:rPr>
                <w:rFonts w:ascii="Calibri" w:hAnsi="Calibri"/>
                <w:color w:val="000000"/>
                <w:sz w:val="20"/>
                <w:szCs w:val="20"/>
              </w:rPr>
            </w:pPr>
          </w:p>
        </w:tc>
      </w:tr>
      <w:tr w:rsidR="005E5506" w14:paraId="2BFF0DE5"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nil"/>
              <w:right w:val="nil"/>
            </w:tcBorders>
            <w:shd w:val="clear" w:color="auto" w:fill="auto"/>
            <w:vAlign w:val="center"/>
            <w:hideMark/>
          </w:tcPr>
          <w:p w14:paraId="0F4FF06B" w14:textId="77777777" w:rsidR="005E5506" w:rsidRDefault="005E5506"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APS 1</w:t>
            </w:r>
          </w:p>
        </w:tc>
        <w:tc>
          <w:tcPr>
            <w:tcW w:w="972" w:type="pct"/>
            <w:tcBorders>
              <w:top w:val="nil"/>
              <w:left w:val="nil"/>
              <w:bottom w:val="nil"/>
              <w:right w:val="nil"/>
            </w:tcBorders>
            <w:shd w:val="clear" w:color="auto" w:fill="auto"/>
            <w:vAlign w:val="center"/>
            <w:hideMark/>
          </w:tcPr>
          <w:p w14:paraId="08C6EB14" w14:textId="5528B475"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50</w:t>
            </w:r>
            <w:r w:rsidR="009C57B7">
              <w:rPr>
                <w:rFonts w:ascii="Calibri" w:hAnsi="Calibri"/>
                <w:color w:val="000000"/>
                <w:sz w:val="20"/>
                <w:szCs w:val="20"/>
              </w:rPr>
              <w:t xml:space="preserve"> </w:t>
            </w:r>
            <w:r>
              <w:rPr>
                <w:rFonts w:ascii="Calibri" w:hAnsi="Calibri"/>
                <w:color w:val="000000"/>
                <w:sz w:val="20"/>
                <w:szCs w:val="20"/>
              </w:rPr>
              <w:t>364</w:t>
            </w:r>
          </w:p>
        </w:tc>
        <w:tc>
          <w:tcPr>
            <w:tcW w:w="975" w:type="pct"/>
            <w:tcBorders>
              <w:top w:val="nil"/>
              <w:left w:val="nil"/>
              <w:bottom w:val="nil"/>
              <w:right w:val="nil"/>
            </w:tcBorders>
            <w:shd w:val="clear" w:color="auto" w:fill="auto"/>
            <w:vAlign w:val="center"/>
            <w:hideMark/>
          </w:tcPr>
          <w:p w14:paraId="52350634" w14:textId="77777777" w:rsidR="005E5506" w:rsidRDefault="005E5506" w:rsidP="004646A7">
            <w:pPr>
              <w:spacing w:after="60" w:line="200" w:lineRule="atLeast"/>
              <w:jc w:val="right"/>
              <w:rPr>
                <w:rFonts w:ascii="Calibri" w:hAnsi="Calibri"/>
                <w:color w:val="000000"/>
                <w:sz w:val="20"/>
                <w:szCs w:val="20"/>
              </w:rPr>
            </w:pPr>
          </w:p>
        </w:tc>
        <w:tc>
          <w:tcPr>
            <w:tcW w:w="970" w:type="pct"/>
            <w:tcBorders>
              <w:top w:val="nil"/>
              <w:left w:val="nil"/>
              <w:bottom w:val="nil"/>
              <w:right w:val="nil"/>
            </w:tcBorders>
            <w:shd w:val="clear" w:color="auto" w:fill="auto"/>
            <w:vAlign w:val="center"/>
            <w:hideMark/>
          </w:tcPr>
          <w:p w14:paraId="573BCB9C" w14:textId="77777777" w:rsidR="005E5506" w:rsidRDefault="005E5506" w:rsidP="004646A7">
            <w:pPr>
              <w:spacing w:after="60" w:line="200" w:lineRule="atLeast"/>
              <w:jc w:val="right"/>
              <w:rPr>
                <w:rFonts w:ascii="Calibri" w:hAnsi="Calibri"/>
                <w:color w:val="000000"/>
                <w:sz w:val="20"/>
                <w:szCs w:val="20"/>
              </w:rPr>
            </w:pPr>
          </w:p>
        </w:tc>
      </w:tr>
      <w:tr w:rsidR="005E5506" w14:paraId="0C9CBEBB"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nil"/>
              <w:right w:val="nil"/>
            </w:tcBorders>
            <w:shd w:val="clear" w:color="auto" w:fill="auto"/>
            <w:vAlign w:val="center"/>
            <w:hideMark/>
          </w:tcPr>
          <w:p w14:paraId="72C4C515" w14:textId="77777777" w:rsidR="005E5506" w:rsidRDefault="005E5506"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APS 2</w:t>
            </w:r>
          </w:p>
        </w:tc>
        <w:tc>
          <w:tcPr>
            <w:tcW w:w="972" w:type="pct"/>
            <w:tcBorders>
              <w:top w:val="nil"/>
              <w:left w:val="nil"/>
              <w:bottom w:val="nil"/>
              <w:right w:val="nil"/>
            </w:tcBorders>
            <w:shd w:val="clear" w:color="auto" w:fill="auto"/>
            <w:vAlign w:val="center"/>
            <w:hideMark/>
          </w:tcPr>
          <w:p w14:paraId="01C9ADFE" w14:textId="159FC66C"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57</w:t>
            </w:r>
            <w:r w:rsidR="009C57B7">
              <w:rPr>
                <w:rFonts w:ascii="Calibri" w:hAnsi="Calibri"/>
                <w:color w:val="000000"/>
                <w:sz w:val="20"/>
                <w:szCs w:val="20"/>
              </w:rPr>
              <w:t xml:space="preserve"> </w:t>
            </w:r>
            <w:r>
              <w:rPr>
                <w:rFonts w:ascii="Calibri" w:hAnsi="Calibri"/>
                <w:color w:val="000000"/>
                <w:sz w:val="20"/>
                <w:szCs w:val="20"/>
              </w:rPr>
              <w:t>175</w:t>
            </w:r>
          </w:p>
        </w:tc>
        <w:tc>
          <w:tcPr>
            <w:tcW w:w="975" w:type="pct"/>
            <w:tcBorders>
              <w:top w:val="nil"/>
              <w:left w:val="nil"/>
              <w:bottom w:val="nil"/>
              <w:right w:val="nil"/>
            </w:tcBorders>
            <w:shd w:val="clear" w:color="auto" w:fill="auto"/>
            <w:vAlign w:val="center"/>
            <w:hideMark/>
          </w:tcPr>
          <w:p w14:paraId="3124AA63" w14:textId="77777777" w:rsidR="005E5506" w:rsidRDefault="005E5506" w:rsidP="004646A7">
            <w:pPr>
              <w:spacing w:after="60" w:line="200" w:lineRule="atLeast"/>
              <w:jc w:val="right"/>
              <w:rPr>
                <w:rFonts w:ascii="Calibri" w:hAnsi="Calibri"/>
                <w:color w:val="000000"/>
                <w:sz w:val="20"/>
                <w:szCs w:val="20"/>
              </w:rPr>
            </w:pPr>
          </w:p>
        </w:tc>
        <w:tc>
          <w:tcPr>
            <w:tcW w:w="970" w:type="pct"/>
            <w:tcBorders>
              <w:top w:val="nil"/>
              <w:left w:val="nil"/>
              <w:bottom w:val="nil"/>
              <w:right w:val="nil"/>
            </w:tcBorders>
            <w:shd w:val="clear" w:color="auto" w:fill="auto"/>
            <w:vAlign w:val="center"/>
            <w:hideMark/>
          </w:tcPr>
          <w:p w14:paraId="66A96BE3" w14:textId="77777777" w:rsidR="005E5506" w:rsidRDefault="005E5506" w:rsidP="004646A7">
            <w:pPr>
              <w:spacing w:after="60" w:line="200" w:lineRule="atLeast"/>
              <w:jc w:val="right"/>
              <w:rPr>
                <w:rFonts w:ascii="Calibri" w:hAnsi="Calibri"/>
                <w:color w:val="000000"/>
                <w:sz w:val="20"/>
                <w:szCs w:val="20"/>
              </w:rPr>
            </w:pPr>
          </w:p>
        </w:tc>
      </w:tr>
      <w:tr w:rsidR="005E5506" w14:paraId="7E17756F"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nil"/>
              <w:right w:val="nil"/>
            </w:tcBorders>
            <w:shd w:val="clear" w:color="auto" w:fill="auto"/>
            <w:vAlign w:val="center"/>
            <w:hideMark/>
          </w:tcPr>
          <w:p w14:paraId="744DC88C" w14:textId="77777777" w:rsidR="005E5506" w:rsidRDefault="005E5506"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APS 3 (Personal assistant)</w:t>
            </w:r>
          </w:p>
        </w:tc>
        <w:tc>
          <w:tcPr>
            <w:tcW w:w="972" w:type="pct"/>
            <w:tcBorders>
              <w:top w:val="nil"/>
              <w:left w:val="nil"/>
              <w:bottom w:val="nil"/>
              <w:right w:val="nil"/>
            </w:tcBorders>
            <w:shd w:val="clear" w:color="auto" w:fill="auto"/>
            <w:vAlign w:val="center"/>
            <w:hideMark/>
          </w:tcPr>
          <w:p w14:paraId="6713A109" w14:textId="2D8BCF83"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64</w:t>
            </w:r>
            <w:r w:rsidR="009C57B7">
              <w:rPr>
                <w:rFonts w:ascii="Calibri" w:hAnsi="Calibri"/>
                <w:color w:val="000000"/>
                <w:sz w:val="20"/>
                <w:szCs w:val="20"/>
              </w:rPr>
              <w:t xml:space="preserve"> </w:t>
            </w:r>
            <w:r>
              <w:rPr>
                <w:rFonts w:ascii="Calibri" w:hAnsi="Calibri"/>
                <w:color w:val="000000"/>
                <w:sz w:val="20"/>
                <w:szCs w:val="20"/>
              </w:rPr>
              <w:t>850</w:t>
            </w:r>
          </w:p>
        </w:tc>
        <w:tc>
          <w:tcPr>
            <w:tcW w:w="975" w:type="pct"/>
            <w:tcBorders>
              <w:top w:val="nil"/>
              <w:left w:val="nil"/>
              <w:bottom w:val="nil"/>
              <w:right w:val="nil"/>
            </w:tcBorders>
            <w:shd w:val="clear" w:color="auto" w:fill="auto"/>
            <w:vAlign w:val="center"/>
            <w:hideMark/>
          </w:tcPr>
          <w:p w14:paraId="7715D1F9" w14:textId="77777777" w:rsidR="005E5506" w:rsidRDefault="005E5506" w:rsidP="004646A7">
            <w:pPr>
              <w:spacing w:after="60" w:line="200" w:lineRule="atLeast"/>
              <w:jc w:val="right"/>
              <w:rPr>
                <w:rFonts w:ascii="Calibri" w:hAnsi="Calibri"/>
                <w:color w:val="000000"/>
                <w:sz w:val="20"/>
                <w:szCs w:val="20"/>
              </w:rPr>
            </w:pPr>
          </w:p>
        </w:tc>
        <w:tc>
          <w:tcPr>
            <w:tcW w:w="970" w:type="pct"/>
            <w:tcBorders>
              <w:top w:val="nil"/>
              <w:left w:val="nil"/>
              <w:bottom w:val="nil"/>
              <w:right w:val="nil"/>
            </w:tcBorders>
            <w:shd w:val="clear" w:color="auto" w:fill="auto"/>
            <w:vAlign w:val="center"/>
            <w:hideMark/>
          </w:tcPr>
          <w:p w14:paraId="1B253964"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0</w:t>
            </w:r>
          </w:p>
        </w:tc>
      </w:tr>
      <w:tr w:rsidR="005E5506" w14:paraId="61BD94F2"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nil"/>
              <w:right w:val="nil"/>
            </w:tcBorders>
            <w:shd w:val="clear" w:color="auto" w:fill="auto"/>
            <w:vAlign w:val="center"/>
            <w:hideMark/>
          </w:tcPr>
          <w:p w14:paraId="650127CC" w14:textId="77777777" w:rsidR="005E5506" w:rsidRDefault="005E5506"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APS 4 (Personal assistant)</w:t>
            </w:r>
          </w:p>
        </w:tc>
        <w:tc>
          <w:tcPr>
            <w:tcW w:w="972" w:type="pct"/>
            <w:tcBorders>
              <w:top w:val="nil"/>
              <w:left w:val="nil"/>
              <w:bottom w:val="nil"/>
              <w:right w:val="nil"/>
            </w:tcBorders>
            <w:shd w:val="clear" w:color="auto" w:fill="auto"/>
            <w:vAlign w:val="center"/>
            <w:hideMark/>
          </w:tcPr>
          <w:p w14:paraId="78609C57" w14:textId="67A4A9DB"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71</w:t>
            </w:r>
            <w:r w:rsidR="009C57B7">
              <w:rPr>
                <w:rFonts w:ascii="Calibri" w:hAnsi="Calibri"/>
                <w:color w:val="000000"/>
                <w:sz w:val="20"/>
                <w:szCs w:val="20"/>
              </w:rPr>
              <w:t xml:space="preserve"> </w:t>
            </w:r>
            <w:r>
              <w:rPr>
                <w:rFonts w:ascii="Calibri" w:hAnsi="Calibri"/>
                <w:color w:val="000000"/>
                <w:sz w:val="20"/>
                <w:szCs w:val="20"/>
              </w:rPr>
              <w:t>852</w:t>
            </w:r>
          </w:p>
        </w:tc>
        <w:tc>
          <w:tcPr>
            <w:tcW w:w="975" w:type="pct"/>
            <w:tcBorders>
              <w:top w:val="nil"/>
              <w:left w:val="nil"/>
              <w:bottom w:val="nil"/>
              <w:right w:val="nil"/>
            </w:tcBorders>
            <w:shd w:val="clear" w:color="auto" w:fill="auto"/>
            <w:vAlign w:val="center"/>
            <w:hideMark/>
          </w:tcPr>
          <w:p w14:paraId="2D5AB0A4"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5</w:t>
            </w:r>
          </w:p>
        </w:tc>
        <w:tc>
          <w:tcPr>
            <w:tcW w:w="970" w:type="pct"/>
            <w:tcBorders>
              <w:top w:val="nil"/>
              <w:left w:val="nil"/>
              <w:bottom w:val="nil"/>
              <w:right w:val="nil"/>
            </w:tcBorders>
            <w:shd w:val="clear" w:color="auto" w:fill="auto"/>
            <w:vAlign w:val="center"/>
            <w:hideMark/>
          </w:tcPr>
          <w:p w14:paraId="0B3740CC"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359</w:t>
            </w:r>
          </w:p>
        </w:tc>
      </w:tr>
      <w:tr w:rsidR="005E5506" w14:paraId="63C25CB1"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nil"/>
              <w:right w:val="nil"/>
            </w:tcBorders>
            <w:shd w:val="clear" w:color="auto" w:fill="auto"/>
            <w:vAlign w:val="center"/>
            <w:hideMark/>
          </w:tcPr>
          <w:p w14:paraId="4107E2A7" w14:textId="77777777" w:rsidR="005E5506" w:rsidRDefault="005E5506"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APS 5 (Junior officer)</w:t>
            </w:r>
          </w:p>
        </w:tc>
        <w:tc>
          <w:tcPr>
            <w:tcW w:w="972" w:type="pct"/>
            <w:tcBorders>
              <w:top w:val="nil"/>
              <w:left w:val="nil"/>
              <w:bottom w:val="nil"/>
              <w:right w:val="nil"/>
            </w:tcBorders>
            <w:shd w:val="clear" w:color="auto" w:fill="auto"/>
            <w:vAlign w:val="center"/>
            <w:hideMark/>
          </w:tcPr>
          <w:p w14:paraId="668EF93B" w14:textId="33152B86"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78</w:t>
            </w:r>
            <w:r w:rsidR="009C57B7">
              <w:rPr>
                <w:rFonts w:ascii="Calibri" w:hAnsi="Calibri"/>
                <w:color w:val="000000"/>
                <w:sz w:val="20"/>
                <w:szCs w:val="20"/>
              </w:rPr>
              <w:t xml:space="preserve"> </w:t>
            </w:r>
            <w:r>
              <w:rPr>
                <w:rFonts w:ascii="Calibri" w:hAnsi="Calibri"/>
                <w:color w:val="000000"/>
                <w:sz w:val="20"/>
                <w:szCs w:val="20"/>
              </w:rPr>
              <w:t>046</w:t>
            </w:r>
          </w:p>
        </w:tc>
        <w:tc>
          <w:tcPr>
            <w:tcW w:w="975" w:type="pct"/>
            <w:tcBorders>
              <w:top w:val="nil"/>
              <w:left w:val="nil"/>
              <w:bottom w:val="nil"/>
              <w:right w:val="nil"/>
            </w:tcBorders>
            <w:shd w:val="clear" w:color="auto" w:fill="auto"/>
            <w:vAlign w:val="center"/>
            <w:hideMark/>
          </w:tcPr>
          <w:p w14:paraId="15FC411A"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12</w:t>
            </w:r>
          </w:p>
        </w:tc>
        <w:tc>
          <w:tcPr>
            <w:tcW w:w="970" w:type="pct"/>
            <w:tcBorders>
              <w:top w:val="nil"/>
              <w:left w:val="nil"/>
              <w:bottom w:val="nil"/>
              <w:right w:val="nil"/>
            </w:tcBorders>
            <w:shd w:val="clear" w:color="auto" w:fill="auto"/>
            <w:vAlign w:val="center"/>
            <w:hideMark/>
          </w:tcPr>
          <w:p w14:paraId="095A2ECE"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937</w:t>
            </w:r>
          </w:p>
        </w:tc>
      </w:tr>
      <w:tr w:rsidR="005E5506" w14:paraId="485ABDB2"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nil"/>
              <w:right w:val="nil"/>
            </w:tcBorders>
            <w:shd w:val="clear" w:color="auto" w:fill="auto"/>
            <w:vAlign w:val="center"/>
            <w:hideMark/>
          </w:tcPr>
          <w:p w14:paraId="326AD38F" w14:textId="77777777" w:rsidR="005E5506" w:rsidRDefault="005E5506"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APS 6 (Junior officer)</w:t>
            </w:r>
          </w:p>
        </w:tc>
        <w:tc>
          <w:tcPr>
            <w:tcW w:w="972" w:type="pct"/>
            <w:tcBorders>
              <w:top w:val="nil"/>
              <w:left w:val="nil"/>
              <w:bottom w:val="nil"/>
              <w:right w:val="nil"/>
            </w:tcBorders>
            <w:shd w:val="clear" w:color="auto" w:fill="auto"/>
            <w:vAlign w:val="center"/>
            <w:hideMark/>
          </w:tcPr>
          <w:p w14:paraId="4742E5F2" w14:textId="4E337BE9"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92</w:t>
            </w:r>
            <w:r w:rsidR="009C57B7">
              <w:rPr>
                <w:rFonts w:ascii="Calibri" w:hAnsi="Calibri"/>
                <w:color w:val="000000"/>
                <w:sz w:val="20"/>
                <w:szCs w:val="20"/>
              </w:rPr>
              <w:t xml:space="preserve"> </w:t>
            </w:r>
            <w:r>
              <w:rPr>
                <w:rFonts w:ascii="Calibri" w:hAnsi="Calibri"/>
                <w:color w:val="000000"/>
                <w:sz w:val="20"/>
                <w:szCs w:val="20"/>
              </w:rPr>
              <w:t>583</w:t>
            </w:r>
          </w:p>
        </w:tc>
        <w:tc>
          <w:tcPr>
            <w:tcW w:w="975" w:type="pct"/>
            <w:tcBorders>
              <w:top w:val="nil"/>
              <w:left w:val="nil"/>
              <w:bottom w:val="nil"/>
              <w:right w:val="nil"/>
            </w:tcBorders>
            <w:shd w:val="clear" w:color="auto" w:fill="auto"/>
            <w:vAlign w:val="center"/>
            <w:hideMark/>
          </w:tcPr>
          <w:p w14:paraId="6C7C5C50"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12</w:t>
            </w:r>
          </w:p>
        </w:tc>
        <w:tc>
          <w:tcPr>
            <w:tcW w:w="970" w:type="pct"/>
            <w:tcBorders>
              <w:top w:val="nil"/>
              <w:left w:val="nil"/>
              <w:bottom w:val="nil"/>
              <w:right w:val="nil"/>
            </w:tcBorders>
            <w:shd w:val="clear" w:color="auto" w:fill="auto"/>
            <w:vAlign w:val="center"/>
            <w:hideMark/>
          </w:tcPr>
          <w:p w14:paraId="79EE5C60" w14:textId="37E485F0"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w:t>
            </w:r>
            <w:r w:rsidR="009C57B7">
              <w:rPr>
                <w:rFonts w:ascii="Calibri" w:hAnsi="Calibri"/>
                <w:color w:val="000000"/>
                <w:sz w:val="20"/>
                <w:szCs w:val="20"/>
              </w:rPr>
              <w:t xml:space="preserve"> </w:t>
            </w:r>
            <w:r>
              <w:rPr>
                <w:rFonts w:ascii="Calibri" w:hAnsi="Calibri"/>
                <w:color w:val="000000"/>
                <w:sz w:val="20"/>
                <w:szCs w:val="20"/>
              </w:rPr>
              <w:t>111</w:t>
            </w:r>
          </w:p>
        </w:tc>
      </w:tr>
      <w:tr w:rsidR="005E5506" w14:paraId="470C8F98"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nil"/>
              <w:right w:val="nil"/>
            </w:tcBorders>
            <w:shd w:val="clear" w:color="auto" w:fill="auto"/>
            <w:vAlign w:val="center"/>
            <w:hideMark/>
          </w:tcPr>
          <w:p w14:paraId="5C2C2204" w14:textId="77777777" w:rsidR="005E5506" w:rsidRDefault="005E5506"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EL 1 (Senior officer))</w:t>
            </w:r>
          </w:p>
        </w:tc>
        <w:tc>
          <w:tcPr>
            <w:tcW w:w="972" w:type="pct"/>
            <w:tcBorders>
              <w:top w:val="nil"/>
              <w:left w:val="nil"/>
              <w:bottom w:val="nil"/>
              <w:right w:val="nil"/>
            </w:tcBorders>
            <w:shd w:val="clear" w:color="auto" w:fill="auto"/>
            <w:vAlign w:val="center"/>
            <w:hideMark/>
          </w:tcPr>
          <w:p w14:paraId="2421D0D1" w14:textId="28257762"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112</w:t>
            </w:r>
            <w:r w:rsidR="009C57B7">
              <w:rPr>
                <w:rFonts w:ascii="Calibri" w:hAnsi="Calibri"/>
                <w:color w:val="000000"/>
                <w:sz w:val="20"/>
                <w:szCs w:val="20"/>
              </w:rPr>
              <w:t xml:space="preserve"> </w:t>
            </w:r>
            <w:r>
              <w:rPr>
                <w:rFonts w:ascii="Calibri" w:hAnsi="Calibri"/>
                <w:color w:val="000000"/>
                <w:sz w:val="20"/>
                <w:szCs w:val="20"/>
              </w:rPr>
              <w:t>901</w:t>
            </w:r>
          </w:p>
        </w:tc>
        <w:tc>
          <w:tcPr>
            <w:tcW w:w="975" w:type="pct"/>
            <w:tcBorders>
              <w:top w:val="nil"/>
              <w:left w:val="nil"/>
              <w:bottom w:val="nil"/>
              <w:right w:val="nil"/>
            </w:tcBorders>
            <w:shd w:val="clear" w:color="auto" w:fill="auto"/>
            <w:vAlign w:val="center"/>
            <w:hideMark/>
          </w:tcPr>
          <w:p w14:paraId="4054A1D7"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12</w:t>
            </w:r>
          </w:p>
        </w:tc>
        <w:tc>
          <w:tcPr>
            <w:tcW w:w="970" w:type="pct"/>
            <w:tcBorders>
              <w:top w:val="nil"/>
              <w:left w:val="nil"/>
              <w:bottom w:val="nil"/>
              <w:right w:val="nil"/>
            </w:tcBorders>
            <w:shd w:val="clear" w:color="auto" w:fill="auto"/>
            <w:vAlign w:val="center"/>
            <w:hideMark/>
          </w:tcPr>
          <w:p w14:paraId="09D18CA0" w14:textId="54F31763"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w:t>
            </w:r>
            <w:r w:rsidR="009C57B7">
              <w:rPr>
                <w:rFonts w:ascii="Calibri" w:hAnsi="Calibri"/>
                <w:color w:val="000000"/>
                <w:sz w:val="20"/>
                <w:szCs w:val="20"/>
              </w:rPr>
              <w:t xml:space="preserve"> </w:t>
            </w:r>
            <w:r>
              <w:rPr>
                <w:rFonts w:ascii="Calibri" w:hAnsi="Calibri"/>
                <w:color w:val="000000"/>
                <w:sz w:val="20"/>
                <w:szCs w:val="20"/>
              </w:rPr>
              <w:t>355</w:t>
            </w:r>
          </w:p>
        </w:tc>
      </w:tr>
      <w:tr w:rsidR="005E5506" w14:paraId="19A57019"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nil"/>
              <w:right w:val="nil"/>
            </w:tcBorders>
            <w:shd w:val="clear" w:color="auto" w:fill="auto"/>
            <w:vAlign w:val="center"/>
            <w:hideMark/>
          </w:tcPr>
          <w:p w14:paraId="47EDA045" w14:textId="77777777" w:rsidR="005E5506" w:rsidRDefault="005E5506"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EL 2 (Manager)</w:t>
            </w:r>
          </w:p>
        </w:tc>
        <w:tc>
          <w:tcPr>
            <w:tcW w:w="972" w:type="pct"/>
            <w:tcBorders>
              <w:top w:val="nil"/>
              <w:left w:val="nil"/>
              <w:bottom w:val="nil"/>
              <w:right w:val="nil"/>
            </w:tcBorders>
            <w:shd w:val="clear" w:color="auto" w:fill="auto"/>
            <w:vAlign w:val="center"/>
            <w:hideMark/>
          </w:tcPr>
          <w:p w14:paraId="022A600C" w14:textId="4061A6FE"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142</w:t>
            </w:r>
            <w:r w:rsidR="009C57B7">
              <w:rPr>
                <w:rFonts w:ascii="Calibri" w:hAnsi="Calibri"/>
                <w:color w:val="000000"/>
                <w:sz w:val="20"/>
                <w:szCs w:val="20"/>
              </w:rPr>
              <w:t xml:space="preserve"> </w:t>
            </w:r>
            <w:r>
              <w:rPr>
                <w:rFonts w:ascii="Calibri" w:hAnsi="Calibri"/>
                <w:color w:val="000000"/>
                <w:sz w:val="20"/>
                <w:szCs w:val="20"/>
              </w:rPr>
              <w:t>789</w:t>
            </w:r>
          </w:p>
        </w:tc>
        <w:tc>
          <w:tcPr>
            <w:tcW w:w="975" w:type="pct"/>
            <w:tcBorders>
              <w:top w:val="nil"/>
              <w:left w:val="nil"/>
              <w:bottom w:val="nil"/>
              <w:right w:val="nil"/>
            </w:tcBorders>
            <w:shd w:val="clear" w:color="auto" w:fill="auto"/>
            <w:vAlign w:val="center"/>
            <w:hideMark/>
          </w:tcPr>
          <w:p w14:paraId="2EB34BD5"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12</w:t>
            </w:r>
          </w:p>
        </w:tc>
        <w:tc>
          <w:tcPr>
            <w:tcW w:w="970" w:type="pct"/>
            <w:tcBorders>
              <w:top w:val="nil"/>
              <w:left w:val="nil"/>
              <w:bottom w:val="nil"/>
              <w:right w:val="nil"/>
            </w:tcBorders>
            <w:shd w:val="clear" w:color="auto" w:fill="auto"/>
            <w:vAlign w:val="center"/>
            <w:hideMark/>
          </w:tcPr>
          <w:p w14:paraId="2F70E8F3" w14:textId="0CD50A95"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w:t>
            </w:r>
            <w:r w:rsidR="009C57B7">
              <w:rPr>
                <w:rFonts w:ascii="Calibri" w:hAnsi="Calibri"/>
                <w:color w:val="000000"/>
                <w:sz w:val="20"/>
                <w:szCs w:val="20"/>
              </w:rPr>
              <w:t xml:space="preserve"> </w:t>
            </w:r>
            <w:r>
              <w:rPr>
                <w:rFonts w:ascii="Calibri" w:hAnsi="Calibri"/>
                <w:color w:val="000000"/>
                <w:sz w:val="20"/>
                <w:szCs w:val="20"/>
              </w:rPr>
              <w:t>713</w:t>
            </w:r>
          </w:p>
        </w:tc>
      </w:tr>
      <w:tr w:rsidR="005E5506" w14:paraId="31C95FA9"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nil"/>
              <w:right w:val="nil"/>
            </w:tcBorders>
            <w:shd w:val="clear" w:color="auto" w:fill="auto"/>
            <w:vAlign w:val="center"/>
            <w:hideMark/>
          </w:tcPr>
          <w:p w14:paraId="7ACA1CEF" w14:textId="77777777" w:rsidR="005E5506" w:rsidRDefault="005E5506"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SES 1(Branch head)</w:t>
            </w:r>
          </w:p>
        </w:tc>
        <w:tc>
          <w:tcPr>
            <w:tcW w:w="972" w:type="pct"/>
            <w:tcBorders>
              <w:top w:val="nil"/>
              <w:left w:val="nil"/>
              <w:bottom w:val="nil"/>
              <w:right w:val="nil"/>
            </w:tcBorders>
            <w:shd w:val="clear" w:color="auto" w:fill="auto"/>
            <w:vAlign w:val="center"/>
            <w:hideMark/>
          </w:tcPr>
          <w:p w14:paraId="36C50352" w14:textId="7D50478B"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199</w:t>
            </w:r>
            <w:r w:rsidR="009C57B7">
              <w:rPr>
                <w:rFonts w:ascii="Calibri" w:hAnsi="Calibri"/>
                <w:color w:val="000000"/>
                <w:sz w:val="20"/>
                <w:szCs w:val="20"/>
              </w:rPr>
              <w:t xml:space="preserve"> </w:t>
            </w:r>
            <w:r>
              <w:rPr>
                <w:rFonts w:ascii="Calibri" w:hAnsi="Calibri"/>
                <w:color w:val="000000"/>
                <w:sz w:val="20"/>
                <w:szCs w:val="20"/>
              </w:rPr>
              <w:t>764</w:t>
            </w:r>
          </w:p>
        </w:tc>
        <w:tc>
          <w:tcPr>
            <w:tcW w:w="975" w:type="pct"/>
            <w:tcBorders>
              <w:top w:val="nil"/>
              <w:left w:val="nil"/>
              <w:bottom w:val="nil"/>
              <w:right w:val="nil"/>
            </w:tcBorders>
            <w:shd w:val="clear" w:color="auto" w:fill="auto"/>
            <w:vAlign w:val="center"/>
            <w:hideMark/>
          </w:tcPr>
          <w:p w14:paraId="3F1D3C6D"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6</w:t>
            </w:r>
          </w:p>
        </w:tc>
        <w:tc>
          <w:tcPr>
            <w:tcW w:w="970" w:type="pct"/>
            <w:tcBorders>
              <w:top w:val="nil"/>
              <w:left w:val="nil"/>
              <w:bottom w:val="nil"/>
              <w:right w:val="nil"/>
            </w:tcBorders>
            <w:shd w:val="clear" w:color="auto" w:fill="auto"/>
            <w:vAlign w:val="center"/>
            <w:hideMark/>
          </w:tcPr>
          <w:p w14:paraId="5FA4010E" w14:textId="6403B2E5"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w:t>
            </w:r>
            <w:r w:rsidR="009C57B7">
              <w:rPr>
                <w:rFonts w:ascii="Calibri" w:hAnsi="Calibri"/>
                <w:color w:val="000000"/>
                <w:sz w:val="20"/>
                <w:szCs w:val="20"/>
              </w:rPr>
              <w:t xml:space="preserve"> </w:t>
            </w:r>
            <w:r>
              <w:rPr>
                <w:rFonts w:ascii="Calibri" w:hAnsi="Calibri"/>
                <w:color w:val="000000"/>
                <w:sz w:val="20"/>
                <w:szCs w:val="20"/>
              </w:rPr>
              <w:t>199</w:t>
            </w:r>
          </w:p>
        </w:tc>
      </w:tr>
      <w:tr w:rsidR="005E5506" w14:paraId="2F65E1C5"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nil"/>
              <w:right w:val="nil"/>
            </w:tcBorders>
            <w:shd w:val="clear" w:color="auto" w:fill="auto"/>
            <w:vAlign w:val="center"/>
            <w:hideMark/>
          </w:tcPr>
          <w:p w14:paraId="1567AD9D" w14:textId="77777777" w:rsidR="005E5506" w:rsidRDefault="005E5506"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SES 2 (Division head)</w:t>
            </w:r>
          </w:p>
        </w:tc>
        <w:tc>
          <w:tcPr>
            <w:tcW w:w="972" w:type="pct"/>
            <w:tcBorders>
              <w:top w:val="nil"/>
              <w:left w:val="nil"/>
              <w:bottom w:val="nil"/>
              <w:right w:val="nil"/>
            </w:tcBorders>
            <w:shd w:val="clear" w:color="auto" w:fill="auto"/>
            <w:vAlign w:val="center"/>
            <w:hideMark/>
          </w:tcPr>
          <w:p w14:paraId="457C23FF" w14:textId="0BD5A792"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256</w:t>
            </w:r>
            <w:r w:rsidR="009C57B7">
              <w:rPr>
                <w:rFonts w:ascii="Calibri" w:hAnsi="Calibri"/>
                <w:color w:val="000000"/>
                <w:sz w:val="20"/>
                <w:szCs w:val="20"/>
              </w:rPr>
              <w:t xml:space="preserve"> </w:t>
            </w:r>
            <w:r>
              <w:rPr>
                <w:rFonts w:ascii="Calibri" w:hAnsi="Calibri"/>
                <w:color w:val="000000"/>
                <w:sz w:val="20"/>
                <w:szCs w:val="20"/>
              </w:rPr>
              <w:t>798</w:t>
            </w:r>
          </w:p>
        </w:tc>
        <w:tc>
          <w:tcPr>
            <w:tcW w:w="975" w:type="pct"/>
            <w:tcBorders>
              <w:top w:val="nil"/>
              <w:left w:val="nil"/>
              <w:bottom w:val="nil"/>
              <w:right w:val="nil"/>
            </w:tcBorders>
            <w:shd w:val="clear" w:color="auto" w:fill="auto"/>
            <w:vAlign w:val="center"/>
            <w:hideMark/>
          </w:tcPr>
          <w:p w14:paraId="467DBDCF"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2</w:t>
            </w:r>
          </w:p>
        </w:tc>
        <w:tc>
          <w:tcPr>
            <w:tcW w:w="970" w:type="pct"/>
            <w:tcBorders>
              <w:top w:val="nil"/>
              <w:left w:val="nil"/>
              <w:bottom w:val="nil"/>
              <w:right w:val="nil"/>
            </w:tcBorders>
            <w:shd w:val="clear" w:color="auto" w:fill="auto"/>
            <w:vAlign w:val="center"/>
            <w:hideMark/>
          </w:tcPr>
          <w:p w14:paraId="60E795AC" w14:textId="7CF2E0F1" w:rsidR="005E5506" w:rsidRDefault="009C57B7" w:rsidP="004646A7">
            <w:pPr>
              <w:spacing w:after="60" w:line="200" w:lineRule="atLeast"/>
              <w:jc w:val="right"/>
              <w:rPr>
                <w:rFonts w:ascii="Calibri" w:hAnsi="Calibri"/>
                <w:color w:val="000000"/>
                <w:sz w:val="20"/>
                <w:szCs w:val="20"/>
              </w:rPr>
            </w:pPr>
            <w:r>
              <w:rPr>
                <w:rFonts w:ascii="Calibri" w:hAnsi="Calibri"/>
                <w:color w:val="000000"/>
                <w:sz w:val="20"/>
                <w:szCs w:val="20"/>
              </w:rPr>
              <w:t xml:space="preserve"> </w:t>
            </w:r>
            <w:r w:rsidR="005E5506">
              <w:rPr>
                <w:rFonts w:ascii="Calibri" w:hAnsi="Calibri"/>
                <w:color w:val="000000"/>
                <w:sz w:val="20"/>
                <w:szCs w:val="20"/>
              </w:rPr>
              <w:t>514</w:t>
            </w:r>
          </w:p>
        </w:tc>
      </w:tr>
      <w:tr w:rsidR="005E5506" w14:paraId="66EA0D55"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nil"/>
              <w:right w:val="nil"/>
            </w:tcBorders>
            <w:shd w:val="clear" w:color="auto" w:fill="auto"/>
            <w:vAlign w:val="center"/>
            <w:hideMark/>
          </w:tcPr>
          <w:p w14:paraId="729306D3" w14:textId="77777777" w:rsidR="005E5506" w:rsidRDefault="005E5506"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 xml:space="preserve">SES 3 (Secretary) </w:t>
            </w:r>
          </w:p>
        </w:tc>
        <w:tc>
          <w:tcPr>
            <w:tcW w:w="972" w:type="pct"/>
            <w:tcBorders>
              <w:top w:val="nil"/>
              <w:left w:val="nil"/>
              <w:bottom w:val="nil"/>
              <w:right w:val="nil"/>
            </w:tcBorders>
            <w:shd w:val="clear" w:color="auto" w:fill="auto"/>
            <w:vAlign w:val="center"/>
            <w:hideMark/>
          </w:tcPr>
          <w:p w14:paraId="0D79B8B4" w14:textId="1E8A3A1F"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340</w:t>
            </w:r>
            <w:r w:rsidR="009C57B7">
              <w:rPr>
                <w:rFonts w:ascii="Calibri" w:hAnsi="Calibri"/>
                <w:color w:val="000000"/>
                <w:sz w:val="20"/>
                <w:szCs w:val="20"/>
              </w:rPr>
              <w:t xml:space="preserve"> </w:t>
            </w:r>
            <w:r>
              <w:rPr>
                <w:rFonts w:ascii="Calibri" w:hAnsi="Calibri"/>
                <w:color w:val="000000"/>
                <w:sz w:val="20"/>
                <w:szCs w:val="20"/>
              </w:rPr>
              <w:t>298</w:t>
            </w:r>
          </w:p>
        </w:tc>
        <w:tc>
          <w:tcPr>
            <w:tcW w:w="975" w:type="pct"/>
            <w:tcBorders>
              <w:top w:val="nil"/>
              <w:left w:val="nil"/>
              <w:bottom w:val="single" w:sz="4" w:space="0" w:color="auto"/>
              <w:right w:val="nil"/>
            </w:tcBorders>
            <w:shd w:val="clear" w:color="auto" w:fill="auto"/>
            <w:vAlign w:val="center"/>
            <w:hideMark/>
          </w:tcPr>
          <w:p w14:paraId="11AF8206"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w:t>
            </w:r>
          </w:p>
        </w:tc>
        <w:tc>
          <w:tcPr>
            <w:tcW w:w="970" w:type="pct"/>
            <w:tcBorders>
              <w:top w:val="nil"/>
              <w:left w:val="nil"/>
              <w:bottom w:val="single" w:sz="4" w:space="0" w:color="auto"/>
              <w:right w:val="nil"/>
            </w:tcBorders>
            <w:shd w:val="clear" w:color="auto" w:fill="auto"/>
            <w:vAlign w:val="center"/>
            <w:hideMark/>
          </w:tcPr>
          <w:p w14:paraId="151BCF3D"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340</w:t>
            </w:r>
          </w:p>
        </w:tc>
      </w:tr>
      <w:tr w:rsidR="005E5506" w14:paraId="5002EA8A"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nil"/>
              <w:right w:val="nil"/>
            </w:tcBorders>
            <w:shd w:val="clear" w:color="auto" w:fill="auto"/>
            <w:vAlign w:val="center"/>
            <w:hideMark/>
          </w:tcPr>
          <w:p w14:paraId="3C0E5C3B" w14:textId="77777777" w:rsidR="005E5506" w:rsidRDefault="005E5506" w:rsidP="00D44107">
            <w:pPr>
              <w:spacing w:after="60" w:line="200" w:lineRule="atLeast"/>
              <w:ind w:firstLineChars="100" w:firstLine="201"/>
              <w:rPr>
                <w:rFonts w:ascii="Calibri" w:hAnsi="Calibri"/>
                <w:b/>
                <w:bCs/>
                <w:color w:val="000000"/>
                <w:sz w:val="20"/>
                <w:szCs w:val="20"/>
              </w:rPr>
            </w:pPr>
            <w:r>
              <w:rPr>
                <w:rFonts w:ascii="Calibri" w:hAnsi="Calibri"/>
                <w:b/>
                <w:bCs/>
                <w:color w:val="000000"/>
                <w:sz w:val="20"/>
                <w:szCs w:val="20"/>
              </w:rPr>
              <w:t>Total</w:t>
            </w:r>
          </w:p>
        </w:tc>
        <w:tc>
          <w:tcPr>
            <w:tcW w:w="972" w:type="pct"/>
            <w:tcBorders>
              <w:top w:val="nil"/>
              <w:left w:val="nil"/>
              <w:bottom w:val="nil"/>
              <w:right w:val="nil"/>
            </w:tcBorders>
            <w:shd w:val="clear" w:color="auto" w:fill="auto"/>
            <w:vAlign w:val="center"/>
            <w:hideMark/>
          </w:tcPr>
          <w:p w14:paraId="0DF521EC" w14:textId="77777777" w:rsidR="005E5506" w:rsidRDefault="005E5506" w:rsidP="004646A7">
            <w:pPr>
              <w:spacing w:after="60" w:line="200" w:lineRule="atLeast"/>
              <w:jc w:val="right"/>
              <w:rPr>
                <w:rFonts w:ascii="Calibri" w:hAnsi="Calibri"/>
                <w:color w:val="000000"/>
                <w:sz w:val="20"/>
                <w:szCs w:val="20"/>
              </w:rPr>
            </w:pPr>
          </w:p>
        </w:tc>
        <w:tc>
          <w:tcPr>
            <w:tcW w:w="975" w:type="pct"/>
            <w:tcBorders>
              <w:top w:val="single" w:sz="4" w:space="0" w:color="auto"/>
              <w:left w:val="nil"/>
              <w:bottom w:val="nil"/>
              <w:right w:val="nil"/>
            </w:tcBorders>
            <w:shd w:val="clear" w:color="auto" w:fill="auto"/>
            <w:vAlign w:val="center"/>
            <w:hideMark/>
          </w:tcPr>
          <w:p w14:paraId="10231016" w14:textId="77777777" w:rsidR="005E5506" w:rsidRPr="009C57B7" w:rsidRDefault="005E5506" w:rsidP="004646A7">
            <w:pPr>
              <w:spacing w:after="60" w:line="200" w:lineRule="atLeast"/>
              <w:jc w:val="right"/>
              <w:rPr>
                <w:rFonts w:ascii="Calibri" w:hAnsi="Calibri"/>
                <w:b/>
                <w:color w:val="000000"/>
                <w:sz w:val="20"/>
                <w:szCs w:val="20"/>
              </w:rPr>
            </w:pPr>
            <w:r w:rsidRPr="009C57B7">
              <w:rPr>
                <w:rFonts w:ascii="Calibri" w:hAnsi="Calibri"/>
                <w:b/>
                <w:color w:val="000000"/>
                <w:sz w:val="20"/>
                <w:szCs w:val="20"/>
              </w:rPr>
              <w:t>62</w:t>
            </w:r>
          </w:p>
        </w:tc>
        <w:tc>
          <w:tcPr>
            <w:tcW w:w="970" w:type="pct"/>
            <w:tcBorders>
              <w:top w:val="single" w:sz="4" w:space="0" w:color="auto"/>
              <w:left w:val="nil"/>
              <w:bottom w:val="nil"/>
              <w:right w:val="nil"/>
            </w:tcBorders>
            <w:shd w:val="clear" w:color="auto" w:fill="auto"/>
            <w:vAlign w:val="center"/>
            <w:hideMark/>
          </w:tcPr>
          <w:p w14:paraId="2C2CDC0F" w14:textId="0CAC7105" w:rsidR="005E5506" w:rsidRPr="009C57B7" w:rsidRDefault="005E5506" w:rsidP="004646A7">
            <w:pPr>
              <w:spacing w:after="60" w:line="200" w:lineRule="atLeast"/>
              <w:jc w:val="right"/>
              <w:rPr>
                <w:rFonts w:ascii="Calibri" w:hAnsi="Calibri"/>
                <w:b/>
                <w:color w:val="000000"/>
                <w:sz w:val="20"/>
                <w:szCs w:val="20"/>
              </w:rPr>
            </w:pPr>
            <w:r w:rsidRPr="009C57B7">
              <w:rPr>
                <w:rFonts w:ascii="Calibri" w:hAnsi="Calibri"/>
                <w:b/>
                <w:color w:val="000000"/>
                <w:sz w:val="20"/>
                <w:szCs w:val="20"/>
              </w:rPr>
              <w:t>7</w:t>
            </w:r>
            <w:r w:rsidR="009C57B7" w:rsidRPr="009C57B7">
              <w:rPr>
                <w:rFonts w:ascii="Calibri" w:hAnsi="Calibri"/>
                <w:b/>
                <w:color w:val="000000"/>
                <w:sz w:val="20"/>
                <w:szCs w:val="20"/>
              </w:rPr>
              <w:t xml:space="preserve"> </w:t>
            </w:r>
            <w:r w:rsidRPr="009C57B7">
              <w:rPr>
                <w:rFonts w:ascii="Calibri" w:hAnsi="Calibri"/>
                <w:b/>
                <w:color w:val="000000"/>
                <w:sz w:val="20"/>
                <w:szCs w:val="20"/>
              </w:rPr>
              <w:t>528</w:t>
            </w:r>
          </w:p>
        </w:tc>
      </w:tr>
      <w:tr w:rsidR="005E5506" w14:paraId="13BDC4DD" w14:textId="77777777" w:rsidTr="004646A7">
        <w:tblPrEx>
          <w:tblCellMar>
            <w:left w:w="108" w:type="dxa"/>
            <w:right w:w="108" w:type="dxa"/>
          </w:tblCellMar>
          <w:tblLook w:val="04A0" w:firstRow="1" w:lastRow="0" w:firstColumn="1" w:lastColumn="0" w:noHBand="0" w:noVBand="1"/>
        </w:tblPrEx>
        <w:trPr>
          <w:gridBefore w:val="1"/>
          <w:wBefore w:w="37" w:type="pct"/>
          <w:trHeight w:val="285"/>
        </w:trPr>
        <w:tc>
          <w:tcPr>
            <w:tcW w:w="2046" w:type="pct"/>
            <w:tcBorders>
              <w:top w:val="nil"/>
              <w:left w:val="nil"/>
              <w:bottom w:val="nil"/>
              <w:right w:val="nil"/>
            </w:tcBorders>
            <w:shd w:val="clear" w:color="auto" w:fill="auto"/>
            <w:vAlign w:val="center"/>
            <w:hideMark/>
          </w:tcPr>
          <w:p w14:paraId="1AEC87BA" w14:textId="77777777" w:rsidR="005E5506" w:rsidRDefault="005E5506"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Superannuation (%  of salary)</w:t>
            </w:r>
          </w:p>
        </w:tc>
        <w:tc>
          <w:tcPr>
            <w:tcW w:w="972" w:type="pct"/>
            <w:tcBorders>
              <w:top w:val="nil"/>
              <w:left w:val="nil"/>
              <w:bottom w:val="nil"/>
              <w:right w:val="nil"/>
            </w:tcBorders>
            <w:shd w:val="clear" w:color="auto" w:fill="auto"/>
            <w:vAlign w:val="center"/>
            <w:hideMark/>
          </w:tcPr>
          <w:p w14:paraId="7F1FAB01"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15.40%</w:t>
            </w:r>
          </w:p>
        </w:tc>
        <w:tc>
          <w:tcPr>
            <w:tcW w:w="975" w:type="pct"/>
            <w:tcBorders>
              <w:top w:val="nil"/>
              <w:left w:val="nil"/>
              <w:bottom w:val="nil"/>
              <w:right w:val="nil"/>
            </w:tcBorders>
            <w:shd w:val="clear" w:color="auto" w:fill="auto"/>
            <w:vAlign w:val="center"/>
            <w:hideMark/>
          </w:tcPr>
          <w:p w14:paraId="7CF04DA8" w14:textId="77777777" w:rsidR="005E5506" w:rsidRDefault="005E5506" w:rsidP="004646A7">
            <w:pPr>
              <w:spacing w:after="60" w:line="200" w:lineRule="atLeast"/>
              <w:jc w:val="right"/>
              <w:rPr>
                <w:rFonts w:ascii="Calibri" w:hAnsi="Calibri"/>
                <w:color w:val="000000"/>
                <w:sz w:val="20"/>
                <w:szCs w:val="20"/>
              </w:rPr>
            </w:pPr>
          </w:p>
        </w:tc>
        <w:tc>
          <w:tcPr>
            <w:tcW w:w="970" w:type="pct"/>
            <w:tcBorders>
              <w:top w:val="nil"/>
              <w:left w:val="nil"/>
              <w:bottom w:val="nil"/>
              <w:right w:val="nil"/>
            </w:tcBorders>
            <w:shd w:val="clear" w:color="auto" w:fill="auto"/>
            <w:vAlign w:val="center"/>
            <w:hideMark/>
          </w:tcPr>
          <w:p w14:paraId="29E00F75" w14:textId="4E787CD8"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w:t>
            </w:r>
            <w:r w:rsidR="009C57B7">
              <w:rPr>
                <w:rFonts w:ascii="Calibri" w:hAnsi="Calibri"/>
                <w:color w:val="000000"/>
                <w:sz w:val="20"/>
                <w:szCs w:val="20"/>
              </w:rPr>
              <w:t xml:space="preserve"> </w:t>
            </w:r>
            <w:r>
              <w:rPr>
                <w:rFonts w:ascii="Calibri" w:hAnsi="Calibri"/>
                <w:color w:val="000000"/>
                <w:sz w:val="20"/>
                <w:szCs w:val="20"/>
              </w:rPr>
              <w:t>159</w:t>
            </w:r>
          </w:p>
        </w:tc>
      </w:tr>
      <w:tr w:rsidR="005E5506" w14:paraId="1CFC01F3" w14:textId="77777777" w:rsidTr="004646A7">
        <w:tblPrEx>
          <w:tblCellMar>
            <w:left w:w="108" w:type="dxa"/>
            <w:right w:w="108" w:type="dxa"/>
          </w:tblCellMar>
          <w:tblLook w:val="04A0" w:firstRow="1" w:lastRow="0" w:firstColumn="1" w:lastColumn="0" w:noHBand="0" w:noVBand="1"/>
        </w:tblPrEx>
        <w:trPr>
          <w:gridBefore w:val="1"/>
          <w:wBefore w:w="37" w:type="pct"/>
          <w:trHeight w:val="300"/>
        </w:trPr>
        <w:tc>
          <w:tcPr>
            <w:tcW w:w="2046" w:type="pct"/>
            <w:tcBorders>
              <w:top w:val="nil"/>
              <w:left w:val="nil"/>
              <w:bottom w:val="nil"/>
              <w:right w:val="nil"/>
            </w:tcBorders>
            <w:shd w:val="clear" w:color="auto" w:fill="auto"/>
            <w:vAlign w:val="center"/>
            <w:hideMark/>
          </w:tcPr>
          <w:p w14:paraId="7235FF17" w14:textId="77777777" w:rsidR="005E5506" w:rsidRDefault="005E5506" w:rsidP="004646A7">
            <w:pPr>
              <w:spacing w:after="60" w:line="200" w:lineRule="atLeast"/>
              <w:ind w:firstLineChars="100" w:firstLine="200"/>
              <w:rPr>
                <w:rFonts w:ascii="Calibri" w:hAnsi="Calibri"/>
                <w:color w:val="000000"/>
                <w:sz w:val="20"/>
                <w:szCs w:val="20"/>
              </w:rPr>
            </w:pPr>
            <w:r>
              <w:rPr>
                <w:rFonts w:ascii="Calibri" w:hAnsi="Calibri"/>
                <w:color w:val="000000"/>
                <w:sz w:val="20"/>
                <w:szCs w:val="20"/>
              </w:rPr>
              <w:t>Long service leave (%  of salary)</w:t>
            </w:r>
          </w:p>
        </w:tc>
        <w:tc>
          <w:tcPr>
            <w:tcW w:w="972" w:type="pct"/>
            <w:tcBorders>
              <w:top w:val="nil"/>
              <w:left w:val="nil"/>
              <w:bottom w:val="nil"/>
              <w:right w:val="nil"/>
            </w:tcBorders>
            <w:shd w:val="clear" w:color="auto" w:fill="auto"/>
            <w:vAlign w:val="center"/>
            <w:hideMark/>
          </w:tcPr>
          <w:p w14:paraId="1C880706"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2.60%</w:t>
            </w:r>
          </w:p>
        </w:tc>
        <w:tc>
          <w:tcPr>
            <w:tcW w:w="975" w:type="pct"/>
            <w:tcBorders>
              <w:top w:val="nil"/>
              <w:left w:val="nil"/>
              <w:bottom w:val="single" w:sz="8" w:space="0" w:color="auto"/>
              <w:right w:val="nil"/>
            </w:tcBorders>
            <w:shd w:val="clear" w:color="auto" w:fill="auto"/>
            <w:vAlign w:val="center"/>
            <w:hideMark/>
          </w:tcPr>
          <w:p w14:paraId="298239C9"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 </w:t>
            </w:r>
          </w:p>
        </w:tc>
        <w:tc>
          <w:tcPr>
            <w:tcW w:w="970" w:type="pct"/>
            <w:tcBorders>
              <w:top w:val="nil"/>
              <w:left w:val="nil"/>
              <w:bottom w:val="single" w:sz="8" w:space="0" w:color="auto"/>
              <w:right w:val="nil"/>
            </w:tcBorders>
            <w:shd w:val="clear" w:color="auto" w:fill="auto"/>
            <w:vAlign w:val="center"/>
            <w:hideMark/>
          </w:tcPr>
          <w:p w14:paraId="03EFAE3D" w14:textId="77777777" w:rsidR="005E5506" w:rsidRDefault="005E5506" w:rsidP="004646A7">
            <w:pPr>
              <w:spacing w:after="60" w:line="200" w:lineRule="atLeast"/>
              <w:jc w:val="right"/>
              <w:rPr>
                <w:rFonts w:ascii="Calibri" w:hAnsi="Calibri"/>
                <w:color w:val="000000"/>
                <w:sz w:val="20"/>
                <w:szCs w:val="20"/>
              </w:rPr>
            </w:pPr>
            <w:r>
              <w:rPr>
                <w:rFonts w:ascii="Calibri" w:hAnsi="Calibri"/>
                <w:color w:val="000000"/>
                <w:sz w:val="20"/>
                <w:szCs w:val="20"/>
              </w:rPr>
              <w:t>196</w:t>
            </w:r>
          </w:p>
        </w:tc>
      </w:tr>
      <w:tr w:rsidR="005E5506" w:rsidRPr="009C57B7" w14:paraId="56318380" w14:textId="77777777" w:rsidTr="004646A7">
        <w:tblPrEx>
          <w:tblCellMar>
            <w:left w:w="108" w:type="dxa"/>
            <w:right w:w="108" w:type="dxa"/>
          </w:tblCellMar>
          <w:tblLook w:val="04A0" w:firstRow="1" w:lastRow="0" w:firstColumn="1" w:lastColumn="0" w:noHBand="0" w:noVBand="1"/>
        </w:tblPrEx>
        <w:trPr>
          <w:gridBefore w:val="1"/>
          <w:wBefore w:w="37" w:type="pct"/>
          <w:trHeight w:val="255"/>
        </w:trPr>
        <w:tc>
          <w:tcPr>
            <w:tcW w:w="2046" w:type="pct"/>
            <w:tcBorders>
              <w:top w:val="nil"/>
              <w:left w:val="nil"/>
              <w:bottom w:val="single" w:sz="4" w:space="0" w:color="auto"/>
              <w:right w:val="nil"/>
            </w:tcBorders>
            <w:shd w:val="clear" w:color="auto" w:fill="auto"/>
            <w:vAlign w:val="center"/>
            <w:hideMark/>
          </w:tcPr>
          <w:p w14:paraId="0AE38C11" w14:textId="77777777" w:rsidR="005E5506" w:rsidRDefault="005E5506" w:rsidP="004646A7">
            <w:pPr>
              <w:spacing w:after="60" w:line="200" w:lineRule="atLeast"/>
              <w:rPr>
                <w:rFonts w:ascii="Calibri" w:hAnsi="Calibri"/>
                <w:b/>
                <w:bCs/>
                <w:color w:val="000000"/>
                <w:sz w:val="20"/>
                <w:szCs w:val="20"/>
              </w:rPr>
            </w:pPr>
            <w:r>
              <w:rPr>
                <w:rFonts w:ascii="Calibri" w:hAnsi="Calibri"/>
                <w:b/>
                <w:bCs/>
                <w:color w:val="000000"/>
                <w:sz w:val="20"/>
                <w:szCs w:val="20"/>
              </w:rPr>
              <w:t>Total direct remuneration</w:t>
            </w:r>
          </w:p>
        </w:tc>
        <w:tc>
          <w:tcPr>
            <w:tcW w:w="972" w:type="pct"/>
            <w:tcBorders>
              <w:top w:val="nil"/>
              <w:left w:val="nil"/>
              <w:bottom w:val="single" w:sz="4" w:space="0" w:color="auto"/>
              <w:right w:val="nil"/>
            </w:tcBorders>
            <w:shd w:val="clear" w:color="auto" w:fill="auto"/>
            <w:vAlign w:val="center"/>
            <w:hideMark/>
          </w:tcPr>
          <w:p w14:paraId="568111E9" w14:textId="77777777" w:rsidR="005E5506" w:rsidRDefault="005E5506" w:rsidP="004646A7">
            <w:pPr>
              <w:spacing w:after="60" w:line="200" w:lineRule="atLeast"/>
              <w:jc w:val="right"/>
              <w:rPr>
                <w:rFonts w:ascii="Calibri" w:hAnsi="Calibri"/>
                <w:color w:val="000000"/>
                <w:sz w:val="20"/>
                <w:szCs w:val="20"/>
              </w:rPr>
            </w:pPr>
          </w:p>
        </w:tc>
        <w:tc>
          <w:tcPr>
            <w:tcW w:w="975" w:type="pct"/>
            <w:tcBorders>
              <w:top w:val="nil"/>
              <w:left w:val="nil"/>
              <w:bottom w:val="single" w:sz="4" w:space="0" w:color="auto"/>
              <w:right w:val="nil"/>
            </w:tcBorders>
            <w:shd w:val="clear" w:color="auto" w:fill="auto"/>
            <w:vAlign w:val="center"/>
            <w:hideMark/>
          </w:tcPr>
          <w:p w14:paraId="3098F827" w14:textId="77777777" w:rsidR="005E5506" w:rsidRDefault="005E5506" w:rsidP="004646A7">
            <w:pPr>
              <w:spacing w:after="60" w:line="200" w:lineRule="atLeast"/>
              <w:jc w:val="right"/>
              <w:rPr>
                <w:rFonts w:ascii="Calibri" w:hAnsi="Calibri"/>
                <w:color w:val="000000"/>
                <w:sz w:val="20"/>
                <w:szCs w:val="20"/>
              </w:rPr>
            </w:pPr>
          </w:p>
        </w:tc>
        <w:tc>
          <w:tcPr>
            <w:tcW w:w="970" w:type="pct"/>
            <w:tcBorders>
              <w:top w:val="nil"/>
              <w:left w:val="nil"/>
              <w:bottom w:val="single" w:sz="4" w:space="0" w:color="auto"/>
              <w:right w:val="nil"/>
            </w:tcBorders>
            <w:shd w:val="clear" w:color="auto" w:fill="auto"/>
            <w:vAlign w:val="center"/>
            <w:hideMark/>
          </w:tcPr>
          <w:p w14:paraId="7774C835" w14:textId="7F5A54DD" w:rsidR="005E5506" w:rsidRPr="009C57B7" w:rsidRDefault="005E5506" w:rsidP="004646A7">
            <w:pPr>
              <w:spacing w:after="60" w:line="200" w:lineRule="atLeast"/>
              <w:jc w:val="right"/>
              <w:rPr>
                <w:rFonts w:ascii="Calibri" w:hAnsi="Calibri"/>
                <w:b/>
                <w:color w:val="000000"/>
                <w:sz w:val="20"/>
                <w:szCs w:val="20"/>
              </w:rPr>
            </w:pPr>
            <w:r w:rsidRPr="009C57B7">
              <w:rPr>
                <w:rFonts w:ascii="Calibri" w:hAnsi="Calibri"/>
                <w:b/>
                <w:color w:val="000000"/>
                <w:sz w:val="20"/>
                <w:szCs w:val="20"/>
              </w:rPr>
              <w:t>8</w:t>
            </w:r>
            <w:r w:rsidR="009C57B7" w:rsidRPr="009C57B7">
              <w:rPr>
                <w:rFonts w:ascii="Calibri" w:hAnsi="Calibri"/>
                <w:b/>
                <w:color w:val="000000"/>
                <w:sz w:val="20"/>
                <w:szCs w:val="20"/>
              </w:rPr>
              <w:t xml:space="preserve"> </w:t>
            </w:r>
            <w:r w:rsidRPr="009C57B7">
              <w:rPr>
                <w:rFonts w:ascii="Calibri" w:hAnsi="Calibri"/>
                <w:b/>
                <w:color w:val="000000"/>
                <w:sz w:val="20"/>
                <w:szCs w:val="20"/>
              </w:rPr>
              <w:t>883</w:t>
            </w:r>
          </w:p>
        </w:tc>
      </w:tr>
    </w:tbl>
    <w:p w14:paraId="448EB511" w14:textId="77777777" w:rsidR="005E5506" w:rsidRDefault="005E5506" w:rsidP="005E5506">
      <w:pPr>
        <w:pStyle w:val="CGCTableFootnote"/>
      </w:pPr>
      <w:r>
        <w:t>(a)</w:t>
      </w:r>
      <w:r>
        <w:tab/>
        <w:t>This structure includes the costs of a national parks and wildlife division.</w:t>
      </w:r>
    </w:p>
    <w:p w14:paraId="1EEA1345" w14:textId="68456E87" w:rsidR="00A940A6" w:rsidRDefault="00A940A6" w:rsidP="007202F2">
      <w:pPr>
        <w:sectPr w:rsidR="00A940A6" w:rsidSect="0004123E">
          <w:footerReference w:type="default" r:id="rId37"/>
          <w:headerReference w:type="first" r:id="rId38"/>
          <w:footerReference w:type="first" r:id="rId39"/>
          <w:pgSz w:w="11899" w:h="16838" w:code="9"/>
          <w:pgMar w:top="1701" w:right="1474" w:bottom="1701" w:left="1474" w:header="709" w:footer="709" w:gutter="0"/>
          <w:cols w:space="708"/>
          <w:titlePg/>
          <w:docGrid w:linePitch="299"/>
        </w:sectPr>
      </w:pPr>
    </w:p>
    <w:p w14:paraId="71144624" w14:textId="3C88E449" w:rsidR="00D56E94" w:rsidRDefault="006675E0" w:rsidP="00D56E94">
      <w:pPr>
        <w:pStyle w:val="Heading1"/>
      </w:pPr>
      <w:bookmarkStart w:id="261" w:name="_Toc511824447"/>
      <w:bookmarkStart w:id="262" w:name="_Toc511906423"/>
      <w:r w:rsidRPr="001D6B2A">
        <w:lastRenderedPageBreak/>
        <w:t>A</w:t>
      </w:r>
      <w:r>
        <w:t>TTACHMENT</w:t>
      </w:r>
      <w:r w:rsidR="00D56E94">
        <w:t xml:space="preserve"> E</w:t>
      </w:r>
    </w:p>
    <w:p w14:paraId="5E10FF1F" w14:textId="6C8AA680" w:rsidR="00D95522" w:rsidRDefault="00D95522" w:rsidP="00B832EE">
      <w:pPr>
        <w:pStyle w:val="Heading2"/>
      </w:pPr>
      <w:bookmarkStart w:id="263" w:name="_Toc511909264"/>
      <w:r>
        <w:t xml:space="preserve">Initial estimate of administrative scale expenses for services to industry, Agriculture &amp; </w:t>
      </w:r>
      <w:bookmarkEnd w:id="261"/>
      <w:r w:rsidR="00762CDC">
        <w:t>mining</w:t>
      </w:r>
      <w:bookmarkEnd w:id="262"/>
      <w:bookmarkEnd w:id="263"/>
    </w:p>
    <w:p w14:paraId="2E40521A" w14:textId="27200D14" w:rsidR="00D95522" w:rsidRDefault="00D95522" w:rsidP="00B571BE">
      <w:pPr>
        <w:pStyle w:val="CGCNumberedPara"/>
        <w:numPr>
          <w:ilvl w:val="1"/>
          <w:numId w:val="14"/>
        </w:numPr>
      </w:pPr>
      <w:r w:rsidRPr="002D5ECA">
        <w:t xml:space="preserve">Services to industry </w:t>
      </w:r>
      <w:r>
        <w:t>cover</w:t>
      </w:r>
      <w:r w:rsidRPr="002D5ECA">
        <w:t xml:space="preserve"> State </w:t>
      </w:r>
      <w:r>
        <w:t xml:space="preserve">activities relating to </w:t>
      </w:r>
      <w:r w:rsidRPr="002D5ECA">
        <w:t xml:space="preserve">the regulation and development of businesses and industries, and other economic affairs. Some </w:t>
      </w:r>
      <w:r>
        <w:t>actions</w:t>
      </w:r>
      <w:r w:rsidRPr="002D5ECA">
        <w:t xml:space="preserve"> relate to specific industries including agriculture, forestry, mining, manufacturing, tourism and construction. Other</w:t>
      </w:r>
      <w:r>
        <w:t>s</w:t>
      </w:r>
      <w:r w:rsidRPr="002D5ECA">
        <w:t xml:space="preserve"> relate to all businesses, or to consumers.</w:t>
      </w:r>
      <w:r>
        <w:t xml:space="preserve"> State total spending on services to industry, agriculture and mining are summarised in </w:t>
      </w:r>
      <w:r w:rsidR="004060F7">
        <w:fldChar w:fldCharType="begin"/>
      </w:r>
      <w:r w:rsidR="004060F7">
        <w:instrText xml:space="preserve"> REF _Ref511828240 \h </w:instrText>
      </w:r>
      <w:r w:rsidR="004060F7">
        <w:fldChar w:fldCharType="separate"/>
      </w:r>
      <w:r w:rsidR="009D0B16">
        <w:t>Table E-</w:t>
      </w:r>
      <w:r w:rsidR="009D0B16">
        <w:rPr>
          <w:noProof/>
        </w:rPr>
        <w:t>1</w:t>
      </w:r>
      <w:r w:rsidR="004060F7">
        <w:fldChar w:fldCharType="end"/>
      </w:r>
      <w:r>
        <w:t>.</w:t>
      </w:r>
    </w:p>
    <w:p w14:paraId="749A6D2F" w14:textId="55F9E524" w:rsidR="00D95522" w:rsidRDefault="00D95522" w:rsidP="00D95522">
      <w:pPr>
        <w:pStyle w:val="CGCTableHeading"/>
      </w:pPr>
      <w:bookmarkStart w:id="264" w:name="_Ref477427886"/>
      <w:bookmarkStart w:id="265" w:name="_Ref511828240"/>
      <w:r>
        <w:t xml:space="preserve">Table </w:t>
      </w:r>
      <w:bookmarkEnd w:id="264"/>
      <w:r w:rsidR="004060F7">
        <w:t>E-</w:t>
      </w:r>
      <w:fldSimple w:instr=" SEQ Table \* ARABIC \r 1 ">
        <w:r w:rsidR="009D0B16">
          <w:rPr>
            <w:noProof/>
          </w:rPr>
          <w:t>1</w:t>
        </w:r>
      </w:fldSimple>
      <w:bookmarkEnd w:id="265"/>
      <w:r>
        <w:tab/>
        <w:t>Services to industry, agriculture and mining, total expenses, 2015-16</w:t>
      </w:r>
    </w:p>
    <w:tbl>
      <w:tblPr>
        <w:tblW w:w="8898" w:type="dxa"/>
        <w:tblInd w:w="93" w:type="dxa"/>
        <w:tblLook w:val="04A0" w:firstRow="1" w:lastRow="0" w:firstColumn="1" w:lastColumn="0" w:noHBand="0" w:noVBand="1"/>
      </w:tblPr>
      <w:tblGrid>
        <w:gridCol w:w="2778"/>
        <w:gridCol w:w="680"/>
        <w:gridCol w:w="680"/>
        <w:gridCol w:w="680"/>
        <w:gridCol w:w="680"/>
        <w:gridCol w:w="680"/>
        <w:gridCol w:w="680"/>
        <w:gridCol w:w="680"/>
        <w:gridCol w:w="680"/>
        <w:gridCol w:w="680"/>
      </w:tblGrid>
      <w:tr w:rsidR="00D95522" w:rsidRPr="0003364D" w14:paraId="4F7A7467" w14:textId="77777777" w:rsidTr="004646A7">
        <w:trPr>
          <w:trHeight w:val="379"/>
        </w:trPr>
        <w:tc>
          <w:tcPr>
            <w:tcW w:w="2778" w:type="dxa"/>
            <w:tcBorders>
              <w:top w:val="single" w:sz="4" w:space="0" w:color="auto"/>
              <w:left w:val="nil"/>
              <w:bottom w:val="single" w:sz="4" w:space="0" w:color="auto"/>
              <w:right w:val="nil"/>
            </w:tcBorders>
            <w:shd w:val="clear" w:color="auto" w:fill="auto"/>
            <w:noWrap/>
            <w:vAlign w:val="center"/>
            <w:hideMark/>
          </w:tcPr>
          <w:p w14:paraId="635B97B0" w14:textId="77777777" w:rsidR="00D95522" w:rsidRPr="009410D5" w:rsidRDefault="00D95522" w:rsidP="004646A7">
            <w:pPr>
              <w:tabs>
                <w:tab w:val="clear" w:pos="567"/>
              </w:tabs>
              <w:spacing w:after="0" w:line="240" w:lineRule="auto"/>
              <w:jc w:val="right"/>
              <w:rPr>
                <w:rFonts w:ascii="Calibri" w:eastAsia="Times New Roman" w:hAnsi="Calibri" w:cs="Times New Roman"/>
                <w:color w:val="000000"/>
                <w:sz w:val="20"/>
                <w:szCs w:val="20"/>
                <w:lang w:eastAsia="en-AU"/>
              </w:rPr>
            </w:pPr>
            <w:bookmarkStart w:id="266" w:name="RANGE!A4:J6"/>
            <w:r w:rsidRPr="009410D5">
              <w:rPr>
                <w:rFonts w:ascii="Calibri" w:eastAsia="Times New Roman" w:hAnsi="Calibri" w:cs="Times New Roman"/>
                <w:color w:val="000000"/>
                <w:sz w:val="20"/>
                <w:szCs w:val="20"/>
                <w:lang w:eastAsia="en-AU"/>
              </w:rPr>
              <w:t> </w:t>
            </w:r>
            <w:bookmarkEnd w:id="266"/>
          </w:p>
        </w:tc>
        <w:tc>
          <w:tcPr>
            <w:tcW w:w="680" w:type="dxa"/>
            <w:tcBorders>
              <w:top w:val="single" w:sz="4" w:space="0" w:color="auto"/>
              <w:left w:val="nil"/>
              <w:bottom w:val="single" w:sz="4" w:space="0" w:color="auto"/>
              <w:right w:val="nil"/>
            </w:tcBorders>
            <w:shd w:val="clear" w:color="auto" w:fill="auto"/>
            <w:noWrap/>
            <w:vAlign w:val="center"/>
            <w:hideMark/>
          </w:tcPr>
          <w:p w14:paraId="4BD71F44" w14:textId="77777777" w:rsidR="00D95522" w:rsidRPr="009410D5" w:rsidRDefault="00D95522"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9410D5">
              <w:rPr>
                <w:rFonts w:ascii="Calibri" w:eastAsia="Times New Roman" w:hAnsi="Calibri" w:cs="Times New Roman"/>
                <w:color w:val="000000"/>
                <w:sz w:val="20"/>
                <w:szCs w:val="20"/>
                <w:lang w:eastAsia="en-AU"/>
              </w:rPr>
              <w:t>NSW</w:t>
            </w:r>
          </w:p>
        </w:tc>
        <w:tc>
          <w:tcPr>
            <w:tcW w:w="680" w:type="dxa"/>
            <w:tcBorders>
              <w:top w:val="single" w:sz="4" w:space="0" w:color="auto"/>
              <w:left w:val="nil"/>
              <w:bottom w:val="single" w:sz="4" w:space="0" w:color="auto"/>
              <w:right w:val="nil"/>
            </w:tcBorders>
            <w:shd w:val="clear" w:color="auto" w:fill="auto"/>
            <w:noWrap/>
            <w:vAlign w:val="center"/>
            <w:hideMark/>
          </w:tcPr>
          <w:p w14:paraId="16D755DD" w14:textId="77777777" w:rsidR="00D95522" w:rsidRPr="009410D5" w:rsidRDefault="00D95522"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9410D5">
              <w:rPr>
                <w:rFonts w:ascii="Calibri" w:eastAsia="Times New Roman" w:hAnsi="Calibri" w:cs="Times New Roman"/>
                <w:color w:val="000000"/>
                <w:sz w:val="20"/>
                <w:szCs w:val="20"/>
                <w:lang w:eastAsia="en-AU"/>
              </w:rPr>
              <w:t>Vic</w:t>
            </w:r>
          </w:p>
        </w:tc>
        <w:tc>
          <w:tcPr>
            <w:tcW w:w="680" w:type="dxa"/>
            <w:tcBorders>
              <w:top w:val="single" w:sz="4" w:space="0" w:color="auto"/>
              <w:left w:val="nil"/>
              <w:bottom w:val="single" w:sz="4" w:space="0" w:color="auto"/>
              <w:right w:val="nil"/>
            </w:tcBorders>
            <w:shd w:val="clear" w:color="auto" w:fill="auto"/>
            <w:noWrap/>
            <w:vAlign w:val="center"/>
            <w:hideMark/>
          </w:tcPr>
          <w:p w14:paraId="5E05B0D0" w14:textId="77777777" w:rsidR="00D95522" w:rsidRPr="009410D5" w:rsidRDefault="00D95522"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9410D5">
              <w:rPr>
                <w:rFonts w:ascii="Calibri" w:eastAsia="Times New Roman" w:hAnsi="Calibri" w:cs="Times New Roman"/>
                <w:color w:val="000000"/>
                <w:sz w:val="20"/>
                <w:szCs w:val="20"/>
                <w:lang w:eastAsia="en-AU"/>
              </w:rPr>
              <w:t>Qld</w:t>
            </w:r>
          </w:p>
        </w:tc>
        <w:tc>
          <w:tcPr>
            <w:tcW w:w="680" w:type="dxa"/>
            <w:tcBorders>
              <w:top w:val="single" w:sz="4" w:space="0" w:color="auto"/>
              <w:left w:val="nil"/>
              <w:bottom w:val="single" w:sz="4" w:space="0" w:color="auto"/>
              <w:right w:val="nil"/>
            </w:tcBorders>
            <w:shd w:val="clear" w:color="auto" w:fill="auto"/>
            <w:noWrap/>
            <w:vAlign w:val="center"/>
            <w:hideMark/>
          </w:tcPr>
          <w:p w14:paraId="1B5CF7E0" w14:textId="77777777" w:rsidR="00D95522" w:rsidRPr="009410D5" w:rsidRDefault="00D95522"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9410D5">
              <w:rPr>
                <w:rFonts w:ascii="Calibri" w:eastAsia="Times New Roman" w:hAnsi="Calibri" w:cs="Times New Roman"/>
                <w:color w:val="000000"/>
                <w:sz w:val="20"/>
                <w:szCs w:val="20"/>
                <w:lang w:eastAsia="en-AU"/>
              </w:rPr>
              <w:t>WA</w:t>
            </w:r>
          </w:p>
        </w:tc>
        <w:tc>
          <w:tcPr>
            <w:tcW w:w="680" w:type="dxa"/>
            <w:tcBorders>
              <w:top w:val="single" w:sz="4" w:space="0" w:color="auto"/>
              <w:left w:val="nil"/>
              <w:bottom w:val="single" w:sz="4" w:space="0" w:color="auto"/>
              <w:right w:val="nil"/>
            </w:tcBorders>
            <w:shd w:val="clear" w:color="auto" w:fill="auto"/>
            <w:noWrap/>
            <w:vAlign w:val="center"/>
            <w:hideMark/>
          </w:tcPr>
          <w:p w14:paraId="589E1DD2" w14:textId="77777777" w:rsidR="00D95522" w:rsidRPr="009410D5" w:rsidRDefault="00D95522"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9410D5">
              <w:rPr>
                <w:rFonts w:ascii="Calibri" w:eastAsia="Times New Roman" w:hAnsi="Calibri" w:cs="Times New Roman"/>
                <w:color w:val="000000"/>
                <w:sz w:val="20"/>
                <w:szCs w:val="20"/>
                <w:lang w:eastAsia="en-AU"/>
              </w:rPr>
              <w:t>SA</w:t>
            </w:r>
          </w:p>
        </w:tc>
        <w:tc>
          <w:tcPr>
            <w:tcW w:w="680" w:type="dxa"/>
            <w:tcBorders>
              <w:top w:val="single" w:sz="4" w:space="0" w:color="auto"/>
              <w:left w:val="nil"/>
              <w:bottom w:val="single" w:sz="4" w:space="0" w:color="auto"/>
              <w:right w:val="nil"/>
            </w:tcBorders>
            <w:shd w:val="clear" w:color="auto" w:fill="auto"/>
            <w:noWrap/>
            <w:vAlign w:val="center"/>
            <w:hideMark/>
          </w:tcPr>
          <w:p w14:paraId="44EAEC23" w14:textId="77777777" w:rsidR="00D95522" w:rsidRPr="009410D5" w:rsidRDefault="00D95522" w:rsidP="004646A7">
            <w:pPr>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9410D5">
              <w:rPr>
                <w:rFonts w:ascii="Calibri" w:eastAsia="Times New Roman" w:hAnsi="Calibri" w:cs="Times New Roman"/>
                <w:color w:val="000000"/>
                <w:sz w:val="20"/>
                <w:szCs w:val="20"/>
                <w:lang w:eastAsia="en-AU"/>
              </w:rPr>
              <w:t>Tas</w:t>
            </w:r>
            <w:proofErr w:type="spellEnd"/>
          </w:p>
        </w:tc>
        <w:tc>
          <w:tcPr>
            <w:tcW w:w="680" w:type="dxa"/>
            <w:tcBorders>
              <w:top w:val="single" w:sz="4" w:space="0" w:color="auto"/>
              <w:left w:val="nil"/>
              <w:bottom w:val="single" w:sz="4" w:space="0" w:color="auto"/>
              <w:right w:val="nil"/>
            </w:tcBorders>
            <w:shd w:val="clear" w:color="auto" w:fill="auto"/>
            <w:noWrap/>
            <w:vAlign w:val="center"/>
            <w:hideMark/>
          </w:tcPr>
          <w:p w14:paraId="0371D54F" w14:textId="77777777" w:rsidR="00D95522" w:rsidRPr="009410D5" w:rsidRDefault="00D95522"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9410D5">
              <w:rPr>
                <w:rFonts w:ascii="Calibri" w:eastAsia="Times New Roman" w:hAnsi="Calibri" w:cs="Times New Roman"/>
                <w:color w:val="000000"/>
                <w:sz w:val="20"/>
                <w:szCs w:val="20"/>
                <w:lang w:eastAsia="en-AU"/>
              </w:rPr>
              <w:t>ACT</w:t>
            </w:r>
          </w:p>
        </w:tc>
        <w:tc>
          <w:tcPr>
            <w:tcW w:w="680" w:type="dxa"/>
            <w:tcBorders>
              <w:top w:val="single" w:sz="4" w:space="0" w:color="auto"/>
              <w:left w:val="nil"/>
              <w:bottom w:val="single" w:sz="4" w:space="0" w:color="auto"/>
              <w:right w:val="nil"/>
            </w:tcBorders>
            <w:shd w:val="clear" w:color="auto" w:fill="auto"/>
            <w:noWrap/>
            <w:vAlign w:val="center"/>
            <w:hideMark/>
          </w:tcPr>
          <w:p w14:paraId="4110DBF7" w14:textId="77777777" w:rsidR="00D95522" w:rsidRPr="009410D5" w:rsidRDefault="00D95522"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9410D5">
              <w:rPr>
                <w:rFonts w:ascii="Calibri" w:eastAsia="Times New Roman" w:hAnsi="Calibri" w:cs="Times New Roman"/>
                <w:color w:val="000000"/>
                <w:sz w:val="20"/>
                <w:szCs w:val="20"/>
                <w:lang w:eastAsia="en-AU"/>
              </w:rPr>
              <w:t>NT</w:t>
            </w:r>
          </w:p>
        </w:tc>
        <w:tc>
          <w:tcPr>
            <w:tcW w:w="680" w:type="dxa"/>
            <w:tcBorders>
              <w:top w:val="single" w:sz="4" w:space="0" w:color="auto"/>
              <w:left w:val="nil"/>
              <w:bottom w:val="single" w:sz="4" w:space="0" w:color="auto"/>
              <w:right w:val="nil"/>
            </w:tcBorders>
            <w:shd w:val="clear" w:color="auto" w:fill="auto"/>
            <w:noWrap/>
            <w:vAlign w:val="center"/>
            <w:hideMark/>
          </w:tcPr>
          <w:p w14:paraId="3ED36946" w14:textId="77777777" w:rsidR="00D95522" w:rsidRPr="009410D5" w:rsidRDefault="00D95522"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9410D5">
              <w:rPr>
                <w:rFonts w:ascii="Calibri" w:eastAsia="Times New Roman" w:hAnsi="Calibri" w:cs="Times New Roman"/>
                <w:color w:val="000000"/>
                <w:sz w:val="20"/>
                <w:szCs w:val="20"/>
                <w:lang w:eastAsia="en-AU"/>
              </w:rPr>
              <w:t>Total</w:t>
            </w:r>
          </w:p>
        </w:tc>
      </w:tr>
      <w:tr w:rsidR="00D95522" w:rsidRPr="0003364D" w14:paraId="0A4D1BAB" w14:textId="77777777" w:rsidTr="004646A7">
        <w:trPr>
          <w:trHeight w:val="315"/>
        </w:trPr>
        <w:tc>
          <w:tcPr>
            <w:tcW w:w="2778" w:type="dxa"/>
            <w:tcBorders>
              <w:top w:val="nil"/>
              <w:left w:val="nil"/>
              <w:bottom w:val="nil"/>
              <w:right w:val="nil"/>
            </w:tcBorders>
            <w:shd w:val="clear" w:color="auto" w:fill="auto"/>
            <w:noWrap/>
          </w:tcPr>
          <w:p w14:paraId="27D06252" w14:textId="77777777" w:rsidR="00D95522" w:rsidRPr="00BC4A0F" w:rsidRDefault="00D95522" w:rsidP="004646A7">
            <w:pPr>
              <w:spacing w:after="60" w:line="200" w:lineRule="atLeast"/>
              <w:rPr>
                <w:rFonts w:ascii="Calibri" w:hAnsi="Calibri"/>
                <w:color w:val="000000"/>
                <w:sz w:val="20"/>
                <w:szCs w:val="20"/>
              </w:rPr>
            </w:pPr>
          </w:p>
        </w:tc>
        <w:tc>
          <w:tcPr>
            <w:tcW w:w="680" w:type="dxa"/>
            <w:tcBorders>
              <w:top w:val="nil"/>
              <w:left w:val="nil"/>
              <w:bottom w:val="nil"/>
              <w:right w:val="nil"/>
            </w:tcBorders>
            <w:shd w:val="clear" w:color="auto" w:fill="auto"/>
            <w:noWrap/>
            <w:vAlign w:val="bottom"/>
          </w:tcPr>
          <w:p w14:paraId="0058A189" w14:textId="77777777" w:rsidR="00D95522" w:rsidRPr="00BC4A0F" w:rsidRDefault="00D95522" w:rsidP="004646A7">
            <w:pPr>
              <w:spacing w:after="60" w:line="200" w:lineRule="atLeast"/>
              <w:jc w:val="right"/>
              <w:rPr>
                <w:rFonts w:ascii="Calibri" w:hAnsi="Calibri"/>
                <w:color w:val="000000"/>
                <w:sz w:val="20"/>
                <w:szCs w:val="20"/>
              </w:rPr>
            </w:pPr>
            <w:r>
              <w:rPr>
                <w:rFonts w:ascii="Calibri" w:hAnsi="Calibri"/>
                <w:color w:val="000000"/>
                <w:sz w:val="20"/>
                <w:szCs w:val="20"/>
              </w:rPr>
              <w:t>$m</w:t>
            </w:r>
          </w:p>
        </w:tc>
        <w:tc>
          <w:tcPr>
            <w:tcW w:w="680" w:type="dxa"/>
            <w:tcBorders>
              <w:top w:val="nil"/>
              <w:left w:val="nil"/>
              <w:bottom w:val="nil"/>
              <w:right w:val="nil"/>
            </w:tcBorders>
            <w:shd w:val="clear" w:color="auto" w:fill="auto"/>
            <w:noWrap/>
            <w:vAlign w:val="bottom"/>
          </w:tcPr>
          <w:p w14:paraId="6339ABA8" w14:textId="77777777" w:rsidR="00D95522" w:rsidRPr="00BC4A0F" w:rsidRDefault="00D95522" w:rsidP="004646A7">
            <w:pPr>
              <w:spacing w:after="60" w:line="200" w:lineRule="atLeast"/>
              <w:jc w:val="right"/>
              <w:rPr>
                <w:rFonts w:ascii="Calibri" w:hAnsi="Calibri"/>
                <w:color w:val="000000"/>
                <w:sz w:val="20"/>
                <w:szCs w:val="20"/>
              </w:rPr>
            </w:pPr>
            <w:r>
              <w:rPr>
                <w:rFonts w:ascii="Calibri" w:hAnsi="Calibri"/>
                <w:color w:val="000000"/>
                <w:sz w:val="20"/>
                <w:szCs w:val="20"/>
              </w:rPr>
              <w:t>$m</w:t>
            </w:r>
          </w:p>
        </w:tc>
        <w:tc>
          <w:tcPr>
            <w:tcW w:w="680" w:type="dxa"/>
            <w:tcBorders>
              <w:top w:val="nil"/>
              <w:left w:val="nil"/>
              <w:bottom w:val="nil"/>
              <w:right w:val="nil"/>
            </w:tcBorders>
            <w:shd w:val="clear" w:color="auto" w:fill="auto"/>
            <w:noWrap/>
            <w:vAlign w:val="bottom"/>
          </w:tcPr>
          <w:p w14:paraId="367B304A" w14:textId="77777777" w:rsidR="00D95522" w:rsidRPr="00BC4A0F" w:rsidRDefault="00D95522" w:rsidP="004646A7">
            <w:pPr>
              <w:spacing w:after="60" w:line="200" w:lineRule="atLeast"/>
              <w:jc w:val="right"/>
              <w:rPr>
                <w:rFonts w:ascii="Calibri" w:hAnsi="Calibri"/>
                <w:color w:val="000000"/>
                <w:sz w:val="20"/>
                <w:szCs w:val="20"/>
              </w:rPr>
            </w:pPr>
            <w:r>
              <w:rPr>
                <w:rFonts w:ascii="Calibri" w:hAnsi="Calibri"/>
                <w:color w:val="000000"/>
                <w:sz w:val="20"/>
                <w:szCs w:val="20"/>
              </w:rPr>
              <w:t>$m</w:t>
            </w:r>
          </w:p>
        </w:tc>
        <w:tc>
          <w:tcPr>
            <w:tcW w:w="680" w:type="dxa"/>
            <w:tcBorders>
              <w:top w:val="nil"/>
              <w:left w:val="nil"/>
              <w:bottom w:val="nil"/>
              <w:right w:val="nil"/>
            </w:tcBorders>
            <w:shd w:val="clear" w:color="auto" w:fill="auto"/>
            <w:noWrap/>
            <w:vAlign w:val="bottom"/>
          </w:tcPr>
          <w:p w14:paraId="2EF84A18" w14:textId="77777777" w:rsidR="00D95522" w:rsidRPr="00BC4A0F" w:rsidRDefault="00D95522" w:rsidP="004646A7">
            <w:pPr>
              <w:spacing w:after="60" w:line="200" w:lineRule="atLeast"/>
              <w:jc w:val="right"/>
              <w:rPr>
                <w:rFonts w:ascii="Calibri" w:hAnsi="Calibri"/>
                <w:color w:val="000000"/>
                <w:sz w:val="20"/>
                <w:szCs w:val="20"/>
              </w:rPr>
            </w:pPr>
            <w:r>
              <w:rPr>
                <w:rFonts w:ascii="Calibri" w:hAnsi="Calibri"/>
                <w:color w:val="000000"/>
                <w:sz w:val="20"/>
                <w:szCs w:val="20"/>
              </w:rPr>
              <w:t>$m</w:t>
            </w:r>
          </w:p>
        </w:tc>
        <w:tc>
          <w:tcPr>
            <w:tcW w:w="680" w:type="dxa"/>
            <w:tcBorders>
              <w:top w:val="nil"/>
              <w:left w:val="nil"/>
              <w:bottom w:val="nil"/>
              <w:right w:val="nil"/>
            </w:tcBorders>
            <w:shd w:val="clear" w:color="auto" w:fill="auto"/>
            <w:noWrap/>
            <w:vAlign w:val="bottom"/>
          </w:tcPr>
          <w:p w14:paraId="063F51F0" w14:textId="77777777" w:rsidR="00D95522" w:rsidRPr="00BC4A0F" w:rsidRDefault="00D95522" w:rsidP="004646A7">
            <w:pPr>
              <w:spacing w:after="60" w:line="200" w:lineRule="atLeast"/>
              <w:jc w:val="right"/>
              <w:rPr>
                <w:rFonts w:ascii="Calibri" w:hAnsi="Calibri"/>
                <w:color w:val="000000"/>
                <w:sz w:val="20"/>
                <w:szCs w:val="20"/>
              </w:rPr>
            </w:pPr>
            <w:r>
              <w:rPr>
                <w:rFonts w:ascii="Calibri" w:hAnsi="Calibri"/>
                <w:color w:val="000000"/>
                <w:sz w:val="20"/>
                <w:szCs w:val="20"/>
              </w:rPr>
              <w:t>$m</w:t>
            </w:r>
          </w:p>
        </w:tc>
        <w:tc>
          <w:tcPr>
            <w:tcW w:w="680" w:type="dxa"/>
            <w:tcBorders>
              <w:top w:val="nil"/>
              <w:left w:val="nil"/>
              <w:bottom w:val="nil"/>
              <w:right w:val="nil"/>
            </w:tcBorders>
            <w:shd w:val="clear" w:color="auto" w:fill="auto"/>
            <w:noWrap/>
            <w:vAlign w:val="bottom"/>
          </w:tcPr>
          <w:p w14:paraId="46372826" w14:textId="77777777" w:rsidR="00D95522" w:rsidRPr="00BC4A0F" w:rsidRDefault="00D95522" w:rsidP="004646A7">
            <w:pPr>
              <w:spacing w:after="60" w:line="200" w:lineRule="atLeast"/>
              <w:jc w:val="right"/>
              <w:rPr>
                <w:rFonts w:ascii="Calibri" w:hAnsi="Calibri"/>
                <w:color w:val="000000"/>
                <w:sz w:val="20"/>
                <w:szCs w:val="20"/>
              </w:rPr>
            </w:pPr>
            <w:r>
              <w:rPr>
                <w:rFonts w:ascii="Calibri" w:hAnsi="Calibri"/>
                <w:color w:val="000000"/>
                <w:sz w:val="20"/>
                <w:szCs w:val="20"/>
              </w:rPr>
              <w:t>$m</w:t>
            </w:r>
          </w:p>
        </w:tc>
        <w:tc>
          <w:tcPr>
            <w:tcW w:w="680" w:type="dxa"/>
            <w:tcBorders>
              <w:top w:val="nil"/>
              <w:left w:val="nil"/>
              <w:bottom w:val="nil"/>
              <w:right w:val="nil"/>
            </w:tcBorders>
            <w:shd w:val="clear" w:color="auto" w:fill="auto"/>
            <w:noWrap/>
            <w:vAlign w:val="bottom"/>
          </w:tcPr>
          <w:p w14:paraId="4D0C09FA" w14:textId="77777777" w:rsidR="00D95522" w:rsidRPr="00BC4A0F" w:rsidRDefault="00D95522" w:rsidP="004646A7">
            <w:pPr>
              <w:spacing w:after="60" w:line="200" w:lineRule="atLeast"/>
              <w:jc w:val="right"/>
              <w:rPr>
                <w:rFonts w:ascii="Calibri" w:hAnsi="Calibri"/>
                <w:color w:val="000000"/>
                <w:sz w:val="20"/>
                <w:szCs w:val="20"/>
              </w:rPr>
            </w:pPr>
            <w:r>
              <w:rPr>
                <w:rFonts w:ascii="Calibri" w:hAnsi="Calibri"/>
                <w:color w:val="000000"/>
                <w:sz w:val="20"/>
                <w:szCs w:val="20"/>
              </w:rPr>
              <w:t>$m</w:t>
            </w:r>
          </w:p>
        </w:tc>
        <w:tc>
          <w:tcPr>
            <w:tcW w:w="680" w:type="dxa"/>
            <w:tcBorders>
              <w:top w:val="nil"/>
              <w:left w:val="nil"/>
              <w:bottom w:val="nil"/>
              <w:right w:val="nil"/>
            </w:tcBorders>
            <w:shd w:val="clear" w:color="auto" w:fill="auto"/>
            <w:noWrap/>
            <w:vAlign w:val="bottom"/>
          </w:tcPr>
          <w:p w14:paraId="61E7A34B" w14:textId="77777777" w:rsidR="00D95522" w:rsidRPr="00BC4A0F" w:rsidRDefault="00D95522" w:rsidP="004646A7">
            <w:pPr>
              <w:spacing w:after="60" w:line="200" w:lineRule="atLeast"/>
              <w:jc w:val="right"/>
              <w:rPr>
                <w:rFonts w:ascii="Calibri" w:hAnsi="Calibri"/>
                <w:color w:val="000000"/>
                <w:sz w:val="20"/>
                <w:szCs w:val="20"/>
              </w:rPr>
            </w:pPr>
            <w:r>
              <w:rPr>
                <w:rFonts w:ascii="Calibri" w:hAnsi="Calibri"/>
                <w:color w:val="000000"/>
                <w:sz w:val="20"/>
                <w:szCs w:val="20"/>
              </w:rPr>
              <w:t>$m</w:t>
            </w:r>
          </w:p>
        </w:tc>
        <w:tc>
          <w:tcPr>
            <w:tcW w:w="680" w:type="dxa"/>
            <w:tcBorders>
              <w:top w:val="nil"/>
              <w:left w:val="nil"/>
              <w:bottom w:val="nil"/>
              <w:right w:val="nil"/>
            </w:tcBorders>
            <w:shd w:val="clear" w:color="auto" w:fill="auto"/>
            <w:noWrap/>
            <w:vAlign w:val="bottom"/>
          </w:tcPr>
          <w:p w14:paraId="0E706E88" w14:textId="77777777" w:rsidR="00D95522" w:rsidRPr="00BC4A0F" w:rsidRDefault="00D95522" w:rsidP="004646A7">
            <w:pPr>
              <w:spacing w:after="60" w:line="200" w:lineRule="atLeast"/>
              <w:jc w:val="right"/>
              <w:rPr>
                <w:rFonts w:ascii="Calibri" w:hAnsi="Calibri"/>
                <w:color w:val="000000"/>
                <w:sz w:val="20"/>
                <w:szCs w:val="20"/>
              </w:rPr>
            </w:pPr>
            <w:r>
              <w:rPr>
                <w:rFonts w:ascii="Calibri" w:hAnsi="Calibri"/>
                <w:color w:val="000000"/>
                <w:sz w:val="20"/>
                <w:szCs w:val="20"/>
              </w:rPr>
              <w:t>$m</w:t>
            </w:r>
          </w:p>
        </w:tc>
      </w:tr>
      <w:tr w:rsidR="00D95522" w:rsidRPr="0003364D" w14:paraId="42C13315" w14:textId="77777777" w:rsidTr="004646A7">
        <w:trPr>
          <w:trHeight w:val="315"/>
        </w:trPr>
        <w:tc>
          <w:tcPr>
            <w:tcW w:w="2778" w:type="dxa"/>
            <w:tcBorders>
              <w:top w:val="nil"/>
              <w:left w:val="nil"/>
              <w:bottom w:val="nil"/>
              <w:right w:val="nil"/>
            </w:tcBorders>
            <w:shd w:val="clear" w:color="auto" w:fill="auto"/>
            <w:noWrap/>
            <w:hideMark/>
          </w:tcPr>
          <w:p w14:paraId="4B2B34CE" w14:textId="4C8057FD" w:rsidR="00D95522" w:rsidRPr="00BC4A0F" w:rsidRDefault="00D95522" w:rsidP="0018249A">
            <w:pPr>
              <w:spacing w:after="60" w:line="200" w:lineRule="atLeast"/>
              <w:rPr>
                <w:rFonts w:ascii="Calibri" w:hAnsi="Calibri"/>
                <w:color w:val="000000"/>
                <w:sz w:val="20"/>
                <w:szCs w:val="20"/>
              </w:rPr>
            </w:pPr>
            <w:r w:rsidRPr="00BC4A0F">
              <w:rPr>
                <w:rFonts w:ascii="Calibri" w:hAnsi="Calibri"/>
                <w:color w:val="000000"/>
                <w:sz w:val="20"/>
                <w:szCs w:val="20"/>
              </w:rPr>
              <w:t>Agriculture</w:t>
            </w:r>
            <w:r w:rsidR="0018249A">
              <w:rPr>
                <w:rFonts w:ascii="Calibri" w:hAnsi="Calibri"/>
                <w:color w:val="000000"/>
                <w:sz w:val="20"/>
                <w:szCs w:val="20"/>
              </w:rPr>
              <w:t>,</w:t>
            </w:r>
            <w:r w:rsidRPr="00BC4A0F">
              <w:rPr>
                <w:rFonts w:ascii="Calibri" w:hAnsi="Calibri"/>
                <w:color w:val="000000"/>
                <w:sz w:val="20"/>
                <w:szCs w:val="20"/>
              </w:rPr>
              <w:t xml:space="preserve"> </w:t>
            </w:r>
            <w:r w:rsidR="0018249A">
              <w:rPr>
                <w:rFonts w:ascii="Calibri" w:hAnsi="Calibri"/>
                <w:color w:val="000000"/>
                <w:sz w:val="20"/>
                <w:szCs w:val="20"/>
              </w:rPr>
              <w:t>f</w:t>
            </w:r>
            <w:r w:rsidRPr="00BC4A0F">
              <w:rPr>
                <w:rFonts w:ascii="Calibri" w:hAnsi="Calibri"/>
                <w:color w:val="000000"/>
                <w:sz w:val="20"/>
                <w:szCs w:val="20"/>
              </w:rPr>
              <w:t xml:space="preserve">orestry, fishing </w:t>
            </w:r>
          </w:p>
        </w:tc>
        <w:tc>
          <w:tcPr>
            <w:tcW w:w="680" w:type="dxa"/>
            <w:tcBorders>
              <w:top w:val="nil"/>
              <w:left w:val="nil"/>
              <w:bottom w:val="nil"/>
              <w:right w:val="nil"/>
            </w:tcBorders>
            <w:shd w:val="clear" w:color="auto" w:fill="auto"/>
            <w:noWrap/>
            <w:vAlign w:val="bottom"/>
          </w:tcPr>
          <w:p w14:paraId="539599D4"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670</w:t>
            </w:r>
          </w:p>
        </w:tc>
        <w:tc>
          <w:tcPr>
            <w:tcW w:w="680" w:type="dxa"/>
            <w:tcBorders>
              <w:top w:val="nil"/>
              <w:left w:val="nil"/>
              <w:bottom w:val="nil"/>
              <w:right w:val="nil"/>
            </w:tcBorders>
            <w:shd w:val="clear" w:color="auto" w:fill="auto"/>
            <w:noWrap/>
            <w:vAlign w:val="bottom"/>
          </w:tcPr>
          <w:p w14:paraId="2D3B2F6F"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352</w:t>
            </w:r>
          </w:p>
        </w:tc>
        <w:tc>
          <w:tcPr>
            <w:tcW w:w="680" w:type="dxa"/>
            <w:tcBorders>
              <w:top w:val="nil"/>
              <w:left w:val="nil"/>
              <w:bottom w:val="nil"/>
              <w:right w:val="nil"/>
            </w:tcBorders>
            <w:shd w:val="clear" w:color="auto" w:fill="auto"/>
            <w:noWrap/>
            <w:vAlign w:val="bottom"/>
          </w:tcPr>
          <w:p w14:paraId="529791DC"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660</w:t>
            </w:r>
          </w:p>
        </w:tc>
        <w:tc>
          <w:tcPr>
            <w:tcW w:w="680" w:type="dxa"/>
            <w:tcBorders>
              <w:top w:val="nil"/>
              <w:left w:val="nil"/>
              <w:bottom w:val="nil"/>
              <w:right w:val="nil"/>
            </w:tcBorders>
            <w:shd w:val="clear" w:color="auto" w:fill="auto"/>
            <w:noWrap/>
            <w:vAlign w:val="bottom"/>
          </w:tcPr>
          <w:p w14:paraId="1BC38B47"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363</w:t>
            </w:r>
          </w:p>
        </w:tc>
        <w:tc>
          <w:tcPr>
            <w:tcW w:w="680" w:type="dxa"/>
            <w:tcBorders>
              <w:top w:val="nil"/>
              <w:left w:val="nil"/>
              <w:bottom w:val="nil"/>
              <w:right w:val="nil"/>
            </w:tcBorders>
            <w:shd w:val="clear" w:color="auto" w:fill="auto"/>
            <w:noWrap/>
            <w:vAlign w:val="bottom"/>
          </w:tcPr>
          <w:p w14:paraId="37C2DAEA"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162</w:t>
            </w:r>
          </w:p>
        </w:tc>
        <w:tc>
          <w:tcPr>
            <w:tcW w:w="680" w:type="dxa"/>
            <w:tcBorders>
              <w:top w:val="nil"/>
              <w:left w:val="nil"/>
              <w:bottom w:val="nil"/>
              <w:right w:val="nil"/>
            </w:tcBorders>
            <w:shd w:val="clear" w:color="auto" w:fill="auto"/>
            <w:noWrap/>
            <w:vAlign w:val="bottom"/>
          </w:tcPr>
          <w:p w14:paraId="49551EB8"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135</w:t>
            </w:r>
          </w:p>
        </w:tc>
        <w:tc>
          <w:tcPr>
            <w:tcW w:w="680" w:type="dxa"/>
            <w:tcBorders>
              <w:top w:val="nil"/>
              <w:left w:val="nil"/>
              <w:bottom w:val="nil"/>
              <w:right w:val="nil"/>
            </w:tcBorders>
            <w:shd w:val="clear" w:color="auto" w:fill="auto"/>
            <w:noWrap/>
            <w:vAlign w:val="bottom"/>
          </w:tcPr>
          <w:p w14:paraId="61885F45"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3</w:t>
            </w:r>
          </w:p>
        </w:tc>
        <w:tc>
          <w:tcPr>
            <w:tcW w:w="680" w:type="dxa"/>
            <w:tcBorders>
              <w:top w:val="nil"/>
              <w:left w:val="nil"/>
              <w:bottom w:val="nil"/>
              <w:right w:val="nil"/>
            </w:tcBorders>
            <w:shd w:val="clear" w:color="auto" w:fill="auto"/>
            <w:noWrap/>
            <w:vAlign w:val="bottom"/>
          </w:tcPr>
          <w:p w14:paraId="47BBBF85"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84</w:t>
            </w:r>
          </w:p>
        </w:tc>
        <w:tc>
          <w:tcPr>
            <w:tcW w:w="680" w:type="dxa"/>
            <w:tcBorders>
              <w:top w:val="nil"/>
              <w:left w:val="nil"/>
              <w:bottom w:val="nil"/>
              <w:right w:val="nil"/>
            </w:tcBorders>
            <w:shd w:val="clear" w:color="auto" w:fill="auto"/>
            <w:noWrap/>
            <w:vAlign w:val="bottom"/>
          </w:tcPr>
          <w:p w14:paraId="08AF28E9" w14:textId="5C803395"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2</w:t>
            </w:r>
            <w:r w:rsidR="00DF2257">
              <w:rPr>
                <w:rFonts w:ascii="Calibri" w:hAnsi="Calibri"/>
                <w:color w:val="000000"/>
                <w:sz w:val="20"/>
                <w:szCs w:val="20"/>
              </w:rPr>
              <w:t xml:space="preserve"> </w:t>
            </w:r>
            <w:r w:rsidRPr="00BC4A0F">
              <w:rPr>
                <w:rFonts w:ascii="Calibri" w:hAnsi="Calibri"/>
                <w:color w:val="000000"/>
                <w:sz w:val="20"/>
                <w:szCs w:val="20"/>
              </w:rPr>
              <w:t>429</w:t>
            </w:r>
          </w:p>
        </w:tc>
      </w:tr>
      <w:tr w:rsidR="00D95522" w:rsidRPr="0003364D" w14:paraId="0620E6B9" w14:textId="77777777" w:rsidTr="004646A7">
        <w:trPr>
          <w:trHeight w:val="315"/>
        </w:trPr>
        <w:tc>
          <w:tcPr>
            <w:tcW w:w="2778" w:type="dxa"/>
            <w:tcBorders>
              <w:top w:val="nil"/>
              <w:left w:val="nil"/>
              <w:bottom w:val="nil"/>
              <w:right w:val="nil"/>
            </w:tcBorders>
            <w:shd w:val="clear" w:color="auto" w:fill="auto"/>
            <w:noWrap/>
            <w:hideMark/>
          </w:tcPr>
          <w:p w14:paraId="08D18E90" w14:textId="5E52DA83" w:rsidR="00D95522" w:rsidRPr="00BC4A0F" w:rsidRDefault="00D95522" w:rsidP="0018249A">
            <w:pPr>
              <w:spacing w:after="60" w:line="200" w:lineRule="atLeast"/>
              <w:rPr>
                <w:rFonts w:ascii="Calibri" w:hAnsi="Calibri"/>
                <w:color w:val="000000"/>
                <w:sz w:val="20"/>
                <w:szCs w:val="20"/>
              </w:rPr>
            </w:pPr>
            <w:r w:rsidRPr="00BC4A0F">
              <w:rPr>
                <w:rFonts w:ascii="Calibri" w:hAnsi="Calibri"/>
                <w:color w:val="000000"/>
                <w:sz w:val="20"/>
                <w:szCs w:val="20"/>
              </w:rPr>
              <w:t xml:space="preserve">Mining and mineral resources </w:t>
            </w:r>
          </w:p>
        </w:tc>
        <w:tc>
          <w:tcPr>
            <w:tcW w:w="680" w:type="dxa"/>
            <w:tcBorders>
              <w:top w:val="nil"/>
              <w:left w:val="nil"/>
              <w:bottom w:val="nil"/>
              <w:right w:val="nil"/>
            </w:tcBorders>
            <w:shd w:val="clear" w:color="auto" w:fill="auto"/>
            <w:noWrap/>
            <w:vAlign w:val="bottom"/>
          </w:tcPr>
          <w:p w14:paraId="6A56ED4C"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104</w:t>
            </w:r>
          </w:p>
        </w:tc>
        <w:tc>
          <w:tcPr>
            <w:tcW w:w="680" w:type="dxa"/>
            <w:tcBorders>
              <w:top w:val="nil"/>
              <w:left w:val="nil"/>
              <w:bottom w:val="nil"/>
              <w:right w:val="nil"/>
            </w:tcBorders>
            <w:shd w:val="clear" w:color="auto" w:fill="auto"/>
            <w:noWrap/>
            <w:vAlign w:val="bottom"/>
          </w:tcPr>
          <w:p w14:paraId="23DA6549"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91</w:t>
            </w:r>
          </w:p>
        </w:tc>
        <w:tc>
          <w:tcPr>
            <w:tcW w:w="680" w:type="dxa"/>
            <w:tcBorders>
              <w:top w:val="nil"/>
              <w:left w:val="nil"/>
              <w:bottom w:val="nil"/>
              <w:right w:val="nil"/>
            </w:tcBorders>
            <w:shd w:val="clear" w:color="auto" w:fill="auto"/>
            <w:noWrap/>
            <w:vAlign w:val="bottom"/>
          </w:tcPr>
          <w:p w14:paraId="0C6C71D9"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108</w:t>
            </w:r>
          </w:p>
        </w:tc>
        <w:tc>
          <w:tcPr>
            <w:tcW w:w="680" w:type="dxa"/>
            <w:tcBorders>
              <w:top w:val="nil"/>
              <w:left w:val="nil"/>
              <w:bottom w:val="nil"/>
              <w:right w:val="nil"/>
            </w:tcBorders>
            <w:shd w:val="clear" w:color="auto" w:fill="auto"/>
            <w:noWrap/>
            <w:vAlign w:val="bottom"/>
          </w:tcPr>
          <w:p w14:paraId="37583A85"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190</w:t>
            </w:r>
          </w:p>
        </w:tc>
        <w:tc>
          <w:tcPr>
            <w:tcW w:w="680" w:type="dxa"/>
            <w:tcBorders>
              <w:top w:val="nil"/>
              <w:left w:val="nil"/>
              <w:bottom w:val="nil"/>
              <w:right w:val="nil"/>
            </w:tcBorders>
            <w:shd w:val="clear" w:color="auto" w:fill="auto"/>
            <w:noWrap/>
            <w:vAlign w:val="bottom"/>
          </w:tcPr>
          <w:p w14:paraId="4EC9CBFE"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67</w:t>
            </w:r>
          </w:p>
        </w:tc>
        <w:tc>
          <w:tcPr>
            <w:tcW w:w="680" w:type="dxa"/>
            <w:tcBorders>
              <w:top w:val="nil"/>
              <w:left w:val="nil"/>
              <w:bottom w:val="nil"/>
              <w:right w:val="nil"/>
            </w:tcBorders>
            <w:shd w:val="clear" w:color="auto" w:fill="auto"/>
            <w:noWrap/>
            <w:vAlign w:val="bottom"/>
          </w:tcPr>
          <w:p w14:paraId="2EA3BAA6"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10</w:t>
            </w:r>
          </w:p>
        </w:tc>
        <w:tc>
          <w:tcPr>
            <w:tcW w:w="680" w:type="dxa"/>
            <w:tcBorders>
              <w:top w:val="nil"/>
              <w:left w:val="nil"/>
              <w:bottom w:val="nil"/>
              <w:right w:val="nil"/>
            </w:tcBorders>
            <w:shd w:val="clear" w:color="auto" w:fill="auto"/>
            <w:noWrap/>
            <w:vAlign w:val="bottom"/>
          </w:tcPr>
          <w:p w14:paraId="5A3C30F2"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11</w:t>
            </w:r>
          </w:p>
        </w:tc>
        <w:tc>
          <w:tcPr>
            <w:tcW w:w="680" w:type="dxa"/>
            <w:tcBorders>
              <w:top w:val="nil"/>
              <w:left w:val="nil"/>
              <w:bottom w:val="nil"/>
              <w:right w:val="nil"/>
            </w:tcBorders>
            <w:shd w:val="clear" w:color="auto" w:fill="auto"/>
            <w:noWrap/>
            <w:vAlign w:val="bottom"/>
          </w:tcPr>
          <w:p w14:paraId="522E880F"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35</w:t>
            </w:r>
          </w:p>
        </w:tc>
        <w:tc>
          <w:tcPr>
            <w:tcW w:w="680" w:type="dxa"/>
            <w:tcBorders>
              <w:top w:val="nil"/>
              <w:left w:val="nil"/>
              <w:bottom w:val="nil"/>
              <w:right w:val="nil"/>
            </w:tcBorders>
            <w:shd w:val="clear" w:color="auto" w:fill="auto"/>
            <w:noWrap/>
            <w:vAlign w:val="bottom"/>
          </w:tcPr>
          <w:p w14:paraId="5E26809D"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616</w:t>
            </w:r>
          </w:p>
        </w:tc>
      </w:tr>
      <w:tr w:rsidR="00D95522" w:rsidRPr="0003364D" w14:paraId="763C14E6" w14:textId="77777777" w:rsidTr="004646A7">
        <w:trPr>
          <w:trHeight w:val="315"/>
        </w:trPr>
        <w:tc>
          <w:tcPr>
            <w:tcW w:w="2778" w:type="dxa"/>
            <w:tcBorders>
              <w:top w:val="nil"/>
              <w:left w:val="nil"/>
              <w:bottom w:val="nil"/>
              <w:right w:val="nil"/>
            </w:tcBorders>
            <w:shd w:val="clear" w:color="auto" w:fill="auto"/>
            <w:noWrap/>
            <w:vAlign w:val="bottom"/>
          </w:tcPr>
          <w:p w14:paraId="373FF8F6" w14:textId="77777777" w:rsidR="00D95522" w:rsidRPr="00BC4A0F" w:rsidRDefault="00D95522" w:rsidP="004646A7">
            <w:pPr>
              <w:spacing w:after="60" w:line="200" w:lineRule="atLeast"/>
              <w:rPr>
                <w:rFonts w:ascii="Calibri" w:hAnsi="Calibri"/>
                <w:color w:val="000000"/>
                <w:sz w:val="20"/>
                <w:szCs w:val="20"/>
              </w:rPr>
            </w:pPr>
            <w:r w:rsidRPr="00BC4A0F">
              <w:rPr>
                <w:rFonts w:ascii="Calibri" w:hAnsi="Calibri"/>
                <w:color w:val="000000"/>
                <w:sz w:val="20"/>
                <w:szCs w:val="20"/>
              </w:rPr>
              <w:t>Other industries and other economic affairs</w:t>
            </w:r>
          </w:p>
        </w:tc>
        <w:tc>
          <w:tcPr>
            <w:tcW w:w="680" w:type="dxa"/>
            <w:tcBorders>
              <w:top w:val="nil"/>
              <w:left w:val="nil"/>
              <w:bottom w:val="single" w:sz="4" w:space="0" w:color="auto"/>
              <w:right w:val="nil"/>
            </w:tcBorders>
            <w:shd w:val="clear" w:color="auto" w:fill="auto"/>
            <w:noWrap/>
            <w:vAlign w:val="bottom"/>
          </w:tcPr>
          <w:p w14:paraId="2C3EC039"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855</w:t>
            </w:r>
          </w:p>
        </w:tc>
        <w:tc>
          <w:tcPr>
            <w:tcW w:w="680" w:type="dxa"/>
            <w:tcBorders>
              <w:top w:val="nil"/>
              <w:left w:val="nil"/>
              <w:bottom w:val="single" w:sz="4" w:space="0" w:color="auto"/>
              <w:right w:val="nil"/>
            </w:tcBorders>
            <w:shd w:val="clear" w:color="auto" w:fill="auto"/>
            <w:noWrap/>
            <w:vAlign w:val="bottom"/>
          </w:tcPr>
          <w:p w14:paraId="7E610FCA"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783</w:t>
            </w:r>
          </w:p>
        </w:tc>
        <w:tc>
          <w:tcPr>
            <w:tcW w:w="680" w:type="dxa"/>
            <w:tcBorders>
              <w:top w:val="nil"/>
              <w:left w:val="nil"/>
              <w:bottom w:val="single" w:sz="4" w:space="0" w:color="auto"/>
              <w:right w:val="nil"/>
            </w:tcBorders>
            <w:shd w:val="clear" w:color="auto" w:fill="auto"/>
            <w:noWrap/>
            <w:vAlign w:val="bottom"/>
          </w:tcPr>
          <w:p w14:paraId="6CA7A45A"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478</w:t>
            </w:r>
          </w:p>
        </w:tc>
        <w:tc>
          <w:tcPr>
            <w:tcW w:w="680" w:type="dxa"/>
            <w:tcBorders>
              <w:top w:val="nil"/>
              <w:left w:val="nil"/>
              <w:bottom w:val="single" w:sz="4" w:space="0" w:color="auto"/>
              <w:right w:val="nil"/>
            </w:tcBorders>
            <w:shd w:val="clear" w:color="auto" w:fill="auto"/>
            <w:noWrap/>
            <w:vAlign w:val="bottom"/>
          </w:tcPr>
          <w:p w14:paraId="76590727"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430</w:t>
            </w:r>
          </w:p>
        </w:tc>
        <w:tc>
          <w:tcPr>
            <w:tcW w:w="680" w:type="dxa"/>
            <w:tcBorders>
              <w:top w:val="nil"/>
              <w:left w:val="nil"/>
              <w:bottom w:val="single" w:sz="4" w:space="0" w:color="auto"/>
              <w:right w:val="nil"/>
            </w:tcBorders>
            <w:shd w:val="clear" w:color="auto" w:fill="auto"/>
            <w:noWrap/>
            <w:vAlign w:val="bottom"/>
          </w:tcPr>
          <w:p w14:paraId="50746A1D"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303</w:t>
            </w:r>
          </w:p>
        </w:tc>
        <w:tc>
          <w:tcPr>
            <w:tcW w:w="680" w:type="dxa"/>
            <w:tcBorders>
              <w:top w:val="nil"/>
              <w:left w:val="nil"/>
              <w:bottom w:val="single" w:sz="4" w:space="0" w:color="auto"/>
              <w:right w:val="nil"/>
            </w:tcBorders>
            <w:shd w:val="clear" w:color="auto" w:fill="auto"/>
            <w:noWrap/>
            <w:vAlign w:val="bottom"/>
          </w:tcPr>
          <w:p w14:paraId="1D17B99F"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120</w:t>
            </w:r>
          </w:p>
        </w:tc>
        <w:tc>
          <w:tcPr>
            <w:tcW w:w="680" w:type="dxa"/>
            <w:tcBorders>
              <w:top w:val="nil"/>
              <w:left w:val="nil"/>
              <w:bottom w:val="single" w:sz="4" w:space="0" w:color="auto"/>
              <w:right w:val="nil"/>
            </w:tcBorders>
            <w:shd w:val="clear" w:color="auto" w:fill="auto"/>
            <w:noWrap/>
            <w:vAlign w:val="bottom"/>
          </w:tcPr>
          <w:p w14:paraId="3238CF7F"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64</w:t>
            </w:r>
          </w:p>
        </w:tc>
        <w:tc>
          <w:tcPr>
            <w:tcW w:w="680" w:type="dxa"/>
            <w:tcBorders>
              <w:top w:val="nil"/>
              <w:left w:val="nil"/>
              <w:bottom w:val="single" w:sz="4" w:space="0" w:color="auto"/>
              <w:right w:val="nil"/>
            </w:tcBorders>
            <w:shd w:val="clear" w:color="auto" w:fill="auto"/>
            <w:noWrap/>
            <w:vAlign w:val="bottom"/>
          </w:tcPr>
          <w:p w14:paraId="487D0098"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181</w:t>
            </w:r>
          </w:p>
        </w:tc>
        <w:tc>
          <w:tcPr>
            <w:tcW w:w="680" w:type="dxa"/>
            <w:tcBorders>
              <w:top w:val="nil"/>
              <w:left w:val="nil"/>
              <w:bottom w:val="single" w:sz="4" w:space="0" w:color="auto"/>
              <w:right w:val="nil"/>
            </w:tcBorders>
            <w:shd w:val="clear" w:color="auto" w:fill="auto"/>
            <w:noWrap/>
            <w:vAlign w:val="bottom"/>
          </w:tcPr>
          <w:p w14:paraId="7E8CAFAA" w14:textId="1EFFC8AC"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3</w:t>
            </w:r>
            <w:r w:rsidR="00DF2257">
              <w:rPr>
                <w:rFonts w:ascii="Calibri" w:hAnsi="Calibri"/>
                <w:color w:val="000000"/>
                <w:sz w:val="20"/>
                <w:szCs w:val="20"/>
              </w:rPr>
              <w:t xml:space="preserve"> </w:t>
            </w:r>
            <w:r w:rsidRPr="00BC4A0F">
              <w:rPr>
                <w:rFonts w:ascii="Calibri" w:hAnsi="Calibri"/>
                <w:color w:val="000000"/>
                <w:sz w:val="20"/>
                <w:szCs w:val="20"/>
              </w:rPr>
              <w:t>214</w:t>
            </w:r>
          </w:p>
        </w:tc>
      </w:tr>
      <w:tr w:rsidR="00D95522" w:rsidRPr="0003364D" w14:paraId="2885CBD1" w14:textId="77777777" w:rsidTr="004646A7">
        <w:trPr>
          <w:trHeight w:val="315"/>
        </w:trPr>
        <w:tc>
          <w:tcPr>
            <w:tcW w:w="2778" w:type="dxa"/>
            <w:tcBorders>
              <w:top w:val="nil"/>
              <w:left w:val="nil"/>
              <w:bottom w:val="nil"/>
              <w:right w:val="nil"/>
            </w:tcBorders>
            <w:shd w:val="clear" w:color="auto" w:fill="auto"/>
            <w:noWrap/>
            <w:vAlign w:val="bottom"/>
          </w:tcPr>
          <w:p w14:paraId="79FABD67" w14:textId="77777777" w:rsidR="00D95522" w:rsidRPr="00BC4A0F" w:rsidRDefault="00D95522" w:rsidP="004646A7">
            <w:pPr>
              <w:spacing w:after="60" w:line="200" w:lineRule="atLeast"/>
              <w:rPr>
                <w:rFonts w:ascii="Calibri" w:hAnsi="Calibri"/>
                <w:color w:val="000000"/>
                <w:sz w:val="20"/>
                <w:szCs w:val="20"/>
              </w:rPr>
            </w:pPr>
            <w:r w:rsidRPr="00BC4A0F">
              <w:rPr>
                <w:rFonts w:ascii="Calibri" w:hAnsi="Calibri"/>
                <w:color w:val="000000"/>
                <w:sz w:val="20"/>
                <w:szCs w:val="20"/>
              </w:rPr>
              <w:t>Total Services to Industry</w:t>
            </w:r>
          </w:p>
        </w:tc>
        <w:tc>
          <w:tcPr>
            <w:tcW w:w="680" w:type="dxa"/>
            <w:tcBorders>
              <w:top w:val="single" w:sz="4" w:space="0" w:color="auto"/>
              <w:left w:val="nil"/>
              <w:bottom w:val="single" w:sz="4" w:space="0" w:color="auto"/>
              <w:right w:val="nil"/>
            </w:tcBorders>
            <w:shd w:val="clear" w:color="auto" w:fill="auto"/>
            <w:noWrap/>
            <w:vAlign w:val="bottom"/>
          </w:tcPr>
          <w:p w14:paraId="23411061" w14:textId="0E5D48AC"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w:t>
            </w:r>
            <w:r w:rsidR="00762CDC">
              <w:rPr>
                <w:rFonts w:ascii="Calibri" w:hAnsi="Calibri"/>
                <w:color w:val="000000"/>
                <w:sz w:val="20"/>
                <w:szCs w:val="20"/>
              </w:rPr>
              <w:t xml:space="preserve"> </w:t>
            </w:r>
            <w:r w:rsidRPr="00BC4A0F">
              <w:rPr>
                <w:rFonts w:ascii="Calibri" w:hAnsi="Calibri"/>
                <w:color w:val="000000"/>
                <w:sz w:val="20"/>
                <w:szCs w:val="20"/>
              </w:rPr>
              <w:t>629</w:t>
            </w:r>
          </w:p>
        </w:tc>
        <w:tc>
          <w:tcPr>
            <w:tcW w:w="680" w:type="dxa"/>
            <w:tcBorders>
              <w:top w:val="single" w:sz="4" w:space="0" w:color="auto"/>
              <w:left w:val="nil"/>
              <w:bottom w:val="single" w:sz="4" w:space="0" w:color="auto"/>
              <w:right w:val="nil"/>
            </w:tcBorders>
            <w:shd w:val="clear" w:color="auto" w:fill="auto"/>
            <w:noWrap/>
            <w:vAlign w:val="bottom"/>
          </w:tcPr>
          <w:p w14:paraId="121E2BBD" w14:textId="2BB99D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w:t>
            </w:r>
            <w:r w:rsidR="00762CDC">
              <w:rPr>
                <w:rFonts w:ascii="Calibri" w:hAnsi="Calibri"/>
                <w:color w:val="000000"/>
                <w:sz w:val="20"/>
                <w:szCs w:val="20"/>
              </w:rPr>
              <w:t xml:space="preserve"> </w:t>
            </w:r>
            <w:r w:rsidRPr="00BC4A0F">
              <w:rPr>
                <w:rFonts w:ascii="Calibri" w:hAnsi="Calibri"/>
                <w:color w:val="000000"/>
                <w:sz w:val="20"/>
                <w:szCs w:val="20"/>
              </w:rPr>
              <w:t>226</w:t>
            </w:r>
          </w:p>
        </w:tc>
        <w:tc>
          <w:tcPr>
            <w:tcW w:w="680" w:type="dxa"/>
            <w:tcBorders>
              <w:top w:val="single" w:sz="4" w:space="0" w:color="auto"/>
              <w:left w:val="nil"/>
              <w:bottom w:val="single" w:sz="4" w:space="0" w:color="auto"/>
              <w:right w:val="nil"/>
            </w:tcBorders>
            <w:shd w:val="clear" w:color="auto" w:fill="auto"/>
            <w:noWrap/>
            <w:vAlign w:val="bottom"/>
          </w:tcPr>
          <w:p w14:paraId="2A80A49D" w14:textId="0ADAB3CD"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w:t>
            </w:r>
            <w:r w:rsidR="00762CDC">
              <w:rPr>
                <w:rFonts w:ascii="Calibri" w:hAnsi="Calibri"/>
                <w:color w:val="000000"/>
                <w:sz w:val="20"/>
                <w:szCs w:val="20"/>
              </w:rPr>
              <w:t xml:space="preserve"> </w:t>
            </w:r>
            <w:r w:rsidRPr="00BC4A0F">
              <w:rPr>
                <w:rFonts w:ascii="Calibri" w:hAnsi="Calibri"/>
                <w:color w:val="000000"/>
                <w:sz w:val="20"/>
                <w:szCs w:val="20"/>
              </w:rPr>
              <w:t>246</w:t>
            </w:r>
          </w:p>
        </w:tc>
        <w:tc>
          <w:tcPr>
            <w:tcW w:w="680" w:type="dxa"/>
            <w:tcBorders>
              <w:top w:val="single" w:sz="4" w:space="0" w:color="auto"/>
              <w:left w:val="nil"/>
              <w:bottom w:val="single" w:sz="4" w:space="0" w:color="auto"/>
              <w:right w:val="nil"/>
            </w:tcBorders>
            <w:shd w:val="clear" w:color="auto" w:fill="auto"/>
            <w:noWrap/>
            <w:vAlign w:val="bottom"/>
          </w:tcPr>
          <w:p w14:paraId="2437E24B"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983</w:t>
            </w:r>
          </w:p>
        </w:tc>
        <w:tc>
          <w:tcPr>
            <w:tcW w:w="680" w:type="dxa"/>
            <w:tcBorders>
              <w:top w:val="single" w:sz="4" w:space="0" w:color="auto"/>
              <w:left w:val="nil"/>
              <w:bottom w:val="single" w:sz="4" w:space="0" w:color="auto"/>
              <w:right w:val="nil"/>
            </w:tcBorders>
            <w:shd w:val="clear" w:color="auto" w:fill="auto"/>
            <w:noWrap/>
            <w:vAlign w:val="bottom"/>
          </w:tcPr>
          <w:p w14:paraId="0EF1271F"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532</w:t>
            </w:r>
          </w:p>
        </w:tc>
        <w:tc>
          <w:tcPr>
            <w:tcW w:w="680" w:type="dxa"/>
            <w:tcBorders>
              <w:top w:val="single" w:sz="4" w:space="0" w:color="auto"/>
              <w:left w:val="nil"/>
              <w:bottom w:val="single" w:sz="4" w:space="0" w:color="auto"/>
              <w:right w:val="nil"/>
            </w:tcBorders>
            <w:shd w:val="clear" w:color="auto" w:fill="auto"/>
            <w:noWrap/>
            <w:vAlign w:val="bottom"/>
          </w:tcPr>
          <w:p w14:paraId="54769BDD"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265</w:t>
            </w:r>
          </w:p>
        </w:tc>
        <w:tc>
          <w:tcPr>
            <w:tcW w:w="680" w:type="dxa"/>
            <w:tcBorders>
              <w:top w:val="single" w:sz="4" w:space="0" w:color="auto"/>
              <w:left w:val="nil"/>
              <w:bottom w:val="single" w:sz="4" w:space="0" w:color="auto"/>
              <w:right w:val="nil"/>
            </w:tcBorders>
            <w:shd w:val="clear" w:color="auto" w:fill="auto"/>
            <w:noWrap/>
            <w:vAlign w:val="bottom"/>
          </w:tcPr>
          <w:p w14:paraId="654651B0"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78</w:t>
            </w:r>
          </w:p>
        </w:tc>
        <w:tc>
          <w:tcPr>
            <w:tcW w:w="680" w:type="dxa"/>
            <w:tcBorders>
              <w:top w:val="single" w:sz="4" w:space="0" w:color="auto"/>
              <w:left w:val="nil"/>
              <w:bottom w:val="single" w:sz="4" w:space="0" w:color="auto"/>
              <w:right w:val="nil"/>
            </w:tcBorders>
            <w:shd w:val="clear" w:color="auto" w:fill="auto"/>
            <w:noWrap/>
            <w:vAlign w:val="bottom"/>
          </w:tcPr>
          <w:p w14:paraId="55B8B610"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300</w:t>
            </w:r>
          </w:p>
        </w:tc>
        <w:tc>
          <w:tcPr>
            <w:tcW w:w="680" w:type="dxa"/>
            <w:tcBorders>
              <w:top w:val="single" w:sz="4" w:space="0" w:color="auto"/>
              <w:left w:val="nil"/>
              <w:bottom w:val="single" w:sz="4" w:space="0" w:color="auto"/>
              <w:right w:val="nil"/>
            </w:tcBorders>
            <w:shd w:val="clear" w:color="auto" w:fill="auto"/>
            <w:noWrap/>
            <w:vAlign w:val="bottom"/>
          </w:tcPr>
          <w:p w14:paraId="2A2D5796" w14:textId="03308396"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6</w:t>
            </w:r>
            <w:r w:rsidR="00762CDC">
              <w:rPr>
                <w:rFonts w:ascii="Calibri" w:hAnsi="Calibri"/>
                <w:color w:val="000000"/>
                <w:sz w:val="20"/>
                <w:szCs w:val="20"/>
              </w:rPr>
              <w:t xml:space="preserve"> </w:t>
            </w:r>
            <w:r w:rsidRPr="00BC4A0F">
              <w:rPr>
                <w:rFonts w:ascii="Calibri" w:hAnsi="Calibri"/>
                <w:color w:val="000000"/>
                <w:sz w:val="20"/>
                <w:szCs w:val="20"/>
              </w:rPr>
              <w:t>259</w:t>
            </w:r>
          </w:p>
        </w:tc>
      </w:tr>
      <w:tr w:rsidR="00D95522" w:rsidRPr="0003364D" w14:paraId="4820309F" w14:textId="77777777" w:rsidTr="004646A7">
        <w:trPr>
          <w:trHeight w:val="315"/>
        </w:trPr>
        <w:tc>
          <w:tcPr>
            <w:tcW w:w="2778" w:type="dxa"/>
            <w:tcBorders>
              <w:top w:val="nil"/>
              <w:left w:val="nil"/>
              <w:bottom w:val="nil"/>
              <w:right w:val="nil"/>
            </w:tcBorders>
            <w:shd w:val="clear" w:color="auto" w:fill="auto"/>
            <w:noWrap/>
            <w:vAlign w:val="bottom"/>
          </w:tcPr>
          <w:p w14:paraId="2FE8DEDA" w14:textId="77777777" w:rsidR="00D95522" w:rsidRPr="009410D5" w:rsidRDefault="00D95522" w:rsidP="004646A7">
            <w:pPr>
              <w:tabs>
                <w:tab w:val="clear" w:pos="567"/>
              </w:tabs>
              <w:spacing w:after="60" w:line="200" w:lineRule="atLeast"/>
              <w:rPr>
                <w:rFonts w:ascii="Calibri" w:eastAsia="Times New Roman" w:hAnsi="Calibri" w:cs="Times New Roman"/>
                <w:color w:val="000000"/>
                <w:sz w:val="20"/>
                <w:szCs w:val="20"/>
                <w:lang w:eastAsia="en-AU"/>
              </w:rPr>
            </w:pPr>
          </w:p>
        </w:tc>
        <w:tc>
          <w:tcPr>
            <w:tcW w:w="680" w:type="dxa"/>
            <w:tcBorders>
              <w:top w:val="single" w:sz="4" w:space="0" w:color="auto"/>
              <w:left w:val="nil"/>
              <w:right w:val="nil"/>
            </w:tcBorders>
            <w:shd w:val="clear" w:color="auto" w:fill="auto"/>
            <w:noWrap/>
            <w:vAlign w:val="bottom"/>
          </w:tcPr>
          <w:p w14:paraId="13BA2771" w14:textId="77777777" w:rsidR="00D95522"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p>
        </w:tc>
        <w:tc>
          <w:tcPr>
            <w:tcW w:w="680" w:type="dxa"/>
            <w:tcBorders>
              <w:top w:val="single" w:sz="4" w:space="0" w:color="auto"/>
              <w:left w:val="nil"/>
              <w:right w:val="nil"/>
            </w:tcBorders>
            <w:shd w:val="clear" w:color="auto" w:fill="auto"/>
            <w:noWrap/>
            <w:vAlign w:val="bottom"/>
          </w:tcPr>
          <w:p w14:paraId="6787D026" w14:textId="77777777" w:rsidR="00D95522"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p>
        </w:tc>
        <w:tc>
          <w:tcPr>
            <w:tcW w:w="680" w:type="dxa"/>
            <w:tcBorders>
              <w:top w:val="single" w:sz="4" w:space="0" w:color="auto"/>
              <w:left w:val="nil"/>
              <w:right w:val="nil"/>
            </w:tcBorders>
            <w:shd w:val="clear" w:color="auto" w:fill="auto"/>
            <w:noWrap/>
            <w:vAlign w:val="bottom"/>
          </w:tcPr>
          <w:p w14:paraId="60492130" w14:textId="77777777" w:rsidR="00D95522"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p>
        </w:tc>
        <w:tc>
          <w:tcPr>
            <w:tcW w:w="680" w:type="dxa"/>
            <w:tcBorders>
              <w:top w:val="single" w:sz="4" w:space="0" w:color="auto"/>
              <w:left w:val="nil"/>
              <w:right w:val="nil"/>
            </w:tcBorders>
            <w:shd w:val="clear" w:color="auto" w:fill="auto"/>
            <w:noWrap/>
            <w:vAlign w:val="bottom"/>
          </w:tcPr>
          <w:p w14:paraId="708B110A" w14:textId="77777777" w:rsidR="00D95522"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p>
        </w:tc>
        <w:tc>
          <w:tcPr>
            <w:tcW w:w="680" w:type="dxa"/>
            <w:tcBorders>
              <w:top w:val="single" w:sz="4" w:space="0" w:color="auto"/>
              <w:left w:val="nil"/>
              <w:right w:val="nil"/>
            </w:tcBorders>
            <w:shd w:val="clear" w:color="auto" w:fill="auto"/>
            <w:noWrap/>
            <w:vAlign w:val="bottom"/>
          </w:tcPr>
          <w:p w14:paraId="2219AE56" w14:textId="77777777" w:rsidR="00D95522"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p>
        </w:tc>
        <w:tc>
          <w:tcPr>
            <w:tcW w:w="680" w:type="dxa"/>
            <w:tcBorders>
              <w:top w:val="single" w:sz="4" w:space="0" w:color="auto"/>
              <w:left w:val="nil"/>
              <w:right w:val="nil"/>
            </w:tcBorders>
            <w:shd w:val="clear" w:color="auto" w:fill="auto"/>
            <w:noWrap/>
            <w:vAlign w:val="bottom"/>
          </w:tcPr>
          <w:p w14:paraId="4E41DCE7" w14:textId="77777777" w:rsidR="00D95522"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p>
        </w:tc>
        <w:tc>
          <w:tcPr>
            <w:tcW w:w="680" w:type="dxa"/>
            <w:tcBorders>
              <w:top w:val="single" w:sz="4" w:space="0" w:color="auto"/>
              <w:left w:val="nil"/>
              <w:right w:val="nil"/>
            </w:tcBorders>
            <w:shd w:val="clear" w:color="auto" w:fill="auto"/>
            <w:noWrap/>
            <w:vAlign w:val="bottom"/>
          </w:tcPr>
          <w:p w14:paraId="4FC46495" w14:textId="77777777" w:rsidR="00D95522"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p>
        </w:tc>
        <w:tc>
          <w:tcPr>
            <w:tcW w:w="680" w:type="dxa"/>
            <w:tcBorders>
              <w:top w:val="single" w:sz="4" w:space="0" w:color="auto"/>
              <w:left w:val="nil"/>
              <w:right w:val="nil"/>
            </w:tcBorders>
            <w:shd w:val="clear" w:color="auto" w:fill="auto"/>
            <w:noWrap/>
            <w:vAlign w:val="bottom"/>
          </w:tcPr>
          <w:p w14:paraId="3C5379BA" w14:textId="77777777" w:rsidR="00D95522"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p>
        </w:tc>
        <w:tc>
          <w:tcPr>
            <w:tcW w:w="680" w:type="dxa"/>
            <w:tcBorders>
              <w:top w:val="single" w:sz="4" w:space="0" w:color="auto"/>
              <w:left w:val="nil"/>
              <w:right w:val="nil"/>
            </w:tcBorders>
            <w:shd w:val="clear" w:color="auto" w:fill="auto"/>
            <w:noWrap/>
            <w:vAlign w:val="bottom"/>
          </w:tcPr>
          <w:p w14:paraId="6971A6FD" w14:textId="77777777" w:rsidR="00D95522"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p>
        </w:tc>
      </w:tr>
      <w:tr w:rsidR="00D95522" w:rsidRPr="0003364D" w14:paraId="186882E5" w14:textId="77777777" w:rsidTr="004646A7">
        <w:trPr>
          <w:trHeight w:val="315"/>
        </w:trPr>
        <w:tc>
          <w:tcPr>
            <w:tcW w:w="2778" w:type="dxa"/>
            <w:tcBorders>
              <w:top w:val="nil"/>
              <w:left w:val="nil"/>
              <w:bottom w:val="nil"/>
              <w:right w:val="nil"/>
            </w:tcBorders>
            <w:shd w:val="clear" w:color="auto" w:fill="auto"/>
            <w:noWrap/>
            <w:vAlign w:val="bottom"/>
          </w:tcPr>
          <w:p w14:paraId="15F60F24" w14:textId="77777777" w:rsidR="00D95522" w:rsidRPr="009410D5" w:rsidRDefault="00D95522" w:rsidP="004646A7">
            <w:pPr>
              <w:tabs>
                <w:tab w:val="clear" w:pos="567"/>
              </w:tabs>
              <w:spacing w:after="60" w:line="200" w:lineRule="atLeast"/>
              <w:rPr>
                <w:rFonts w:ascii="Calibri" w:eastAsia="Times New Roman" w:hAnsi="Calibri" w:cs="Times New Roman"/>
                <w:color w:val="000000"/>
                <w:sz w:val="20"/>
                <w:szCs w:val="20"/>
                <w:lang w:eastAsia="en-AU"/>
              </w:rPr>
            </w:pPr>
          </w:p>
        </w:tc>
        <w:tc>
          <w:tcPr>
            <w:tcW w:w="680" w:type="dxa"/>
            <w:tcBorders>
              <w:left w:val="nil"/>
              <w:bottom w:val="nil"/>
              <w:right w:val="nil"/>
            </w:tcBorders>
            <w:shd w:val="clear" w:color="auto" w:fill="auto"/>
            <w:noWrap/>
            <w:vAlign w:val="bottom"/>
          </w:tcPr>
          <w:p w14:paraId="1BAFA794" w14:textId="77777777" w:rsidR="00D95522" w:rsidRPr="00CC44C3"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$pc</w:t>
            </w:r>
          </w:p>
        </w:tc>
        <w:tc>
          <w:tcPr>
            <w:tcW w:w="680" w:type="dxa"/>
            <w:tcBorders>
              <w:left w:val="nil"/>
              <w:bottom w:val="nil"/>
              <w:right w:val="nil"/>
            </w:tcBorders>
            <w:shd w:val="clear" w:color="auto" w:fill="auto"/>
            <w:noWrap/>
            <w:vAlign w:val="bottom"/>
          </w:tcPr>
          <w:p w14:paraId="3CBCA7E4" w14:textId="77777777" w:rsidR="00D95522" w:rsidRPr="00CC44C3"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$pc</w:t>
            </w:r>
          </w:p>
        </w:tc>
        <w:tc>
          <w:tcPr>
            <w:tcW w:w="680" w:type="dxa"/>
            <w:tcBorders>
              <w:left w:val="nil"/>
              <w:bottom w:val="nil"/>
              <w:right w:val="nil"/>
            </w:tcBorders>
            <w:shd w:val="clear" w:color="auto" w:fill="auto"/>
            <w:noWrap/>
            <w:vAlign w:val="bottom"/>
          </w:tcPr>
          <w:p w14:paraId="2C81A87A" w14:textId="77777777" w:rsidR="00D95522" w:rsidRPr="00CC44C3"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$pc</w:t>
            </w:r>
          </w:p>
        </w:tc>
        <w:tc>
          <w:tcPr>
            <w:tcW w:w="680" w:type="dxa"/>
            <w:tcBorders>
              <w:left w:val="nil"/>
              <w:bottom w:val="nil"/>
              <w:right w:val="nil"/>
            </w:tcBorders>
            <w:shd w:val="clear" w:color="auto" w:fill="auto"/>
            <w:noWrap/>
            <w:vAlign w:val="bottom"/>
          </w:tcPr>
          <w:p w14:paraId="05291136" w14:textId="77777777" w:rsidR="00D95522" w:rsidRPr="00CC44C3"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$pc</w:t>
            </w:r>
          </w:p>
        </w:tc>
        <w:tc>
          <w:tcPr>
            <w:tcW w:w="680" w:type="dxa"/>
            <w:tcBorders>
              <w:left w:val="nil"/>
              <w:bottom w:val="nil"/>
              <w:right w:val="nil"/>
            </w:tcBorders>
            <w:shd w:val="clear" w:color="auto" w:fill="auto"/>
            <w:noWrap/>
            <w:vAlign w:val="bottom"/>
          </w:tcPr>
          <w:p w14:paraId="138603A3" w14:textId="77777777" w:rsidR="00D95522" w:rsidRPr="00CC44C3"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$pc</w:t>
            </w:r>
          </w:p>
        </w:tc>
        <w:tc>
          <w:tcPr>
            <w:tcW w:w="680" w:type="dxa"/>
            <w:tcBorders>
              <w:left w:val="nil"/>
              <w:bottom w:val="nil"/>
              <w:right w:val="nil"/>
            </w:tcBorders>
            <w:shd w:val="clear" w:color="auto" w:fill="auto"/>
            <w:noWrap/>
            <w:vAlign w:val="bottom"/>
          </w:tcPr>
          <w:p w14:paraId="17462E7A" w14:textId="77777777" w:rsidR="00D95522" w:rsidRPr="00CC44C3"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$pc</w:t>
            </w:r>
          </w:p>
        </w:tc>
        <w:tc>
          <w:tcPr>
            <w:tcW w:w="680" w:type="dxa"/>
            <w:tcBorders>
              <w:left w:val="nil"/>
              <w:bottom w:val="nil"/>
              <w:right w:val="nil"/>
            </w:tcBorders>
            <w:shd w:val="clear" w:color="auto" w:fill="auto"/>
            <w:noWrap/>
            <w:vAlign w:val="bottom"/>
          </w:tcPr>
          <w:p w14:paraId="7A71C2E0" w14:textId="77777777" w:rsidR="00D95522" w:rsidRPr="00CC44C3"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$pc</w:t>
            </w:r>
          </w:p>
        </w:tc>
        <w:tc>
          <w:tcPr>
            <w:tcW w:w="680" w:type="dxa"/>
            <w:tcBorders>
              <w:left w:val="nil"/>
              <w:bottom w:val="nil"/>
              <w:right w:val="nil"/>
            </w:tcBorders>
            <w:shd w:val="clear" w:color="auto" w:fill="auto"/>
            <w:noWrap/>
            <w:vAlign w:val="bottom"/>
          </w:tcPr>
          <w:p w14:paraId="794E134B" w14:textId="77777777" w:rsidR="00D95522" w:rsidRPr="00CC44C3"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$pc</w:t>
            </w:r>
          </w:p>
        </w:tc>
        <w:tc>
          <w:tcPr>
            <w:tcW w:w="680" w:type="dxa"/>
            <w:tcBorders>
              <w:left w:val="nil"/>
              <w:bottom w:val="nil"/>
              <w:right w:val="nil"/>
            </w:tcBorders>
            <w:shd w:val="clear" w:color="auto" w:fill="auto"/>
            <w:noWrap/>
            <w:vAlign w:val="bottom"/>
          </w:tcPr>
          <w:p w14:paraId="4347111E" w14:textId="77777777" w:rsidR="00D95522" w:rsidRPr="00CC44C3" w:rsidRDefault="00D95522" w:rsidP="004646A7">
            <w:pPr>
              <w:keepNext/>
              <w:tabs>
                <w:tab w:val="clear" w:pos="567"/>
              </w:tabs>
              <w:spacing w:after="60" w:line="200" w:lineRule="atLeast"/>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$pc</w:t>
            </w:r>
          </w:p>
        </w:tc>
      </w:tr>
      <w:tr w:rsidR="00D95522" w:rsidRPr="0003364D" w14:paraId="2370F564" w14:textId="77777777" w:rsidTr="004646A7">
        <w:trPr>
          <w:trHeight w:val="315"/>
        </w:trPr>
        <w:tc>
          <w:tcPr>
            <w:tcW w:w="2778" w:type="dxa"/>
            <w:tcBorders>
              <w:top w:val="nil"/>
              <w:left w:val="nil"/>
              <w:bottom w:val="nil"/>
              <w:right w:val="nil"/>
            </w:tcBorders>
            <w:shd w:val="clear" w:color="auto" w:fill="auto"/>
            <w:noWrap/>
          </w:tcPr>
          <w:p w14:paraId="7C723A3E" w14:textId="3EC2867A" w:rsidR="00D95522" w:rsidRPr="00BC4A0F" w:rsidRDefault="00D95522" w:rsidP="0018249A">
            <w:pPr>
              <w:spacing w:after="60" w:line="200" w:lineRule="atLeast"/>
              <w:rPr>
                <w:rFonts w:ascii="Calibri" w:hAnsi="Calibri"/>
                <w:color w:val="000000"/>
                <w:sz w:val="20"/>
                <w:szCs w:val="20"/>
              </w:rPr>
            </w:pPr>
            <w:r w:rsidRPr="00BC4A0F">
              <w:rPr>
                <w:rFonts w:ascii="Calibri" w:hAnsi="Calibri"/>
                <w:color w:val="000000"/>
                <w:sz w:val="20"/>
                <w:szCs w:val="20"/>
              </w:rPr>
              <w:t>Agriculture</w:t>
            </w:r>
            <w:r w:rsidR="0018249A">
              <w:rPr>
                <w:rFonts w:ascii="Calibri" w:hAnsi="Calibri"/>
                <w:color w:val="000000"/>
                <w:sz w:val="20"/>
                <w:szCs w:val="20"/>
              </w:rPr>
              <w:t>,</w:t>
            </w:r>
            <w:r w:rsidRPr="00BC4A0F">
              <w:rPr>
                <w:rFonts w:ascii="Calibri" w:hAnsi="Calibri"/>
                <w:color w:val="000000"/>
                <w:sz w:val="20"/>
                <w:szCs w:val="20"/>
              </w:rPr>
              <w:t xml:space="preserve"> </w:t>
            </w:r>
            <w:r w:rsidR="0018249A">
              <w:rPr>
                <w:rFonts w:ascii="Calibri" w:hAnsi="Calibri"/>
                <w:color w:val="000000"/>
                <w:sz w:val="20"/>
                <w:szCs w:val="20"/>
              </w:rPr>
              <w:t>f</w:t>
            </w:r>
            <w:r w:rsidRPr="00BC4A0F">
              <w:rPr>
                <w:rFonts w:ascii="Calibri" w:hAnsi="Calibri"/>
                <w:color w:val="000000"/>
                <w:sz w:val="20"/>
                <w:szCs w:val="20"/>
              </w:rPr>
              <w:t xml:space="preserve">orestry, fishing </w:t>
            </w:r>
          </w:p>
        </w:tc>
        <w:tc>
          <w:tcPr>
            <w:tcW w:w="680" w:type="dxa"/>
            <w:tcBorders>
              <w:top w:val="nil"/>
              <w:left w:val="nil"/>
              <w:bottom w:val="nil"/>
              <w:right w:val="nil"/>
            </w:tcBorders>
            <w:shd w:val="clear" w:color="auto" w:fill="auto"/>
            <w:noWrap/>
            <w:vAlign w:val="bottom"/>
          </w:tcPr>
          <w:p w14:paraId="45315F6C"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87</w:t>
            </w:r>
          </w:p>
        </w:tc>
        <w:tc>
          <w:tcPr>
            <w:tcW w:w="680" w:type="dxa"/>
            <w:tcBorders>
              <w:top w:val="nil"/>
              <w:left w:val="nil"/>
              <w:bottom w:val="nil"/>
              <w:right w:val="nil"/>
            </w:tcBorders>
            <w:shd w:val="clear" w:color="auto" w:fill="auto"/>
            <w:noWrap/>
            <w:vAlign w:val="bottom"/>
          </w:tcPr>
          <w:p w14:paraId="122698AA"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59</w:t>
            </w:r>
          </w:p>
        </w:tc>
        <w:tc>
          <w:tcPr>
            <w:tcW w:w="680" w:type="dxa"/>
            <w:tcBorders>
              <w:top w:val="nil"/>
              <w:left w:val="nil"/>
              <w:bottom w:val="nil"/>
              <w:right w:val="nil"/>
            </w:tcBorders>
            <w:shd w:val="clear" w:color="auto" w:fill="auto"/>
            <w:noWrap/>
            <w:vAlign w:val="bottom"/>
          </w:tcPr>
          <w:p w14:paraId="6DBB70D8"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137</w:t>
            </w:r>
          </w:p>
        </w:tc>
        <w:tc>
          <w:tcPr>
            <w:tcW w:w="680" w:type="dxa"/>
            <w:tcBorders>
              <w:top w:val="nil"/>
              <w:left w:val="nil"/>
              <w:bottom w:val="nil"/>
              <w:right w:val="nil"/>
            </w:tcBorders>
            <w:shd w:val="clear" w:color="auto" w:fill="auto"/>
            <w:noWrap/>
            <w:vAlign w:val="bottom"/>
          </w:tcPr>
          <w:p w14:paraId="4AE50C6C"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139</w:t>
            </w:r>
          </w:p>
        </w:tc>
        <w:tc>
          <w:tcPr>
            <w:tcW w:w="680" w:type="dxa"/>
            <w:tcBorders>
              <w:top w:val="nil"/>
              <w:left w:val="nil"/>
              <w:bottom w:val="nil"/>
              <w:right w:val="nil"/>
            </w:tcBorders>
            <w:shd w:val="clear" w:color="auto" w:fill="auto"/>
            <w:noWrap/>
            <w:vAlign w:val="bottom"/>
          </w:tcPr>
          <w:p w14:paraId="501A721C"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95</w:t>
            </w:r>
          </w:p>
        </w:tc>
        <w:tc>
          <w:tcPr>
            <w:tcW w:w="680" w:type="dxa"/>
            <w:tcBorders>
              <w:top w:val="nil"/>
              <w:left w:val="nil"/>
              <w:bottom w:val="nil"/>
              <w:right w:val="nil"/>
            </w:tcBorders>
            <w:shd w:val="clear" w:color="auto" w:fill="auto"/>
            <w:noWrap/>
            <w:vAlign w:val="bottom"/>
          </w:tcPr>
          <w:p w14:paraId="21988513"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261</w:t>
            </w:r>
          </w:p>
        </w:tc>
        <w:tc>
          <w:tcPr>
            <w:tcW w:w="680" w:type="dxa"/>
            <w:tcBorders>
              <w:top w:val="nil"/>
              <w:left w:val="nil"/>
              <w:bottom w:val="nil"/>
              <w:right w:val="nil"/>
            </w:tcBorders>
            <w:shd w:val="clear" w:color="auto" w:fill="auto"/>
            <w:noWrap/>
            <w:vAlign w:val="bottom"/>
          </w:tcPr>
          <w:p w14:paraId="7335E8C4"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8</w:t>
            </w:r>
          </w:p>
        </w:tc>
        <w:tc>
          <w:tcPr>
            <w:tcW w:w="680" w:type="dxa"/>
            <w:tcBorders>
              <w:top w:val="nil"/>
              <w:left w:val="nil"/>
              <w:bottom w:val="nil"/>
              <w:right w:val="nil"/>
            </w:tcBorders>
            <w:shd w:val="clear" w:color="auto" w:fill="auto"/>
            <w:noWrap/>
            <w:vAlign w:val="bottom"/>
          </w:tcPr>
          <w:p w14:paraId="762F9040"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344</w:t>
            </w:r>
          </w:p>
        </w:tc>
        <w:tc>
          <w:tcPr>
            <w:tcW w:w="680" w:type="dxa"/>
            <w:tcBorders>
              <w:top w:val="nil"/>
              <w:left w:val="nil"/>
              <w:bottom w:val="nil"/>
              <w:right w:val="nil"/>
            </w:tcBorders>
            <w:shd w:val="clear" w:color="auto" w:fill="auto"/>
            <w:noWrap/>
            <w:vAlign w:val="bottom"/>
          </w:tcPr>
          <w:p w14:paraId="19BDDA6B"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101</w:t>
            </w:r>
          </w:p>
        </w:tc>
      </w:tr>
      <w:tr w:rsidR="00D95522" w:rsidRPr="0003364D" w14:paraId="3AD5AD0A" w14:textId="77777777" w:rsidTr="004646A7">
        <w:trPr>
          <w:trHeight w:val="315"/>
        </w:trPr>
        <w:tc>
          <w:tcPr>
            <w:tcW w:w="2778" w:type="dxa"/>
            <w:tcBorders>
              <w:top w:val="nil"/>
              <w:left w:val="nil"/>
              <w:bottom w:val="nil"/>
              <w:right w:val="nil"/>
            </w:tcBorders>
            <w:shd w:val="clear" w:color="auto" w:fill="auto"/>
            <w:noWrap/>
          </w:tcPr>
          <w:p w14:paraId="3F82D1D9" w14:textId="2B95AD6E" w:rsidR="00D95522" w:rsidRPr="00BC4A0F" w:rsidRDefault="00D95522" w:rsidP="0018249A">
            <w:pPr>
              <w:spacing w:after="60" w:line="200" w:lineRule="atLeast"/>
              <w:rPr>
                <w:rFonts w:ascii="Calibri" w:hAnsi="Calibri"/>
                <w:color w:val="000000"/>
                <w:sz w:val="20"/>
                <w:szCs w:val="20"/>
              </w:rPr>
            </w:pPr>
            <w:r w:rsidRPr="00BC4A0F">
              <w:rPr>
                <w:rFonts w:ascii="Calibri" w:hAnsi="Calibri"/>
                <w:color w:val="000000"/>
                <w:sz w:val="20"/>
                <w:szCs w:val="20"/>
              </w:rPr>
              <w:t xml:space="preserve">Mining and mineral resources </w:t>
            </w:r>
          </w:p>
        </w:tc>
        <w:tc>
          <w:tcPr>
            <w:tcW w:w="680" w:type="dxa"/>
            <w:tcBorders>
              <w:top w:val="nil"/>
              <w:left w:val="nil"/>
              <w:bottom w:val="nil"/>
              <w:right w:val="nil"/>
            </w:tcBorders>
            <w:shd w:val="clear" w:color="auto" w:fill="auto"/>
            <w:noWrap/>
            <w:vAlign w:val="bottom"/>
          </w:tcPr>
          <w:p w14:paraId="18B9477A"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14</w:t>
            </w:r>
          </w:p>
        </w:tc>
        <w:tc>
          <w:tcPr>
            <w:tcW w:w="680" w:type="dxa"/>
            <w:tcBorders>
              <w:top w:val="nil"/>
              <w:left w:val="nil"/>
              <w:bottom w:val="nil"/>
              <w:right w:val="nil"/>
            </w:tcBorders>
            <w:shd w:val="clear" w:color="auto" w:fill="auto"/>
            <w:noWrap/>
            <w:vAlign w:val="bottom"/>
          </w:tcPr>
          <w:p w14:paraId="16F7DE67"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15</w:t>
            </w:r>
          </w:p>
        </w:tc>
        <w:tc>
          <w:tcPr>
            <w:tcW w:w="680" w:type="dxa"/>
            <w:tcBorders>
              <w:top w:val="nil"/>
              <w:left w:val="nil"/>
              <w:bottom w:val="nil"/>
              <w:right w:val="nil"/>
            </w:tcBorders>
            <w:shd w:val="clear" w:color="auto" w:fill="auto"/>
            <w:noWrap/>
            <w:vAlign w:val="bottom"/>
          </w:tcPr>
          <w:p w14:paraId="3E1BC90B"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22</w:t>
            </w:r>
          </w:p>
        </w:tc>
        <w:tc>
          <w:tcPr>
            <w:tcW w:w="680" w:type="dxa"/>
            <w:tcBorders>
              <w:top w:val="nil"/>
              <w:left w:val="nil"/>
              <w:bottom w:val="nil"/>
              <w:right w:val="nil"/>
            </w:tcBorders>
            <w:shd w:val="clear" w:color="auto" w:fill="auto"/>
            <w:noWrap/>
            <w:vAlign w:val="bottom"/>
          </w:tcPr>
          <w:p w14:paraId="4AFC8A9B"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73</w:t>
            </w:r>
          </w:p>
        </w:tc>
        <w:tc>
          <w:tcPr>
            <w:tcW w:w="680" w:type="dxa"/>
            <w:tcBorders>
              <w:top w:val="nil"/>
              <w:left w:val="nil"/>
              <w:bottom w:val="nil"/>
              <w:right w:val="nil"/>
            </w:tcBorders>
            <w:shd w:val="clear" w:color="auto" w:fill="auto"/>
            <w:noWrap/>
            <w:vAlign w:val="bottom"/>
          </w:tcPr>
          <w:p w14:paraId="555E2D74"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39</w:t>
            </w:r>
          </w:p>
        </w:tc>
        <w:tc>
          <w:tcPr>
            <w:tcW w:w="680" w:type="dxa"/>
            <w:tcBorders>
              <w:top w:val="nil"/>
              <w:left w:val="nil"/>
              <w:bottom w:val="nil"/>
              <w:right w:val="nil"/>
            </w:tcBorders>
            <w:shd w:val="clear" w:color="auto" w:fill="auto"/>
            <w:noWrap/>
            <w:vAlign w:val="bottom"/>
          </w:tcPr>
          <w:p w14:paraId="1902B07B"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19</w:t>
            </w:r>
          </w:p>
        </w:tc>
        <w:tc>
          <w:tcPr>
            <w:tcW w:w="680" w:type="dxa"/>
            <w:tcBorders>
              <w:top w:val="nil"/>
              <w:left w:val="nil"/>
              <w:bottom w:val="nil"/>
              <w:right w:val="nil"/>
            </w:tcBorders>
            <w:shd w:val="clear" w:color="auto" w:fill="auto"/>
            <w:noWrap/>
            <w:vAlign w:val="bottom"/>
          </w:tcPr>
          <w:p w14:paraId="17392365"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28</w:t>
            </w:r>
          </w:p>
        </w:tc>
        <w:tc>
          <w:tcPr>
            <w:tcW w:w="680" w:type="dxa"/>
            <w:tcBorders>
              <w:top w:val="nil"/>
              <w:left w:val="nil"/>
              <w:bottom w:val="nil"/>
              <w:right w:val="nil"/>
            </w:tcBorders>
            <w:shd w:val="clear" w:color="auto" w:fill="auto"/>
            <w:noWrap/>
            <w:vAlign w:val="bottom"/>
          </w:tcPr>
          <w:p w14:paraId="060FA2D3"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144</w:t>
            </w:r>
          </w:p>
        </w:tc>
        <w:tc>
          <w:tcPr>
            <w:tcW w:w="680" w:type="dxa"/>
            <w:tcBorders>
              <w:top w:val="nil"/>
              <w:left w:val="nil"/>
              <w:bottom w:val="nil"/>
              <w:right w:val="nil"/>
            </w:tcBorders>
            <w:shd w:val="clear" w:color="auto" w:fill="auto"/>
            <w:noWrap/>
            <w:vAlign w:val="bottom"/>
          </w:tcPr>
          <w:p w14:paraId="20E636EC"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26</w:t>
            </w:r>
          </w:p>
        </w:tc>
      </w:tr>
      <w:tr w:rsidR="00D95522" w:rsidRPr="0003364D" w14:paraId="1C4394DD" w14:textId="77777777" w:rsidTr="004646A7">
        <w:trPr>
          <w:trHeight w:val="315"/>
        </w:trPr>
        <w:tc>
          <w:tcPr>
            <w:tcW w:w="2778" w:type="dxa"/>
            <w:tcBorders>
              <w:top w:val="nil"/>
              <w:left w:val="nil"/>
              <w:bottom w:val="nil"/>
              <w:right w:val="nil"/>
            </w:tcBorders>
            <w:shd w:val="clear" w:color="auto" w:fill="auto"/>
            <w:noWrap/>
            <w:vAlign w:val="bottom"/>
          </w:tcPr>
          <w:p w14:paraId="325C200A" w14:textId="77777777" w:rsidR="00D95522" w:rsidRPr="00BC4A0F" w:rsidRDefault="00D95522" w:rsidP="004646A7">
            <w:pPr>
              <w:spacing w:after="60" w:line="200" w:lineRule="atLeast"/>
              <w:rPr>
                <w:rFonts w:ascii="Calibri" w:hAnsi="Calibri"/>
                <w:color w:val="000000"/>
                <w:sz w:val="20"/>
                <w:szCs w:val="20"/>
              </w:rPr>
            </w:pPr>
            <w:r w:rsidRPr="00BC4A0F">
              <w:rPr>
                <w:rFonts w:ascii="Calibri" w:hAnsi="Calibri"/>
                <w:color w:val="000000"/>
                <w:sz w:val="20"/>
                <w:szCs w:val="20"/>
              </w:rPr>
              <w:t>Other industries and other economic affairs</w:t>
            </w:r>
          </w:p>
        </w:tc>
        <w:tc>
          <w:tcPr>
            <w:tcW w:w="680" w:type="dxa"/>
            <w:tcBorders>
              <w:top w:val="nil"/>
              <w:left w:val="nil"/>
              <w:bottom w:val="single" w:sz="4" w:space="0" w:color="auto"/>
              <w:right w:val="nil"/>
            </w:tcBorders>
            <w:shd w:val="clear" w:color="auto" w:fill="auto"/>
            <w:noWrap/>
            <w:vAlign w:val="bottom"/>
          </w:tcPr>
          <w:p w14:paraId="1345FD72"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111</w:t>
            </w:r>
          </w:p>
        </w:tc>
        <w:tc>
          <w:tcPr>
            <w:tcW w:w="680" w:type="dxa"/>
            <w:tcBorders>
              <w:top w:val="nil"/>
              <w:left w:val="nil"/>
              <w:bottom w:val="single" w:sz="4" w:space="0" w:color="auto"/>
              <w:right w:val="nil"/>
            </w:tcBorders>
            <w:shd w:val="clear" w:color="auto" w:fill="auto"/>
            <w:noWrap/>
            <w:vAlign w:val="bottom"/>
          </w:tcPr>
          <w:p w14:paraId="7F18C1C5"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131</w:t>
            </w:r>
          </w:p>
        </w:tc>
        <w:tc>
          <w:tcPr>
            <w:tcW w:w="680" w:type="dxa"/>
            <w:tcBorders>
              <w:top w:val="nil"/>
              <w:left w:val="nil"/>
              <w:bottom w:val="single" w:sz="4" w:space="0" w:color="auto"/>
              <w:right w:val="nil"/>
            </w:tcBorders>
            <w:shd w:val="clear" w:color="auto" w:fill="auto"/>
            <w:noWrap/>
            <w:vAlign w:val="bottom"/>
          </w:tcPr>
          <w:p w14:paraId="73CEAE14"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99</w:t>
            </w:r>
          </w:p>
        </w:tc>
        <w:tc>
          <w:tcPr>
            <w:tcW w:w="680" w:type="dxa"/>
            <w:tcBorders>
              <w:top w:val="nil"/>
              <w:left w:val="nil"/>
              <w:bottom w:val="single" w:sz="4" w:space="0" w:color="auto"/>
              <w:right w:val="nil"/>
            </w:tcBorders>
            <w:shd w:val="clear" w:color="auto" w:fill="auto"/>
            <w:noWrap/>
            <w:vAlign w:val="bottom"/>
          </w:tcPr>
          <w:p w14:paraId="5AF93DB5"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165</w:t>
            </w:r>
          </w:p>
        </w:tc>
        <w:tc>
          <w:tcPr>
            <w:tcW w:w="680" w:type="dxa"/>
            <w:tcBorders>
              <w:top w:val="nil"/>
              <w:left w:val="nil"/>
              <w:bottom w:val="single" w:sz="4" w:space="0" w:color="auto"/>
              <w:right w:val="nil"/>
            </w:tcBorders>
            <w:shd w:val="clear" w:color="auto" w:fill="auto"/>
            <w:noWrap/>
            <w:vAlign w:val="bottom"/>
          </w:tcPr>
          <w:p w14:paraId="26C1401E"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178</w:t>
            </w:r>
          </w:p>
        </w:tc>
        <w:tc>
          <w:tcPr>
            <w:tcW w:w="680" w:type="dxa"/>
            <w:tcBorders>
              <w:top w:val="nil"/>
              <w:left w:val="nil"/>
              <w:bottom w:val="single" w:sz="4" w:space="0" w:color="auto"/>
              <w:right w:val="nil"/>
            </w:tcBorders>
            <w:shd w:val="clear" w:color="auto" w:fill="auto"/>
            <w:noWrap/>
            <w:vAlign w:val="bottom"/>
          </w:tcPr>
          <w:p w14:paraId="5EC57FEF"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232</w:t>
            </w:r>
          </w:p>
        </w:tc>
        <w:tc>
          <w:tcPr>
            <w:tcW w:w="680" w:type="dxa"/>
            <w:tcBorders>
              <w:top w:val="nil"/>
              <w:left w:val="nil"/>
              <w:bottom w:val="single" w:sz="4" w:space="0" w:color="auto"/>
              <w:right w:val="nil"/>
            </w:tcBorders>
            <w:shd w:val="clear" w:color="auto" w:fill="auto"/>
            <w:noWrap/>
            <w:vAlign w:val="bottom"/>
          </w:tcPr>
          <w:p w14:paraId="59C9E723"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163</w:t>
            </w:r>
          </w:p>
        </w:tc>
        <w:tc>
          <w:tcPr>
            <w:tcW w:w="680" w:type="dxa"/>
            <w:tcBorders>
              <w:top w:val="nil"/>
              <w:left w:val="nil"/>
              <w:bottom w:val="single" w:sz="4" w:space="0" w:color="auto"/>
              <w:right w:val="nil"/>
            </w:tcBorders>
            <w:shd w:val="clear" w:color="auto" w:fill="auto"/>
            <w:noWrap/>
            <w:vAlign w:val="bottom"/>
          </w:tcPr>
          <w:p w14:paraId="31B51876"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742</w:t>
            </w:r>
          </w:p>
        </w:tc>
        <w:tc>
          <w:tcPr>
            <w:tcW w:w="680" w:type="dxa"/>
            <w:tcBorders>
              <w:top w:val="nil"/>
              <w:left w:val="nil"/>
              <w:bottom w:val="single" w:sz="4" w:space="0" w:color="auto"/>
              <w:right w:val="nil"/>
            </w:tcBorders>
            <w:shd w:val="clear" w:color="auto" w:fill="auto"/>
            <w:noWrap/>
            <w:vAlign w:val="bottom"/>
          </w:tcPr>
          <w:p w14:paraId="0B782C2E"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134</w:t>
            </w:r>
          </w:p>
        </w:tc>
      </w:tr>
      <w:tr w:rsidR="00D95522" w:rsidRPr="0003364D" w14:paraId="4D25EA25" w14:textId="77777777" w:rsidTr="004646A7">
        <w:trPr>
          <w:trHeight w:val="315"/>
        </w:trPr>
        <w:tc>
          <w:tcPr>
            <w:tcW w:w="2778" w:type="dxa"/>
            <w:tcBorders>
              <w:top w:val="nil"/>
              <w:left w:val="nil"/>
              <w:bottom w:val="single" w:sz="4" w:space="0" w:color="auto"/>
              <w:right w:val="nil"/>
            </w:tcBorders>
            <w:shd w:val="clear" w:color="auto" w:fill="auto"/>
            <w:noWrap/>
            <w:vAlign w:val="bottom"/>
          </w:tcPr>
          <w:p w14:paraId="67B2A5F1" w14:textId="77777777" w:rsidR="00D95522" w:rsidRPr="00BC4A0F" w:rsidRDefault="00D95522" w:rsidP="004646A7">
            <w:pPr>
              <w:spacing w:after="60" w:line="200" w:lineRule="atLeast"/>
              <w:rPr>
                <w:rFonts w:ascii="Calibri" w:hAnsi="Calibri"/>
                <w:color w:val="000000"/>
                <w:sz w:val="20"/>
                <w:szCs w:val="20"/>
              </w:rPr>
            </w:pPr>
            <w:r w:rsidRPr="00BC4A0F">
              <w:rPr>
                <w:rFonts w:ascii="Calibri" w:hAnsi="Calibri"/>
                <w:color w:val="000000"/>
                <w:sz w:val="20"/>
                <w:szCs w:val="20"/>
              </w:rPr>
              <w:t>Total Services to Industry</w:t>
            </w:r>
          </w:p>
        </w:tc>
        <w:tc>
          <w:tcPr>
            <w:tcW w:w="680" w:type="dxa"/>
            <w:tcBorders>
              <w:top w:val="single" w:sz="4" w:space="0" w:color="auto"/>
              <w:left w:val="nil"/>
              <w:bottom w:val="single" w:sz="4" w:space="0" w:color="auto"/>
              <w:right w:val="nil"/>
            </w:tcBorders>
            <w:shd w:val="clear" w:color="auto" w:fill="auto"/>
            <w:noWrap/>
            <w:vAlign w:val="bottom"/>
          </w:tcPr>
          <w:p w14:paraId="4B950F94"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212</w:t>
            </w:r>
          </w:p>
        </w:tc>
        <w:tc>
          <w:tcPr>
            <w:tcW w:w="680" w:type="dxa"/>
            <w:tcBorders>
              <w:top w:val="single" w:sz="4" w:space="0" w:color="auto"/>
              <w:left w:val="nil"/>
              <w:bottom w:val="single" w:sz="4" w:space="0" w:color="auto"/>
              <w:right w:val="nil"/>
            </w:tcBorders>
            <w:shd w:val="clear" w:color="auto" w:fill="auto"/>
            <w:noWrap/>
            <w:vAlign w:val="bottom"/>
          </w:tcPr>
          <w:p w14:paraId="3083725D"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204</w:t>
            </w:r>
          </w:p>
        </w:tc>
        <w:tc>
          <w:tcPr>
            <w:tcW w:w="680" w:type="dxa"/>
            <w:tcBorders>
              <w:top w:val="single" w:sz="4" w:space="0" w:color="auto"/>
              <w:left w:val="nil"/>
              <w:bottom w:val="single" w:sz="4" w:space="0" w:color="auto"/>
              <w:right w:val="nil"/>
            </w:tcBorders>
            <w:shd w:val="clear" w:color="auto" w:fill="auto"/>
            <w:noWrap/>
            <w:vAlign w:val="bottom"/>
          </w:tcPr>
          <w:p w14:paraId="3DC72C35"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259</w:t>
            </w:r>
          </w:p>
        </w:tc>
        <w:tc>
          <w:tcPr>
            <w:tcW w:w="680" w:type="dxa"/>
            <w:tcBorders>
              <w:top w:val="single" w:sz="4" w:space="0" w:color="auto"/>
              <w:left w:val="nil"/>
              <w:bottom w:val="single" w:sz="4" w:space="0" w:color="auto"/>
              <w:right w:val="nil"/>
            </w:tcBorders>
            <w:shd w:val="clear" w:color="auto" w:fill="auto"/>
            <w:noWrap/>
            <w:vAlign w:val="bottom"/>
          </w:tcPr>
          <w:p w14:paraId="1CF7BF9A"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378</w:t>
            </w:r>
          </w:p>
        </w:tc>
        <w:tc>
          <w:tcPr>
            <w:tcW w:w="680" w:type="dxa"/>
            <w:tcBorders>
              <w:top w:val="single" w:sz="4" w:space="0" w:color="auto"/>
              <w:left w:val="nil"/>
              <w:bottom w:val="single" w:sz="4" w:space="0" w:color="auto"/>
              <w:right w:val="nil"/>
            </w:tcBorders>
            <w:shd w:val="clear" w:color="auto" w:fill="auto"/>
            <w:noWrap/>
            <w:vAlign w:val="bottom"/>
          </w:tcPr>
          <w:p w14:paraId="677E4252"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312</w:t>
            </w:r>
          </w:p>
        </w:tc>
        <w:tc>
          <w:tcPr>
            <w:tcW w:w="680" w:type="dxa"/>
            <w:tcBorders>
              <w:top w:val="single" w:sz="4" w:space="0" w:color="auto"/>
              <w:left w:val="nil"/>
              <w:bottom w:val="single" w:sz="4" w:space="0" w:color="auto"/>
              <w:right w:val="nil"/>
            </w:tcBorders>
            <w:shd w:val="clear" w:color="auto" w:fill="auto"/>
            <w:noWrap/>
            <w:vAlign w:val="bottom"/>
          </w:tcPr>
          <w:p w14:paraId="71C339A6"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512</w:t>
            </w:r>
          </w:p>
        </w:tc>
        <w:tc>
          <w:tcPr>
            <w:tcW w:w="680" w:type="dxa"/>
            <w:tcBorders>
              <w:top w:val="single" w:sz="4" w:space="0" w:color="auto"/>
              <w:left w:val="nil"/>
              <w:bottom w:val="single" w:sz="4" w:space="0" w:color="auto"/>
              <w:right w:val="nil"/>
            </w:tcBorders>
            <w:shd w:val="clear" w:color="auto" w:fill="auto"/>
            <w:noWrap/>
            <w:vAlign w:val="bottom"/>
          </w:tcPr>
          <w:p w14:paraId="69878ACA"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198</w:t>
            </w:r>
          </w:p>
        </w:tc>
        <w:tc>
          <w:tcPr>
            <w:tcW w:w="680" w:type="dxa"/>
            <w:tcBorders>
              <w:top w:val="single" w:sz="4" w:space="0" w:color="auto"/>
              <w:left w:val="nil"/>
              <w:bottom w:val="single" w:sz="4" w:space="0" w:color="auto"/>
              <w:right w:val="nil"/>
            </w:tcBorders>
            <w:shd w:val="clear" w:color="auto" w:fill="auto"/>
            <w:noWrap/>
            <w:vAlign w:val="bottom"/>
          </w:tcPr>
          <w:p w14:paraId="0FE46065" w14:textId="7734C93C"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1</w:t>
            </w:r>
            <w:r w:rsidR="00762CDC">
              <w:rPr>
                <w:rFonts w:ascii="Calibri" w:hAnsi="Calibri"/>
                <w:color w:val="000000"/>
                <w:sz w:val="20"/>
                <w:szCs w:val="20"/>
              </w:rPr>
              <w:t xml:space="preserve"> </w:t>
            </w:r>
            <w:r w:rsidRPr="00BC4A0F">
              <w:rPr>
                <w:rFonts w:ascii="Calibri" w:hAnsi="Calibri"/>
                <w:color w:val="000000"/>
                <w:sz w:val="20"/>
                <w:szCs w:val="20"/>
              </w:rPr>
              <w:t>230</w:t>
            </w:r>
          </w:p>
        </w:tc>
        <w:tc>
          <w:tcPr>
            <w:tcW w:w="680" w:type="dxa"/>
            <w:tcBorders>
              <w:top w:val="single" w:sz="4" w:space="0" w:color="auto"/>
              <w:left w:val="nil"/>
              <w:bottom w:val="single" w:sz="4" w:space="0" w:color="auto"/>
              <w:right w:val="nil"/>
            </w:tcBorders>
            <w:shd w:val="clear" w:color="auto" w:fill="auto"/>
            <w:noWrap/>
            <w:vAlign w:val="bottom"/>
          </w:tcPr>
          <w:p w14:paraId="4752C394" w14:textId="77777777" w:rsidR="00D95522" w:rsidRPr="00BC4A0F" w:rsidRDefault="00D95522" w:rsidP="004646A7">
            <w:pPr>
              <w:spacing w:after="60" w:line="200" w:lineRule="atLeast"/>
              <w:jc w:val="right"/>
              <w:rPr>
                <w:rFonts w:ascii="Calibri" w:hAnsi="Calibri"/>
                <w:color w:val="000000"/>
                <w:sz w:val="20"/>
                <w:szCs w:val="20"/>
              </w:rPr>
            </w:pPr>
            <w:r w:rsidRPr="00BC4A0F">
              <w:rPr>
                <w:rFonts w:ascii="Calibri" w:hAnsi="Calibri"/>
                <w:color w:val="000000"/>
                <w:sz w:val="20"/>
                <w:szCs w:val="20"/>
              </w:rPr>
              <w:t>261</w:t>
            </w:r>
          </w:p>
        </w:tc>
      </w:tr>
    </w:tbl>
    <w:p w14:paraId="42945E10" w14:textId="77777777" w:rsidR="00D95522" w:rsidRDefault="00D95522" w:rsidP="00D95522">
      <w:pPr>
        <w:pStyle w:val="CGCTableFootnote"/>
        <w:ind w:left="0" w:firstLine="0"/>
      </w:pPr>
      <w:r>
        <w:t>Source:</w:t>
      </w:r>
      <w:r>
        <w:tab/>
        <w:t xml:space="preserve">Based on ABS 4 digit GFS data.  </w:t>
      </w:r>
    </w:p>
    <w:p w14:paraId="50E976BC" w14:textId="3F190866" w:rsidR="00D95522" w:rsidRDefault="00D95522" w:rsidP="00D95522">
      <w:pPr>
        <w:pStyle w:val="CGCNumberedPara"/>
        <w:numPr>
          <w:ilvl w:val="1"/>
          <w:numId w:val="3"/>
        </w:numPr>
      </w:pPr>
      <w:r>
        <w:t xml:space="preserve">The table indicates Western Australia, South Australia, Tasmania and the Northern Territory spent above average amounts per capita in 2015-16. Queensland spent about average, </w:t>
      </w:r>
      <w:r w:rsidR="00762CDC">
        <w:t xml:space="preserve">while </w:t>
      </w:r>
      <w:r>
        <w:t xml:space="preserve">New South Wales, Victoria and the ACT spent below average amounts. Those differences reflect differences in both policies and circumstances.  For example, the </w:t>
      </w:r>
      <w:proofErr w:type="spellStart"/>
      <w:r>
        <w:t>ACT’s</w:t>
      </w:r>
      <w:proofErr w:type="spellEnd"/>
      <w:r>
        <w:t xml:space="preserve"> low spending is mainly because it has virtually no agricultural industries and does not need to spend money regulating and developing them.  Similarly, the ACT has minimal mining industry and the expenses attributed to mining </w:t>
      </w:r>
      <w:r>
        <w:lastRenderedPageBreak/>
        <w:t xml:space="preserve">in the table stems from a ‘fuel and energy </w:t>
      </w:r>
      <w:proofErr w:type="gramStart"/>
      <w:r>
        <w:t>nec</w:t>
      </w:r>
      <w:proofErr w:type="gramEnd"/>
      <w:r>
        <w:t>’ classification and as such its precise nature is not known.</w:t>
      </w:r>
      <w:r>
        <w:rPr>
          <w:rStyle w:val="FootnoteReference"/>
        </w:rPr>
        <w:footnoteReference w:id="48"/>
      </w:r>
      <w:r>
        <w:t xml:space="preserve">  </w:t>
      </w:r>
    </w:p>
    <w:p w14:paraId="277CEBDB" w14:textId="5E54501F" w:rsidR="00D95522" w:rsidRDefault="00D95522" w:rsidP="00D95522">
      <w:pPr>
        <w:pStyle w:val="CGCNumberedPara"/>
        <w:numPr>
          <w:ilvl w:val="1"/>
          <w:numId w:val="3"/>
        </w:numPr>
      </w:pPr>
      <w:r>
        <w:t xml:space="preserve">Each State’s </w:t>
      </w:r>
      <w:proofErr w:type="gramStart"/>
      <w:r>
        <w:t>agencies,</w:t>
      </w:r>
      <w:proofErr w:type="gramEnd"/>
      <w:r>
        <w:t xml:space="preserve"> and major divisions covering services to industry, agriculture and mining are summarised in </w:t>
      </w:r>
      <w:r>
        <w:fldChar w:fldCharType="begin"/>
      </w:r>
      <w:r>
        <w:instrText xml:space="preserve"> REF _Ref505764040 \h </w:instrText>
      </w:r>
      <w:r>
        <w:fldChar w:fldCharType="separate"/>
      </w:r>
      <w:r w:rsidR="009D0B16">
        <w:t>Table E-</w:t>
      </w:r>
      <w:r w:rsidR="009D0B16">
        <w:rPr>
          <w:noProof/>
        </w:rPr>
        <w:t>2</w:t>
      </w:r>
      <w:r>
        <w:fldChar w:fldCharType="end"/>
      </w:r>
      <w:r>
        <w:t xml:space="preserve">. </w:t>
      </w:r>
      <w:r w:rsidR="0018249A">
        <w:t>Further supporting d</w:t>
      </w:r>
      <w:r>
        <w:t>etails</w:t>
      </w:r>
      <w:r w:rsidR="0018249A">
        <w:t xml:space="preserve"> can be provided on request. </w:t>
      </w:r>
      <w:r>
        <w:t xml:space="preserve">In many States, these agencies draw together a wide range of functions. As far as possible, the table omits units (such as racing and gaming regulation, energy </w:t>
      </w:r>
      <w:r w:rsidR="0018249A">
        <w:t xml:space="preserve">and water </w:t>
      </w:r>
      <w:r>
        <w:t>resources and regulation, training, culture and national parks, environment protection and land valuation/titling) whose activities are in other categories.</w:t>
      </w:r>
    </w:p>
    <w:p w14:paraId="7E70F710" w14:textId="77777777" w:rsidR="00D95522" w:rsidRDefault="00D95522" w:rsidP="00D95522">
      <w:pPr>
        <w:pStyle w:val="CGCNumberedPara"/>
        <w:numPr>
          <w:ilvl w:val="1"/>
          <w:numId w:val="3"/>
        </w:numPr>
      </w:pPr>
      <w:bookmarkStart w:id="267" w:name="_Ref505784693"/>
      <w:bookmarkStart w:id="268" w:name="_Toc480292751"/>
      <w:bookmarkStart w:id="269" w:name="_Toc482094924"/>
      <w:bookmarkStart w:id="270" w:name="_Toc482095413"/>
      <w:r>
        <w:t>All States undertake broadly similar activities to regulate and develop their industries and businesses.</w:t>
      </w:r>
      <w:bookmarkEnd w:id="267"/>
      <w:r>
        <w:t xml:space="preserve"> </w:t>
      </w:r>
    </w:p>
    <w:bookmarkEnd w:id="268"/>
    <w:bookmarkEnd w:id="269"/>
    <w:bookmarkEnd w:id="270"/>
    <w:p w14:paraId="4EC31E18" w14:textId="77777777" w:rsidR="00D95522" w:rsidRDefault="00D95522" w:rsidP="00D95522">
      <w:pPr>
        <w:pStyle w:val="CGCBulletlist"/>
        <w:numPr>
          <w:ilvl w:val="0"/>
          <w:numId w:val="1"/>
        </w:numPr>
        <w:tabs>
          <w:tab w:val="clear" w:pos="2062"/>
        </w:tabs>
        <w:ind w:left="1134" w:hanging="567"/>
      </w:pPr>
      <w:r>
        <w:t>Most States have two or three departments providing policy advice and managing/providing services relating to State and regional development, industry, agriculture, mining, forestry, fisheries, tourism and small business.  However, there seems to be a move to consolidate administrative structures – virtually all the services are covered by one department in Victoria, all except resources and energy are covered by one department in New South Wales and Western Australia now has three instead of six</w:t>
      </w:r>
      <w:r w:rsidRPr="000A22B1">
        <w:t xml:space="preserve"> </w:t>
      </w:r>
      <w:r>
        <w:t xml:space="preserve">departments.  </w:t>
      </w:r>
    </w:p>
    <w:p w14:paraId="2E664D2C" w14:textId="77777777" w:rsidR="00D95522" w:rsidRPr="00010B6C" w:rsidRDefault="00D95522" w:rsidP="00D95522">
      <w:pPr>
        <w:pStyle w:val="CGCBulletlist"/>
        <w:numPr>
          <w:ilvl w:val="0"/>
          <w:numId w:val="1"/>
        </w:numPr>
        <w:tabs>
          <w:tab w:val="clear" w:pos="2062"/>
        </w:tabs>
        <w:ind w:left="1134" w:hanging="567"/>
      </w:pPr>
      <w:r w:rsidRPr="00010B6C">
        <w:t xml:space="preserve">All States undertake a common set of regulatory functions. </w:t>
      </w:r>
    </w:p>
    <w:p w14:paraId="25AB4B48" w14:textId="77777777" w:rsidR="00D95522" w:rsidRPr="00010B6C" w:rsidRDefault="00D95522" w:rsidP="00D95522">
      <w:pPr>
        <w:pStyle w:val="CGCBulletlist"/>
        <w:numPr>
          <w:ilvl w:val="0"/>
          <w:numId w:val="1"/>
        </w:numPr>
        <w:tabs>
          <w:tab w:val="clear" w:pos="2062"/>
        </w:tabs>
        <w:ind w:left="1134" w:hanging="567"/>
      </w:pPr>
      <w:r>
        <w:t>A</w:t>
      </w:r>
      <w:r w:rsidRPr="00010B6C">
        <w:t xml:space="preserve">ll States regulate mining exploration and production. </w:t>
      </w:r>
    </w:p>
    <w:p w14:paraId="3773C8C5" w14:textId="77777777" w:rsidR="00D95522" w:rsidRPr="00010B6C" w:rsidRDefault="00D95522" w:rsidP="00D95522">
      <w:pPr>
        <w:pStyle w:val="CGCBulletlist"/>
        <w:numPr>
          <w:ilvl w:val="0"/>
          <w:numId w:val="1"/>
        </w:numPr>
        <w:tabs>
          <w:tab w:val="clear" w:pos="2062"/>
        </w:tabs>
        <w:ind w:left="1134" w:hanging="567"/>
      </w:pPr>
      <w:r w:rsidRPr="00010B6C">
        <w:t>All States have a geological survey office.</w:t>
      </w:r>
    </w:p>
    <w:p w14:paraId="6FEA0F92" w14:textId="77777777" w:rsidR="00D95522" w:rsidRPr="00010B6C" w:rsidRDefault="00D95522" w:rsidP="00D95522">
      <w:pPr>
        <w:pStyle w:val="CGCBulletlist"/>
        <w:numPr>
          <w:ilvl w:val="0"/>
          <w:numId w:val="1"/>
        </w:numPr>
        <w:tabs>
          <w:tab w:val="clear" w:pos="2062"/>
        </w:tabs>
        <w:ind w:left="1134" w:hanging="567"/>
      </w:pPr>
      <w:r w:rsidRPr="00010B6C">
        <w:t xml:space="preserve">Most States offer mineral exploration </w:t>
      </w:r>
      <w:r>
        <w:t xml:space="preserve">and development </w:t>
      </w:r>
      <w:r w:rsidRPr="00010B6C">
        <w:t>grants.</w:t>
      </w:r>
    </w:p>
    <w:p w14:paraId="0164445C" w14:textId="77777777" w:rsidR="00D95522" w:rsidRPr="00010B6C" w:rsidRDefault="00D95522" w:rsidP="00D95522">
      <w:pPr>
        <w:pStyle w:val="CGCBulletlist"/>
        <w:numPr>
          <w:ilvl w:val="0"/>
          <w:numId w:val="1"/>
        </w:numPr>
        <w:tabs>
          <w:tab w:val="clear" w:pos="2062"/>
        </w:tabs>
        <w:ind w:left="1134" w:hanging="567"/>
      </w:pPr>
      <w:r w:rsidRPr="00010B6C">
        <w:t>All States promot</w:t>
      </w:r>
      <w:r>
        <w:t>e</w:t>
      </w:r>
      <w:r w:rsidRPr="00010B6C">
        <w:t xml:space="preserve"> development of priority industries considered to offer the best potential for growth given their competitive advantage. </w:t>
      </w:r>
    </w:p>
    <w:p w14:paraId="7E9F3BAF" w14:textId="77777777" w:rsidR="00D95522" w:rsidRPr="00010B6C" w:rsidRDefault="00D95522" w:rsidP="00D95522">
      <w:pPr>
        <w:pStyle w:val="CGCBulletlist"/>
        <w:numPr>
          <w:ilvl w:val="0"/>
          <w:numId w:val="1"/>
        </w:numPr>
        <w:tabs>
          <w:tab w:val="clear" w:pos="2062"/>
        </w:tabs>
        <w:ind w:left="1134" w:hanging="567"/>
      </w:pPr>
      <w:r w:rsidRPr="00010B6C">
        <w:t xml:space="preserve">Some economic development programs target all businesses while others support particular industries or regions. Activities include investment and trade promotion, regional development programs, major project facilitation, skills development, job creation projects and support for small businesses. </w:t>
      </w:r>
    </w:p>
    <w:p w14:paraId="3DC1A69B" w14:textId="3E63F65D" w:rsidR="00D95522" w:rsidRPr="00010B6C" w:rsidRDefault="00D95522" w:rsidP="00D95522">
      <w:pPr>
        <w:pStyle w:val="CGCBulletlist"/>
        <w:numPr>
          <w:ilvl w:val="0"/>
          <w:numId w:val="1"/>
        </w:numPr>
        <w:tabs>
          <w:tab w:val="clear" w:pos="2062"/>
        </w:tabs>
        <w:ind w:left="1134" w:hanging="567"/>
      </w:pPr>
      <w:r w:rsidRPr="00010B6C">
        <w:t xml:space="preserve">All States have a </w:t>
      </w:r>
      <w:r>
        <w:t xml:space="preserve">statutory authority </w:t>
      </w:r>
      <w:r w:rsidRPr="00010B6C">
        <w:t xml:space="preserve">responsible for national and international </w:t>
      </w:r>
      <w:r>
        <w:t xml:space="preserve">tourism </w:t>
      </w:r>
      <w:r w:rsidRPr="00010B6C">
        <w:t xml:space="preserve">promotion, </w:t>
      </w:r>
      <w:r>
        <w:t xml:space="preserve">tourist industry development, </w:t>
      </w:r>
      <w:r w:rsidRPr="00010B6C">
        <w:t xml:space="preserve">supporting regional tourism and administering </w:t>
      </w:r>
      <w:r w:rsidR="00762CDC">
        <w:t xml:space="preserve">tourism </w:t>
      </w:r>
      <w:r w:rsidRPr="00010B6C">
        <w:t>industry assistance.</w:t>
      </w:r>
    </w:p>
    <w:p w14:paraId="49215B41" w14:textId="4CC0C0E4" w:rsidR="00D95522" w:rsidRDefault="00D95522" w:rsidP="00D95522">
      <w:pPr>
        <w:pStyle w:val="CGCNumberedPara"/>
        <w:numPr>
          <w:ilvl w:val="1"/>
          <w:numId w:val="3"/>
        </w:numPr>
      </w:pPr>
      <w:r>
        <w:t xml:space="preserve">The ACT is an exception to some of these generalisations as its city/State nature means it has virtually no agricultural and mining industries and thus </w:t>
      </w:r>
      <w:r w:rsidR="0018249A">
        <w:t>little</w:t>
      </w:r>
      <w:r>
        <w:t xml:space="preserve"> need to provide some services.  </w:t>
      </w:r>
    </w:p>
    <w:p w14:paraId="1FB6A960" w14:textId="57EA5E42" w:rsidR="00D95522" w:rsidRDefault="00D95522" w:rsidP="00D95522">
      <w:pPr>
        <w:pStyle w:val="CGCTableHeading"/>
      </w:pPr>
      <w:bookmarkStart w:id="271" w:name="_Ref505764040"/>
      <w:r>
        <w:lastRenderedPageBreak/>
        <w:t xml:space="preserve">Table </w:t>
      </w:r>
      <w:r w:rsidR="004060F7">
        <w:t>E-</w:t>
      </w:r>
      <w:fldSimple w:instr=" SEQ Table \* ARABIC ">
        <w:r w:rsidR="009D0B16">
          <w:rPr>
            <w:noProof/>
          </w:rPr>
          <w:t>2</w:t>
        </w:r>
      </w:fldSimple>
      <w:bookmarkEnd w:id="271"/>
      <w:r>
        <w:tab/>
        <w:t>State services to industry, agriculture and mining agencies</w:t>
      </w:r>
    </w:p>
    <w:tbl>
      <w:tblPr>
        <w:tblW w:w="5000" w:type="pct"/>
        <w:tblCellMar>
          <w:left w:w="85" w:type="dxa"/>
          <w:right w:w="85" w:type="dxa"/>
        </w:tblCellMar>
        <w:tblLook w:val="0000" w:firstRow="0" w:lastRow="0" w:firstColumn="0" w:lastColumn="0" w:noHBand="0" w:noVBand="0"/>
      </w:tblPr>
      <w:tblGrid>
        <w:gridCol w:w="1786"/>
        <w:gridCol w:w="3829"/>
        <w:gridCol w:w="3506"/>
      </w:tblGrid>
      <w:tr w:rsidR="00D95522" w:rsidRPr="004537EA" w14:paraId="6C6BAECA" w14:textId="77777777" w:rsidTr="004646A7">
        <w:tc>
          <w:tcPr>
            <w:tcW w:w="979" w:type="pct"/>
            <w:tcBorders>
              <w:top w:val="single" w:sz="6" w:space="0" w:color="auto"/>
              <w:bottom w:val="single" w:sz="6" w:space="0" w:color="auto"/>
            </w:tcBorders>
            <w:vAlign w:val="bottom"/>
          </w:tcPr>
          <w:p w14:paraId="3D8C9CC5" w14:textId="77777777" w:rsidR="00D95522" w:rsidRPr="004537EA" w:rsidRDefault="00D95522" w:rsidP="004646A7">
            <w:pPr>
              <w:pStyle w:val="TableColHeadings"/>
              <w:rPr>
                <w:rFonts w:cstheme="minorHAnsi"/>
              </w:rPr>
            </w:pPr>
          </w:p>
        </w:tc>
        <w:tc>
          <w:tcPr>
            <w:tcW w:w="2099" w:type="pct"/>
            <w:tcBorders>
              <w:top w:val="single" w:sz="6" w:space="0" w:color="auto"/>
              <w:bottom w:val="single" w:sz="6" w:space="0" w:color="auto"/>
            </w:tcBorders>
            <w:vAlign w:val="bottom"/>
          </w:tcPr>
          <w:p w14:paraId="566703B0" w14:textId="77777777" w:rsidR="00D95522" w:rsidRPr="004537EA" w:rsidRDefault="00D95522" w:rsidP="00D44107">
            <w:pPr>
              <w:pStyle w:val="TableColHeadings"/>
              <w:jc w:val="left"/>
              <w:rPr>
                <w:rFonts w:cstheme="minorHAnsi"/>
              </w:rPr>
            </w:pPr>
            <w:r>
              <w:rPr>
                <w:rFonts w:cstheme="minorHAnsi"/>
              </w:rPr>
              <w:t>Department/Statutory Authority</w:t>
            </w:r>
          </w:p>
        </w:tc>
        <w:tc>
          <w:tcPr>
            <w:tcW w:w="1922" w:type="pct"/>
            <w:tcBorders>
              <w:top w:val="single" w:sz="6" w:space="0" w:color="auto"/>
              <w:bottom w:val="single" w:sz="6" w:space="0" w:color="auto"/>
            </w:tcBorders>
            <w:vAlign w:val="bottom"/>
          </w:tcPr>
          <w:p w14:paraId="490553C6" w14:textId="77777777" w:rsidR="00D95522" w:rsidRPr="004537EA" w:rsidRDefault="00D95522" w:rsidP="00D44107">
            <w:pPr>
              <w:pStyle w:val="TableColHeadings"/>
              <w:jc w:val="left"/>
              <w:rPr>
                <w:rFonts w:cstheme="minorHAnsi"/>
              </w:rPr>
            </w:pPr>
            <w:r>
              <w:rPr>
                <w:rFonts w:cstheme="minorHAnsi"/>
              </w:rPr>
              <w:t>Major Divisions</w:t>
            </w:r>
          </w:p>
        </w:tc>
      </w:tr>
      <w:tr w:rsidR="00D95522" w:rsidRPr="00B80A12" w14:paraId="0B1F9F42" w14:textId="77777777" w:rsidTr="004646A7">
        <w:tc>
          <w:tcPr>
            <w:tcW w:w="979" w:type="pct"/>
          </w:tcPr>
          <w:p w14:paraId="7A1D6FBE" w14:textId="77777777" w:rsidR="00D95522" w:rsidRPr="000F285C" w:rsidRDefault="00D95522" w:rsidP="004646A7">
            <w:pPr>
              <w:pStyle w:val="CGCTableStub"/>
              <w:spacing w:before="0"/>
              <w:rPr>
                <w:rFonts w:cstheme="minorHAnsi"/>
                <w:b/>
              </w:rPr>
            </w:pPr>
            <w:r w:rsidRPr="00723317">
              <w:rPr>
                <w:rFonts w:cstheme="minorHAnsi"/>
                <w:b/>
              </w:rPr>
              <w:t>New South Wales</w:t>
            </w:r>
          </w:p>
        </w:tc>
        <w:tc>
          <w:tcPr>
            <w:tcW w:w="2099" w:type="pct"/>
          </w:tcPr>
          <w:p w14:paraId="5654CFAC"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Industry</w:t>
            </w:r>
          </w:p>
        </w:tc>
        <w:tc>
          <w:tcPr>
            <w:tcW w:w="1922" w:type="pct"/>
          </w:tcPr>
          <w:p w14:paraId="0EAFD8DF" w14:textId="77777777" w:rsidR="00D95522" w:rsidRPr="004537EA" w:rsidRDefault="00D95522" w:rsidP="004646A7">
            <w:pPr>
              <w:pStyle w:val="TableRowNormal"/>
              <w:spacing w:before="0"/>
              <w:jc w:val="left"/>
              <w:rPr>
                <w:rFonts w:cstheme="minorHAnsi"/>
              </w:rPr>
            </w:pPr>
            <w:r>
              <w:rPr>
                <w:rFonts w:cstheme="minorHAnsi"/>
              </w:rPr>
              <w:t>Skills &amp; economic development; Department of Primary Industries (</w:t>
            </w:r>
            <w:proofErr w:type="spellStart"/>
            <w:r>
              <w:rPr>
                <w:rFonts w:cstheme="minorHAnsi"/>
              </w:rPr>
              <w:t>incl</w:t>
            </w:r>
            <w:proofErr w:type="spellEnd"/>
            <w:r>
              <w:rPr>
                <w:rFonts w:cstheme="minorHAnsi"/>
              </w:rPr>
              <w:t xml:space="preserve"> biosecurity, fisheries); Crown lands; Corporate services; Office of CEO; Jobs for NSW; Small business commissioner</w:t>
            </w:r>
          </w:p>
        </w:tc>
      </w:tr>
      <w:tr w:rsidR="00D95522" w:rsidRPr="00B80A12" w14:paraId="384CE3ED" w14:textId="77777777" w:rsidTr="004646A7">
        <w:tc>
          <w:tcPr>
            <w:tcW w:w="979" w:type="pct"/>
            <w:vAlign w:val="bottom"/>
          </w:tcPr>
          <w:p w14:paraId="572D5BF3" w14:textId="77777777" w:rsidR="00D95522" w:rsidRPr="000F285C" w:rsidRDefault="00D95522" w:rsidP="004646A7">
            <w:pPr>
              <w:pStyle w:val="CGCTableStub"/>
              <w:spacing w:before="0"/>
              <w:rPr>
                <w:rFonts w:cstheme="minorHAnsi"/>
                <w:b/>
              </w:rPr>
            </w:pPr>
          </w:p>
        </w:tc>
        <w:tc>
          <w:tcPr>
            <w:tcW w:w="2099" w:type="pct"/>
          </w:tcPr>
          <w:p w14:paraId="022D633B"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Planning &amp; Environment</w:t>
            </w:r>
          </w:p>
        </w:tc>
        <w:tc>
          <w:tcPr>
            <w:tcW w:w="1922" w:type="pct"/>
          </w:tcPr>
          <w:p w14:paraId="22447BC4" w14:textId="77777777" w:rsidR="00D95522" w:rsidRPr="004537EA" w:rsidRDefault="00D95522" w:rsidP="004646A7">
            <w:pPr>
              <w:pStyle w:val="TableRowNormal"/>
              <w:spacing w:before="0"/>
              <w:jc w:val="left"/>
              <w:rPr>
                <w:rFonts w:cstheme="minorHAnsi"/>
              </w:rPr>
            </w:pPr>
            <w:r>
              <w:rPr>
                <w:rFonts w:cstheme="minorHAnsi"/>
              </w:rPr>
              <w:t>Resources &amp; energy (</w:t>
            </w:r>
            <w:proofErr w:type="spellStart"/>
            <w:r>
              <w:rPr>
                <w:rFonts w:cstheme="minorHAnsi"/>
              </w:rPr>
              <w:t>incl</w:t>
            </w:r>
            <w:proofErr w:type="spellEnd"/>
            <w:r>
              <w:rPr>
                <w:rFonts w:cstheme="minorHAnsi"/>
              </w:rPr>
              <w:t xml:space="preserve"> Geological survey, policy, industry investment)</w:t>
            </w:r>
          </w:p>
        </w:tc>
      </w:tr>
      <w:tr w:rsidR="00D95522" w:rsidRPr="00B80A12" w14:paraId="1F52F595" w14:textId="77777777" w:rsidTr="004646A7">
        <w:tc>
          <w:tcPr>
            <w:tcW w:w="979" w:type="pct"/>
            <w:vAlign w:val="bottom"/>
          </w:tcPr>
          <w:p w14:paraId="78D0BDC8" w14:textId="77777777" w:rsidR="00D95522" w:rsidRPr="000F285C" w:rsidRDefault="00D95522" w:rsidP="004646A7">
            <w:pPr>
              <w:pStyle w:val="CGCTableStub"/>
              <w:spacing w:before="0"/>
              <w:rPr>
                <w:rFonts w:cstheme="minorHAnsi"/>
                <w:b/>
              </w:rPr>
            </w:pPr>
          </w:p>
        </w:tc>
        <w:tc>
          <w:tcPr>
            <w:tcW w:w="2099" w:type="pct"/>
          </w:tcPr>
          <w:p w14:paraId="7B0D94D1" w14:textId="77777777" w:rsidR="00D95522" w:rsidRPr="004537EA" w:rsidRDefault="00D95522" w:rsidP="004646A7">
            <w:pPr>
              <w:pStyle w:val="TableRowNormal"/>
              <w:spacing w:before="0"/>
              <w:jc w:val="left"/>
              <w:rPr>
                <w:rFonts w:cstheme="minorHAnsi"/>
              </w:rPr>
            </w:pPr>
            <w:r>
              <w:rPr>
                <w:rFonts w:cstheme="minorHAnsi"/>
              </w:rPr>
              <w:t>Destination NSW</w:t>
            </w:r>
          </w:p>
        </w:tc>
        <w:tc>
          <w:tcPr>
            <w:tcW w:w="1922" w:type="pct"/>
          </w:tcPr>
          <w:p w14:paraId="53131D2C" w14:textId="77777777" w:rsidR="00D95522" w:rsidRPr="004537EA" w:rsidRDefault="00D95522" w:rsidP="004646A7">
            <w:pPr>
              <w:pStyle w:val="TableRowNormal"/>
              <w:spacing w:before="0"/>
              <w:jc w:val="left"/>
              <w:rPr>
                <w:rFonts w:cstheme="minorHAnsi"/>
              </w:rPr>
            </w:pPr>
          </w:p>
        </w:tc>
      </w:tr>
      <w:tr w:rsidR="00D95522" w:rsidRPr="00B80A12" w14:paraId="51E31621" w14:textId="77777777" w:rsidTr="004646A7">
        <w:tc>
          <w:tcPr>
            <w:tcW w:w="979" w:type="pct"/>
          </w:tcPr>
          <w:p w14:paraId="4CA40B60" w14:textId="77777777" w:rsidR="00D95522" w:rsidRPr="000F285C" w:rsidRDefault="00D95522" w:rsidP="004646A7">
            <w:pPr>
              <w:pStyle w:val="CGCTableStub"/>
              <w:spacing w:before="0"/>
              <w:rPr>
                <w:rFonts w:cstheme="minorHAnsi"/>
                <w:b/>
              </w:rPr>
            </w:pPr>
            <w:r w:rsidRPr="000F285C">
              <w:rPr>
                <w:rFonts w:cstheme="minorHAnsi"/>
                <w:b/>
              </w:rPr>
              <w:t>Victoria</w:t>
            </w:r>
          </w:p>
        </w:tc>
        <w:tc>
          <w:tcPr>
            <w:tcW w:w="2099" w:type="pct"/>
          </w:tcPr>
          <w:p w14:paraId="4C554F32"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Economic Development, Jobs, Transport &amp; Resources</w:t>
            </w:r>
          </w:p>
        </w:tc>
        <w:tc>
          <w:tcPr>
            <w:tcW w:w="1922" w:type="pct"/>
          </w:tcPr>
          <w:p w14:paraId="7FCC0B86" w14:textId="77777777" w:rsidR="00D95522" w:rsidRPr="004537EA" w:rsidRDefault="00D95522" w:rsidP="004646A7">
            <w:pPr>
              <w:pStyle w:val="TableRowNormal"/>
              <w:spacing w:before="0"/>
              <w:jc w:val="left"/>
              <w:rPr>
                <w:rFonts w:cstheme="minorHAnsi"/>
              </w:rPr>
            </w:pPr>
            <w:r>
              <w:rPr>
                <w:rFonts w:cstheme="minorHAnsi"/>
              </w:rPr>
              <w:t>Employment; Investment &amp; trade (</w:t>
            </w:r>
            <w:proofErr w:type="spellStart"/>
            <w:r>
              <w:rPr>
                <w:rFonts w:cstheme="minorHAnsi"/>
              </w:rPr>
              <w:t>incl</w:t>
            </w:r>
            <w:proofErr w:type="spellEnd"/>
            <w:r>
              <w:rPr>
                <w:rFonts w:cstheme="minorHAnsi"/>
              </w:rPr>
              <w:t xml:space="preserve"> policy, regional &amp; industry development, investment &amp; economic projects, agriculture (</w:t>
            </w:r>
            <w:proofErr w:type="spellStart"/>
            <w:r>
              <w:rPr>
                <w:rFonts w:cstheme="minorHAnsi"/>
              </w:rPr>
              <w:t>incl</w:t>
            </w:r>
            <w:proofErr w:type="spellEnd"/>
            <w:r>
              <w:rPr>
                <w:rFonts w:cstheme="minorHAnsi"/>
              </w:rPr>
              <w:t xml:space="preserve"> biosecurity), resources (</w:t>
            </w:r>
            <w:proofErr w:type="spellStart"/>
            <w:r>
              <w:rPr>
                <w:rFonts w:cstheme="minorHAnsi"/>
              </w:rPr>
              <w:t>incl</w:t>
            </w:r>
            <w:proofErr w:type="spellEnd"/>
            <w:r>
              <w:rPr>
                <w:rFonts w:cstheme="minorHAnsi"/>
              </w:rPr>
              <w:t xml:space="preserve"> mining development, regulation, surveys but not energy) and creative &amp; visitor industries); Strategy &amp; planning (</w:t>
            </w:r>
            <w:proofErr w:type="spellStart"/>
            <w:r>
              <w:rPr>
                <w:rFonts w:cstheme="minorHAnsi"/>
              </w:rPr>
              <w:t>incl</w:t>
            </w:r>
            <w:proofErr w:type="spellEnd"/>
            <w:r>
              <w:rPr>
                <w:rFonts w:cstheme="minorHAnsi"/>
              </w:rPr>
              <w:t xml:space="preserve"> emergency management); corporate services; office of CEO</w:t>
            </w:r>
          </w:p>
        </w:tc>
      </w:tr>
      <w:tr w:rsidR="00D95522" w:rsidRPr="00B80A12" w14:paraId="3F1D058E" w14:textId="77777777" w:rsidTr="004646A7">
        <w:tc>
          <w:tcPr>
            <w:tcW w:w="979" w:type="pct"/>
            <w:vAlign w:val="bottom"/>
          </w:tcPr>
          <w:p w14:paraId="0FD4D2F9" w14:textId="77777777" w:rsidR="00D95522" w:rsidRPr="000F285C" w:rsidRDefault="00D95522" w:rsidP="004646A7">
            <w:pPr>
              <w:pStyle w:val="CGCTableStub"/>
              <w:spacing w:before="0"/>
              <w:rPr>
                <w:rFonts w:cstheme="minorHAnsi"/>
                <w:b/>
              </w:rPr>
            </w:pPr>
          </w:p>
        </w:tc>
        <w:tc>
          <w:tcPr>
            <w:tcW w:w="2099" w:type="pct"/>
          </w:tcPr>
          <w:p w14:paraId="72AE4BE8"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Environment, Land, Water &amp; Planning</w:t>
            </w:r>
          </w:p>
        </w:tc>
        <w:tc>
          <w:tcPr>
            <w:tcW w:w="1922" w:type="pct"/>
          </w:tcPr>
          <w:p w14:paraId="23A2FEFD" w14:textId="77777777" w:rsidR="00D95522" w:rsidRPr="004537EA" w:rsidRDefault="00D95522" w:rsidP="004646A7">
            <w:pPr>
              <w:pStyle w:val="TableRowNormal"/>
              <w:spacing w:before="0"/>
              <w:jc w:val="left"/>
              <w:rPr>
                <w:rFonts w:cstheme="minorHAnsi"/>
              </w:rPr>
            </w:pPr>
            <w:r>
              <w:rPr>
                <w:rFonts w:cstheme="minorHAnsi"/>
              </w:rPr>
              <w:t>Forests</w:t>
            </w:r>
          </w:p>
        </w:tc>
      </w:tr>
      <w:tr w:rsidR="00D95522" w:rsidRPr="00B80A12" w14:paraId="7AC667C8" w14:textId="77777777" w:rsidTr="004646A7">
        <w:tc>
          <w:tcPr>
            <w:tcW w:w="979" w:type="pct"/>
            <w:vAlign w:val="bottom"/>
          </w:tcPr>
          <w:p w14:paraId="576AE3AA" w14:textId="77777777" w:rsidR="00D95522" w:rsidRPr="000F285C" w:rsidRDefault="00D95522" w:rsidP="004646A7">
            <w:pPr>
              <w:pStyle w:val="CGCTableStub"/>
              <w:spacing w:before="0"/>
              <w:rPr>
                <w:rFonts w:cstheme="minorHAnsi"/>
                <w:b/>
              </w:rPr>
            </w:pPr>
          </w:p>
        </w:tc>
        <w:tc>
          <w:tcPr>
            <w:tcW w:w="2099" w:type="pct"/>
          </w:tcPr>
          <w:p w14:paraId="3AACCABF" w14:textId="77777777" w:rsidR="00D95522" w:rsidRDefault="00D95522" w:rsidP="004646A7">
            <w:pPr>
              <w:pStyle w:val="TableRowNormal"/>
              <w:spacing w:before="0"/>
              <w:jc w:val="left"/>
              <w:rPr>
                <w:rFonts w:cstheme="minorHAnsi"/>
              </w:rPr>
            </w:pPr>
            <w:r>
              <w:rPr>
                <w:rFonts w:cstheme="minorHAnsi"/>
              </w:rPr>
              <w:t>Small Business Commission</w:t>
            </w:r>
          </w:p>
        </w:tc>
        <w:tc>
          <w:tcPr>
            <w:tcW w:w="1922" w:type="pct"/>
          </w:tcPr>
          <w:p w14:paraId="11EAE100" w14:textId="77777777" w:rsidR="00D95522" w:rsidRPr="004537EA" w:rsidRDefault="00D95522" w:rsidP="004646A7">
            <w:pPr>
              <w:pStyle w:val="TableRowNormal"/>
              <w:spacing w:before="0"/>
              <w:jc w:val="left"/>
              <w:rPr>
                <w:rFonts w:cstheme="minorHAnsi"/>
              </w:rPr>
            </w:pPr>
          </w:p>
        </w:tc>
      </w:tr>
      <w:tr w:rsidR="00D95522" w:rsidRPr="00B80A12" w14:paraId="6EF5A17E" w14:textId="77777777" w:rsidTr="004646A7">
        <w:tc>
          <w:tcPr>
            <w:tcW w:w="979" w:type="pct"/>
            <w:vAlign w:val="bottom"/>
          </w:tcPr>
          <w:p w14:paraId="288858FF" w14:textId="77777777" w:rsidR="00D95522" w:rsidRPr="000F285C" w:rsidRDefault="00D95522" w:rsidP="004646A7">
            <w:pPr>
              <w:pStyle w:val="CGCTableStub"/>
              <w:spacing w:before="0"/>
              <w:rPr>
                <w:rFonts w:cstheme="minorHAnsi"/>
                <w:b/>
              </w:rPr>
            </w:pPr>
          </w:p>
        </w:tc>
        <w:tc>
          <w:tcPr>
            <w:tcW w:w="2099" w:type="pct"/>
          </w:tcPr>
          <w:p w14:paraId="11CAF359" w14:textId="77777777" w:rsidR="00D95522" w:rsidRPr="004537EA" w:rsidRDefault="00D95522" w:rsidP="004646A7">
            <w:pPr>
              <w:pStyle w:val="TableRowNormal"/>
              <w:spacing w:before="0"/>
              <w:jc w:val="left"/>
              <w:rPr>
                <w:rFonts w:cstheme="minorHAnsi"/>
              </w:rPr>
            </w:pPr>
            <w:r>
              <w:rPr>
                <w:rFonts w:cstheme="minorHAnsi"/>
              </w:rPr>
              <w:t>Visit Victoria</w:t>
            </w:r>
          </w:p>
        </w:tc>
        <w:tc>
          <w:tcPr>
            <w:tcW w:w="1922" w:type="pct"/>
          </w:tcPr>
          <w:p w14:paraId="31E66677" w14:textId="77777777" w:rsidR="00D95522" w:rsidRPr="004537EA" w:rsidRDefault="00D95522" w:rsidP="004646A7">
            <w:pPr>
              <w:pStyle w:val="TableRowNormal"/>
              <w:spacing w:before="0"/>
              <w:jc w:val="left"/>
              <w:rPr>
                <w:rFonts w:cstheme="minorHAnsi"/>
              </w:rPr>
            </w:pPr>
          </w:p>
        </w:tc>
      </w:tr>
      <w:tr w:rsidR="00D95522" w:rsidRPr="00B80A12" w14:paraId="6A10509A" w14:textId="77777777" w:rsidTr="004646A7">
        <w:tc>
          <w:tcPr>
            <w:tcW w:w="979" w:type="pct"/>
          </w:tcPr>
          <w:p w14:paraId="60415CCD" w14:textId="77777777" w:rsidR="00D95522" w:rsidRPr="000F285C" w:rsidRDefault="00D95522" w:rsidP="004646A7">
            <w:pPr>
              <w:pStyle w:val="CGCTableStub"/>
              <w:spacing w:before="0"/>
              <w:rPr>
                <w:rFonts w:cstheme="minorHAnsi"/>
                <w:b/>
              </w:rPr>
            </w:pPr>
            <w:r>
              <w:rPr>
                <w:rFonts w:cstheme="minorHAnsi"/>
                <w:b/>
              </w:rPr>
              <w:t>Queensland</w:t>
            </w:r>
          </w:p>
        </w:tc>
        <w:tc>
          <w:tcPr>
            <w:tcW w:w="2099" w:type="pct"/>
          </w:tcPr>
          <w:p w14:paraId="4692123E"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State Development, Manufacturing, Infrastructure &amp; Planning</w:t>
            </w:r>
          </w:p>
        </w:tc>
        <w:tc>
          <w:tcPr>
            <w:tcW w:w="1922" w:type="pct"/>
          </w:tcPr>
          <w:p w14:paraId="6CD2B255" w14:textId="77777777" w:rsidR="00D95522" w:rsidRPr="004537EA" w:rsidRDefault="00D95522" w:rsidP="004646A7">
            <w:pPr>
              <w:pStyle w:val="TableRowNormal"/>
              <w:spacing w:before="0"/>
              <w:jc w:val="left"/>
              <w:rPr>
                <w:rFonts w:cstheme="minorHAnsi"/>
              </w:rPr>
            </w:pPr>
            <w:r w:rsidRPr="00670594">
              <w:t>Coordinator-General</w:t>
            </w:r>
            <w:r>
              <w:t>;</w:t>
            </w:r>
            <w:r w:rsidRPr="00670594">
              <w:t xml:space="preserve"> Economic and Industry Development</w:t>
            </w:r>
            <w:r>
              <w:t>;</w:t>
            </w:r>
            <w:r w:rsidRPr="00670594">
              <w:t xml:space="preserve"> Major Projects and Property</w:t>
            </w:r>
            <w:r>
              <w:t>;</w:t>
            </w:r>
            <w:r w:rsidRPr="00670594">
              <w:t xml:space="preserve"> Regional Economic Development</w:t>
            </w:r>
            <w:r>
              <w:t>;</w:t>
            </w:r>
            <w:r w:rsidRPr="00670594">
              <w:t xml:space="preserve"> Business Solutions</w:t>
            </w:r>
            <w:r>
              <w:t xml:space="preserve">; </w:t>
            </w:r>
            <w:r w:rsidRPr="00670594">
              <w:t xml:space="preserve">Special </w:t>
            </w:r>
            <w:r>
              <w:t>Projects; office of CEO</w:t>
            </w:r>
          </w:p>
        </w:tc>
      </w:tr>
      <w:tr w:rsidR="00D95522" w:rsidRPr="00B80A12" w14:paraId="7521D758" w14:textId="77777777" w:rsidTr="004646A7">
        <w:tc>
          <w:tcPr>
            <w:tcW w:w="979" w:type="pct"/>
            <w:vAlign w:val="bottom"/>
          </w:tcPr>
          <w:p w14:paraId="0EF1092D" w14:textId="77777777" w:rsidR="00D95522" w:rsidRPr="000F285C" w:rsidRDefault="00D95522" w:rsidP="004646A7">
            <w:pPr>
              <w:pStyle w:val="CGCTableStub"/>
              <w:spacing w:before="0"/>
              <w:rPr>
                <w:rFonts w:cstheme="minorHAnsi"/>
                <w:b/>
              </w:rPr>
            </w:pPr>
          </w:p>
        </w:tc>
        <w:tc>
          <w:tcPr>
            <w:tcW w:w="2099" w:type="pct"/>
          </w:tcPr>
          <w:p w14:paraId="4FF9C608"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Tourism, Major Events, Small Business &amp; Commonwealth Games</w:t>
            </w:r>
          </w:p>
        </w:tc>
        <w:tc>
          <w:tcPr>
            <w:tcW w:w="1922" w:type="pct"/>
          </w:tcPr>
          <w:p w14:paraId="3C2F1412" w14:textId="77777777" w:rsidR="00D95522" w:rsidRPr="004537EA" w:rsidRDefault="00D95522" w:rsidP="004646A7">
            <w:pPr>
              <w:pStyle w:val="TableRowNormal"/>
              <w:spacing w:before="0"/>
              <w:jc w:val="left"/>
              <w:rPr>
                <w:rFonts w:cstheme="minorHAnsi"/>
              </w:rPr>
            </w:pPr>
            <w:r>
              <w:rPr>
                <w:rStyle w:val="Strong"/>
                <w:b w:val="0"/>
                <w:bCs w:val="0"/>
              </w:rPr>
              <w:t xml:space="preserve">Tourism; Office of Small Business; and Corporate Services; </w:t>
            </w:r>
            <w:r>
              <w:rPr>
                <w:rFonts w:cstheme="minorHAnsi"/>
              </w:rPr>
              <w:t>office of CEO</w:t>
            </w:r>
          </w:p>
        </w:tc>
      </w:tr>
      <w:tr w:rsidR="00D95522" w:rsidRPr="00B80A12" w14:paraId="071B1C1A" w14:textId="77777777" w:rsidTr="004646A7">
        <w:tc>
          <w:tcPr>
            <w:tcW w:w="979" w:type="pct"/>
            <w:vAlign w:val="bottom"/>
          </w:tcPr>
          <w:p w14:paraId="2E4F3EE2" w14:textId="77777777" w:rsidR="00D95522" w:rsidRPr="000F285C" w:rsidRDefault="00D95522" w:rsidP="004646A7">
            <w:pPr>
              <w:pStyle w:val="CGCTableStub"/>
              <w:spacing w:before="0"/>
              <w:rPr>
                <w:rFonts w:cstheme="minorHAnsi"/>
                <w:b/>
              </w:rPr>
            </w:pPr>
          </w:p>
        </w:tc>
        <w:tc>
          <w:tcPr>
            <w:tcW w:w="2099" w:type="pct"/>
          </w:tcPr>
          <w:p w14:paraId="312C3DF1"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Natural Resources &amp; Mines</w:t>
            </w:r>
          </w:p>
        </w:tc>
        <w:tc>
          <w:tcPr>
            <w:tcW w:w="1922" w:type="pct"/>
          </w:tcPr>
          <w:p w14:paraId="0951183A" w14:textId="77777777" w:rsidR="00D95522" w:rsidRPr="004537EA" w:rsidRDefault="00D95522" w:rsidP="004646A7">
            <w:pPr>
              <w:pStyle w:val="TableRowNormal"/>
              <w:spacing w:before="0"/>
              <w:jc w:val="left"/>
              <w:rPr>
                <w:rFonts w:cstheme="minorHAnsi"/>
              </w:rPr>
            </w:pPr>
            <w:r>
              <w:rPr>
                <w:rFonts w:cstheme="minorHAnsi"/>
              </w:rPr>
              <w:t>Natural resources &amp; land management (regional operations, land valuation &amp; titles); minerals &amp; energy resources (</w:t>
            </w:r>
            <w:proofErr w:type="spellStart"/>
            <w:r>
              <w:rPr>
                <w:rFonts w:cstheme="minorHAnsi"/>
              </w:rPr>
              <w:t>incl</w:t>
            </w:r>
            <w:proofErr w:type="spellEnd"/>
            <w:r>
              <w:rPr>
                <w:rFonts w:cstheme="minorHAnsi"/>
              </w:rPr>
              <w:t xml:space="preserve"> surveys &amp; safety); policy; corporate services; office of CEO </w:t>
            </w:r>
          </w:p>
        </w:tc>
      </w:tr>
      <w:tr w:rsidR="00D95522" w:rsidRPr="00B80A12" w14:paraId="25ADE4C8" w14:textId="77777777" w:rsidTr="004646A7">
        <w:tc>
          <w:tcPr>
            <w:tcW w:w="979" w:type="pct"/>
            <w:vAlign w:val="bottom"/>
          </w:tcPr>
          <w:p w14:paraId="3611B94F" w14:textId="77777777" w:rsidR="00D95522" w:rsidRPr="000F285C" w:rsidRDefault="00D95522" w:rsidP="004646A7">
            <w:pPr>
              <w:pStyle w:val="CGCTableStub"/>
              <w:spacing w:before="0"/>
              <w:rPr>
                <w:rFonts w:cstheme="minorHAnsi"/>
                <w:b/>
              </w:rPr>
            </w:pPr>
          </w:p>
        </w:tc>
        <w:tc>
          <w:tcPr>
            <w:tcW w:w="2099" w:type="pct"/>
          </w:tcPr>
          <w:p w14:paraId="60FED773"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Agriculture &amp; Fisheries</w:t>
            </w:r>
          </w:p>
        </w:tc>
        <w:tc>
          <w:tcPr>
            <w:tcW w:w="1922" w:type="pct"/>
          </w:tcPr>
          <w:p w14:paraId="2B9C491F" w14:textId="77777777" w:rsidR="00D95522" w:rsidRPr="004537EA" w:rsidRDefault="00D95522" w:rsidP="004646A7">
            <w:pPr>
              <w:pStyle w:val="TableRowNormal"/>
              <w:spacing w:before="0"/>
              <w:jc w:val="left"/>
              <w:rPr>
                <w:rFonts w:cstheme="minorHAnsi"/>
              </w:rPr>
            </w:pPr>
            <w:r>
              <w:rPr>
                <w:rFonts w:cstheme="minorHAnsi"/>
              </w:rPr>
              <w:t>Agriculture; biosecurity; fisheries &amp; forestry; corporate; office of CEO</w:t>
            </w:r>
          </w:p>
        </w:tc>
      </w:tr>
      <w:tr w:rsidR="00D95522" w:rsidRPr="00B80A12" w14:paraId="14AC75B0" w14:textId="77777777" w:rsidTr="004646A7">
        <w:tc>
          <w:tcPr>
            <w:tcW w:w="979" w:type="pct"/>
            <w:vAlign w:val="bottom"/>
          </w:tcPr>
          <w:p w14:paraId="1B2EA12E" w14:textId="77777777" w:rsidR="00D95522" w:rsidRPr="000F285C" w:rsidRDefault="00D95522" w:rsidP="004646A7">
            <w:pPr>
              <w:pStyle w:val="CGCTableStub"/>
              <w:spacing w:before="0"/>
              <w:rPr>
                <w:rFonts w:cstheme="minorHAnsi"/>
                <w:b/>
              </w:rPr>
            </w:pPr>
          </w:p>
        </w:tc>
        <w:tc>
          <w:tcPr>
            <w:tcW w:w="2099" w:type="pct"/>
          </w:tcPr>
          <w:p w14:paraId="66EA10FD" w14:textId="77777777" w:rsidR="00D95522" w:rsidRPr="004537EA" w:rsidRDefault="00D95522" w:rsidP="004646A7">
            <w:pPr>
              <w:pStyle w:val="TableRowNormal"/>
              <w:spacing w:before="0"/>
              <w:jc w:val="left"/>
              <w:rPr>
                <w:rFonts w:cstheme="minorHAnsi"/>
              </w:rPr>
            </w:pPr>
            <w:r>
              <w:rPr>
                <w:rFonts w:cstheme="minorHAnsi"/>
              </w:rPr>
              <w:t>Tourism &amp; Events QLD</w:t>
            </w:r>
          </w:p>
        </w:tc>
        <w:tc>
          <w:tcPr>
            <w:tcW w:w="1922" w:type="pct"/>
          </w:tcPr>
          <w:p w14:paraId="3C9AAB5A" w14:textId="77777777" w:rsidR="00D95522" w:rsidRPr="004537EA" w:rsidRDefault="00D95522" w:rsidP="004646A7">
            <w:pPr>
              <w:pStyle w:val="TableRowNormal"/>
              <w:spacing w:before="0"/>
              <w:jc w:val="left"/>
              <w:rPr>
                <w:rFonts w:cstheme="minorHAnsi"/>
              </w:rPr>
            </w:pPr>
          </w:p>
        </w:tc>
      </w:tr>
      <w:tr w:rsidR="00D95522" w:rsidRPr="00B80A12" w14:paraId="3F4C1149" w14:textId="77777777" w:rsidTr="004646A7">
        <w:tc>
          <w:tcPr>
            <w:tcW w:w="979" w:type="pct"/>
          </w:tcPr>
          <w:p w14:paraId="372B9A2F" w14:textId="77777777" w:rsidR="00D95522" w:rsidRPr="000F285C" w:rsidRDefault="00D95522" w:rsidP="004646A7">
            <w:pPr>
              <w:pStyle w:val="CGCTableStub"/>
              <w:spacing w:before="0"/>
              <w:rPr>
                <w:rFonts w:cstheme="minorHAnsi"/>
                <w:b/>
              </w:rPr>
            </w:pPr>
            <w:r>
              <w:rPr>
                <w:rFonts w:cstheme="minorHAnsi"/>
                <w:b/>
              </w:rPr>
              <w:t>Western Australia</w:t>
            </w:r>
          </w:p>
        </w:tc>
        <w:tc>
          <w:tcPr>
            <w:tcW w:w="2099" w:type="pct"/>
          </w:tcPr>
          <w:p w14:paraId="1EC6CE39" w14:textId="77777777" w:rsidR="00D95522" w:rsidRPr="004537EA" w:rsidRDefault="00D95522" w:rsidP="004646A7">
            <w:pPr>
              <w:pStyle w:val="TableRowNormal"/>
              <w:spacing w:before="0"/>
              <w:jc w:val="left"/>
              <w:rPr>
                <w:rFonts w:cstheme="minorHAnsi"/>
              </w:rPr>
            </w:pPr>
            <w:proofErr w:type="spellStart"/>
            <w:r>
              <w:t>Dept</w:t>
            </w:r>
            <w:proofErr w:type="spellEnd"/>
            <w:r>
              <w:t xml:space="preserve"> of Jobs, Tourism, Science and Innovation</w:t>
            </w:r>
          </w:p>
        </w:tc>
        <w:tc>
          <w:tcPr>
            <w:tcW w:w="1922" w:type="pct"/>
          </w:tcPr>
          <w:p w14:paraId="4BE22FAE" w14:textId="77777777" w:rsidR="00D95522" w:rsidRPr="004537EA" w:rsidRDefault="00D95522" w:rsidP="004646A7">
            <w:pPr>
              <w:pStyle w:val="TableRowNormal"/>
              <w:spacing w:before="0"/>
              <w:jc w:val="left"/>
              <w:rPr>
                <w:rFonts w:cstheme="minorHAnsi"/>
              </w:rPr>
            </w:pPr>
            <w:r>
              <w:rPr>
                <w:rFonts w:cstheme="minorHAnsi"/>
              </w:rPr>
              <w:t>Policy, planning &amp; science; resources &amp; industry development; international education &amp; investment; corporate; office of CEO</w:t>
            </w:r>
          </w:p>
        </w:tc>
      </w:tr>
      <w:tr w:rsidR="00D95522" w:rsidRPr="00B80A12" w14:paraId="1607132F" w14:textId="77777777" w:rsidTr="004646A7">
        <w:tc>
          <w:tcPr>
            <w:tcW w:w="979" w:type="pct"/>
            <w:tcBorders>
              <w:bottom w:val="single" w:sz="4" w:space="0" w:color="auto"/>
            </w:tcBorders>
            <w:vAlign w:val="bottom"/>
          </w:tcPr>
          <w:p w14:paraId="643FE6A6" w14:textId="77777777" w:rsidR="00D95522" w:rsidRPr="000F285C" w:rsidRDefault="00D95522" w:rsidP="004646A7">
            <w:pPr>
              <w:pStyle w:val="CGCTableStub"/>
              <w:spacing w:before="0"/>
              <w:rPr>
                <w:rFonts w:cstheme="minorHAnsi"/>
                <w:b/>
              </w:rPr>
            </w:pPr>
          </w:p>
        </w:tc>
        <w:tc>
          <w:tcPr>
            <w:tcW w:w="2099" w:type="pct"/>
            <w:tcBorders>
              <w:bottom w:val="single" w:sz="4" w:space="0" w:color="auto"/>
            </w:tcBorders>
          </w:tcPr>
          <w:p w14:paraId="028052F0"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Primary Industries &amp; Regional Development</w:t>
            </w:r>
          </w:p>
        </w:tc>
        <w:tc>
          <w:tcPr>
            <w:tcW w:w="1922" w:type="pct"/>
            <w:tcBorders>
              <w:bottom w:val="single" w:sz="4" w:space="0" w:color="auto"/>
            </w:tcBorders>
          </w:tcPr>
          <w:p w14:paraId="0FFA727E" w14:textId="77777777" w:rsidR="00D95522" w:rsidRPr="004537EA" w:rsidRDefault="00D95522" w:rsidP="004646A7">
            <w:pPr>
              <w:pStyle w:val="TableRowNormal"/>
              <w:spacing w:before="0"/>
              <w:jc w:val="left"/>
              <w:rPr>
                <w:rFonts w:cstheme="minorHAnsi"/>
              </w:rPr>
            </w:pPr>
            <w:r>
              <w:rPr>
                <w:rFonts w:cstheme="minorHAnsi"/>
              </w:rPr>
              <w:t>Regional &amp; business development; strategy &amp; policy; agriculture; biosecurity; fisheries; corporate</w:t>
            </w:r>
          </w:p>
        </w:tc>
      </w:tr>
    </w:tbl>
    <w:p w14:paraId="2877C087" w14:textId="77777777" w:rsidR="00D95522" w:rsidRDefault="00D95522" w:rsidP="00D95522">
      <w:pPr>
        <w:pStyle w:val="CGCTableStub"/>
        <w:spacing w:before="0"/>
        <w:rPr>
          <w:rFonts w:cstheme="minorHAnsi"/>
          <w:b/>
        </w:rPr>
        <w:sectPr w:rsidR="00D95522" w:rsidSect="0004123E">
          <w:footerReference w:type="default" r:id="rId40"/>
          <w:footerReference w:type="first" r:id="rId41"/>
          <w:pgSz w:w="11899" w:h="16838" w:code="9"/>
          <w:pgMar w:top="1701" w:right="1474" w:bottom="1701" w:left="1474" w:header="709" w:footer="709" w:gutter="0"/>
          <w:cols w:space="708"/>
          <w:titlePg/>
          <w:docGrid w:linePitch="299"/>
        </w:sectPr>
      </w:pPr>
    </w:p>
    <w:p w14:paraId="49FB9416" w14:textId="7DF8E797" w:rsidR="00973898" w:rsidRDefault="00973898" w:rsidP="00973898">
      <w:pPr>
        <w:pStyle w:val="Caption"/>
      </w:pPr>
      <w:r>
        <w:lastRenderedPageBreak/>
        <w:t>Figure E-</w:t>
      </w:r>
      <w:fldSimple w:instr=" SEQ Figure \* ARABIC ">
        <w:r w:rsidR="009D0B16">
          <w:rPr>
            <w:noProof/>
          </w:rPr>
          <w:t>2</w:t>
        </w:r>
      </w:fldSimple>
      <w:r w:rsidR="007B2C86">
        <w:tab/>
      </w:r>
      <w:r>
        <w:t xml:space="preserve">(continued) </w:t>
      </w:r>
      <w:r w:rsidRPr="00EB0226">
        <w:t>State services to industry, agriculture and mining agencies</w:t>
      </w:r>
    </w:p>
    <w:tbl>
      <w:tblPr>
        <w:tblW w:w="5000" w:type="pct"/>
        <w:tblCellMar>
          <w:left w:w="85" w:type="dxa"/>
          <w:right w:w="85" w:type="dxa"/>
        </w:tblCellMar>
        <w:tblLook w:val="0000" w:firstRow="0" w:lastRow="0" w:firstColumn="0" w:lastColumn="0" w:noHBand="0" w:noVBand="0"/>
      </w:tblPr>
      <w:tblGrid>
        <w:gridCol w:w="1786"/>
        <w:gridCol w:w="77"/>
        <w:gridCol w:w="3754"/>
        <w:gridCol w:w="3504"/>
      </w:tblGrid>
      <w:tr w:rsidR="00D95522" w:rsidRPr="004537EA" w14:paraId="4FED0EA6" w14:textId="77777777" w:rsidTr="00973898">
        <w:tc>
          <w:tcPr>
            <w:tcW w:w="1021" w:type="pct"/>
            <w:gridSpan w:val="2"/>
            <w:tcBorders>
              <w:top w:val="single" w:sz="6" w:space="0" w:color="auto"/>
              <w:bottom w:val="single" w:sz="6" w:space="0" w:color="auto"/>
            </w:tcBorders>
            <w:vAlign w:val="bottom"/>
          </w:tcPr>
          <w:p w14:paraId="1521B557" w14:textId="77777777" w:rsidR="00D95522" w:rsidRPr="004537EA" w:rsidRDefault="00D95522" w:rsidP="004646A7">
            <w:pPr>
              <w:pStyle w:val="TableColHeadings"/>
              <w:rPr>
                <w:rFonts w:cstheme="minorHAnsi"/>
              </w:rPr>
            </w:pPr>
          </w:p>
        </w:tc>
        <w:tc>
          <w:tcPr>
            <w:tcW w:w="2058" w:type="pct"/>
            <w:tcBorders>
              <w:top w:val="single" w:sz="6" w:space="0" w:color="auto"/>
              <w:bottom w:val="single" w:sz="6" w:space="0" w:color="auto"/>
            </w:tcBorders>
            <w:vAlign w:val="bottom"/>
          </w:tcPr>
          <w:p w14:paraId="49368A38" w14:textId="77777777" w:rsidR="00D95522" w:rsidRPr="004537EA" w:rsidRDefault="00D95522" w:rsidP="00D44107">
            <w:pPr>
              <w:pStyle w:val="TableColHeadings"/>
              <w:jc w:val="left"/>
              <w:rPr>
                <w:rFonts w:cstheme="minorHAnsi"/>
              </w:rPr>
            </w:pPr>
            <w:r>
              <w:rPr>
                <w:rFonts w:cstheme="minorHAnsi"/>
              </w:rPr>
              <w:t>Department/Statutory Authority</w:t>
            </w:r>
          </w:p>
        </w:tc>
        <w:tc>
          <w:tcPr>
            <w:tcW w:w="1921" w:type="pct"/>
            <w:tcBorders>
              <w:top w:val="single" w:sz="6" w:space="0" w:color="auto"/>
              <w:bottom w:val="single" w:sz="6" w:space="0" w:color="auto"/>
            </w:tcBorders>
            <w:vAlign w:val="bottom"/>
          </w:tcPr>
          <w:p w14:paraId="4C616859" w14:textId="77777777" w:rsidR="00D95522" w:rsidRPr="004537EA" w:rsidRDefault="00D95522" w:rsidP="00D44107">
            <w:pPr>
              <w:pStyle w:val="TableColHeadings"/>
              <w:jc w:val="left"/>
              <w:rPr>
                <w:rFonts w:cstheme="minorHAnsi"/>
              </w:rPr>
            </w:pPr>
            <w:r>
              <w:rPr>
                <w:rFonts w:cstheme="minorHAnsi"/>
              </w:rPr>
              <w:t>Major Divisions</w:t>
            </w:r>
          </w:p>
        </w:tc>
      </w:tr>
      <w:tr w:rsidR="00D95522" w:rsidRPr="00B80A12" w14:paraId="38A10152" w14:textId="77777777" w:rsidTr="00973898">
        <w:tc>
          <w:tcPr>
            <w:tcW w:w="979" w:type="pct"/>
            <w:vAlign w:val="bottom"/>
          </w:tcPr>
          <w:p w14:paraId="5457DADC" w14:textId="77777777" w:rsidR="00D95522" w:rsidRPr="000F285C" w:rsidRDefault="00D95522" w:rsidP="004646A7">
            <w:pPr>
              <w:pStyle w:val="CGCTableStub"/>
              <w:spacing w:before="0"/>
              <w:rPr>
                <w:rFonts w:cstheme="minorHAnsi"/>
                <w:b/>
              </w:rPr>
            </w:pPr>
          </w:p>
        </w:tc>
        <w:tc>
          <w:tcPr>
            <w:tcW w:w="2100" w:type="pct"/>
            <w:gridSpan w:val="2"/>
          </w:tcPr>
          <w:p w14:paraId="4973FA9F"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Mines, Industry Regulation &amp; Safety</w:t>
            </w:r>
          </w:p>
        </w:tc>
        <w:tc>
          <w:tcPr>
            <w:tcW w:w="1921" w:type="pct"/>
          </w:tcPr>
          <w:p w14:paraId="0162714B" w14:textId="77777777" w:rsidR="00D95522" w:rsidRPr="004537EA" w:rsidRDefault="00D95522" w:rsidP="004646A7">
            <w:pPr>
              <w:pStyle w:val="TableRowNormal"/>
              <w:spacing w:before="0"/>
              <w:jc w:val="left"/>
              <w:rPr>
                <w:rFonts w:cstheme="minorHAnsi"/>
              </w:rPr>
            </w:pPr>
            <w:r>
              <w:rPr>
                <w:rFonts w:cstheme="minorHAnsi"/>
              </w:rPr>
              <w:t>Mines &amp; petroleum; geological survey; consumer protection; labour relations; corporate; office of CEO</w:t>
            </w:r>
          </w:p>
        </w:tc>
      </w:tr>
      <w:tr w:rsidR="00D95522" w:rsidRPr="00B80A12" w14:paraId="33B68CB8" w14:textId="77777777" w:rsidTr="00973898">
        <w:tc>
          <w:tcPr>
            <w:tcW w:w="979" w:type="pct"/>
            <w:vAlign w:val="bottom"/>
          </w:tcPr>
          <w:p w14:paraId="13BC6DAD" w14:textId="77777777" w:rsidR="00D95522" w:rsidRPr="000F285C" w:rsidRDefault="00D95522" w:rsidP="004646A7">
            <w:pPr>
              <w:pStyle w:val="CGCTableStub"/>
              <w:spacing w:before="0"/>
              <w:rPr>
                <w:rFonts w:cstheme="minorHAnsi"/>
                <w:b/>
              </w:rPr>
            </w:pPr>
          </w:p>
        </w:tc>
        <w:tc>
          <w:tcPr>
            <w:tcW w:w="2100" w:type="pct"/>
            <w:gridSpan w:val="2"/>
          </w:tcPr>
          <w:p w14:paraId="3EC83E58" w14:textId="77777777" w:rsidR="00D95522" w:rsidRPr="004537EA" w:rsidRDefault="00D95522" w:rsidP="004646A7">
            <w:pPr>
              <w:pStyle w:val="TableRowNormal"/>
              <w:spacing w:before="0"/>
              <w:jc w:val="left"/>
              <w:rPr>
                <w:rFonts w:cstheme="minorHAnsi"/>
              </w:rPr>
            </w:pPr>
            <w:r>
              <w:rPr>
                <w:rFonts w:cstheme="minorHAnsi"/>
              </w:rPr>
              <w:t>Tourism WA</w:t>
            </w:r>
          </w:p>
        </w:tc>
        <w:tc>
          <w:tcPr>
            <w:tcW w:w="1921" w:type="pct"/>
          </w:tcPr>
          <w:p w14:paraId="230C8E29" w14:textId="77777777" w:rsidR="00D95522" w:rsidRPr="004537EA" w:rsidRDefault="00D95522" w:rsidP="004646A7">
            <w:pPr>
              <w:pStyle w:val="TableRowNormal"/>
              <w:spacing w:before="0"/>
              <w:jc w:val="left"/>
              <w:rPr>
                <w:rFonts w:cstheme="minorHAnsi"/>
              </w:rPr>
            </w:pPr>
          </w:p>
        </w:tc>
      </w:tr>
      <w:tr w:rsidR="00D95522" w:rsidRPr="00B80A12" w14:paraId="1E815BB4" w14:textId="77777777" w:rsidTr="00973898">
        <w:tc>
          <w:tcPr>
            <w:tcW w:w="979" w:type="pct"/>
            <w:vAlign w:val="bottom"/>
          </w:tcPr>
          <w:p w14:paraId="7D412FCE" w14:textId="77777777" w:rsidR="00D95522" w:rsidRPr="000F285C" w:rsidRDefault="00D95522" w:rsidP="004646A7">
            <w:pPr>
              <w:pStyle w:val="CGCTableStub"/>
              <w:spacing w:before="0"/>
              <w:rPr>
                <w:rFonts w:cstheme="minorHAnsi"/>
                <w:b/>
              </w:rPr>
            </w:pPr>
          </w:p>
        </w:tc>
        <w:tc>
          <w:tcPr>
            <w:tcW w:w="2100" w:type="pct"/>
            <w:gridSpan w:val="2"/>
          </w:tcPr>
          <w:p w14:paraId="48D3DE2F" w14:textId="77777777" w:rsidR="00D95522" w:rsidRPr="004537EA" w:rsidRDefault="00D95522" w:rsidP="004646A7">
            <w:pPr>
              <w:pStyle w:val="TableRowNormal"/>
              <w:spacing w:before="0"/>
              <w:jc w:val="left"/>
              <w:rPr>
                <w:rFonts w:cstheme="minorHAnsi"/>
              </w:rPr>
            </w:pPr>
            <w:r>
              <w:rPr>
                <w:rFonts w:cstheme="minorHAnsi"/>
              </w:rPr>
              <w:t>Small Business Corporation</w:t>
            </w:r>
          </w:p>
        </w:tc>
        <w:tc>
          <w:tcPr>
            <w:tcW w:w="1921" w:type="pct"/>
          </w:tcPr>
          <w:p w14:paraId="02FF7D94" w14:textId="77777777" w:rsidR="00D95522" w:rsidRPr="004537EA" w:rsidRDefault="00D95522" w:rsidP="004646A7">
            <w:pPr>
              <w:pStyle w:val="TableRowNormal"/>
              <w:spacing w:before="0"/>
              <w:jc w:val="left"/>
              <w:rPr>
                <w:rFonts w:cstheme="minorHAnsi"/>
              </w:rPr>
            </w:pPr>
          </w:p>
        </w:tc>
      </w:tr>
      <w:tr w:rsidR="00D95522" w:rsidRPr="00B80A12" w14:paraId="0A55DEBA" w14:textId="77777777" w:rsidTr="00973898">
        <w:tc>
          <w:tcPr>
            <w:tcW w:w="979" w:type="pct"/>
          </w:tcPr>
          <w:p w14:paraId="63A7C010" w14:textId="77777777" w:rsidR="00D95522" w:rsidRPr="000F285C" w:rsidRDefault="00D95522" w:rsidP="004646A7">
            <w:pPr>
              <w:pStyle w:val="CGCTableStub"/>
              <w:spacing w:before="0"/>
              <w:rPr>
                <w:rFonts w:cstheme="minorHAnsi"/>
                <w:b/>
              </w:rPr>
            </w:pPr>
            <w:r>
              <w:rPr>
                <w:rFonts w:cstheme="minorHAnsi"/>
                <w:b/>
              </w:rPr>
              <w:t>South Australia</w:t>
            </w:r>
          </w:p>
        </w:tc>
        <w:tc>
          <w:tcPr>
            <w:tcW w:w="2100" w:type="pct"/>
            <w:gridSpan w:val="2"/>
          </w:tcPr>
          <w:p w14:paraId="35801515"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State Development</w:t>
            </w:r>
          </w:p>
        </w:tc>
        <w:tc>
          <w:tcPr>
            <w:tcW w:w="1921" w:type="pct"/>
          </w:tcPr>
          <w:p w14:paraId="0DB5965B" w14:textId="77777777" w:rsidR="00D95522" w:rsidRPr="004537EA" w:rsidRDefault="00D95522" w:rsidP="004646A7">
            <w:pPr>
              <w:pStyle w:val="TableRowNormal"/>
              <w:spacing w:before="0"/>
              <w:jc w:val="left"/>
              <w:rPr>
                <w:rFonts w:cstheme="minorHAnsi"/>
              </w:rPr>
            </w:pPr>
            <w:r>
              <w:rPr>
                <w:rFonts w:cstheme="minorHAnsi"/>
              </w:rPr>
              <w:t>Industry development; Science; small business; strategy &amp; policy; international promotion; public projects; corporate; office of CEO</w:t>
            </w:r>
          </w:p>
        </w:tc>
      </w:tr>
      <w:tr w:rsidR="00D95522" w:rsidRPr="00B80A12" w14:paraId="4BFC5BBA" w14:textId="77777777" w:rsidTr="00973898">
        <w:tc>
          <w:tcPr>
            <w:tcW w:w="979" w:type="pct"/>
            <w:vAlign w:val="bottom"/>
          </w:tcPr>
          <w:p w14:paraId="1B4E4BDB" w14:textId="77777777" w:rsidR="00D95522" w:rsidRPr="000F285C" w:rsidRDefault="00D95522" w:rsidP="004646A7">
            <w:pPr>
              <w:pStyle w:val="CGCTableStub"/>
              <w:spacing w:before="0"/>
              <w:rPr>
                <w:rFonts w:cstheme="minorHAnsi"/>
                <w:b/>
              </w:rPr>
            </w:pPr>
          </w:p>
        </w:tc>
        <w:tc>
          <w:tcPr>
            <w:tcW w:w="2100" w:type="pct"/>
            <w:gridSpan w:val="2"/>
          </w:tcPr>
          <w:p w14:paraId="25C0D293"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Primary Industries &amp; Regions</w:t>
            </w:r>
          </w:p>
        </w:tc>
        <w:tc>
          <w:tcPr>
            <w:tcW w:w="1921" w:type="pct"/>
          </w:tcPr>
          <w:p w14:paraId="715B05D9" w14:textId="77777777" w:rsidR="00D95522" w:rsidRPr="004537EA" w:rsidRDefault="00D95522" w:rsidP="004646A7">
            <w:pPr>
              <w:pStyle w:val="TableRowNormal"/>
              <w:spacing w:before="0"/>
              <w:jc w:val="left"/>
              <w:rPr>
                <w:rFonts w:cstheme="minorHAnsi"/>
              </w:rPr>
            </w:pPr>
            <w:r>
              <w:rPr>
                <w:rFonts w:cstheme="minorHAnsi"/>
              </w:rPr>
              <w:t xml:space="preserve">Agriculture; food; biosecurity; fisheries; forestry; regions; research; corporate </w:t>
            </w:r>
          </w:p>
        </w:tc>
      </w:tr>
      <w:tr w:rsidR="00D95522" w:rsidRPr="00B80A12" w14:paraId="48A06B4B" w14:textId="77777777" w:rsidTr="00973898">
        <w:tc>
          <w:tcPr>
            <w:tcW w:w="979" w:type="pct"/>
            <w:vAlign w:val="bottom"/>
          </w:tcPr>
          <w:p w14:paraId="2B57DF30" w14:textId="77777777" w:rsidR="00D95522" w:rsidRPr="000F285C" w:rsidRDefault="00D95522" w:rsidP="004646A7">
            <w:pPr>
              <w:pStyle w:val="CGCTableStub"/>
              <w:spacing w:before="0"/>
              <w:rPr>
                <w:rFonts w:cstheme="minorHAnsi"/>
                <w:b/>
              </w:rPr>
            </w:pPr>
          </w:p>
        </w:tc>
        <w:tc>
          <w:tcPr>
            <w:tcW w:w="2100" w:type="pct"/>
            <w:gridSpan w:val="2"/>
          </w:tcPr>
          <w:p w14:paraId="651A0E80"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Premier &amp; Cabinet</w:t>
            </w:r>
          </w:p>
        </w:tc>
        <w:tc>
          <w:tcPr>
            <w:tcW w:w="1921" w:type="pct"/>
          </w:tcPr>
          <w:p w14:paraId="33AB2B14" w14:textId="77777777" w:rsidR="00D95522" w:rsidRPr="004537EA" w:rsidRDefault="00D95522" w:rsidP="004646A7">
            <w:pPr>
              <w:pStyle w:val="TableRowNormal"/>
              <w:spacing w:before="0"/>
              <w:jc w:val="left"/>
              <w:rPr>
                <w:rFonts w:cstheme="minorHAnsi"/>
              </w:rPr>
            </w:pPr>
            <w:r>
              <w:rPr>
                <w:rFonts w:cstheme="minorHAnsi"/>
              </w:rPr>
              <w:t>Mineral resources; economic strategy; economic development; co-ordinator general</w:t>
            </w:r>
          </w:p>
        </w:tc>
      </w:tr>
      <w:tr w:rsidR="00D95522" w:rsidRPr="00B80A12" w14:paraId="27195DA5" w14:textId="77777777" w:rsidTr="00973898">
        <w:tc>
          <w:tcPr>
            <w:tcW w:w="979" w:type="pct"/>
            <w:vAlign w:val="bottom"/>
          </w:tcPr>
          <w:p w14:paraId="4D40EB98" w14:textId="77777777" w:rsidR="00D95522" w:rsidRPr="000F285C" w:rsidRDefault="00D95522" w:rsidP="004646A7">
            <w:pPr>
              <w:pStyle w:val="CGCTableStub"/>
              <w:spacing w:before="0"/>
              <w:rPr>
                <w:rFonts w:cstheme="minorHAnsi"/>
                <w:b/>
              </w:rPr>
            </w:pPr>
          </w:p>
        </w:tc>
        <w:tc>
          <w:tcPr>
            <w:tcW w:w="2100" w:type="pct"/>
            <w:gridSpan w:val="2"/>
          </w:tcPr>
          <w:p w14:paraId="4E9B0DC5" w14:textId="77777777" w:rsidR="00D95522" w:rsidRPr="004537EA" w:rsidRDefault="00D95522" w:rsidP="004646A7">
            <w:pPr>
              <w:pStyle w:val="TableRowNormal"/>
              <w:spacing w:before="0"/>
              <w:jc w:val="left"/>
              <w:rPr>
                <w:rFonts w:cstheme="minorHAnsi"/>
              </w:rPr>
            </w:pPr>
            <w:r>
              <w:rPr>
                <w:rFonts w:cstheme="minorHAnsi"/>
              </w:rPr>
              <w:t>SA Tourism Commission</w:t>
            </w:r>
          </w:p>
        </w:tc>
        <w:tc>
          <w:tcPr>
            <w:tcW w:w="1921" w:type="pct"/>
          </w:tcPr>
          <w:p w14:paraId="2D6C1975" w14:textId="77777777" w:rsidR="00D95522" w:rsidRPr="004537EA" w:rsidRDefault="00D95522" w:rsidP="004646A7">
            <w:pPr>
              <w:pStyle w:val="TableRowNormal"/>
              <w:spacing w:before="0"/>
              <w:jc w:val="left"/>
              <w:rPr>
                <w:rFonts w:cstheme="minorHAnsi"/>
              </w:rPr>
            </w:pPr>
          </w:p>
        </w:tc>
      </w:tr>
      <w:tr w:rsidR="00D95522" w:rsidRPr="00B80A12" w14:paraId="40A295FA" w14:textId="77777777" w:rsidTr="00973898">
        <w:tc>
          <w:tcPr>
            <w:tcW w:w="979" w:type="pct"/>
          </w:tcPr>
          <w:p w14:paraId="132A4901" w14:textId="77777777" w:rsidR="00D95522" w:rsidRPr="000F285C" w:rsidRDefault="00D95522" w:rsidP="004646A7">
            <w:pPr>
              <w:pStyle w:val="CGCTableStub"/>
              <w:spacing w:before="0"/>
              <w:rPr>
                <w:rFonts w:cstheme="minorHAnsi"/>
                <w:b/>
              </w:rPr>
            </w:pPr>
            <w:r>
              <w:rPr>
                <w:rFonts w:cstheme="minorHAnsi"/>
                <w:b/>
              </w:rPr>
              <w:t>Tasmania</w:t>
            </w:r>
          </w:p>
        </w:tc>
        <w:tc>
          <w:tcPr>
            <w:tcW w:w="2100" w:type="pct"/>
            <w:gridSpan w:val="2"/>
          </w:tcPr>
          <w:p w14:paraId="583F5878"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State Growth</w:t>
            </w:r>
          </w:p>
        </w:tc>
        <w:tc>
          <w:tcPr>
            <w:tcW w:w="1921" w:type="pct"/>
          </w:tcPr>
          <w:p w14:paraId="1131DAC6" w14:textId="77777777" w:rsidR="00D95522" w:rsidRPr="004537EA" w:rsidRDefault="00D95522" w:rsidP="004646A7">
            <w:pPr>
              <w:pStyle w:val="TableRowNormal"/>
              <w:spacing w:before="0"/>
              <w:jc w:val="left"/>
              <w:rPr>
                <w:rFonts w:cstheme="minorHAnsi"/>
              </w:rPr>
            </w:pPr>
            <w:r>
              <w:rPr>
                <w:rFonts w:cstheme="minorHAnsi"/>
              </w:rPr>
              <w:t>Industry development &amp; strategy; trade &amp; international relations; planning &amp; policy; resources policy; geological survey; forests; small business; corporate; infrastructure; co-ordinator general; office of CEO</w:t>
            </w:r>
          </w:p>
        </w:tc>
      </w:tr>
      <w:tr w:rsidR="00D95522" w:rsidRPr="00B80A12" w14:paraId="02E12E1E" w14:textId="77777777" w:rsidTr="00973898">
        <w:tc>
          <w:tcPr>
            <w:tcW w:w="979" w:type="pct"/>
            <w:vAlign w:val="bottom"/>
          </w:tcPr>
          <w:p w14:paraId="38606C91" w14:textId="77777777" w:rsidR="00D95522" w:rsidRPr="000F285C" w:rsidRDefault="00D95522" w:rsidP="004646A7">
            <w:pPr>
              <w:pStyle w:val="CGCTableStub"/>
              <w:spacing w:before="0"/>
              <w:rPr>
                <w:rFonts w:cstheme="minorHAnsi"/>
                <w:b/>
              </w:rPr>
            </w:pPr>
          </w:p>
        </w:tc>
        <w:tc>
          <w:tcPr>
            <w:tcW w:w="2100" w:type="pct"/>
            <w:gridSpan w:val="2"/>
          </w:tcPr>
          <w:p w14:paraId="6631BADC"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Primary Industry, Parks, Water &amp; Environment</w:t>
            </w:r>
          </w:p>
        </w:tc>
        <w:tc>
          <w:tcPr>
            <w:tcW w:w="1921" w:type="pct"/>
          </w:tcPr>
          <w:p w14:paraId="1CDA6F01" w14:textId="77777777" w:rsidR="00D95522" w:rsidRPr="004537EA" w:rsidRDefault="00D95522" w:rsidP="004646A7">
            <w:pPr>
              <w:pStyle w:val="TableRowNormal"/>
              <w:spacing w:before="0"/>
              <w:jc w:val="left"/>
              <w:rPr>
                <w:rFonts w:cstheme="minorHAnsi"/>
              </w:rPr>
            </w:pPr>
            <w:r>
              <w:rPr>
                <w:rFonts w:cstheme="minorHAnsi"/>
              </w:rPr>
              <w:t>Policy; biosecurity; agriculture; fisheries</w:t>
            </w:r>
          </w:p>
        </w:tc>
      </w:tr>
      <w:tr w:rsidR="00D95522" w:rsidRPr="00B80A12" w14:paraId="35B530CC" w14:textId="77777777" w:rsidTr="00973898">
        <w:tc>
          <w:tcPr>
            <w:tcW w:w="979" w:type="pct"/>
            <w:vAlign w:val="bottom"/>
          </w:tcPr>
          <w:p w14:paraId="13B2E395" w14:textId="77777777" w:rsidR="00D95522" w:rsidRPr="000F285C" w:rsidRDefault="00D95522" w:rsidP="004646A7">
            <w:pPr>
              <w:pStyle w:val="CGCTableStub"/>
              <w:spacing w:before="0"/>
              <w:rPr>
                <w:rFonts w:cstheme="minorHAnsi"/>
                <w:b/>
              </w:rPr>
            </w:pPr>
          </w:p>
        </w:tc>
        <w:tc>
          <w:tcPr>
            <w:tcW w:w="2100" w:type="pct"/>
            <w:gridSpan w:val="2"/>
          </w:tcPr>
          <w:p w14:paraId="50D184D3" w14:textId="77777777" w:rsidR="00D95522" w:rsidRPr="004537EA" w:rsidRDefault="00D95522" w:rsidP="004646A7">
            <w:pPr>
              <w:pStyle w:val="TableRowNormal"/>
              <w:spacing w:before="0"/>
              <w:jc w:val="left"/>
              <w:rPr>
                <w:rFonts w:cstheme="minorHAnsi"/>
              </w:rPr>
            </w:pPr>
            <w:r>
              <w:rPr>
                <w:rFonts w:cstheme="minorHAnsi"/>
              </w:rPr>
              <w:t xml:space="preserve">Tasmanian Development &amp; Resources </w:t>
            </w:r>
          </w:p>
        </w:tc>
        <w:tc>
          <w:tcPr>
            <w:tcW w:w="1921" w:type="pct"/>
          </w:tcPr>
          <w:p w14:paraId="10E17E41" w14:textId="77777777" w:rsidR="00D95522" w:rsidRPr="004537EA" w:rsidRDefault="00D95522" w:rsidP="004646A7">
            <w:pPr>
              <w:pStyle w:val="TableRowNormal"/>
              <w:spacing w:before="0"/>
              <w:jc w:val="left"/>
              <w:rPr>
                <w:rFonts w:cstheme="minorHAnsi"/>
              </w:rPr>
            </w:pPr>
            <w:r>
              <w:rPr>
                <w:rFonts w:cstheme="minorHAnsi"/>
              </w:rPr>
              <w:t>Industry development; investment</w:t>
            </w:r>
          </w:p>
        </w:tc>
      </w:tr>
      <w:tr w:rsidR="00D95522" w:rsidRPr="00B80A12" w14:paraId="4C09F57B" w14:textId="77777777" w:rsidTr="00973898">
        <w:tc>
          <w:tcPr>
            <w:tcW w:w="979" w:type="pct"/>
            <w:vAlign w:val="bottom"/>
          </w:tcPr>
          <w:p w14:paraId="031DC9E5" w14:textId="77777777" w:rsidR="00D95522" w:rsidRPr="000F285C" w:rsidRDefault="00D95522" w:rsidP="004646A7">
            <w:pPr>
              <w:pStyle w:val="CGCTableStub"/>
              <w:spacing w:before="0"/>
              <w:rPr>
                <w:rFonts w:cstheme="minorHAnsi"/>
                <w:b/>
              </w:rPr>
            </w:pPr>
          </w:p>
        </w:tc>
        <w:tc>
          <w:tcPr>
            <w:tcW w:w="2100" w:type="pct"/>
            <w:gridSpan w:val="2"/>
          </w:tcPr>
          <w:p w14:paraId="28D70A1E" w14:textId="77777777" w:rsidR="00D95522" w:rsidRPr="004537EA" w:rsidRDefault="00D95522" w:rsidP="004646A7">
            <w:pPr>
              <w:pStyle w:val="TableRowNormal"/>
              <w:spacing w:before="0"/>
              <w:jc w:val="left"/>
              <w:rPr>
                <w:rFonts w:cstheme="minorHAnsi"/>
              </w:rPr>
            </w:pPr>
            <w:r>
              <w:rPr>
                <w:rFonts w:cstheme="minorHAnsi"/>
              </w:rPr>
              <w:t>Tourism Tasmania</w:t>
            </w:r>
          </w:p>
        </w:tc>
        <w:tc>
          <w:tcPr>
            <w:tcW w:w="1921" w:type="pct"/>
          </w:tcPr>
          <w:p w14:paraId="5CABF605" w14:textId="77777777" w:rsidR="00D95522" w:rsidRPr="004537EA" w:rsidRDefault="00D95522" w:rsidP="004646A7">
            <w:pPr>
              <w:pStyle w:val="TableRowNormal"/>
              <w:spacing w:before="0"/>
              <w:jc w:val="left"/>
              <w:rPr>
                <w:rFonts w:cstheme="minorHAnsi"/>
              </w:rPr>
            </w:pPr>
          </w:p>
        </w:tc>
      </w:tr>
      <w:tr w:rsidR="00D95522" w:rsidRPr="00B80A12" w14:paraId="7FE3B139" w14:textId="77777777" w:rsidTr="00973898">
        <w:tc>
          <w:tcPr>
            <w:tcW w:w="979" w:type="pct"/>
          </w:tcPr>
          <w:p w14:paraId="351B5D74" w14:textId="77777777" w:rsidR="00D95522" w:rsidRPr="000F285C" w:rsidRDefault="00D95522" w:rsidP="004646A7">
            <w:pPr>
              <w:pStyle w:val="CGCTableStub"/>
              <w:spacing w:before="0"/>
              <w:rPr>
                <w:rFonts w:cstheme="minorHAnsi"/>
                <w:b/>
              </w:rPr>
            </w:pPr>
            <w:r>
              <w:rPr>
                <w:rFonts w:cstheme="minorHAnsi"/>
                <w:b/>
              </w:rPr>
              <w:t>ACT</w:t>
            </w:r>
          </w:p>
        </w:tc>
        <w:tc>
          <w:tcPr>
            <w:tcW w:w="2100" w:type="pct"/>
            <w:gridSpan w:val="2"/>
          </w:tcPr>
          <w:p w14:paraId="75DD08F3" w14:textId="77777777" w:rsidR="00D95522" w:rsidRPr="004537EA" w:rsidRDefault="00D95522" w:rsidP="004646A7">
            <w:pPr>
              <w:pStyle w:val="TableRowNormal"/>
              <w:spacing w:before="0"/>
              <w:jc w:val="left"/>
              <w:rPr>
                <w:rFonts w:cstheme="minorHAnsi"/>
              </w:rPr>
            </w:pPr>
            <w:r>
              <w:rPr>
                <w:rFonts w:cstheme="minorHAnsi"/>
              </w:rPr>
              <w:t>Economic Development Unit</w:t>
            </w:r>
          </w:p>
        </w:tc>
        <w:tc>
          <w:tcPr>
            <w:tcW w:w="1921" w:type="pct"/>
          </w:tcPr>
          <w:p w14:paraId="3BAD3C00" w14:textId="77777777" w:rsidR="00D95522" w:rsidRPr="004537EA" w:rsidRDefault="00D95522" w:rsidP="004646A7">
            <w:pPr>
              <w:pStyle w:val="TableRowNormal"/>
              <w:spacing w:before="0"/>
              <w:jc w:val="left"/>
              <w:rPr>
                <w:rFonts w:cstheme="minorHAnsi"/>
              </w:rPr>
            </w:pPr>
            <w:r>
              <w:rPr>
                <w:rFonts w:cstheme="minorHAnsi"/>
              </w:rPr>
              <w:t>Economic development; land policy; infrastructure; trade promotion; business development; small business; events</w:t>
            </w:r>
          </w:p>
        </w:tc>
      </w:tr>
      <w:tr w:rsidR="00D95522" w:rsidRPr="00B80A12" w14:paraId="5EC81450" w14:textId="77777777" w:rsidTr="00973898">
        <w:tc>
          <w:tcPr>
            <w:tcW w:w="979" w:type="pct"/>
            <w:vAlign w:val="bottom"/>
          </w:tcPr>
          <w:p w14:paraId="5D12E71E" w14:textId="77777777" w:rsidR="00D95522" w:rsidRPr="000F285C" w:rsidRDefault="00D95522" w:rsidP="004646A7">
            <w:pPr>
              <w:pStyle w:val="CGCTableStub"/>
              <w:spacing w:before="0"/>
              <w:rPr>
                <w:rFonts w:cstheme="minorHAnsi"/>
                <w:b/>
              </w:rPr>
            </w:pPr>
          </w:p>
        </w:tc>
        <w:tc>
          <w:tcPr>
            <w:tcW w:w="2100" w:type="pct"/>
            <w:gridSpan w:val="2"/>
          </w:tcPr>
          <w:p w14:paraId="39395D10" w14:textId="77777777" w:rsidR="00D95522" w:rsidRPr="004537EA" w:rsidRDefault="00D95522" w:rsidP="004646A7">
            <w:pPr>
              <w:pStyle w:val="TableRowNormal"/>
              <w:spacing w:before="0"/>
              <w:jc w:val="left"/>
              <w:rPr>
                <w:rFonts w:cstheme="minorHAnsi"/>
              </w:rPr>
            </w:pPr>
            <w:r>
              <w:rPr>
                <w:rFonts w:cstheme="minorHAnsi"/>
              </w:rPr>
              <w:t>Visit Canberra</w:t>
            </w:r>
          </w:p>
        </w:tc>
        <w:tc>
          <w:tcPr>
            <w:tcW w:w="1921" w:type="pct"/>
          </w:tcPr>
          <w:p w14:paraId="68B40F9E" w14:textId="77777777" w:rsidR="00D95522" w:rsidRPr="004537EA" w:rsidRDefault="00D95522" w:rsidP="004646A7">
            <w:pPr>
              <w:pStyle w:val="TableRowNormal"/>
              <w:spacing w:before="0"/>
              <w:jc w:val="left"/>
              <w:rPr>
                <w:rFonts w:cstheme="minorHAnsi"/>
              </w:rPr>
            </w:pPr>
          </w:p>
        </w:tc>
      </w:tr>
      <w:tr w:rsidR="00D95522" w:rsidRPr="00B80A12" w14:paraId="180AE9E9" w14:textId="77777777" w:rsidTr="00973898">
        <w:tc>
          <w:tcPr>
            <w:tcW w:w="979" w:type="pct"/>
          </w:tcPr>
          <w:p w14:paraId="3CC01AD4" w14:textId="77777777" w:rsidR="00D95522" w:rsidRPr="000F285C" w:rsidRDefault="00D95522" w:rsidP="004646A7">
            <w:pPr>
              <w:pStyle w:val="CGCTableStub"/>
              <w:spacing w:before="0"/>
              <w:rPr>
                <w:rFonts w:cstheme="minorHAnsi"/>
                <w:b/>
              </w:rPr>
            </w:pPr>
            <w:r>
              <w:rPr>
                <w:rFonts w:cstheme="minorHAnsi"/>
                <w:b/>
              </w:rPr>
              <w:t>Northern Territory</w:t>
            </w:r>
          </w:p>
        </w:tc>
        <w:tc>
          <w:tcPr>
            <w:tcW w:w="2100" w:type="pct"/>
            <w:gridSpan w:val="2"/>
          </w:tcPr>
          <w:p w14:paraId="30D201B8" w14:textId="77777777" w:rsidR="00D95522" w:rsidRPr="004537EA"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Trade, Business &amp; Innovation</w:t>
            </w:r>
          </w:p>
        </w:tc>
        <w:tc>
          <w:tcPr>
            <w:tcW w:w="1921" w:type="pct"/>
          </w:tcPr>
          <w:p w14:paraId="0398CD5C" w14:textId="77777777" w:rsidR="00D95522" w:rsidRPr="004537EA" w:rsidRDefault="00D95522" w:rsidP="004646A7">
            <w:pPr>
              <w:pStyle w:val="TableRowNormal"/>
              <w:spacing w:before="0"/>
              <w:jc w:val="left"/>
              <w:rPr>
                <w:rFonts w:cstheme="minorHAnsi"/>
              </w:rPr>
            </w:pPr>
            <w:r>
              <w:rPr>
                <w:rFonts w:cstheme="minorHAnsi"/>
              </w:rPr>
              <w:t>Business development; small business; Northern Australia development; international engagement; economic &amp; industry development; Indigenous development; strategic infrastructure &amp; projects; corporate; office of CEO</w:t>
            </w:r>
          </w:p>
        </w:tc>
      </w:tr>
      <w:tr w:rsidR="00D95522" w:rsidRPr="00B80A12" w14:paraId="4572DE4D" w14:textId="77777777" w:rsidTr="00973898">
        <w:tc>
          <w:tcPr>
            <w:tcW w:w="979" w:type="pct"/>
            <w:vAlign w:val="bottom"/>
          </w:tcPr>
          <w:p w14:paraId="75BC5EEA" w14:textId="77777777" w:rsidR="00D95522" w:rsidRDefault="00D95522" w:rsidP="004646A7">
            <w:pPr>
              <w:pStyle w:val="CGCTableStub"/>
              <w:spacing w:before="0"/>
              <w:rPr>
                <w:rFonts w:cstheme="minorHAnsi"/>
                <w:b/>
              </w:rPr>
            </w:pPr>
          </w:p>
        </w:tc>
        <w:tc>
          <w:tcPr>
            <w:tcW w:w="2100" w:type="pct"/>
            <w:gridSpan w:val="2"/>
          </w:tcPr>
          <w:p w14:paraId="56923DF4" w14:textId="77777777" w:rsidR="00D95522" w:rsidRDefault="00D95522" w:rsidP="004646A7">
            <w:pPr>
              <w:pStyle w:val="TableRowNormal"/>
              <w:spacing w:before="0"/>
              <w:jc w:val="left"/>
              <w:rPr>
                <w:rFonts w:cstheme="minorHAnsi"/>
              </w:rPr>
            </w:pPr>
            <w:proofErr w:type="spellStart"/>
            <w:r>
              <w:rPr>
                <w:rFonts w:cstheme="minorHAnsi"/>
              </w:rPr>
              <w:t>Dept</w:t>
            </w:r>
            <w:proofErr w:type="spellEnd"/>
            <w:r>
              <w:rPr>
                <w:rFonts w:cstheme="minorHAnsi"/>
              </w:rPr>
              <w:t xml:space="preserve"> of Primary Industry &amp; Resources</w:t>
            </w:r>
          </w:p>
        </w:tc>
        <w:tc>
          <w:tcPr>
            <w:tcW w:w="1921" w:type="pct"/>
          </w:tcPr>
          <w:p w14:paraId="435F98BA" w14:textId="77777777" w:rsidR="00D95522" w:rsidRPr="004537EA" w:rsidRDefault="00D95522" w:rsidP="004646A7">
            <w:pPr>
              <w:pStyle w:val="TableRowNormal"/>
              <w:spacing w:before="0"/>
              <w:jc w:val="left"/>
              <w:rPr>
                <w:rFonts w:cstheme="minorHAnsi"/>
              </w:rPr>
            </w:pPr>
            <w:r>
              <w:rPr>
                <w:rFonts w:cstheme="minorHAnsi"/>
              </w:rPr>
              <w:t>Mines; geological survey; fisheries; primary industry development; policy &amp; strategy; corporate; office of CEO</w:t>
            </w:r>
          </w:p>
        </w:tc>
      </w:tr>
      <w:tr w:rsidR="00D95522" w:rsidRPr="00B80A12" w14:paraId="31B61D54" w14:textId="77777777" w:rsidTr="00973898">
        <w:tc>
          <w:tcPr>
            <w:tcW w:w="979" w:type="pct"/>
            <w:tcBorders>
              <w:bottom w:val="single" w:sz="6" w:space="0" w:color="auto"/>
            </w:tcBorders>
            <w:vAlign w:val="bottom"/>
          </w:tcPr>
          <w:p w14:paraId="62C71BCB" w14:textId="77777777" w:rsidR="00D95522" w:rsidRDefault="00D95522" w:rsidP="004646A7">
            <w:pPr>
              <w:pStyle w:val="CGCTableStub"/>
              <w:spacing w:before="0"/>
              <w:rPr>
                <w:rFonts w:cstheme="minorHAnsi"/>
                <w:b/>
              </w:rPr>
            </w:pPr>
          </w:p>
        </w:tc>
        <w:tc>
          <w:tcPr>
            <w:tcW w:w="2100" w:type="pct"/>
            <w:gridSpan w:val="2"/>
            <w:tcBorders>
              <w:bottom w:val="single" w:sz="6" w:space="0" w:color="auto"/>
            </w:tcBorders>
          </w:tcPr>
          <w:p w14:paraId="0B822333" w14:textId="77777777" w:rsidR="00D95522" w:rsidRDefault="00D95522" w:rsidP="004646A7">
            <w:pPr>
              <w:pStyle w:val="TableRowNormal"/>
              <w:spacing w:before="0"/>
              <w:jc w:val="left"/>
              <w:rPr>
                <w:rFonts w:cstheme="minorHAnsi"/>
              </w:rPr>
            </w:pPr>
            <w:r>
              <w:rPr>
                <w:rFonts w:cstheme="minorHAnsi"/>
              </w:rPr>
              <w:t>Tourism NT</w:t>
            </w:r>
          </w:p>
        </w:tc>
        <w:tc>
          <w:tcPr>
            <w:tcW w:w="1921" w:type="pct"/>
            <w:tcBorders>
              <w:bottom w:val="single" w:sz="6" w:space="0" w:color="auto"/>
            </w:tcBorders>
          </w:tcPr>
          <w:p w14:paraId="1A8D16F3" w14:textId="77777777" w:rsidR="00D95522" w:rsidRPr="004537EA" w:rsidRDefault="00D95522" w:rsidP="004646A7">
            <w:pPr>
              <w:pStyle w:val="TableRowNormal"/>
              <w:spacing w:before="0"/>
              <w:jc w:val="left"/>
              <w:rPr>
                <w:rFonts w:cstheme="minorHAnsi"/>
              </w:rPr>
            </w:pPr>
          </w:p>
        </w:tc>
      </w:tr>
    </w:tbl>
    <w:p w14:paraId="328FEA12" w14:textId="6F432727" w:rsidR="00D95522" w:rsidRDefault="00D95522" w:rsidP="00D95522">
      <w:pPr>
        <w:pStyle w:val="CGCTableFootnote"/>
      </w:pPr>
      <w:r>
        <w:t>Source:</w:t>
      </w:r>
      <w:r>
        <w:tab/>
      </w:r>
      <w:r w:rsidR="0018249A">
        <w:t>Derived from an examination of departmental annual reports and web sites.</w:t>
      </w:r>
    </w:p>
    <w:p w14:paraId="5613841D" w14:textId="280790CF" w:rsidR="00F737A4" w:rsidRDefault="00F737A4">
      <w:pPr>
        <w:tabs>
          <w:tab w:val="clear" w:pos="567"/>
        </w:tabs>
        <w:spacing w:after="200" w:line="276" w:lineRule="auto"/>
        <w:rPr>
          <w:u w:val="single"/>
        </w:rPr>
      </w:pPr>
      <w:r>
        <w:rPr>
          <w:u w:val="single"/>
        </w:rPr>
        <w:br w:type="page"/>
      </w:r>
    </w:p>
    <w:p w14:paraId="45C022A1" w14:textId="77777777" w:rsidR="00D95522" w:rsidRDefault="00D95522" w:rsidP="00D95522">
      <w:pPr>
        <w:pStyle w:val="Heading4"/>
      </w:pPr>
      <w:bookmarkStart w:id="272" w:name="_Toc511824448"/>
      <w:bookmarkStart w:id="273" w:name="_Toc511906424"/>
      <w:bookmarkStart w:id="274" w:name="_Toc511906594"/>
      <w:bookmarkStart w:id="275" w:name="_Toc511909265"/>
      <w:r>
        <w:lastRenderedPageBreak/>
        <w:t>A simplified structure for services to industry</w:t>
      </w:r>
      <w:bookmarkEnd w:id="272"/>
      <w:bookmarkEnd w:id="273"/>
      <w:bookmarkEnd w:id="274"/>
      <w:bookmarkEnd w:id="275"/>
    </w:p>
    <w:p w14:paraId="76FD4903" w14:textId="18296E3B" w:rsidR="00D95522" w:rsidRDefault="00D95522" w:rsidP="00D95522">
      <w:pPr>
        <w:pStyle w:val="CGCNumberedPara"/>
        <w:numPr>
          <w:ilvl w:val="1"/>
          <w:numId w:val="3"/>
        </w:numPr>
      </w:pPr>
      <w:bookmarkStart w:id="276" w:name="_Ref505785862"/>
      <w:r>
        <w:t xml:space="preserve">On the basis of the summary in paragraph </w:t>
      </w:r>
      <w:r>
        <w:fldChar w:fldCharType="begin"/>
      </w:r>
      <w:r>
        <w:instrText xml:space="preserve"> REF _Ref505784693 \r \h </w:instrText>
      </w:r>
      <w:r>
        <w:fldChar w:fldCharType="separate"/>
      </w:r>
      <w:r w:rsidR="009D0B16">
        <w:t>4</w:t>
      </w:r>
      <w:r>
        <w:fldChar w:fldCharType="end"/>
      </w:r>
      <w:r>
        <w:t xml:space="preserve"> and the range of sub-units and functions highlighted in </w:t>
      </w:r>
      <w:r>
        <w:fldChar w:fldCharType="begin"/>
      </w:r>
      <w:r>
        <w:instrText xml:space="preserve"> REF _Ref505764040 \h </w:instrText>
      </w:r>
      <w:r>
        <w:fldChar w:fldCharType="separate"/>
      </w:r>
      <w:r w:rsidR="009D0B16">
        <w:t>Table E-</w:t>
      </w:r>
      <w:r w:rsidR="009D0B16">
        <w:rPr>
          <w:noProof/>
        </w:rPr>
        <w:t>2</w:t>
      </w:r>
      <w:r>
        <w:fldChar w:fldCharType="end"/>
      </w:r>
      <w:r>
        <w:t xml:space="preserve">, a simplified departmental structure for the Services to industry category </w:t>
      </w:r>
      <w:r w:rsidR="0018249A">
        <w:t>w</w:t>
      </w:r>
      <w:r>
        <w:t>ould consist of one department</w:t>
      </w:r>
      <w:r w:rsidR="00762CDC">
        <w:t>,</w:t>
      </w:r>
      <w:r>
        <w:t xml:space="preserve"> with several divisions each having a number of branches and/or sections as follows:</w:t>
      </w:r>
      <w:bookmarkEnd w:id="276"/>
    </w:p>
    <w:p w14:paraId="6DE6DFB7" w14:textId="77777777" w:rsidR="00D95522" w:rsidRDefault="00D95522" w:rsidP="00D95522">
      <w:pPr>
        <w:pStyle w:val="CGCBulletlist"/>
        <w:numPr>
          <w:ilvl w:val="0"/>
          <w:numId w:val="1"/>
        </w:numPr>
        <w:tabs>
          <w:tab w:val="clear" w:pos="2062"/>
        </w:tabs>
        <w:ind w:left="1134" w:hanging="567"/>
      </w:pPr>
      <w:r>
        <w:t xml:space="preserve">State and regional development </w:t>
      </w:r>
    </w:p>
    <w:p w14:paraId="4D215169" w14:textId="77777777" w:rsidR="00D95522" w:rsidRDefault="00D95522" w:rsidP="00D95522">
      <w:pPr>
        <w:pStyle w:val="CGCSubbulletlist"/>
        <w:numPr>
          <w:ilvl w:val="0"/>
          <w:numId w:val="4"/>
        </w:numPr>
        <w:ind w:left="1701" w:hanging="567"/>
      </w:pPr>
      <w:r>
        <w:t>State development policy</w:t>
      </w:r>
    </w:p>
    <w:p w14:paraId="123D1292" w14:textId="77777777" w:rsidR="00D95522" w:rsidRDefault="00D95522" w:rsidP="00D95522">
      <w:pPr>
        <w:pStyle w:val="CGCSubbulletlist"/>
        <w:numPr>
          <w:ilvl w:val="0"/>
          <w:numId w:val="4"/>
        </w:numPr>
        <w:ind w:left="1701" w:hanging="567"/>
      </w:pPr>
      <w:r>
        <w:t>Infrastructure and major project attraction, facilitation</w:t>
      </w:r>
    </w:p>
    <w:p w14:paraId="4BFE3452" w14:textId="77777777" w:rsidR="00D95522" w:rsidRDefault="00D95522" w:rsidP="00D95522">
      <w:pPr>
        <w:pStyle w:val="CGCSubbulletlist"/>
        <w:numPr>
          <w:ilvl w:val="0"/>
          <w:numId w:val="4"/>
        </w:numPr>
        <w:ind w:left="1701" w:hanging="567"/>
      </w:pPr>
      <w:r>
        <w:t>Regional development</w:t>
      </w:r>
    </w:p>
    <w:p w14:paraId="7229F9FD" w14:textId="77777777" w:rsidR="00D95522" w:rsidRDefault="00D95522" w:rsidP="00D95522">
      <w:pPr>
        <w:pStyle w:val="CGCSubbulletlist"/>
        <w:numPr>
          <w:ilvl w:val="0"/>
          <w:numId w:val="4"/>
        </w:numPr>
        <w:ind w:left="1701" w:hanging="567"/>
      </w:pPr>
      <w:r>
        <w:t xml:space="preserve">Co-ordinator general </w:t>
      </w:r>
    </w:p>
    <w:p w14:paraId="4F6854B2" w14:textId="77777777" w:rsidR="00D95522" w:rsidRDefault="00D95522" w:rsidP="00D95522">
      <w:pPr>
        <w:pStyle w:val="CGCSubbulletlist"/>
        <w:numPr>
          <w:ilvl w:val="0"/>
          <w:numId w:val="4"/>
        </w:numPr>
        <w:ind w:left="1701" w:hanging="567"/>
      </w:pPr>
      <w:r>
        <w:t>Industry assistance/grant administration</w:t>
      </w:r>
    </w:p>
    <w:p w14:paraId="70861F2E" w14:textId="77777777" w:rsidR="00D95522" w:rsidRDefault="00D95522" w:rsidP="00D95522">
      <w:pPr>
        <w:pStyle w:val="CGCBulletlist"/>
        <w:numPr>
          <w:ilvl w:val="0"/>
          <w:numId w:val="1"/>
        </w:numPr>
        <w:tabs>
          <w:tab w:val="clear" w:pos="2062"/>
        </w:tabs>
        <w:ind w:left="1134" w:hanging="567"/>
      </w:pPr>
      <w:r>
        <w:t>Primary industry, fisheries and forestry</w:t>
      </w:r>
    </w:p>
    <w:p w14:paraId="646724D7" w14:textId="77777777" w:rsidR="00D95522" w:rsidRDefault="00D95522" w:rsidP="00D95522">
      <w:pPr>
        <w:pStyle w:val="CGCSubbulletlist"/>
        <w:numPr>
          <w:ilvl w:val="0"/>
          <w:numId w:val="4"/>
        </w:numPr>
        <w:ind w:left="1701" w:hanging="567"/>
      </w:pPr>
      <w:r>
        <w:t xml:space="preserve">Policy and strategy </w:t>
      </w:r>
    </w:p>
    <w:p w14:paraId="63FD32FB" w14:textId="77777777" w:rsidR="00D95522" w:rsidRDefault="00D95522" w:rsidP="00D95522">
      <w:pPr>
        <w:pStyle w:val="CGCSubbulletlist"/>
        <w:numPr>
          <w:ilvl w:val="0"/>
          <w:numId w:val="4"/>
        </w:numPr>
        <w:ind w:left="1701" w:hanging="567"/>
      </w:pPr>
      <w:r>
        <w:t>Development attraction, facilitation and investment</w:t>
      </w:r>
    </w:p>
    <w:p w14:paraId="0399B016" w14:textId="77777777" w:rsidR="00D95522" w:rsidRDefault="00D95522" w:rsidP="00D95522">
      <w:pPr>
        <w:pStyle w:val="CGCSubbulletlist"/>
        <w:numPr>
          <w:ilvl w:val="0"/>
          <w:numId w:val="4"/>
        </w:numPr>
        <w:ind w:left="1701" w:hanging="567"/>
      </w:pPr>
      <w:r>
        <w:t>Biosecurity</w:t>
      </w:r>
    </w:p>
    <w:p w14:paraId="3A04FADC" w14:textId="77777777" w:rsidR="00D95522" w:rsidRDefault="00D95522" w:rsidP="00D95522">
      <w:pPr>
        <w:pStyle w:val="CGCSubbulletlist"/>
        <w:numPr>
          <w:ilvl w:val="0"/>
          <w:numId w:val="4"/>
        </w:numPr>
        <w:ind w:left="1701" w:hanging="567"/>
      </w:pPr>
      <w:r>
        <w:t>Fisheries</w:t>
      </w:r>
    </w:p>
    <w:p w14:paraId="6C188C9B" w14:textId="77777777" w:rsidR="00D95522" w:rsidRDefault="00D95522" w:rsidP="00D95522">
      <w:pPr>
        <w:pStyle w:val="CGCSubbulletlist"/>
        <w:numPr>
          <w:ilvl w:val="0"/>
          <w:numId w:val="4"/>
        </w:numPr>
        <w:ind w:left="1701" w:hanging="567"/>
      </w:pPr>
      <w:r>
        <w:t>Forestry</w:t>
      </w:r>
    </w:p>
    <w:p w14:paraId="04D7097A" w14:textId="77777777" w:rsidR="00D95522" w:rsidRDefault="00D95522" w:rsidP="00D95522">
      <w:pPr>
        <w:pStyle w:val="CGCBulletlist"/>
        <w:numPr>
          <w:ilvl w:val="0"/>
          <w:numId w:val="1"/>
        </w:numPr>
        <w:tabs>
          <w:tab w:val="clear" w:pos="2062"/>
        </w:tabs>
        <w:ind w:left="1134" w:hanging="567"/>
      </w:pPr>
      <w:r>
        <w:t>Mining &amp; resources</w:t>
      </w:r>
    </w:p>
    <w:p w14:paraId="489347D7" w14:textId="77777777" w:rsidR="00D95522" w:rsidRDefault="00D95522" w:rsidP="00D95522">
      <w:pPr>
        <w:pStyle w:val="CGCSubbulletlist"/>
        <w:numPr>
          <w:ilvl w:val="0"/>
          <w:numId w:val="4"/>
        </w:numPr>
        <w:ind w:left="1701" w:hanging="567"/>
      </w:pPr>
      <w:r>
        <w:t>Policy &amp; strategy</w:t>
      </w:r>
    </w:p>
    <w:p w14:paraId="5537D7A0" w14:textId="77777777" w:rsidR="00D95522" w:rsidRDefault="00D95522" w:rsidP="00D95522">
      <w:pPr>
        <w:pStyle w:val="CGCSubbulletlist"/>
        <w:numPr>
          <w:ilvl w:val="0"/>
          <w:numId w:val="4"/>
        </w:numPr>
        <w:ind w:left="1701" w:hanging="567"/>
      </w:pPr>
      <w:r>
        <w:t xml:space="preserve">Mining industry development </w:t>
      </w:r>
    </w:p>
    <w:p w14:paraId="5A57EAC4" w14:textId="77777777" w:rsidR="00D95522" w:rsidRDefault="00D95522" w:rsidP="00D95522">
      <w:pPr>
        <w:pStyle w:val="CGCSubbulletlist"/>
        <w:numPr>
          <w:ilvl w:val="0"/>
          <w:numId w:val="4"/>
        </w:numPr>
        <w:ind w:left="1701" w:hanging="567"/>
      </w:pPr>
      <w:r>
        <w:t>Mining regulation</w:t>
      </w:r>
    </w:p>
    <w:p w14:paraId="79D652A4" w14:textId="77777777" w:rsidR="00D95522" w:rsidRDefault="00D95522" w:rsidP="00D95522">
      <w:pPr>
        <w:pStyle w:val="CGCSubbulletlist"/>
        <w:numPr>
          <w:ilvl w:val="0"/>
          <w:numId w:val="4"/>
        </w:numPr>
        <w:ind w:left="1701" w:hanging="567"/>
      </w:pPr>
      <w:r>
        <w:t>Mining titles</w:t>
      </w:r>
    </w:p>
    <w:p w14:paraId="2E2D5DEF" w14:textId="77777777" w:rsidR="00D95522" w:rsidRDefault="00D95522" w:rsidP="00D95522">
      <w:pPr>
        <w:pStyle w:val="CGCSubbulletlist"/>
        <w:numPr>
          <w:ilvl w:val="0"/>
          <w:numId w:val="4"/>
        </w:numPr>
        <w:ind w:left="1701" w:hanging="567"/>
      </w:pPr>
      <w:r>
        <w:t>Geological survey</w:t>
      </w:r>
    </w:p>
    <w:p w14:paraId="1D795326" w14:textId="77777777" w:rsidR="00D95522" w:rsidRDefault="00D95522" w:rsidP="00D95522">
      <w:pPr>
        <w:pStyle w:val="CGCBulletlist"/>
        <w:numPr>
          <w:ilvl w:val="0"/>
          <w:numId w:val="1"/>
        </w:numPr>
        <w:tabs>
          <w:tab w:val="clear" w:pos="2062"/>
        </w:tabs>
        <w:ind w:left="1134" w:hanging="567"/>
      </w:pPr>
      <w:r>
        <w:t>Other development/regulation</w:t>
      </w:r>
    </w:p>
    <w:p w14:paraId="52778A8E" w14:textId="77777777" w:rsidR="00D95522" w:rsidRDefault="00D95522" w:rsidP="00D95522">
      <w:pPr>
        <w:pStyle w:val="CGCSubbulletlist"/>
        <w:numPr>
          <w:ilvl w:val="0"/>
          <w:numId w:val="4"/>
        </w:numPr>
        <w:ind w:left="1701" w:hanging="567"/>
      </w:pPr>
      <w:r>
        <w:t>Small business development</w:t>
      </w:r>
    </w:p>
    <w:p w14:paraId="4F0B5ACD" w14:textId="77777777" w:rsidR="00D95522" w:rsidRDefault="00D95522" w:rsidP="00D95522">
      <w:pPr>
        <w:pStyle w:val="CGCSubbulletlist"/>
        <w:numPr>
          <w:ilvl w:val="0"/>
          <w:numId w:val="4"/>
        </w:numPr>
        <w:ind w:left="1701" w:hanging="567"/>
      </w:pPr>
      <w:r>
        <w:t>Consumer protection</w:t>
      </w:r>
    </w:p>
    <w:p w14:paraId="01A755ED" w14:textId="77777777" w:rsidR="00D95522" w:rsidRDefault="00D95522" w:rsidP="00D95522">
      <w:pPr>
        <w:pStyle w:val="CGCSubbulletlist"/>
        <w:numPr>
          <w:ilvl w:val="0"/>
          <w:numId w:val="4"/>
        </w:numPr>
        <w:ind w:left="1701" w:hanging="567"/>
      </w:pPr>
      <w:r>
        <w:t>Worksafe unit</w:t>
      </w:r>
    </w:p>
    <w:p w14:paraId="0B980459" w14:textId="77777777" w:rsidR="00D95522" w:rsidRDefault="00D95522" w:rsidP="00D95522">
      <w:pPr>
        <w:pStyle w:val="CGCNumberedPara"/>
        <w:numPr>
          <w:ilvl w:val="1"/>
          <w:numId w:val="3"/>
        </w:numPr>
      </w:pPr>
      <w:r>
        <w:t>It would also have a corporate services branch with sections for HR, finance, legal and liaison/communication plus an office of the secretary.</w:t>
      </w:r>
    </w:p>
    <w:p w14:paraId="61EB73FE" w14:textId="77777777" w:rsidR="00D95522" w:rsidRDefault="00D95522" w:rsidP="00D95522">
      <w:pPr>
        <w:pStyle w:val="CGCNumberedPara"/>
        <w:numPr>
          <w:ilvl w:val="1"/>
          <w:numId w:val="3"/>
        </w:numPr>
      </w:pPr>
      <w:bookmarkStart w:id="277" w:name="_Ref510022482"/>
      <w:r>
        <w:t>Each State would also have a tourism authority with a CEO, a deputy and three sections for tourism development, promotion and regulation.</w:t>
      </w:r>
      <w:bookmarkEnd w:id="277"/>
    </w:p>
    <w:p w14:paraId="20CDBC51" w14:textId="6C8304D2" w:rsidR="00D95522" w:rsidRDefault="00D95522" w:rsidP="00D95522">
      <w:pPr>
        <w:pStyle w:val="CGCNumberedPara"/>
        <w:numPr>
          <w:ilvl w:val="1"/>
          <w:numId w:val="3"/>
        </w:numPr>
      </w:pPr>
      <w:r>
        <w:t>It is important to emphasise the structure suggested in paragraph</w:t>
      </w:r>
      <w:r w:rsidR="0018249A">
        <w:t>s</w:t>
      </w:r>
      <w:r>
        <w:t xml:space="preserve"> </w:t>
      </w:r>
      <w:r>
        <w:fldChar w:fldCharType="begin"/>
      </w:r>
      <w:r>
        <w:instrText xml:space="preserve"> REF _Ref505785862 \r \h </w:instrText>
      </w:r>
      <w:r>
        <w:fldChar w:fldCharType="separate"/>
      </w:r>
      <w:r w:rsidR="009D0B16">
        <w:t>6</w:t>
      </w:r>
      <w:r>
        <w:fldChar w:fldCharType="end"/>
      </w:r>
      <w:r>
        <w:t xml:space="preserve"> </w:t>
      </w:r>
      <w:r w:rsidR="0018249A">
        <w:t xml:space="preserve">to </w:t>
      </w:r>
      <w:r w:rsidR="00851EC1">
        <w:t xml:space="preserve">8 </w:t>
      </w:r>
      <w:r>
        <w:t>is a simplified, stylistic depiction of the structure and resources intended to provide each State with a basic leadership structure, provide basic policy development, regulatory and administrative process</w:t>
      </w:r>
      <w:r w:rsidR="00762CDC">
        <w:t>es</w:t>
      </w:r>
      <w:r>
        <w:t xml:space="preserve"> and have the capacity to undertake a minimum level of </w:t>
      </w:r>
      <w:r>
        <w:lastRenderedPageBreak/>
        <w:t xml:space="preserve">activities of the types States, especially the small States, provide on average. It is not intended to cope with the actual level of activity in any State, even the small States. These ‘variable’ or workload dependent requirements are covered by the assessments for the bulk of the expenses in each category.  Nor, subject to the special case of the ACT mentioned in paragraph </w:t>
      </w:r>
      <w:r>
        <w:fldChar w:fldCharType="begin"/>
      </w:r>
      <w:r>
        <w:instrText xml:space="preserve"> REF _Ref505786157 \r \h </w:instrText>
      </w:r>
      <w:r>
        <w:fldChar w:fldCharType="separate"/>
      </w:r>
      <w:r w:rsidR="009D0B16">
        <w:t>18</w:t>
      </w:r>
      <w:r>
        <w:fldChar w:fldCharType="end"/>
      </w:r>
      <w:r>
        <w:t>, is it intended to cope with any unique features or extra costs States may face arising from large volumes of activity or population dispersion. The implications of those factors are considered in determining disability factors</w:t>
      </w:r>
      <w:r w:rsidR="00762CDC">
        <w:t xml:space="preserve"> in other categories</w:t>
      </w:r>
      <w:r>
        <w:t>.</w:t>
      </w:r>
    </w:p>
    <w:p w14:paraId="0FBE33EA" w14:textId="77777777" w:rsidR="00D95522" w:rsidRDefault="00D95522" w:rsidP="00D95522">
      <w:pPr>
        <w:pStyle w:val="Heading4"/>
      </w:pPr>
      <w:bookmarkStart w:id="278" w:name="_Toc511824449"/>
      <w:bookmarkStart w:id="279" w:name="_Toc511906425"/>
      <w:bookmarkStart w:id="280" w:name="_Toc511906595"/>
      <w:bookmarkStart w:id="281" w:name="_Toc511909266"/>
      <w:r>
        <w:t>Costing the simplified structure</w:t>
      </w:r>
      <w:bookmarkEnd w:id="278"/>
      <w:bookmarkEnd w:id="279"/>
      <w:bookmarkEnd w:id="280"/>
      <w:bookmarkEnd w:id="281"/>
    </w:p>
    <w:p w14:paraId="0EDA4C3C" w14:textId="6B0F4DA8" w:rsidR="00D95522" w:rsidRDefault="00D95522" w:rsidP="00D95522">
      <w:pPr>
        <w:pStyle w:val="CGCNumberedPara"/>
        <w:numPr>
          <w:ilvl w:val="1"/>
          <w:numId w:val="3"/>
        </w:numPr>
      </w:pPr>
      <w:r>
        <w:t xml:space="preserve">To assist the consistency, practicality and simplicity of estimating scale affected costs, the branch/section sizes and employee classifications included in the simplified structure are based on those used in estimating scale costs for </w:t>
      </w:r>
      <w:r w:rsidR="00851EC1">
        <w:t>other functions</w:t>
      </w:r>
      <w:r>
        <w:t>. Those resourcing assumptions drew on</w:t>
      </w:r>
      <w:r w:rsidRPr="00333DA7">
        <w:t xml:space="preserve"> </w:t>
      </w:r>
      <w:r>
        <w:t xml:space="preserve">staffing numbers and classification levels in the ACT. The ACT was used as the benchmark because its comparatively low job classifications better reflect the scale of operations and costs of a small State. </w:t>
      </w:r>
    </w:p>
    <w:p w14:paraId="67AB646C" w14:textId="77777777" w:rsidR="00D95522" w:rsidRDefault="00D95522" w:rsidP="00D95522">
      <w:pPr>
        <w:pStyle w:val="CGCNumberedPara"/>
        <w:numPr>
          <w:ilvl w:val="1"/>
          <w:numId w:val="3"/>
        </w:numPr>
      </w:pPr>
      <w:r>
        <w:t>In the absence of detailed State staffing data for the many functions in this Services to industry category</w:t>
      </w:r>
      <w:r>
        <w:rPr>
          <w:rStyle w:val="FootnoteReference"/>
        </w:rPr>
        <w:footnoteReference w:id="49"/>
      </w:r>
      <w:r>
        <w:t xml:space="preserve">, and to keep the estimation process as simple as possible, most of the sub-units in each major division have been assumed to consist of a branch head and a four person supporting section.  </w:t>
      </w:r>
    </w:p>
    <w:p w14:paraId="35388024" w14:textId="77777777" w:rsidR="00D95522" w:rsidRPr="0080413E" w:rsidRDefault="00D95522" w:rsidP="00D95522">
      <w:pPr>
        <w:pStyle w:val="CGCNumberedPara"/>
        <w:numPr>
          <w:ilvl w:val="1"/>
          <w:numId w:val="3"/>
        </w:numPr>
      </w:pPr>
      <w:r>
        <w:t>Furthermore, i</w:t>
      </w:r>
      <w:r w:rsidRPr="0080413E">
        <w:t xml:space="preserve">n the absence of detailed salary data for the States (and hence an average State salary), the Commonwealth Department of Finance costing template has been used to set position classifications and remuneration. The template uses Commonwealth </w:t>
      </w:r>
      <w:proofErr w:type="gramStart"/>
      <w:r w:rsidRPr="0080413E">
        <w:t>salary,</w:t>
      </w:r>
      <w:proofErr w:type="gramEnd"/>
      <w:r w:rsidRPr="0080413E">
        <w:t xml:space="preserve"> superannuation and long service leave rates. </w:t>
      </w:r>
    </w:p>
    <w:p w14:paraId="5398B70C" w14:textId="77777777" w:rsidR="00D95522" w:rsidRDefault="00D95522" w:rsidP="00D95522">
      <w:pPr>
        <w:pStyle w:val="CGCNumberedPara"/>
        <w:numPr>
          <w:ilvl w:val="1"/>
          <w:numId w:val="3"/>
        </w:numPr>
      </w:pPr>
      <w:r>
        <w:t>The simplified structure outlined above consists of:</w:t>
      </w:r>
    </w:p>
    <w:p w14:paraId="24B33CA0" w14:textId="77777777" w:rsidR="00D95522" w:rsidRDefault="00D95522" w:rsidP="00D95522">
      <w:pPr>
        <w:pStyle w:val="CGCBulletlist"/>
        <w:numPr>
          <w:ilvl w:val="0"/>
          <w:numId w:val="1"/>
        </w:numPr>
        <w:tabs>
          <w:tab w:val="clear" w:pos="2062"/>
        </w:tabs>
        <w:ind w:left="1134" w:hanging="567"/>
      </w:pPr>
      <w:r>
        <w:t>The department</w:t>
      </w:r>
    </w:p>
    <w:p w14:paraId="0B2983DF" w14:textId="77777777" w:rsidR="00D95522" w:rsidRDefault="00D95522" w:rsidP="00D95522">
      <w:pPr>
        <w:pStyle w:val="CGCSubbulletlist"/>
        <w:numPr>
          <w:ilvl w:val="0"/>
          <w:numId w:val="4"/>
        </w:numPr>
        <w:ind w:left="1701" w:hanging="567"/>
      </w:pPr>
      <w:r>
        <w:t>A CEO (at the Commonwealth SES Band 3 level) plus a head of office (section head level), a senior officer and a personal assistant (junior officer) – 4 staff</w:t>
      </w:r>
    </w:p>
    <w:p w14:paraId="52B4A8E6" w14:textId="77777777" w:rsidR="00D95522" w:rsidRDefault="00D95522" w:rsidP="00D95522">
      <w:pPr>
        <w:pStyle w:val="CGCSubbulletlist"/>
        <w:numPr>
          <w:ilvl w:val="0"/>
          <w:numId w:val="4"/>
        </w:numPr>
        <w:ind w:left="1701" w:hanging="567"/>
      </w:pPr>
      <w:r>
        <w:t>Four division heads at the Commonwealth SES Band2 level plus four personal assistants (8 staff)</w:t>
      </w:r>
    </w:p>
    <w:p w14:paraId="77C063CE" w14:textId="77777777" w:rsidR="00D95522" w:rsidRDefault="00D95522" w:rsidP="00D95522">
      <w:pPr>
        <w:pStyle w:val="CGCSubbulletlist"/>
        <w:numPr>
          <w:ilvl w:val="0"/>
          <w:numId w:val="4"/>
        </w:numPr>
        <w:ind w:left="1701" w:hanging="567"/>
      </w:pPr>
      <w:r>
        <w:lastRenderedPageBreak/>
        <w:t>Eighteen branch/sections each with a branch head, section head and three other staff (90 staff)</w:t>
      </w:r>
      <w:r>
        <w:rPr>
          <w:rStyle w:val="FootnoteReference"/>
        </w:rPr>
        <w:footnoteReference w:id="50"/>
      </w:r>
    </w:p>
    <w:p w14:paraId="2AC1D763" w14:textId="77777777" w:rsidR="00D95522" w:rsidRDefault="00D95522" w:rsidP="00D95522">
      <w:pPr>
        <w:pStyle w:val="CGCSubbulletlist"/>
        <w:numPr>
          <w:ilvl w:val="0"/>
          <w:numId w:val="4"/>
        </w:numPr>
        <w:ind w:left="1701" w:hanging="567"/>
      </w:pPr>
      <w:r>
        <w:t>A corporate services branch with a branch head and three four person sections (13 staff)</w:t>
      </w:r>
    </w:p>
    <w:p w14:paraId="6970CD0D" w14:textId="77777777" w:rsidR="00D95522" w:rsidRDefault="00D95522" w:rsidP="00D95522">
      <w:pPr>
        <w:pStyle w:val="CGCBulletlist"/>
        <w:numPr>
          <w:ilvl w:val="0"/>
          <w:numId w:val="1"/>
        </w:numPr>
        <w:tabs>
          <w:tab w:val="clear" w:pos="2062"/>
        </w:tabs>
        <w:ind w:left="1134" w:hanging="567"/>
      </w:pPr>
      <w:r>
        <w:t>A tourism authority with a CEO (SES 2 level), a branch head (SES 1), a personal assistant and three four person sections (15 staff).</w:t>
      </w:r>
    </w:p>
    <w:p w14:paraId="27774EA1" w14:textId="77777777" w:rsidR="00D95522" w:rsidRDefault="00D95522" w:rsidP="00D95522">
      <w:pPr>
        <w:pStyle w:val="CGCNumberedPara"/>
        <w:numPr>
          <w:ilvl w:val="1"/>
          <w:numId w:val="3"/>
        </w:numPr>
      </w:pPr>
      <w:r>
        <w:t>In total, it is estimated the administrative scale affected staff of this services to industry structure would be 130.  Applying the template to the estimated staffing in the simplified structure produces administrative scale direct employee expenses (including superannuation and long service leave) of $19.5 million. The calculations are in Attachment J.</w:t>
      </w:r>
    </w:p>
    <w:p w14:paraId="27104756" w14:textId="77777777" w:rsidR="00D95522" w:rsidRDefault="00D95522" w:rsidP="00D95522">
      <w:pPr>
        <w:pStyle w:val="CGCNumberedPara"/>
        <w:numPr>
          <w:ilvl w:val="1"/>
          <w:numId w:val="3"/>
        </w:numPr>
      </w:pPr>
      <w:r>
        <w:t xml:space="preserve">Based on the assumption (also used in other calculations) that salary and superannuation costs are 60% of total </w:t>
      </w:r>
      <w:proofErr w:type="gramStart"/>
      <w:r>
        <w:t>costs,</w:t>
      </w:r>
      <w:proofErr w:type="gramEnd"/>
      <w:r>
        <w:t xml:space="preserve"> the total scale affected costs of a services to industry department would be $32.5 million.  Discounting that figure by 2% to approximate 2015-16 dollars produces a figure of $31.9 million.</w:t>
      </w:r>
    </w:p>
    <w:p w14:paraId="368D87B5" w14:textId="77777777" w:rsidR="00D95522" w:rsidRDefault="00D95522" w:rsidP="00D95522">
      <w:pPr>
        <w:pStyle w:val="CGCNumberedPara"/>
        <w:numPr>
          <w:ilvl w:val="1"/>
          <w:numId w:val="3"/>
        </w:numPr>
      </w:pPr>
      <w:r>
        <w:t>If, as in other calculations, the Finance-based estimated costs are discounted by 10% to recognise Commonwealth salaries are higher than State salaries, the 2016-17 total administrative scale costs for the services to industry department become $29.3 million (and $28.7 million in 2015-16).</w:t>
      </w:r>
    </w:p>
    <w:p w14:paraId="6E9BFFF2" w14:textId="77777777" w:rsidR="00D95522" w:rsidRDefault="00D95522" w:rsidP="00D95522">
      <w:pPr>
        <w:pStyle w:val="CGCNumberedPara"/>
        <w:numPr>
          <w:ilvl w:val="1"/>
          <w:numId w:val="3"/>
        </w:numPr>
      </w:pPr>
      <w:r>
        <w:t xml:space="preserve">This is a first and broad estimate.  It has made use of the limited publicly available information from the States, particularly the three small States.  All the assumptions need to be verified in the light of State feedback and detailed information on their resources (such as staff numbers, classifications and salaries).  That important from the small States will be especially important.  </w:t>
      </w:r>
    </w:p>
    <w:p w14:paraId="71B6D4E8" w14:textId="77777777" w:rsidR="00D95522" w:rsidRDefault="00D95522" w:rsidP="00D95522">
      <w:pPr>
        <w:pStyle w:val="CGCNumberedPara"/>
        <w:numPr>
          <w:ilvl w:val="1"/>
          <w:numId w:val="3"/>
        </w:numPr>
      </w:pPr>
      <w:bookmarkStart w:id="282" w:name="_Ref505786157"/>
      <w:r w:rsidRPr="00981725">
        <w:rPr>
          <w:rStyle w:val="Heading6Char"/>
        </w:rPr>
        <w:t>An adjustment for the ACT.</w:t>
      </w:r>
      <w:r>
        <w:t xml:space="preserve">  In past reviews, the estimates of administrative scale costs for the ACT included negative adjustments to allow for its lower need to provide mining and agriculture services.  A similar process is proposed in the current estimates.  </w:t>
      </w:r>
    </w:p>
    <w:p w14:paraId="0E12BB00" w14:textId="77777777" w:rsidR="00D95522" w:rsidRDefault="00D95522" w:rsidP="00D95522">
      <w:pPr>
        <w:pStyle w:val="CGCNumberedPara"/>
        <w:numPr>
          <w:ilvl w:val="1"/>
          <w:numId w:val="3"/>
        </w:numPr>
      </w:pPr>
      <w:r>
        <w:t>However, in the current estimates, that allowance will be set equal to most of the costs of the simplified primary industry and mining and resources divisions.</w:t>
      </w:r>
      <w:bookmarkEnd w:id="282"/>
      <w:r>
        <w:t xml:space="preserve">  The branches for biosecurity, forestry and survey will be retained in the adjusted ACT estimates.  On this basis, the estimated basic scale affected staff number for the ACT becomes 91 </w:t>
      </w:r>
      <w:proofErr w:type="gramStart"/>
      <w:r>
        <w:t>FTE .</w:t>
      </w:r>
      <w:proofErr w:type="gramEnd"/>
      <w:r>
        <w:t xml:space="preserve">  The 2016-17 estimated staffing costs are:</w:t>
      </w:r>
    </w:p>
    <w:p w14:paraId="7F9CA612" w14:textId="77777777" w:rsidR="00D95522" w:rsidRDefault="00D95522" w:rsidP="00D95522">
      <w:pPr>
        <w:pStyle w:val="CGCBulletlist"/>
        <w:numPr>
          <w:ilvl w:val="0"/>
          <w:numId w:val="1"/>
        </w:numPr>
        <w:tabs>
          <w:tab w:val="clear" w:pos="2062"/>
        </w:tabs>
        <w:ind w:left="1134" w:hanging="567"/>
      </w:pPr>
      <w:r>
        <w:lastRenderedPageBreak/>
        <w:t>$13.6 million ($13.3 million in 2015-16) before allowing the 10% reduction for higher Commonwealth salaries – after that adjustment the 2016-17 figure becomes $12.2 million ($12.0 million in 2015-16)</w:t>
      </w:r>
    </w:p>
    <w:p w14:paraId="379BEDC9" w14:textId="77777777" w:rsidR="00D95522" w:rsidRDefault="00D95522" w:rsidP="00D95522">
      <w:pPr>
        <w:pStyle w:val="CGCBulletlist"/>
        <w:numPr>
          <w:ilvl w:val="0"/>
          <w:numId w:val="1"/>
        </w:numPr>
        <w:tabs>
          <w:tab w:val="clear" w:pos="2062"/>
        </w:tabs>
        <w:ind w:left="1134" w:hanging="567"/>
      </w:pPr>
      <w:proofErr w:type="gramStart"/>
      <w:r>
        <w:t>the</w:t>
      </w:r>
      <w:proofErr w:type="gramEnd"/>
      <w:r>
        <w:t xml:space="preserve"> total scale affected costs are $22.6 million ($22.2 million in 2015-16) before the 10% adjustment – after that adjustment the 2016-17 figure becomes $20.4 million ($19.9 million in 2015-16).</w:t>
      </w:r>
    </w:p>
    <w:p w14:paraId="73FE0B69" w14:textId="77777777" w:rsidR="00D95522" w:rsidRPr="00B83A46" w:rsidRDefault="00D95522" w:rsidP="00D95522">
      <w:pPr>
        <w:pStyle w:val="Heading4"/>
        <w:rPr>
          <w:b w:val="0"/>
          <w:i/>
        </w:rPr>
      </w:pPr>
      <w:bookmarkStart w:id="283" w:name="_Toc511824450"/>
      <w:bookmarkStart w:id="284" w:name="_Toc511906426"/>
      <w:bookmarkStart w:id="285" w:name="_Toc511906596"/>
      <w:bookmarkStart w:id="286" w:name="_Toc511909267"/>
      <w:r w:rsidRPr="00B83A46">
        <w:rPr>
          <w:rStyle w:val="Heading5Char"/>
          <w:b/>
          <w:i w:val="0"/>
        </w:rPr>
        <w:t>Comparison with actual</w:t>
      </w:r>
      <w:r>
        <w:rPr>
          <w:rStyle w:val="Heading5Char"/>
          <w:b/>
          <w:i w:val="0"/>
        </w:rPr>
        <w:t>s</w:t>
      </w:r>
      <w:bookmarkEnd w:id="283"/>
      <w:bookmarkEnd w:id="284"/>
      <w:bookmarkEnd w:id="285"/>
      <w:bookmarkEnd w:id="286"/>
      <w:r w:rsidRPr="00B83A46">
        <w:rPr>
          <w:b w:val="0"/>
          <w:i/>
        </w:rPr>
        <w:t xml:space="preserve">  </w:t>
      </w:r>
    </w:p>
    <w:p w14:paraId="7408C1B6" w14:textId="359E60A8" w:rsidR="00D95522" w:rsidRDefault="00D95522" w:rsidP="00D95522">
      <w:pPr>
        <w:pStyle w:val="CGCNumberedPara"/>
        <w:numPr>
          <w:ilvl w:val="1"/>
          <w:numId w:val="3"/>
        </w:numPr>
      </w:pPr>
      <w:r>
        <w:t xml:space="preserve">The estimated scale affected employee number of 130 people and the estimated 2016-17 employee expenses for the simplified services to industry department of $17.6 million (when discounted by 10%) as a percentage of the employee numbers and employee expenses for Western Australia, South Australia, Tasmania, ACT and Northern Territory are shown in </w:t>
      </w:r>
      <w:r>
        <w:fldChar w:fldCharType="begin"/>
      </w:r>
      <w:r>
        <w:instrText xml:space="preserve"> REF _Ref506206226 \h </w:instrText>
      </w:r>
      <w:r>
        <w:fldChar w:fldCharType="separate"/>
      </w:r>
      <w:r w:rsidR="009D0B16">
        <w:t>Table E-</w:t>
      </w:r>
      <w:r w:rsidR="009D0B16">
        <w:rPr>
          <w:noProof/>
        </w:rPr>
        <w:t>3</w:t>
      </w:r>
      <w:r>
        <w:fldChar w:fldCharType="end"/>
      </w:r>
      <w:r>
        <w:t>.  Similar percentages of estimated scale affected employee expenses to total employee expenses for the three largest States were: 4.7% for New South Wales; 5.9% for Victoria; and 3.3% for Queensland.</w:t>
      </w:r>
    </w:p>
    <w:p w14:paraId="0EFC6C04" w14:textId="54B593A1" w:rsidR="00D95522" w:rsidRDefault="00D95522" w:rsidP="00D95522">
      <w:pPr>
        <w:pStyle w:val="CGCTableHeading"/>
      </w:pPr>
      <w:bookmarkStart w:id="287" w:name="_Ref506206226"/>
      <w:r>
        <w:t xml:space="preserve">Table </w:t>
      </w:r>
      <w:r w:rsidR="004060F7">
        <w:t>E-</w:t>
      </w:r>
      <w:fldSimple w:instr=" SEQ Table \* ARABIC ">
        <w:r w:rsidR="009D0B16">
          <w:rPr>
            <w:noProof/>
          </w:rPr>
          <w:t>3</w:t>
        </w:r>
      </w:fldSimple>
      <w:bookmarkEnd w:id="287"/>
      <w:r>
        <w:tab/>
        <w:t xml:space="preserve">Estimated scale affected staffing and employee expenses as percentage of observed figures in States, 2016-17 </w:t>
      </w:r>
    </w:p>
    <w:tbl>
      <w:tblPr>
        <w:tblW w:w="5000" w:type="pct"/>
        <w:tblCellMar>
          <w:left w:w="85" w:type="dxa"/>
          <w:right w:w="85" w:type="dxa"/>
        </w:tblCellMar>
        <w:tblLook w:val="0000" w:firstRow="0" w:lastRow="0" w:firstColumn="0" w:lastColumn="0" w:noHBand="0" w:noVBand="0"/>
      </w:tblPr>
      <w:tblGrid>
        <w:gridCol w:w="4095"/>
        <w:gridCol w:w="2514"/>
        <w:gridCol w:w="2512"/>
      </w:tblGrid>
      <w:tr w:rsidR="00D95522" w:rsidRPr="004537EA" w14:paraId="2FC549A7" w14:textId="77777777" w:rsidTr="004646A7">
        <w:tc>
          <w:tcPr>
            <w:tcW w:w="2245" w:type="pct"/>
            <w:tcBorders>
              <w:top w:val="single" w:sz="6" w:space="0" w:color="auto"/>
              <w:bottom w:val="single" w:sz="6" w:space="0" w:color="auto"/>
            </w:tcBorders>
            <w:vAlign w:val="bottom"/>
          </w:tcPr>
          <w:p w14:paraId="04C8838A" w14:textId="77777777" w:rsidR="00D95522" w:rsidRPr="004537EA" w:rsidRDefault="00D95522" w:rsidP="004646A7">
            <w:pPr>
              <w:pStyle w:val="TableColHeadings"/>
              <w:rPr>
                <w:rFonts w:cstheme="minorHAnsi"/>
              </w:rPr>
            </w:pPr>
          </w:p>
        </w:tc>
        <w:tc>
          <w:tcPr>
            <w:tcW w:w="1378" w:type="pct"/>
            <w:tcBorders>
              <w:top w:val="single" w:sz="6" w:space="0" w:color="auto"/>
              <w:bottom w:val="single" w:sz="6" w:space="0" w:color="auto"/>
            </w:tcBorders>
            <w:vAlign w:val="bottom"/>
          </w:tcPr>
          <w:p w14:paraId="1B6AED72" w14:textId="77777777" w:rsidR="00D95522" w:rsidRPr="004537EA" w:rsidRDefault="00D95522" w:rsidP="004646A7">
            <w:pPr>
              <w:pStyle w:val="TableColHeadings"/>
              <w:rPr>
                <w:rFonts w:cstheme="minorHAnsi"/>
              </w:rPr>
            </w:pPr>
            <w:r>
              <w:rPr>
                <w:rFonts w:cstheme="minorHAnsi"/>
              </w:rPr>
              <w:t>Estimated staffing as % of State FTE (a)</w:t>
            </w:r>
          </w:p>
        </w:tc>
        <w:tc>
          <w:tcPr>
            <w:tcW w:w="1377" w:type="pct"/>
            <w:tcBorders>
              <w:top w:val="single" w:sz="6" w:space="0" w:color="auto"/>
              <w:bottom w:val="single" w:sz="6" w:space="0" w:color="auto"/>
            </w:tcBorders>
            <w:vAlign w:val="bottom"/>
          </w:tcPr>
          <w:p w14:paraId="7023FD9C" w14:textId="77777777" w:rsidR="00D95522" w:rsidRPr="004537EA" w:rsidRDefault="00D95522" w:rsidP="004646A7">
            <w:pPr>
              <w:pStyle w:val="TableColHeadings"/>
              <w:rPr>
                <w:rFonts w:cstheme="minorHAnsi"/>
              </w:rPr>
            </w:pPr>
            <w:r>
              <w:rPr>
                <w:rFonts w:cstheme="minorHAnsi"/>
              </w:rPr>
              <w:t>Estimated employee expenses as % of State expenses (b)</w:t>
            </w:r>
          </w:p>
        </w:tc>
      </w:tr>
      <w:tr w:rsidR="00D95522" w:rsidRPr="004537EA" w14:paraId="193C3878" w14:textId="77777777" w:rsidTr="004646A7">
        <w:tc>
          <w:tcPr>
            <w:tcW w:w="2245" w:type="pct"/>
            <w:tcMar>
              <w:top w:w="0" w:type="dxa"/>
              <w:bottom w:w="0" w:type="dxa"/>
            </w:tcMar>
            <w:vAlign w:val="bottom"/>
          </w:tcPr>
          <w:p w14:paraId="3EA7486F" w14:textId="77777777" w:rsidR="00D95522" w:rsidRPr="004537EA" w:rsidRDefault="00D95522" w:rsidP="004646A7">
            <w:pPr>
              <w:pStyle w:val="TableRowUnits"/>
              <w:rPr>
                <w:rFonts w:cstheme="minorHAnsi"/>
              </w:rPr>
            </w:pPr>
          </w:p>
        </w:tc>
        <w:tc>
          <w:tcPr>
            <w:tcW w:w="1378" w:type="pct"/>
            <w:tcMar>
              <w:top w:w="0" w:type="dxa"/>
              <w:bottom w:w="0" w:type="dxa"/>
            </w:tcMar>
            <w:vAlign w:val="bottom"/>
          </w:tcPr>
          <w:p w14:paraId="3292B014" w14:textId="77777777" w:rsidR="00D95522" w:rsidRPr="004537EA" w:rsidRDefault="00D95522" w:rsidP="004646A7">
            <w:pPr>
              <w:pStyle w:val="TableRowUnits"/>
              <w:rPr>
                <w:rFonts w:cstheme="minorHAnsi"/>
              </w:rPr>
            </w:pPr>
            <w:r>
              <w:rPr>
                <w:rFonts w:cstheme="minorHAnsi"/>
              </w:rPr>
              <w:t>%</w:t>
            </w:r>
          </w:p>
        </w:tc>
        <w:tc>
          <w:tcPr>
            <w:tcW w:w="1377" w:type="pct"/>
            <w:tcMar>
              <w:top w:w="0" w:type="dxa"/>
              <w:bottom w:w="0" w:type="dxa"/>
            </w:tcMar>
            <w:vAlign w:val="bottom"/>
          </w:tcPr>
          <w:p w14:paraId="4079BC5E" w14:textId="77777777" w:rsidR="00D95522" w:rsidRPr="004537EA" w:rsidRDefault="00D95522" w:rsidP="004646A7">
            <w:pPr>
              <w:pStyle w:val="TableRowUnits"/>
              <w:rPr>
                <w:rFonts w:cstheme="minorHAnsi"/>
              </w:rPr>
            </w:pPr>
            <w:r>
              <w:rPr>
                <w:rFonts w:cstheme="minorHAnsi"/>
              </w:rPr>
              <w:t>%</w:t>
            </w:r>
          </w:p>
        </w:tc>
      </w:tr>
      <w:tr w:rsidR="00D95522" w:rsidRPr="004537EA" w14:paraId="753C88E7" w14:textId="77777777" w:rsidTr="004646A7">
        <w:tc>
          <w:tcPr>
            <w:tcW w:w="2245" w:type="pct"/>
            <w:vAlign w:val="bottom"/>
          </w:tcPr>
          <w:p w14:paraId="364F10A9" w14:textId="77777777" w:rsidR="00D95522" w:rsidRPr="004537EA" w:rsidRDefault="00D95522" w:rsidP="004646A7">
            <w:pPr>
              <w:pStyle w:val="CGCTableStub"/>
              <w:spacing w:before="0"/>
              <w:rPr>
                <w:rFonts w:cstheme="minorHAnsi"/>
              </w:rPr>
            </w:pPr>
            <w:r>
              <w:rPr>
                <w:rFonts w:cstheme="minorHAnsi"/>
              </w:rPr>
              <w:t>Western Australia</w:t>
            </w:r>
          </w:p>
        </w:tc>
        <w:tc>
          <w:tcPr>
            <w:tcW w:w="1378" w:type="pct"/>
            <w:vAlign w:val="center"/>
          </w:tcPr>
          <w:p w14:paraId="123EFEA9" w14:textId="77777777" w:rsidR="00D95522" w:rsidRDefault="00D95522" w:rsidP="004646A7">
            <w:pPr>
              <w:ind w:firstLineChars="100" w:firstLine="200"/>
              <w:jc w:val="right"/>
              <w:rPr>
                <w:rFonts w:ascii="Calibri" w:hAnsi="Calibri"/>
                <w:color w:val="000000"/>
                <w:sz w:val="20"/>
                <w:szCs w:val="20"/>
              </w:rPr>
            </w:pPr>
            <w:r>
              <w:rPr>
                <w:rFonts w:ascii="Calibri" w:hAnsi="Calibri"/>
                <w:color w:val="000000"/>
                <w:sz w:val="20"/>
                <w:szCs w:val="20"/>
              </w:rPr>
              <w:t>3.8</w:t>
            </w:r>
          </w:p>
        </w:tc>
        <w:tc>
          <w:tcPr>
            <w:tcW w:w="1377" w:type="pct"/>
            <w:vAlign w:val="center"/>
          </w:tcPr>
          <w:p w14:paraId="15BC5604" w14:textId="77777777" w:rsidR="00D95522" w:rsidRDefault="00D95522" w:rsidP="004646A7">
            <w:pPr>
              <w:ind w:firstLineChars="100" w:firstLine="200"/>
              <w:jc w:val="right"/>
              <w:rPr>
                <w:rFonts w:ascii="Calibri" w:hAnsi="Calibri"/>
                <w:color w:val="000000"/>
                <w:sz w:val="20"/>
                <w:szCs w:val="20"/>
              </w:rPr>
            </w:pPr>
            <w:r>
              <w:rPr>
                <w:rFonts w:ascii="Calibri" w:hAnsi="Calibri"/>
                <w:color w:val="000000"/>
                <w:sz w:val="20"/>
                <w:szCs w:val="20"/>
              </w:rPr>
              <w:t>4.3</w:t>
            </w:r>
          </w:p>
        </w:tc>
      </w:tr>
      <w:tr w:rsidR="00D95522" w:rsidRPr="004537EA" w14:paraId="12B72FEF" w14:textId="77777777" w:rsidTr="004646A7">
        <w:tc>
          <w:tcPr>
            <w:tcW w:w="2245" w:type="pct"/>
            <w:vAlign w:val="bottom"/>
          </w:tcPr>
          <w:p w14:paraId="2E5D01A0" w14:textId="77777777" w:rsidR="00D95522" w:rsidRPr="004537EA" w:rsidRDefault="00D95522" w:rsidP="004646A7">
            <w:pPr>
              <w:pStyle w:val="CGCTableStub"/>
              <w:spacing w:before="0"/>
              <w:rPr>
                <w:rFonts w:cstheme="minorHAnsi"/>
              </w:rPr>
            </w:pPr>
            <w:r>
              <w:rPr>
                <w:rFonts w:cstheme="minorHAnsi"/>
              </w:rPr>
              <w:t>South Australia</w:t>
            </w:r>
          </w:p>
        </w:tc>
        <w:tc>
          <w:tcPr>
            <w:tcW w:w="1378" w:type="pct"/>
            <w:vAlign w:val="center"/>
          </w:tcPr>
          <w:p w14:paraId="41142CC5" w14:textId="77777777" w:rsidR="00D95522" w:rsidRDefault="00D95522" w:rsidP="004646A7">
            <w:pPr>
              <w:ind w:firstLineChars="100" w:firstLine="200"/>
              <w:jc w:val="right"/>
              <w:rPr>
                <w:rFonts w:ascii="Calibri" w:hAnsi="Calibri"/>
                <w:color w:val="000000"/>
                <w:sz w:val="20"/>
                <w:szCs w:val="20"/>
              </w:rPr>
            </w:pPr>
            <w:r>
              <w:rPr>
                <w:rFonts w:ascii="Calibri" w:hAnsi="Calibri"/>
                <w:color w:val="000000"/>
                <w:sz w:val="20"/>
                <w:szCs w:val="20"/>
              </w:rPr>
              <w:t>7.6</w:t>
            </w:r>
          </w:p>
        </w:tc>
        <w:tc>
          <w:tcPr>
            <w:tcW w:w="1377" w:type="pct"/>
            <w:vAlign w:val="center"/>
          </w:tcPr>
          <w:p w14:paraId="3E064CA5" w14:textId="77777777" w:rsidR="00D95522" w:rsidRDefault="00D95522" w:rsidP="004646A7">
            <w:pPr>
              <w:ind w:firstLineChars="100" w:firstLine="200"/>
              <w:jc w:val="right"/>
              <w:rPr>
                <w:rFonts w:ascii="Calibri" w:hAnsi="Calibri"/>
                <w:color w:val="000000"/>
                <w:sz w:val="20"/>
                <w:szCs w:val="20"/>
              </w:rPr>
            </w:pPr>
            <w:r>
              <w:rPr>
                <w:rFonts w:ascii="Calibri" w:hAnsi="Calibri"/>
                <w:color w:val="000000"/>
                <w:sz w:val="20"/>
                <w:szCs w:val="20"/>
              </w:rPr>
              <w:t>10.2</w:t>
            </w:r>
          </w:p>
        </w:tc>
      </w:tr>
      <w:tr w:rsidR="00D95522" w:rsidRPr="004537EA" w14:paraId="465D77B8" w14:textId="77777777" w:rsidTr="004646A7">
        <w:tc>
          <w:tcPr>
            <w:tcW w:w="2245" w:type="pct"/>
            <w:vAlign w:val="bottom"/>
          </w:tcPr>
          <w:p w14:paraId="18B69D12" w14:textId="77777777" w:rsidR="00D95522" w:rsidRPr="004537EA" w:rsidRDefault="00D95522" w:rsidP="004646A7">
            <w:pPr>
              <w:pStyle w:val="CGCTableStub"/>
              <w:spacing w:before="0"/>
              <w:rPr>
                <w:rFonts w:cstheme="minorHAnsi"/>
              </w:rPr>
            </w:pPr>
            <w:r>
              <w:rPr>
                <w:rFonts w:cstheme="minorHAnsi"/>
              </w:rPr>
              <w:t>Tasmania</w:t>
            </w:r>
          </w:p>
        </w:tc>
        <w:tc>
          <w:tcPr>
            <w:tcW w:w="1378" w:type="pct"/>
            <w:vAlign w:val="center"/>
          </w:tcPr>
          <w:p w14:paraId="30B48CB0" w14:textId="77777777" w:rsidR="00D95522" w:rsidRDefault="00D95522" w:rsidP="004646A7">
            <w:pPr>
              <w:ind w:firstLineChars="100" w:firstLine="200"/>
              <w:jc w:val="right"/>
              <w:rPr>
                <w:rFonts w:ascii="Calibri" w:hAnsi="Calibri"/>
                <w:color w:val="000000"/>
                <w:sz w:val="20"/>
                <w:szCs w:val="20"/>
              </w:rPr>
            </w:pPr>
            <w:r>
              <w:rPr>
                <w:rFonts w:ascii="Calibri" w:hAnsi="Calibri"/>
                <w:color w:val="000000"/>
                <w:sz w:val="20"/>
                <w:szCs w:val="20"/>
              </w:rPr>
              <w:t>17.0</w:t>
            </w:r>
          </w:p>
        </w:tc>
        <w:tc>
          <w:tcPr>
            <w:tcW w:w="1377" w:type="pct"/>
            <w:vAlign w:val="center"/>
          </w:tcPr>
          <w:p w14:paraId="19860AEA" w14:textId="77777777" w:rsidR="00D95522" w:rsidRDefault="00D95522" w:rsidP="004646A7">
            <w:pPr>
              <w:ind w:firstLineChars="100" w:firstLine="200"/>
              <w:jc w:val="right"/>
              <w:rPr>
                <w:rFonts w:ascii="Calibri" w:hAnsi="Calibri"/>
                <w:color w:val="000000"/>
                <w:sz w:val="20"/>
                <w:szCs w:val="20"/>
              </w:rPr>
            </w:pPr>
            <w:r>
              <w:rPr>
                <w:rFonts w:ascii="Calibri" w:hAnsi="Calibri"/>
                <w:color w:val="000000"/>
                <w:sz w:val="20"/>
                <w:szCs w:val="20"/>
              </w:rPr>
              <w:t>19.2</w:t>
            </w:r>
          </w:p>
        </w:tc>
      </w:tr>
      <w:tr w:rsidR="00D95522" w:rsidRPr="004537EA" w14:paraId="48D25CCD" w14:textId="77777777" w:rsidTr="004646A7">
        <w:tc>
          <w:tcPr>
            <w:tcW w:w="2245" w:type="pct"/>
            <w:vAlign w:val="bottom"/>
          </w:tcPr>
          <w:p w14:paraId="0AC696FA" w14:textId="77777777" w:rsidR="00D95522" w:rsidRDefault="00D95522" w:rsidP="004646A7">
            <w:pPr>
              <w:pStyle w:val="CGCTableStub"/>
              <w:spacing w:before="0"/>
              <w:rPr>
                <w:rFonts w:cstheme="minorHAnsi"/>
              </w:rPr>
            </w:pPr>
            <w:r>
              <w:rPr>
                <w:rFonts w:cstheme="minorHAnsi"/>
              </w:rPr>
              <w:t>ACT</w:t>
            </w:r>
          </w:p>
        </w:tc>
        <w:tc>
          <w:tcPr>
            <w:tcW w:w="1378" w:type="pct"/>
            <w:vAlign w:val="center"/>
          </w:tcPr>
          <w:p w14:paraId="7F9AB315" w14:textId="77777777" w:rsidR="00D95522" w:rsidRDefault="00D95522" w:rsidP="004646A7">
            <w:pPr>
              <w:ind w:firstLineChars="100" w:firstLine="200"/>
              <w:jc w:val="right"/>
              <w:rPr>
                <w:rFonts w:ascii="Calibri" w:hAnsi="Calibri"/>
                <w:color w:val="000000"/>
                <w:sz w:val="20"/>
                <w:szCs w:val="20"/>
              </w:rPr>
            </w:pPr>
            <w:r>
              <w:rPr>
                <w:rFonts w:ascii="Calibri" w:hAnsi="Calibri"/>
                <w:color w:val="000000"/>
                <w:sz w:val="20"/>
                <w:szCs w:val="20"/>
              </w:rPr>
              <w:t>24.8</w:t>
            </w:r>
          </w:p>
        </w:tc>
        <w:tc>
          <w:tcPr>
            <w:tcW w:w="1377" w:type="pct"/>
            <w:vAlign w:val="center"/>
          </w:tcPr>
          <w:p w14:paraId="6CD52AA8" w14:textId="77777777" w:rsidR="00D95522" w:rsidRDefault="00D95522" w:rsidP="004646A7">
            <w:pPr>
              <w:ind w:firstLineChars="100" w:firstLine="200"/>
              <w:jc w:val="right"/>
              <w:rPr>
                <w:rFonts w:ascii="Calibri" w:hAnsi="Calibri"/>
                <w:color w:val="000000"/>
                <w:sz w:val="20"/>
                <w:szCs w:val="20"/>
              </w:rPr>
            </w:pPr>
            <w:r>
              <w:rPr>
                <w:rFonts w:ascii="Calibri" w:hAnsi="Calibri"/>
                <w:color w:val="000000"/>
                <w:sz w:val="20"/>
                <w:szCs w:val="20"/>
              </w:rPr>
              <w:t> </w:t>
            </w:r>
          </w:p>
        </w:tc>
      </w:tr>
      <w:tr w:rsidR="00D95522" w:rsidRPr="004537EA" w14:paraId="091F9E1E" w14:textId="77777777" w:rsidTr="004646A7">
        <w:tc>
          <w:tcPr>
            <w:tcW w:w="2245" w:type="pct"/>
            <w:tcBorders>
              <w:bottom w:val="single" w:sz="6" w:space="0" w:color="auto"/>
            </w:tcBorders>
            <w:vAlign w:val="bottom"/>
          </w:tcPr>
          <w:p w14:paraId="493F025C" w14:textId="77777777" w:rsidR="00D95522" w:rsidRDefault="00D95522" w:rsidP="004646A7">
            <w:pPr>
              <w:pStyle w:val="CGCTableStub"/>
              <w:spacing w:before="0"/>
              <w:rPr>
                <w:rFonts w:cstheme="minorHAnsi"/>
              </w:rPr>
            </w:pPr>
            <w:r>
              <w:rPr>
                <w:rFonts w:cstheme="minorHAnsi"/>
              </w:rPr>
              <w:t>Northern Territory</w:t>
            </w:r>
          </w:p>
        </w:tc>
        <w:tc>
          <w:tcPr>
            <w:tcW w:w="1378" w:type="pct"/>
            <w:tcBorders>
              <w:bottom w:val="single" w:sz="6" w:space="0" w:color="auto"/>
            </w:tcBorders>
            <w:vAlign w:val="center"/>
          </w:tcPr>
          <w:p w14:paraId="114A4DC1" w14:textId="77777777" w:rsidR="00D95522" w:rsidRDefault="00D95522" w:rsidP="004646A7">
            <w:pPr>
              <w:ind w:firstLineChars="100" w:firstLine="200"/>
              <w:jc w:val="right"/>
              <w:rPr>
                <w:rFonts w:ascii="Calibri" w:hAnsi="Calibri"/>
                <w:color w:val="000000"/>
                <w:sz w:val="20"/>
                <w:szCs w:val="20"/>
              </w:rPr>
            </w:pPr>
            <w:r>
              <w:rPr>
                <w:rFonts w:ascii="Calibri" w:hAnsi="Calibri"/>
                <w:color w:val="000000"/>
                <w:sz w:val="20"/>
                <w:szCs w:val="20"/>
              </w:rPr>
              <w:t>18.5</w:t>
            </w:r>
          </w:p>
        </w:tc>
        <w:tc>
          <w:tcPr>
            <w:tcW w:w="1377" w:type="pct"/>
            <w:tcBorders>
              <w:bottom w:val="single" w:sz="6" w:space="0" w:color="auto"/>
            </w:tcBorders>
            <w:vAlign w:val="center"/>
          </w:tcPr>
          <w:p w14:paraId="6A959FC8" w14:textId="77777777" w:rsidR="00D95522" w:rsidRDefault="00D95522" w:rsidP="004646A7">
            <w:pPr>
              <w:ind w:firstLineChars="100" w:firstLine="200"/>
              <w:jc w:val="right"/>
              <w:rPr>
                <w:rFonts w:ascii="Calibri" w:hAnsi="Calibri"/>
                <w:color w:val="000000"/>
                <w:sz w:val="20"/>
                <w:szCs w:val="20"/>
              </w:rPr>
            </w:pPr>
            <w:r>
              <w:rPr>
                <w:rFonts w:ascii="Calibri" w:hAnsi="Calibri"/>
                <w:color w:val="000000"/>
                <w:sz w:val="20"/>
                <w:szCs w:val="20"/>
              </w:rPr>
              <w:t>18.8</w:t>
            </w:r>
          </w:p>
        </w:tc>
      </w:tr>
    </w:tbl>
    <w:p w14:paraId="1D018BF0" w14:textId="77777777" w:rsidR="00D95522" w:rsidRDefault="00D95522" w:rsidP="00D95522">
      <w:pPr>
        <w:pStyle w:val="CGCTableFootnote"/>
      </w:pPr>
      <w:r>
        <w:t>(a)</w:t>
      </w:r>
      <w:r>
        <w:tab/>
        <w:t>Calculated as 130 people divided by the State FTE numbers shown in Attachment I.</w:t>
      </w:r>
    </w:p>
    <w:p w14:paraId="5F624203" w14:textId="77777777" w:rsidR="00D95522" w:rsidRPr="00425AA1" w:rsidRDefault="00D95522" w:rsidP="00D95522">
      <w:pPr>
        <w:pStyle w:val="CGCTableFootnote"/>
      </w:pPr>
      <w:r>
        <w:t>(</w:t>
      </w:r>
      <w:proofErr w:type="gramStart"/>
      <w:r>
        <w:t>b</w:t>
      </w:r>
      <w:proofErr w:type="gramEnd"/>
      <w:r>
        <w:t>)</w:t>
      </w:r>
      <w:r>
        <w:tab/>
        <w:t>Calculated as $17.6 million divided by the total employee expenses shown in Attachment I.</w:t>
      </w:r>
    </w:p>
    <w:p w14:paraId="578B6666" w14:textId="2A6DAABD" w:rsidR="00D95522" w:rsidRDefault="00D95522" w:rsidP="00D95522">
      <w:pPr>
        <w:pStyle w:val="CGCTableFootnote"/>
      </w:pPr>
      <w:r>
        <w:t>Source:</w:t>
      </w:r>
      <w:r>
        <w:tab/>
      </w:r>
      <w:r w:rsidR="007236A7">
        <w:t>Staff</w:t>
      </w:r>
      <w:r w:rsidR="0096704A">
        <w:t xml:space="preserve"> calculation using </w:t>
      </w:r>
      <w:r>
        <w:t>State annual reports as summarised in Attachments A to I.</w:t>
      </w:r>
    </w:p>
    <w:p w14:paraId="19E433D2" w14:textId="77777777" w:rsidR="00D95522" w:rsidRDefault="00D95522" w:rsidP="00D95522">
      <w:pPr>
        <w:pStyle w:val="CGCNumberedPara"/>
        <w:numPr>
          <w:ilvl w:val="1"/>
          <w:numId w:val="3"/>
        </w:numPr>
      </w:pPr>
      <w:r>
        <w:t>On average across the three smallest States, the estimated scale affected staffing is 19.6% of the total staffing.  This proportion is increased by the very low level of staffing in the ACT for agriculture and mining activities and the unavailability of staffing data for consumer affairs in the Northern Territory.  Relative to Tasmania and the Northern Territory, the proportion is 17.7%.</w:t>
      </w:r>
    </w:p>
    <w:p w14:paraId="62A4ADD1" w14:textId="77777777" w:rsidR="00D95522" w:rsidRDefault="00D95522" w:rsidP="00D95522">
      <w:pPr>
        <w:pStyle w:val="CGCNumberedPara"/>
        <w:numPr>
          <w:ilvl w:val="1"/>
          <w:numId w:val="3"/>
        </w:numPr>
      </w:pPr>
      <w:r>
        <w:t xml:space="preserve">That the estimated staffing numbers and employee expenses are comparatively large proportions of the small State actual numbers reflects the central office and whole-of-State nature of the resourcing and activities covered by the scale costs.  </w:t>
      </w:r>
    </w:p>
    <w:p w14:paraId="27344FFC" w14:textId="32749FF7" w:rsidR="00D95522" w:rsidRPr="00426A85" w:rsidRDefault="00D95522" w:rsidP="00426A85">
      <w:pPr>
        <w:pStyle w:val="CGCNumberedPara"/>
      </w:pPr>
      <w:r w:rsidRPr="00426A85">
        <w:t>The estimated scale costs of $29.3 million for 2016-17 (including the 10% adjustment) are slightly higher than the $26.7 million used in the 2018 Update.</w:t>
      </w:r>
    </w:p>
    <w:p w14:paraId="0DAD31BB" w14:textId="2D3D3678" w:rsidR="00423AE0" w:rsidRPr="00AB32EE" w:rsidRDefault="00423AE0" w:rsidP="00423AE0">
      <w:pPr>
        <w:pStyle w:val="Heading3"/>
      </w:pPr>
      <w:bookmarkStart w:id="288" w:name="_Toc511824451"/>
      <w:bookmarkStart w:id="289" w:name="_Toc511906427"/>
      <w:bookmarkStart w:id="290" w:name="_Toc511906597"/>
      <w:bookmarkStart w:id="291" w:name="_Toc511909268"/>
      <w:r>
        <w:lastRenderedPageBreak/>
        <w:t>Estimated administrative scale costs of Services to industry Department</w:t>
      </w:r>
      <w:bookmarkEnd w:id="288"/>
      <w:bookmarkEnd w:id="289"/>
      <w:bookmarkEnd w:id="290"/>
      <w:bookmarkEnd w:id="291"/>
    </w:p>
    <w:p w14:paraId="4859886F" w14:textId="568B1868" w:rsidR="00423AE0" w:rsidRPr="00426A85" w:rsidRDefault="004060F7" w:rsidP="00426A85">
      <w:pPr>
        <w:pStyle w:val="CGCNumberedPara"/>
      </w:pPr>
      <w:r w:rsidRPr="00426A85">
        <w:fldChar w:fldCharType="begin"/>
      </w:r>
      <w:r w:rsidRPr="00426A85">
        <w:instrText xml:space="preserve"> REF _Ref511828184 \h </w:instrText>
      </w:r>
      <w:r w:rsidR="00426A85" w:rsidRPr="00426A85">
        <w:instrText xml:space="preserve"> \* MERGEFORMAT </w:instrText>
      </w:r>
      <w:r w:rsidRPr="00426A85">
        <w:fldChar w:fldCharType="separate"/>
      </w:r>
      <w:r w:rsidR="009D0B16">
        <w:t>Table E-</w:t>
      </w:r>
      <w:r w:rsidRPr="00426A85">
        <w:fldChar w:fldCharType="end"/>
      </w:r>
      <w:r w:rsidRPr="00426A85">
        <w:t xml:space="preserve"> </w:t>
      </w:r>
      <w:r w:rsidR="00423AE0" w:rsidRPr="00426A85">
        <w:t xml:space="preserve">uses the Commonwealth Department of Finance costing template to estimate the costs associated with the basic </w:t>
      </w:r>
      <w:r w:rsidR="005F072D" w:rsidRPr="00426A85">
        <w:t>Services to industry</w:t>
      </w:r>
      <w:r w:rsidR="00423AE0" w:rsidRPr="00426A85">
        <w:t xml:space="preserve"> Department described </w:t>
      </w:r>
      <w:r w:rsidR="005F072D" w:rsidRPr="00426A85">
        <w:t>earlier</w:t>
      </w:r>
      <w:r w:rsidR="00426A85">
        <w:t>.</w:t>
      </w:r>
    </w:p>
    <w:p w14:paraId="79D95150" w14:textId="003FAF2F" w:rsidR="00423AE0" w:rsidRDefault="00423AE0" w:rsidP="00423AE0">
      <w:pPr>
        <w:pStyle w:val="CGCTableHeading"/>
      </w:pPr>
      <w:bookmarkStart w:id="292" w:name="_Ref510023809"/>
      <w:bookmarkStart w:id="293" w:name="_Ref511828184"/>
      <w:r>
        <w:t>Table</w:t>
      </w:r>
      <w:r w:rsidR="003D6AF7">
        <w:t xml:space="preserve"> E-</w:t>
      </w:r>
      <w:bookmarkEnd w:id="292"/>
      <w:bookmarkEnd w:id="293"/>
      <w:r w:rsidR="003D6AF7">
        <w:fldChar w:fldCharType="begin"/>
      </w:r>
      <w:r w:rsidR="003D6AF7">
        <w:instrText xml:space="preserve"> SEQ Table \* ARABIC </w:instrText>
      </w:r>
      <w:r w:rsidR="003D6AF7">
        <w:fldChar w:fldCharType="separate"/>
      </w:r>
      <w:r w:rsidR="009D0B16">
        <w:rPr>
          <w:noProof/>
        </w:rPr>
        <w:t>4</w:t>
      </w:r>
      <w:r w:rsidR="003D6AF7">
        <w:fldChar w:fldCharType="end"/>
      </w:r>
      <w:r>
        <w:tab/>
        <w:t>Estimated administrative scale costs for Services to industry department, 2016-17 dollars</w:t>
      </w:r>
    </w:p>
    <w:tbl>
      <w:tblPr>
        <w:tblW w:w="5000" w:type="pct"/>
        <w:tblCellMar>
          <w:left w:w="85" w:type="dxa"/>
          <w:right w:w="85" w:type="dxa"/>
        </w:tblCellMar>
        <w:tblLook w:val="0000" w:firstRow="0" w:lastRow="0" w:firstColumn="0" w:lastColumn="0" w:noHBand="0" w:noVBand="0"/>
      </w:tblPr>
      <w:tblGrid>
        <w:gridCol w:w="3802"/>
        <w:gridCol w:w="1773"/>
        <w:gridCol w:w="1773"/>
        <w:gridCol w:w="1773"/>
      </w:tblGrid>
      <w:tr w:rsidR="00423AE0" w:rsidRPr="00DF65D6" w14:paraId="22735FC1" w14:textId="77777777" w:rsidTr="00423AE0">
        <w:tc>
          <w:tcPr>
            <w:tcW w:w="2084" w:type="pct"/>
            <w:tcBorders>
              <w:top w:val="single" w:sz="6" w:space="0" w:color="auto"/>
              <w:bottom w:val="single" w:sz="6" w:space="0" w:color="auto"/>
            </w:tcBorders>
            <w:vAlign w:val="center"/>
          </w:tcPr>
          <w:p w14:paraId="21116519" w14:textId="6D3ADFEC" w:rsidR="00423AE0" w:rsidRPr="00DF65D6" w:rsidRDefault="00423AE0" w:rsidP="00423AE0">
            <w:pPr>
              <w:pStyle w:val="TableColHeadings"/>
              <w:jc w:val="left"/>
              <w:rPr>
                <w:rFonts w:cstheme="minorHAnsi"/>
              </w:rPr>
            </w:pPr>
            <w:r w:rsidRPr="00423AE0">
              <w:rPr>
                <w:rFonts w:ascii="Calibri" w:eastAsia="Times New Roman" w:hAnsi="Calibri" w:cs="Times New Roman"/>
                <w:color w:val="000000"/>
                <w:lang w:eastAsia="en-AU"/>
              </w:rPr>
              <w:t> </w:t>
            </w:r>
          </w:p>
        </w:tc>
        <w:tc>
          <w:tcPr>
            <w:tcW w:w="972" w:type="pct"/>
            <w:tcBorders>
              <w:top w:val="single" w:sz="6" w:space="0" w:color="auto"/>
              <w:bottom w:val="single" w:sz="6" w:space="0" w:color="auto"/>
            </w:tcBorders>
            <w:vAlign w:val="center"/>
          </w:tcPr>
          <w:p w14:paraId="33602D4D" w14:textId="06AD4358" w:rsidR="00423AE0" w:rsidRPr="00DF65D6" w:rsidRDefault="00423AE0" w:rsidP="00423AE0">
            <w:pPr>
              <w:pStyle w:val="TableColHeadings"/>
              <w:rPr>
                <w:rFonts w:cstheme="minorHAnsi"/>
              </w:rPr>
            </w:pPr>
            <w:r w:rsidRPr="00423AE0">
              <w:rPr>
                <w:rFonts w:ascii="Calibri" w:eastAsia="Times New Roman" w:hAnsi="Calibri" w:cs="Times New Roman"/>
                <w:color w:val="000000"/>
                <w:lang w:eastAsia="en-AU"/>
              </w:rPr>
              <w:t>Rate/FTE</w:t>
            </w:r>
          </w:p>
        </w:tc>
        <w:tc>
          <w:tcPr>
            <w:tcW w:w="972" w:type="pct"/>
            <w:tcBorders>
              <w:top w:val="single" w:sz="6" w:space="0" w:color="auto"/>
              <w:bottom w:val="single" w:sz="6" w:space="0" w:color="auto"/>
            </w:tcBorders>
            <w:vAlign w:val="center"/>
          </w:tcPr>
          <w:p w14:paraId="0BB6A5D0" w14:textId="3FFD3BF2" w:rsidR="00423AE0" w:rsidRPr="00DF65D6" w:rsidRDefault="00423AE0" w:rsidP="00423AE0">
            <w:pPr>
              <w:pStyle w:val="TableColHeadings"/>
              <w:rPr>
                <w:rFonts w:cstheme="minorHAnsi"/>
              </w:rPr>
            </w:pPr>
            <w:r w:rsidRPr="00423AE0">
              <w:rPr>
                <w:rFonts w:ascii="Calibri" w:eastAsia="Times New Roman" w:hAnsi="Calibri" w:cs="Times New Roman"/>
                <w:color w:val="000000"/>
                <w:lang w:eastAsia="en-AU"/>
              </w:rPr>
              <w:t>Staffing numbers</w:t>
            </w:r>
          </w:p>
        </w:tc>
        <w:tc>
          <w:tcPr>
            <w:tcW w:w="972" w:type="pct"/>
            <w:tcBorders>
              <w:top w:val="single" w:sz="6" w:space="0" w:color="auto"/>
              <w:bottom w:val="single" w:sz="6" w:space="0" w:color="auto"/>
            </w:tcBorders>
            <w:vAlign w:val="center"/>
          </w:tcPr>
          <w:p w14:paraId="7903D0EF" w14:textId="70F1767F" w:rsidR="00423AE0" w:rsidRPr="00DF65D6" w:rsidRDefault="00423AE0" w:rsidP="00423AE0">
            <w:pPr>
              <w:pStyle w:val="TableColHeadings"/>
              <w:rPr>
                <w:rFonts w:cstheme="minorHAnsi"/>
              </w:rPr>
            </w:pPr>
            <w:r w:rsidRPr="00423AE0">
              <w:rPr>
                <w:rFonts w:ascii="Calibri" w:eastAsia="Times New Roman" w:hAnsi="Calibri" w:cs="Times New Roman"/>
                <w:color w:val="000000"/>
                <w:lang w:eastAsia="en-AU"/>
              </w:rPr>
              <w:t>Expenses</w:t>
            </w:r>
          </w:p>
        </w:tc>
      </w:tr>
      <w:tr w:rsidR="00423AE0" w:rsidRPr="00DF65D6" w14:paraId="68657B13" w14:textId="77777777" w:rsidTr="00423AE0">
        <w:tc>
          <w:tcPr>
            <w:tcW w:w="2084" w:type="pct"/>
            <w:tcMar>
              <w:top w:w="0" w:type="dxa"/>
              <w:bottom w:w="0" w:type="dxa"/>
            </w:tcMar>
            <w:vAlign w:val="center"/>
          </w:tcPr>
          <w:p w14:paraId="3F2D3D6A" w14:textId="77777777" w:rsidR="00423AE0" w:rsidRPr="00DF65D6" w:rsidRDefault="00423AE0" w:rsidP="00423AE0">
            <w:pPr>
              <w:pStyle w:val="TableRowUnits"/>
              <w:rPr>
                <w:rFonts w:cstheme="minorHAnsi"/>
              </w:rPr>
            </w:pPr>
          </w:p>
        </w:tc>
        <w:tc>
          <w:tcPr>
            <w:tcW w:w="972" w:type="pct"/>
            <w:tcMar>
              <w:top w:w="0" w:type="dxa"/>
              <w:bottom w:w="0" w:type="dxa"/>
            </w:tcMar>
            <w:vAlign w:val="center"/>
          </w:tcPr>
          <w:p w14:paraId="4599DE3B" w14:textId="7A5BE031" w:rsidR="00423AE0" w:rsidRPr="00DF65D6" w:rsidRDefault="00423AE0" w:rsidP="00423AE0">
            <w:pPr>
              <w:pStyle w:val="TableRowUnits"/>
              <w:rPr>
                <w:rFonts w:cstheme="minorHAnsi"/>
              </w:rPr>
            </w:pPr>
            <w:r w:rsidRPr="00423AE0">
              <w:rPr>
                <w:rFonts w:ascii="Calibri" w:eastAsia="Times New Roman" w:hAnsi="Calibri" w:cs="Times New Roman"/>
                <w:color w:val="000000"/>
                <w:lang w:eastAsia="en-AU"/>
              </w:rPr>
              <w:t>$</w:t>
            </w:r>
          </w:p>
        </w:tc>
        <w:tc>
          <w:tcPr>
            <w:tcW w:w="972" w:type="pct"/>
            <w:tcMar>
              <w:top w:w="0" w:type="dxa"/>
              <w:bottom w:w="0" w:type="dxa"/>
            </w:tcMar>
            <w:vAlign w:val="center"/>
          </w:tcPr>
          <w:p w14:paraId="3AEF454A" w14:textId="31B4B3F5" w:rsidR="00423AE0" w:rsidRPr="00DF65D6" w:rsidRDefault="00423AE0" w:rsidP="00423AE0">
            <w:pPr>
              <w:pStyle w:val="TableRowUnits"/>
              <w:rPr>
                <w:rFonts w:cstheme="minorHAnsi"/>
              </w:rPr>
            </w:pPr>
            <w:r w:rsidRPr="00423AE0">
              <w:rPr>
                <w:rFonts w:ascii="Calibri" w:eastAsia="Times New Roman" w:hAnsi="Calibri" w:cs="Times New Roman"/>
                <w:color w:val="000000"/>
                <w:lang w:eastAsia="en-AU"/>
              </w:rPr>
              <w:t>no.</w:t>
            </w:r>
          </w:p>
        </w:tc>
        <w:tc>
          <w:tcPr>
            <w:tcW w:w="972" w:type="pct"/>
            <w:tcMar>
              <w:top w:w="0" w:type="dxa"/>
              <w:bottom w:w="0" w:type="dxa"/>
            </w:tcMar>
            <w:vAlign w:val="center"/>
          </w:tcPr>
          <w:p w14:paraId="08420925" w14:textId="7C689717" w:rsidR="00423AE0" w:rsidRPr="00DF65D6" w:rsidRDefault="00423AE0" w:rsidP="00423AE0">
            <w:pPr>
              <w:pStyle w:val="TableRowUnits"/>
              <w:rPr>
                <w:rFonts w:cstheme="minorHAnsi"/>
              </w:rPr>
            </w:pPr>
            <w:r w:rsidRPr="00423AE0">
              <w:rPr>
                <w:rFonts w:ascii="Calibri" w:eastAsia="Times New Roman" w:hAnsi="Calibri" w:cs="Times New Roman"/>
                <w:color w:val="000000"/>
                <w:lang w:eastAsia="en-AU"/>
              </w:rPr>
              <w:t>$’000</w:t>
            </w:r>
          </w:p>
        </w:tc>
      </w:tr>
      <w:tr w:rsidR="00423AE0" w:rsidRPr="00DF65D6" w14:paraId="05CED29B" w14:textId="77777777" w:rsidTr="00423AE0">
        <w:tc>
          <w:tcPr>
            <w:tcW w:w="2084" w:type="pct"/>
            <w:vAlign w:val="center"/>
          </w:tcPr>
          <w:p w14:paraId="182F6F4E" w14:textId="4AA75482"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b/>
                <w:bCs/>
                <w:i/>
                <w:iCs/>
                <w:color w:val="000000"/>
                <w:lang w:eastAsia="en-AU"/>
              </w:rPr>
              <w:t>Base Salary</w:t>
            </w:r>
          </w:p>
        </w:tc>
        <w:tc>
          <w:tcPr>
            <w:tcW w:w="972" w:type="pct"/>
            <w:vAlign w:val="center"/>
          </w:tcPr>
          <w:p w14:paraId="6ECDD049" w14:textId="77777777" w:rsidR="00423AE0" w:rsidRPr="00DF65D6" w:rsidRDefault="00423AE0" w:rsidP="00423AE0">
            <w:pPr>
              <w:pStyle w:val="TableRowNormal"/>
              <w:spacing w:before="0"/>
              <w:ind w:left="0" w:firstLine="0"/>
              <w:rPr>
                <w:rFonts w:cstheme="minorHAnsi"/>
              </w:rPr>
            </w:pPr>
          </w:p>
        </w:tc>
        <w:tc>
          <w:tcPr>
            <w:tcW w:w="972" w:type="pct"/>
            <w:vAlign w:val="center"/>
          </w:tcPr>
          <w:p w14:paraId="68BC6F43" w14:textId="77777777" w:rsidR="00423AE0" w:rsidRPr="00DF65D6" w:rsidRDefault="00423AE0" w:rsidP="00423AE0">
            <w:pPr>
              <w:pStyle w:val="TableRowNormal"/>
              <w:spacing w:before="0"/>
              <w:ind w:left="0" w:firstLine="0"/>
              <w:rPr>
                <w:rFonts w:cstheme="minorHAnsi"/>
              </w:rPr>
            </w:pPr>
          </w:p>
        </w:tc>
        <w:tc>
          <w:tcPr>
            <w:tcW w:w="972" w:type="pct"/>
            <w:vAlign w:val="center"/>
          </w:tcPr>
          <w:p w14:paraId="20054904" w14:textId="77777777" w:rsidR="00423AE0" w:rsidRPr="00DF65D6" w:rsidRDefault="00423AE0" w:rsidP="00423AE0">
            <w:pPr>
              <w:pStyle w:val="TableRowNormal"/>
              <w:spacing w:before="0"/>
              <w:ind w:left="0" w:firstLine="0"/>
              <w:rPr>
                <w:rFonts w:cstheme="minorHAnsi"/>
              </w:rPr>
            </w:pPr>
          </w:p>
        </w:tc>
      </w:tr>
      <w:tr w:rsidR="00423AE0" w:rsidRPr="00DF65D6" w14:paraId="495B7080" w14:textId="77777777" w:rsidTr="00423AE0">
        <w:tc>
          <w:tcPr>
            <w:tcW w:w="2084" w:type="pct"/>
            <w:vAlign w:val="center"/>
          </w:tcPr>
          <w:p w14:paraId="6A7247F7" w14:textId="1061ED4D"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color w:val="000000"/>
                <w:lang w:eastAsia="en-AU"/>
              </w:rPr>
              <w:t>APS 1</w:t>
            </w:r>
          </w:p>
        </w:tc>
        <w:tc>
          <w:tcPr>
            <w:tcW w:w="972" w:type="pct"/>
            <w:vAlign w:val="center"/>
          </w:tcPr>
          <w:p w14:paraId="3D3FCFC2" w14:textId="434654F9"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50</w:t>
            </w:r>
            <w:r w:rsidR="00FC0715">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364</w:t>
            </w:r>
          </w:p>
        </w:tc>
        <w:tc>
          <w:tcPr>
            <w:tcW w:w="972" w:type="pct"/>
            <w:vAlign w:val="center"/>
          </w:tcPr>
          <w:p w14:paraId="54121713" w14:textId="77777777" w:rsidR="00423AE0" w:rsidRPr="00DF65D6" w:rsidRDefault="00423AE0" w:rsidP="00423AE0">
            <w:pPr>
              <w:pStyle w:val="TableRowNormal"/>
              <w:spacing w:before="0"/>
              <w:ind w:left="0" w:firstLine="0"/>
              <w:rPr>
                <w:rFonts w:cstheme="minorHAnsi"/>
              </w:rPr>
            </w:pPr>
          </w:p>
        </w:tc>
        <w:tc>
          <w:tcPr>
            <w:tcW w:w="972" w:type="pct"/>
            <w:vAlign w:val="center"/>
          </w:tcPr>
          <w:p w14:paraId="550C0653" w14:textId="77777777" w:rsidR="00423AE0" w:rsidRPr="00DF65D6" w:rsidRDefault="00423AE0" w:rsidP="00423AE0">
            <w:pPr>
              <w:pStyle w:val="TableRowNormal"/>
              <w:spacing w:before="0"/>
              <w:ind w:left="0" w:firstLine="0"/>
              <w:rPr>
                <w:rFonts w:cstheme="minorHAnsi"/>
              </w:rPr>
            </w:pPr>
          </w:p>
        </w:tc>
      </w:tr>
      <w:tr w:rsidR="00423AE0" w:rsidRPr="00DF65D6" w14:paraId="37DA7083" w14:textId="77777777" w:rsidTr="00423AE0">
        <w:tc>
          <w:tcPr>
            <w:tcW w:w="2084" w:type="pct"/>
            <w:vAlign w:val="center"/>
          </w:tcPr>
          <w:p w14:paraId="53F7A9E1" w14:textId="06DC36B4"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color w:val="000000"/>
                <w:lang w:eastAsia="en-AU"/>
              </w:rPr>
              <w:t>APS 2</w:t>
            </w:r>
          </w:p>
        </w:tc>
        <w:tc>
          <w:tcPr>
            <w:tcW w:w="972" w:type="pct"/>
            <w:vAlign w:val="center"/>
          </w:tcPr>
          <w:p w14:paraId="5F3CEC3C" w14:textId="2BE77392"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57</w:t>
            </w:r>
            <w:r w:rsidR="00FC0715">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175</w:t>
            </w:r>
          </w:p>
        </w:tc>
        <w:tc>
          <w:tcPr>
            <w:tcW w:w="972" w:type="pct"/>
            <w:vAlign w:val="center"/>
          </w:tcPr>
          <w:p w14:paraId="3F3FAF49" w14:textId="77777777" w:rsidR="00423AE0" w:rsidRPr="00DF65D6" w:rsidRDefault="00423AE0" w:rsidP="00423AE0">
            <w:pPr>
              <w:pStyle w:val="TableRowNormal"/>
              <w:spacing w:before="0"/>
              <w:ind w:left="0" w:firstLine="0"/>
              <w:rPr>
                <w:rFonts w:cstheme="minorHAnsi"/>
              </w:rPr>
            </w:pPr>
          </w:p>
        </w:tc>
        <w:tc>
          <w:tcPr>
            <w:tcW w:w="972" w:type="pct"/>
            <w:vAlign w:val="center"/>
          </w:tcPr>
          <w:p w14:paraId="0934562B" w14:textId="77777777" w:rsidR="00423AE0" w:rsidRPr="00DF65D6" w:rsidRDefault="00423AE0" w:rsidP="00423AE0">
            <w:pPr>
              <w:pStyle w:val="TableRowNormal"/>
              <w:spacing w:before="0"/>
              <w:ind w:left="0" w:firstLine="0"/>
              <w:rPr>
                <w:rFonts w:cstheme="minorHAnsi"/>
              </w:rPr>
            </w:pPr>
          </w:p>
        </w:tc>
      </w:tr>
      <w:tr w:rsidR="00423AE0" w:rsidRPr="00DF65D6" w14:paraId="76599CD4" w14:textId="77777777" w:rsidTr="00423AE0">
        <w:tc>
          <w:tcPr>
            <w:tcW w:w="2084" w:type="pct"/>
            <w:vAlign w:val="center"/>
          </w:tcPr>
          <w:p w14:paraId="6AC388E4" w14:textId="1ECF8235"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color w:val="000000"/>
                <w:lang w:eastAsia="en-AU"/>
              </w:rPr>
              <w:t>APS 3 (Personal assistant)</w:t>
            </w:r>
          </w:p>
        </w:tc>
        <w:tc>
          <w:tcPr>
            <w:tcW w:w="972" w:type="pct"/>
            <w:vAlign w:val="center"/>
          </w:tcPr>
          <w:p w14:paraId="6A67894A" w14:textId="6E0165A7"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64</w:t>
            </w:r>
            <w:r w:rsidR="00FC0715">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850</w:t>
            </w:r>
          </w:p>
        </w:tc>
        <w:tc>
          <w:tcPr>
            <w:tcW w:w="972" w:type="pct"/>
            <w:vAlign w:val="center"/>
          </w:tcPr>
          <w:p w14:paraId="210AD365" w14:textId="77777777" w:rsidR="00423AE0" w:rsidRPr="00DF65D6" w:rsidRDefault="00423AE0" w:rsidP="00423AE0">
            <w:pPr>
              <w:pStyle w:val="TableRowNormal"/>
              <w:spacing w:before="0"/>
              <w:ind w:left="0" w:firstLine="0"/>
              <w:rPr>
                <w:rFonts w:cstheme="minorHAnsi"/>
              </w:rPr>
            </w:pPr>
          </w:p>
        </w:tc>
        <w:tc>
          <w:tcPr>
            <w:tcW w:w="972" w:type="pct"/>
            <w:vAlign w:val="center"/>
          </w:tcPr>
          <w:p w14:paraId="375C98AB" w14:textId="6776B49B"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0</w:t>
            </w:r>
          </w:p>
        </w:tc>
      </w:tr>
      <w:tr w:rsidR="00423AE0" w:rsidRPr="00DF65D6" w14:paraId="0BCD8C8D" w14:textId="77777777" w:rsidTr="00423AE0">
        <w:tc>
          <w:tcPr>
            <w:tcW w:w="2084" w:type="pct"/>
            <w:vAlign w:val="center"/>
          </w:tcPr>
          <w:p w14:paraId="77A4AA21" w14:textId="4FFB9C0A"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color w:val="000000"/>
                <w:lang w:eastAsia="en-AU"/>
              </w:rPr>
              <w:t>APS 4 (Personal assistant)</w:t>
            </w:r>
          </w:p>
        </w:tc>
        <w:tc>
          <w:tcPr>
            <w:tcW w:w="972" w:type="pct"/>
            <w:vAlign w:val="center"/>
          </w:tcPr>
          <w:p w14:paraId="031F9DB7" w14:textId="487E5ADF"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71</w:t>
            </w:r>
            <w:r w:rsidR="00FC0715">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852</w:t>
            </w:r>
          </w:p>
        </w:tc>
        <w:tc>
          <w:tcPr>
            <w:tcW w:w="972" w:type="pct"/>
            <w:vAlign w:val="center"/>
          </w:tcPr>
          <w:p w14:paraId="6EF23458" w14:textId="02141257"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5</w:t>
            </w:r>
          </w:p>
        </w:tc>
        <w:tc>
          <w:tcPr>
            <w:tcW w:w="972" w:type="pct"/>
            <w:vAlign w:val="center"/>
          </w:tcPr>
          <w:p w14:paraId="5CCEFD05" w14:textId="57105578"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359</w:t>
            </w:r>
          </w:p>
        </w:tc>
      </w:tr>
      <w:tr w:rsidR="00423AE0" w:rsidRPr="00DF65D6" w14:paraId="79518B9B" w14:textId="77777777" w:rsidTr="00423AE0">
        <w:tc>
          <w:tcPr>
            <w:tcW w:w="2084" w:type="pct"/>
            <w:vAlign w:val="center"/>
          </w:tcPr>
          <w:p w14:paraId="017BCA31" w14:textId="28ABC078"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color w:val="000000"/>
                <w:lang w:eastAsia="en-AU"/>
              </w:rPr>
              <w:t>APS 5 (Junior officer)</w:t>
            </w:r>
          </w:p>
        </w:tc>
        <w:tc>
          <w:tcPr>
            <w:tcW w:w="972" w:type="pct"/>
            <w:vAlign w:val="center"/>
          </w:tcPr>
          <w:p w14:paraId="05085F0B" w14:textId="3E406085"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78</w:t>
            </w:r>
            <w:r w:rsidR="00FC0715">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046</w:t>
            </w:r>
          </w:p>
        </w:tc>
        <w:tc>
          <w:tcPr>
            <w:tcW w:w="972" w:type="pct"/>
            <w:vAlign w:val="center"/>
          </w:tcPr>
          <w:p w14:paraId="2D32E70A" w14:textId="041E39C9"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24</w:t>
            </w:r>
          </w:p>
        </w:tc>
        <w:tc>
          <w:tcPr>
            <w:tcW w:w="972" w:type="pct"/>
            <w:vAlign w:val="center"/>
          </w:tcPr>
          <w:p w14:paraId="14D638E6" w14:textId="35AE8678"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1</w:t>
            </w:r>
            <w:r w:rsidR="007323F4">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873</w:t>
            </w:r>
          </w:p>
        </w:tc>
      </w:tr>
      <w:tr w:rsidR="00423AE0" w:rsidRPr="00DF65D6" w14:paraId="573973D6" w14:textId="77777777" w:rsidTr="00423AE0">
        <w:tc>
          <w:tcPr>
            <w:tcW w:w="2084" w:type="pct"/>
            <w:vAlign w:val="center"/>
          </w:tcPr>
          <w:p w14:paraId="4192FF1A" w14:textId="67734743"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color w:val="000000"/>
                <w:lang w:eastAsia="en-AU"/>
              </w:rPr>
              <w:t>APS 6 (Junior officer)</w:t>
            </w:r>
          </w:p>
        </w:tc>
        <w:tc>
          <w:tcPr>
            <w:tcW w:w="972" w:type="pct"/>
            <w:vAlign w:val="center"/>
          </w:tcPr>
          <w:p w14:paraId="3F515253" w14:textId="1C64EEAC"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92</w:t>
            </w:r>
            <w:r w:rsidR="00FC0715">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583</w:t>
            </w:r>
          </w:p>
        </w:tc>
        <w:tc>
          <w:tcPr>
            <w:tcW w:w="972" w:type="pct"/>
            <w:vAlign w:val="center"/>
          </w:tcPr>
          <w:p w14:paraId="2DD017BD" w14:textId="2C15253B"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24</w:t>
            </w:r>
          </w:p>
        </w:tc>
        <w:tc>
          <w:tcPr>
            <w:tcW w:w="972" w:type="pct"/>
            <w:vAlign w:val="center"/>
          </w:tcPr>
          <w:p w14:paraId="232B827B" w14:textId="2CD66042"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2</w:t>
            </w:r>
            <w:r w:rsidR="007323F4">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222</w:t>
            </w:r>
          </w:p>
        </w:tc>
      </w:tr>
      <w:tr w:rsidR="00423AE0" w:rsidRPr="00DF65D6" w14:paraId="4CAC12ED" w14:textId="77777777" w:rsidTr="00423AE0">
        <w:tc>
          <w:tcPr>
            <w:tcW w:w="2084" w:type="pct"/>
            <w:vAlign w:val="center"/>
          </w:tcPr>
          <w:p w14:paraId="283CF966" w14:textId="284A8C82"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color w:val="000000"/>
                <w:lang w:eastAsia="en-AU"/>
              </w:rPr>
              <w:t>EL 1 (Senior officer)</w:t>
            </w:r>
          </w:p>
        </w:tc>
        <w:tc>
          <w:tcPr>
            <w:tcW w:w="972" w:type="pct"/>
            <w:vAlign w:val="center"/>
          </w:tcPr>
          <w:p w14:paraId="4638890F" w14:textId="1706E616"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112</w:t>
            </w:r>
            <w:r w:rsidR="00FC0715">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901</w:t>
            </w:r>
          </w:p>
        </w:tc>
        <w:tc>
          <w:tcPr>
            <w:tcW w:w="972" w:type="pct"/>
            <w:vAlign w:val="center"/>
          </w:tcPr>
          <w:p w14:paraId="01EED779" w14:textId="37D8A649"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24</w:t>
            </w:r>
          </w:p>
        </w:tc>
        <w:tc>
          <w:tcPr>
            <w:tcW w:w="972" w:type="pct"/>
            <w:vAlign w:val="center"/>
          </w:tcPr>
          <w:p w14:paraId="42CCFA53" w14:textId="6CE98E1F"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2</w:t>
            </w:r>
            <w:r w:rsidR="007323F4">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710</w:t>
            </w:r>
          </w:p>
        </w:tc>
      </w:tr>
      <w:tr w:rsidR="00423AE0" w:rsidRPr="00DF65D6" w14:paraId="2707C384" w14:textId="77777777" w:rsidTr="00423AE0">
        <w:tc>
          <w:tcPr>
            <w:tcW w:w="2084" w:type="pct"/>
            <w:vAlign w:val="center"/>
          </w:tcPr>
          <w:p w14:paraId="7E98F4FF" w14:textId="1FE7B8A8"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color w:val="000000"/>
                <w:lang w:eastAsia="en-AU"/>
              </w:rPr>
              <w:t>EL 2 (Manager)</w:t>
            </w:r>
          </w:p>
        </w:tc>
        <w:tc>
          <w:tcPr>
            <w:tcW w:w="972" w:type="pct"/>
            <w:vAlign w:val="center"/>
          </w:tcPr>
          <w:p w14:paraId="4CFBD884" w14:textId="437BCDE3"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142</w:t>
            </w:r>
            <w:r w:rsidR="00FC0715">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789</w:t>
            </w:r>
          </w:p>
        </w:tc>
        <w:tc>
          <w:tcPr>
            <w:tcW w:w="972" w:type="pct"/>
            <w:vAlign w:val="center"/>
          </w:tcPr>
          <w:p w14:paraId="74AE1FC9" w14:textId="02681CAF"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25</w:t>
            </w:r>
          </w:p>
        </w:tc>
        <w:tc>
          <w:tcPr>
            <w:tcW w:w="972" w:type="pct"/>
            <w:vAlign w:val="center"/>
          </w:tcPr>
          <w:p w14:paraId="57064812" w14:textId="060E026E"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3</w:t>
            </w:r>
            <w:r w:rsidR="007323F4">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570</w:t>
            </w:r>
          </w:p>
        </w:tc>
      </w:tr>
      <w:tr w:rsidR="00423AE0" w:rsidRPr="00DF65D6" w14:paraId="386A183A" w14:textId="77777777" w:rsidTr="00423AE0">
        <w:tc>
          <w:tcPr>
            <w:tcW w:w="2084" w:type="pct"/>
            <w:vAlign w:val="center"/>
          </w:tcPr>
          <w:p w14:paraId="71DA63CB" w14:textId="4F5A9B59"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color w:val="000000"/>
                <w:lang w:eastAsia="en-AU"/>
              </w:rPr>
              <w:t>SES 1</w:t>
            </w:r>
            <w:r w:rsidR="00B56B9E">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(Branch head)</w:t>
            </w:r>
          </w:p>
        </w:tc>
        <w:tc>
          <w:tcPr>
            <w:tcW w:w="972" w:type="pct"/>
            <w:vAlign w:val="center"/>
          </w:tcPr>
          <w:p w14:paraId="6233651F" w14:textId="1EDC76DF"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199</w:t>
            </w:r>
            <w:r w:rsidR="00FC0715">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764</w:t>
            </w:r>
          </w:p>
        </w:tc>
        <w:tc>
          <w:tcPr>
            <w:tcW w:w="972" w:type="pct"/>
            <w:vAlign w:val="center"/>
          </w:tcPr>
          <w:p w14:paraId="68BB3232" w14:textId="5D76FD8E"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20</w:t>
            </w:r>
          </w:p>
        </w:tc>
        <w:tc>
          <w:tcPr>
            <w:tcW w:w="972" w:type="pct"/>
            <w:vAlign w:val="center"/>
          </w:tcPr>
          <w:p w14:paraId="7081A37E" w14:textId="0852D852"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3</w:t>
            </w:r>
            <w:r w:rsidR="007323F4">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995</w:t>
            </w:r>
          </w:p>
        </w:tc>
      </w:tr>
      <w:tr w:rsidR="00423AE0" w:rsidRPr="00DF65D6" w14:paraId="62C5DFCA" w14:textId="77777777" w:rsidTr="00423AE0">
        <w:tc>
          <w:tcPr>
            <w:tcW w:w="2084" w:type="pct"/>
            <w:vAlign w:val="center"/>
          </w:tcPr>
          <w:p w14:paraId="287AE6C2" w14:textId="07DDAF68"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color w:val="000000"/>
                <w:lang w:eastAsia="en-AU"/>
              </w:rPr>
              <w:t>SES 2 (Division head)</w:t>
            </w:r>
          </w:p>
        </w:tc>
        <w:tc>
          <w:tcPr>
            <w:tcW w:w="972" w:type="pct"/>
            <w:vAlign w:val="center"/>
          </w:tcPr>
          <w:p w14:paraId="0DF35A06" w14:textId="58E71AF7"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256</w:t>
            </w:r>
            <w:r w:rsidR="00FC0715">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798</w:t>
            </w:r>
          </w:p>
        </w:tc>
        <w:tc>
          <w:tcPr>
            <w:tcW w:w="972" w:type="pct"/>
            <w:vAlign w:val="center"/>
          </w:tcPr>
          <w:p w14:paraId="4BD15ED6" w14:textId="125A4049"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5</w:t>
            </w:r>
          </w:p>
        </w:tc>
        <w:tc>
          <w:tcPr>
            <w:tcW w:w="972" w:type="pct"/>
            <w:vAlign w:val="center"/>
          </w:tcPr>
          <w:p w14:paraId="3A301C99" w14:textId="490ED439"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1</w:t>
            </w:r>
            <w:r w:rsidR="007323F4">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284</w:t>
            </w:r>
          </w:p>
        </w:tc>
      </w:tr>
      <w:tr w:rsidR="00423AE0" w:rsidRPr="00DF65D6" w14:paraId="3F4575BE" w14:textId="77777777" w:rsidTr="00423AE0">
        <w:tc>
          <w:tcPr>
            <w:tcW w:w="2084" w:type="pct"/>
            <w:vAlign w:val="center"/>
          </w:tcPr>
          <w:p w14:paraId="74212680" w14:textId="40A9ED34"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color w:val="000000"/>
                <w:lang w:eastAsia="en-AU"/>
              </w:rPr>
              <w:t xml:space="preserve">SES 3 (Secretary) </w:t>
            </w:r>
          </w:p>
        </w:tc>
        <w:tc>
          <w:tcPr>
            <w:tcW w:w="972" w:type="pct"/>
            <w:vAlign w:val="center"/>
          </w:tcPr>
          <w:p w14:paraId="36CEE553" w14:textId="2986391B"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340</w:t>
            </w:r>
            <w:r w:rsidR="00FC0715">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298</w:t>
            </w:r>
          </w:p>
        </w:tc>
        <w:tc>
          <w:tcPr>
            <w:tcW w:w="972" w:type="pct"/>
            <w:vAlign w:val="center"/>
          </w:tcPr>
          <w:p w14:paraId="3A407F7D" w14:textId="0E19C3F9"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1</w:t>
            </w:r>
          </w:p>
        </w:tc>
        <w:tc>
          <w:tcPr>
            <w:tcW w:w="972" w:type="pct"/>
            <w:vAlign w:val="center"/>
          </w:tcPr>
          <w:p w14:paraId="5767AC2F" w14:textId="0D7FD28B"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340</w:t>
            </w:r>
          </w:p>
        </w:tc>
      </w:tr>
      <w:tr w:rsidR="00423AE0" w:rsidRPr="00DF65D6" w14:paraId="28C7A319" w14:textId="77777777" w:rsidTr="00423AE0">
        <w:tc>
          <w:tcPr>
            <w:tcW w:w="2084" w:type="pct"/>
            <w:vAlign w:val="center"/>
          </w:tcPr>
          <w:p w14:paraId="4BDB2DA1" w14:textId="7BBCE2FA"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b/>
                <w:bCs/>
                <w:color w:val="000000"/>
                <w:lang w:eastAsia="en-AU"/>
              </w:rPr>
              <w:t>Total</w:t>
            </w:r>
          </w:p>
        </w:tc>
        <w:tc>
          <w:tcPr>
            <w:tcW w:w="972" w:type="pct"/>
            <w:vAlign w:val="center"/>
          </w:tcPr>
          <w:p w14:paraId="32724A0A" w14:textId="77777777" w:rsidR="00423AE0" w:rsidRPr="00DF65D6" w:rsidRDefault="00423AE0" w:rsidP="00423AE0">
            <w:pPr>
              <w:pStyle w:val="TableRowNormal"/>
              <w:spacing w:before="0"/>
              <w:ind w:left="0" w:firstLine="0"/>
              <w:rPr>
                <w:rFonts w:cstheme="minorHAnsi"/>
              </w:rPr>
            </w:pPr>
          </w:p>
        </w:tc>
        <w:tc>
          <w:tcPr>
            <w:tcW w:w="972" w:type="pct"/>
            <w:vAlign w:val="center"/>
          </w:tcPr>
          <w:p w14:paraId="658F1F39" w14:textId="185C91C6"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128</w:t>
            </w:r>
          </w:p>
        </w:tc>
        <w:tc>
          <w:tcPr>
            <w:tcW w:w="972" w:type="pct"/>
            <w:vAlign w:val="center"/>
          </w:tcPr>
          <w:p w14:paraId="3EADB363" w14:textId="2E97D1C7"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16</w:t>
            </w:r>
            <w:r w:rsidR="007323F4">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353</w:t>
            </w:r>
          </w:p>
        </w:tc>
      </w:tr>
      <w:tr w:rsidR="00423AE0" w:rsidRPr="00DF65D6" w14:paraId="5F648306" w14:textId="77777777" w:rsidTr="00423AE0">
        <w:tc>
          <w:tcPr>
            <w:tcW w:w="2084" w:type="pct"/>
            <w:vAlign w:val="center"/>
          </w:tcPr>
          <w:p w14:paraId="75779D30" w14:textId="50BEECC7" w:rsidR="00423AE0" w:rsidRPr="00DF65D6" w:rsidRDefault="00423AE0" w:rsidP="007323F4">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color w:val="000000"/>
                <w:lang w:eastAsia="en-AU"/>
              </w:rPr>
              <w:t>Superannuation (% of salary)</w:t>
            </w:r>
          </w:p>
        </w:tc>
        <w:tc>
          <w:tcPr>
            <w:tcW w:w="972" w:type="pct"/>
            <w:vAlign w:val="center"/>
          </w:tcPr>
          <w:p w14:paraId="08D643A3" w14:textId="007C4CA4"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15.40%</w:t>
            </w:r>
          </w:p>
        </w:tc>
        <w:tc>
          <w:tcPr>
            <w:tcW w:w="972" w:type="pct"/>
            <w:vAlign w:val="center"/>
          </w:tcPr>
          <w:p w14:paraId="1EED67CF" w14:textId="77777777" w:rsidR="00423AE0" w:rsidRPr="00DF65D6" w:rsidRDefault="00423AE0" w:rsidP="00423AE0">
            <w:pPr>
              <w:pStyle w:val="TableRowNormal"/>
              <w:spacing w:before="0"/>
              <w:ind w:left="0" w:firstLine="0"/>
              <w:rPr>
                <w:rFonts w:cstheme="minorHAnsi"/>
              </w:rPr>
            </w:pPr>
          </w:p>
        </w:tc>
        <w:tc>
          <w:tcPr>
            <w:tcW w:w="972" w:type="pct"/>
            <w:vAlign w:val="center"/>
          </w:tcPr>
          <w:p w14:paraId="14B42E65" w14:textId="437D6334"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2</w:t>
            </w:r>
            <w:r w:rsidR="007323F4">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518</w:t>
            </w:r>
          </w:p>
        </w:tc>
      </w:tr>
      <w:tr w:rsidR="00423AE0" w:rsidRPr="00DF65D6" w14:paraId="17C9DBAD" w14:textId="77777777" w:rsidTr="00423AE0">
        <w:tc>
          <w:tcPr>
            <w:tcW w:w="2084" w:type="pct"/>
            <w:vAlign w:val="center"/>
          </w:tcPr>
          <w:p w14:paraId="33DF6A3B" w14:textId="05E27BAE" w:rsidR="00423AE0" w:rsidRPr="00DF65D6" w:rsidRDefault="00423AE0" w:rsidP="007323F4">
            <w:pPr>
              <w:pStyle w:val="CGCTableStub"/>
              <w:tabs>
                <w:tab w:val="center" w:pos="142"/>
                <w:tab w:val="center" w:pos="284"/>
                <w:tab w:val="center" w:pos="425"/>
                <w:tab w:val="center" w:pos="567"/>
                <w:tab w:val="center" w:pos="709"/>
                <w:tab w:val="left" w:pos="851"/>
              </w:tabs>
              <w:spacing w:before="0"/>
              <w:ind w:left="142" w:hanging="142"/>
              <w:rPr>
                <w:rFonts w:cstheme="minorHAnsi"/>
              </w:rPr>
            </w:pPr>
            <w:r w:rsidRPr="00423AE0">
              <w:rPr>
                <w:rFonts w:ascii="Calibri" w:eastAsia="Times New Roman" w:hAnsi="Calibri" w:cs="Times New Roman"/>
                <w:color w:val="000000"/>
                <w:lang w:eastAsia="en-AU"/>
              </w:rPr>
              <w:t>Long service leave (% of salary)</w:t>
            </w:r>
          </w:p>
        </w:tc>
        <w:tc>
          <w:tcPr>
            <w:tcW w:w="972" w:type="pct"/>
            <w:vAlign w:val="center"/>
          </w:tcPr>
          <w:p w14:paraId="1CFB159A" w14:textId="684C4BA3"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2.60%</w:t>
            </w:r>
          </w:p>
        </w:tc>
        <w:tc>
          <w:tcPr>
            <w:tcW w:w="972" w:type="pct"/>
            <w:vAlign w:val="center"/>
          </w:tcPr>
          <w:p w14:paraId="67788950" w14:textId="51FE8AB3"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 </w:t>
            </w:r>
          </w:p>
        </w:tc>
        <w:tc>
          <w:tcPr>
            <w:tcW w:w="972" w:type="pct"/>
            <w:vAlign w:val="center"/>
          </w:tcPr>
          <w:p w14:paraId="1638B023" w14:textId="2D1BD0BE" w:rsidR="00423AE0" w:rsidRPr="00DF65D6" w:rsidRDefault="00423AE0" w:rsidP="00423AE0">
            <w:pPr>
              <w:pStyle w:val="TableRowNormal"/>
              <w:spacing w:before="0"/>
              <w:ind w:left="0" w:firstLine="0"/>
              <w:rPr>
                <w:rFonts w:cstheme="minorHAnsi"/>
              </w:rPr>
            </w:pPr>
            <w:r w:rsidRPr="00423AE0">
              <w:rPr>
                <w:rFonts w:ascii="Calibri" w:eastAsia="Times New Roman" w:hAnsi="Calibri" w:cs="Times New Roman"/>
                <w:color w:val="000000"/>
                <w:lang w:eastAsia="en-AU"/>
              </w:rPr>
              <w:t>425</w:t>
            </w:r>
          </w:p>
        </w:tc>
      </w:tr>
      <w:tr w:rsidR="00423AE0" w:rsidRPr="00DF65D6" w14:paraId="30071EF6" w14:textId="77777777" w:rsidTr="00423AE0">
        <w:tc>
          <w:tcPr>
            <w:tcW w:w="2084" w:type="pct"/>
            <w:tcBorders>
              <w:bottom w:val="single" w:sz="4" w:space="0" w:color="auto"/>
            </w:tcBorders>
            <w:vAlign w:val="center"/>
          </w:tcPr>
          <w:p w14:paraId="16E60931" w14:textId="7B5F079F" w:rsidR="00423AE0" w:rsidRPr="00423AE0"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ascii="Calibri" w:eastAsia="Times New Roman" w:hAnsi="Calibri" w:cs="Times New Roman"/>
                <w:color w:val="000000"/>
                <w:lang w:eastAsia="en-AU"/>
              </w:rPr>
            </w:pPr>
            <w:r w:rsidRPr="00423AE0">
              <w:rPr>
                <w:rFonts w:ascii="Calibri" w:eastAsia="Times New Roman" w:hAnsi="Calibri" w:cs="Times New Roman"/>
                <w:b/>
                <w:bCs/>
                <w:color w:val="000000"/>
                <w:lang w:eastAsia="en-AU"/>
              </w:rPr>
              <w:t>Total direct remuneration</w:t>
            </w:r>
          </w:p>
        </w:tc>
        <w:tc>
          <w:tcPr>
            <w:tcW w:w="972" w:type="pct"/>
            <w:tcBorders>
              <w:bottom w:val="single" w:sz="4" w:space="0" w:color="auto"/>
            </w:tcBorders>
            <w:vAlign w:val="center"/>
          </w:tcPr>
          <w:p w14:paraId="11FB5FCA"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tcBorders>
              <w:bottom w:val="single" w:sz="4" w:space="0" w:color="auto"/>
            </w:tcBorders>
            <w:vAlign w:val="center"/>
          </w:tcPr>
          <w:p w14:paraId="73968AB1"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tcBorders>
              <w:bottom w:val="single" w:sz="4" w:space="0" w:color="auto"/>
            </w:tcBorders>
            <w:vAlign w:val="center"/>
          </w:tcPr>
          <w:p w14:paraId="71539EFC" w14:textId="5B9120C2" w:rsidR="00423AE0" w:rsidRPr="00423AE0" w:rsidRDefault="00423AE0" w:rsidP="00423AE0">
            <w:pPr>
              <w:pStyle w:val="TableRowNormal"/>
              <w:spacing w:before="0"/>
              <w:ind w:left="0" w:firstLine="0"/>
              <w:rPr>
                <w:rFonts w:ascii="Calibri" w:eastAsia="Times New Roman" w:hAnsi="Calibri" w:cs="Times New Roman"/>
                <w:color w:val="000000"/>
                <w:lang w:eastAsia="en-AU"/>
              </w:rPr>
            </w:pPr>
            <w:r w:rsidRPr="00423AE0">
              <w:rPr>
                <w:rFonts w:ascii="Calibri" w:eastAsia="Times New Roman" w:hAnsi="Calibri" w:cs="Times New Roman"/>
                <w:color w:val="000000"/>
                <w:lang w:eastAsia="en-AU"/>
              </w:rPr>
              <w:t>19</w:t>
            </w:r>
            <w:r w:rsidR="007323F4">
              <w:rPr>
                <w:rFonts w:ascii="Calibri" w:eastAsia="Times New Roman" w:hAnsi="Calibri" w:cs="Times New Roman"/>
                <w:color w:val="000000"/>
                <w:lang w:eastAsia="en-AU"/>
              </w:rPr>
              <w:t xml:space="preserve"> </w:t>
            </w:r>
            <w:r w:rsidRPr="00423AE0">
              <w:rPr>
                <w:rFonts w:ascii="Calibri" w:eastAsia="Times New Roman" w:hAnsi="Calibri" w:cs="Times New Roman"/>
                <w:color w:val="000000"/>
                <w:lang w:eastAsia="en-AU"/>
              </w:rPr>
              <w:t>297</w:t>
            </w:r>
          </w:p>
        </w:tc>
      </w:tr>
      <w:tr w:rsidR="00423AE0" w:rsidRPr="00DF65D6" w14:paraId="6561DB9F" w14:textId="77777777" w:rsidTr="00423AE0">
        <w:tc>
          <w:tcPr>
            <w:tcW w:w="2084" w:type="pct"/>
            <w:tcBorders>
              <w:top w:val="single" w:sz="4" w:space="0" w:color="auto"/>
            </w:tcBorders>
            <w:vAlign w:val="center"/>
          </w:tcPr>
          <w:p w14:paraId="62C06A2C" w14:textId="77777777" w:rsidR="00423AE0" w:rsidRPr="00423AE0"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ascii="Calibri" w:eastAsia="Times New Roman" w:hAnsi="Calibri" w:cs="Times New Roman"/>
                <w:b/>
                <w:bCs/>
                <w:color w:val="000000"/>
                <w:lang w:eastAsia="en-AU"/>
              </w:rPr>
            </w:pPr>
          </w:p>
        </w:tc>
        <w:tc>
          <w:tcPr>
            <w:tcW w:w="972" w:type="pct"/>
            <w:tcBorders>
              <w:top w:val="single" w:sz="4" w:space="0" w:color="auto"/>
            </w:tcBorders>
            <w:vAlign w:val="center"/>
          </w:tcPr>
          <w:p w14:paraId="0AB60177"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tcBorders>
              <w:top w:val="single" w:sz="4" w:space="0" w:color="auto"/>
            </w:tcBorders>
            <w:vAlign w:val="center"/>
          </w:tcPr>
          <w:p w14:paraId="0362DFCA"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tcBorders>
              <w:top w:val="single" w:sz="4" w:space="0" w:color="auto"/>
            </w:tcBorders>
            <w:vAlign w:val="center"/>
          </w:tcPr>
          <w:p w14:paraId="03300CA6"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r>
      <w:tr w:rsidR="00423AE0" w:rsidRPr="00DF65D6" w14:paraId="51D26CFE" w14:textId="77777777" w:rsidTr="00423AE0">
        <w:tc>
          <w:tcPr>
            <w:tcW w:w="2084" w:type="pct"/>
            <w:vAlign w:val="bottom"/>
          </w:tcPr>
          <w:p w14:paraId="36641B78" w14:textId="082CEF60" w:rsidR="00423AE0" w:rsidRPr="00423AE0"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ascii="Calibri" w:eastAsia="Times New Roman" w:hAnsi="Calibri" w:cs="Times New Roman"/>
                <w:bCs/>
                <w:color w:val="000000"/>
                <w:lang w:eastAsia="en-AU"/>
              </w:rPr>
            </w:pPr>
            <w:r w:rsidRPr="00423AE0">
              <w:rPr>
                <w:rFonts w:ascii="Calibri" w:eastAsia="Times New Roman" w:hAnsi="Calibri" w:cs="Times New Roman"/>
                <w:bCs/>
                <w:color w:val="000000"/>
                <w:lang w:eastAsia="en-AU"/>
              </w:rPr>
              <w:t>Total costs (estimated as direct remuneration/0.6)</w:t>
            </w:r>
          </w:p>
        </w:tc>
        <w:tc>
          <w:tcPr>
            <w:tcW w:w="972" w:type="pct"/>
            <w:vAlign w:val="bottom"/>
          </w:tcPr>
          <w:p w14:paraId="397E9FB7"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vAlign w:val="bottom"/>
          </w:tcPr>
          <w:p w14:paraId="49C1F025"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vAlign w:val="bottom"/>
          </w:tcPr>
          <w:p w14:paraId="30268BEA" w14:textId="28560DCF" w:rsidR="00423AE0" w:rsidRPr="00423AE0" w:rsidRDefault="00423AE0" w:rsidP="00423AE0">
            <w:pPr>
              <w:pStyle w:val="TableRowNormal"/>
              <w:spacing w:before="0"/>
              <w:ind w:left="0" w:firstLine="0"/>
              <w:rPr>
                <w:rFonts w:ascii="Calibri" w:eastAsia="Times New Roman" w:hAnsi="Calibri" w:cs="Times New Roman"/>
                <w:color w:val="000000"/>
                <w:lang w:eastAsia="en-AU"/>
              </w:rPr>
            </w:pPr>
            <w:r>
              <w:rPr>
                <w:rFonts w:ascii="Calibri" w:hAnsi="Calibri"/>
                <w:color w:val="000000"/>
              </w:rPr>
              <w:t>32.2</w:t>
            </w:r>
          </w:p>
        </w:tc>
      </w:tr>
      <w:tr w:rsidR="00423AE0" w:rsidRPr="00DF65D6" w14:paraId="32D767AD" w14:textId="77777777" w:rsidTr="00423AE0">
        <w:tc>
          <w:tcPr>
            <w:tcW w:w="2084" w:type="pct"/>
            <w:tcBorders>
              <w:bottom w:val="single" w:sz="4" w:space="0" w:color="auto"/>
            </w:tcBorders>
            <w:vAlign w:val="bottom"/>
          </w:tcPr>
          <w:p w14:paraId="0E2848F9" w14:textId="3EE7EEAC" w:rsidR="00423AE0" w:rsidRPr="00423AE0"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ascii="Calibri" w:eastAsia="Times New Roman" w:hAnsi="Calibri" w:cs="Times New Roman"/>
                <w:bCs/>
                <w:color w:val="000000"/>
                <w:lang w:eastAsia="en-AU"/>
              </w:rPr>
            </w:pPr>
            <w:r w:rsidRPr="00423AE0">
              <w:rPr>
                <w:rFonts w:ascii="Calibri" w:eastAsia="Times New Roman" w:hAnsi="Calibri" w:cs="Times New Roman"/>
                <w:bCs/>
                <w:color w:val="000000"/>
                <w:lang w:eastAsia="en-AU"/>
              </w:rPr>
              <w:t>Total costs discounted by 10%</w:t>
            </w:r>
          </w:p>
        </w:tc>
        <w:tc>
          <w:tcPr>
            <w:tcW w:w="972" w:type="pct"/>
            <w:tcBorders>
              <w:bottom w:val="single" w:sz="4" w:space="0" w:color="auto"/>
            </w:tcBorders>
            <w:vAlign w:val="bottom"/>
          </w:tcPr>
          <w:p w14:paraId="3A8434ED"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tcBorders>
              <w:bottom w:val="single" w:sz="4" w:space="0" w:color="auto"/>
            </w:tcBorders>
            <w:vAlign w:val="bottom"/>
          </w:tcPr>
          <w:p w14:paraId="7CEF31F9" w14:textId="62BC0A2F"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tcBorders>
              <w:bottom w:val="single" w:sz="4" w:space="0" w:color="auto"/>
            </w:tcBorders>
            <w:vAlign w:val="bottom"/>
          </w:tcPr>
          <w:p w14:paraId="7F5D2167" w14:textId="60506B30" w:rsidR="00423AE0" w:rsidRPr="00423AE0" w:rsidRDefault="00423AE0" w:rsidP="00423AE0">
            <w:pPr>
              <w:pStyle w:val="TableRowNormal"/>
              <w:spacing w:before="0"/>
              <w:ind w:left="0" w:firstLine="0"/>
              <w:rPr>
                <w:rFonts w:ascii="Calibri" w:eastAsia="Times New Roman" w:hAnsi="Calibri" w:cs="Times New Roman"/>
                <w:color w:val="000000"/>
                <w:lang w:eastAsia="en-AU"/>
              </w:rPr>
            </w:pPr>
            <w:r>
              <w:rPr>
                <w:rFonts w:ascii="Calibri" w:hAnsi="Calibri"/>
                <w:color w:val="000000"/>
              </w:rPr>
              <w:t>28.9</w:t>
            </w:r>
          </w:p>
        </w:tc>
      </w:tr>
    </w:tbl>
    <w:p w14:paraId="7358DAEE" w14:textId="62DF94C6" w:rsidR="00423AE0" w:rsidRDefault="00423AE0" w:rsidP="00423AE0">
      <w:pPr>
        <w:pStyle w:val="CGCTableFootnote"/>
      </w:pPr>
      <w:r>
        <w:t>Source:</w:t>
      </w:r>
      <w:r>
        <w:tab/>
        <w:t>Staff calculation based on Department of Finance costing template.</w:t>
      </w:r>
    </w:p>
    <w:p w14:paraId="59DCF1A2" w14:textId="7086A950" w:rsidR="005F072D" w:rsidRDefault="005F072D" w:rsidP="004C00EF">
      <w:pPr>
        <w:pStyle w:val="CGCNumberedPara"/>
      </w:pPr>
      <w:r>
        <w:fldChar w:fldCharType="begin"/>
      </w:r>
      <w:r>
        <w:instrText xml:space="preserve"> REF _Ref510023987 \h </w:instrText>
      </w:r>
      <w:r w:rsidR="004C00EF">
        <w:instrText xml:space="preserve"> \* MERGEFORMAT </w:instrText>
      </w:r>
      <w:r>
        <w:fldChar w:fldCharType="separate"/>
      </w:r>
      <w:r w:rsidR="009D0B16">
        <w:t>Table E-5</w:t>
      </w:r>
      <w:r>
        <w:fldChar w:fldCharType="end"/>
      </w:r>
      <w:r>
        <w:t xml:space="preserve"> uses the Commonwealth Department of Finance costing template to estimate the costs associated with the basic Services to industry Department as adjusted to reflect the </w:t>
      </w:r>
      <w:proofErr w:type="spellStart"/>
      <w:r>
        <w:t>ACT’s</w:t>
      </w:r>
      <w:proofErr w:type="spellEnd"/>
      <w:r>
        <w:t xml:space="preserve"> zero or low needs to provide primary industry and mining services.  </w:t>
      </w:r>
    </w:p>
    <w:p w14:paraId="0386DC24" w14:textId="2EC0A28B" w:rsidR="00423AE0" w:rsidRDefault="00423AE0" w:rsidP="00423AE0">
      <w:pPr>
        <w:pStyle w:val="CGCTableHeading"/>
      </w:pPr>
      <w:bookmarkStart w:id="294" w:name="_Ref510023987"/>
      <w:r>
        <w:lastRenderedPageBreak/>
        <w:t xml:space="preserve">Table </w:t>
      </w:r>
      <w:r w:rsidR="00AB0DEE">
        <w:t>E-</w:t>
      </w:r>
      <w:fldSimple w:instr=" SEQ Table \* ARABIC ">
        <w:r w:rsidR="009D0B16">
          <w:rPr>
            <w:noProof/>
          </w:rPr>
          <w:t>5</w:t>
        </w:r>
      </w:fldSimple>
      <w:bookmarkEnd w:id="294"/>
      <w:r>
        <w:tab/>
        <w:t>ACT estimated administrative scale costs for Services to industry department, 2016-17 dollars</w:t>
      </w:r>
    </w:p>
    <w:tbl>
      <w:tblPr>
        <w:tblW w:w="5000" w:type="pct"/>
        <w:tblCellMar>
          <w:left w:w="85" w:type="dxa"/>
          <w:right w:w="85" w:type="dxa"/>
        </w:tblCellMar>
        <w:tblLook w:val="0000" w:firstRow="0" w:lastRow="0" w:firstColumn="0" w:lastColumn="0" w:noHBand="0" w:noVBand="0"/>
      </w:tblPr>
      <w:tblGrid>
        <w:gridCol w:w="3802"/>
        <w:gridCol w:w="1773"/>
        <w:gridCol w:w="1773"/>
        <w:gridCol w:w="1773"/>
      </w:tblGrid>
      <w:tr w:rsidR="00423AE0" w:rsidRPr="00DF65D6" w14:paraId="7354454A" w14:textId="77777777" w:rsidTr="00423AE0">
        <w:tc>
          <w:tcPr>
            <w:tcW w:w="2084" w:type="pct"/>
            <w:tcBorders>
              <w:top w:val="single" w:sz="6" w:space="0" w:color="auto"/>
              <w:bottom w:val="single" w:sz="6" w:space="0" w:color="auto"/>
            </w:tcBorders>
            <w:vAlign w:val="center"/>
          </w:tcPr>
          <w:p w14:paraId="67B808BF" w14:textId="77777777" w:rsidR="00423AE0" w:rsidRPr="00DF65D6" w:rsidRDefault="00423AE0" w:rsidP="00423AE0">
            <w:pPr>
              <w:pStyle w:val="TableColHeadings"/>
              <w:jc w:val="left"/>
              <w:rPr>
                <w:rFonts w:cstheme="minorHAnsi"/>
              </w:rPr>
            </w:pPr>
            <w:r w:rsidRPr="00423AE0">
              <w:rPr>
                <w:rFonts w:ascii="Calibri" w:eastAsia="Times New Roman" w:hAnsi="Calibri" w:cs="Times New Roman"/>
                <w:color w:val="000000"/>
                <w:lang w:eastAsia="en-AU"/>
              </w:rPr>
              <w:t> </w:t>
            </w:r>
          </w:p>
        </w:tc>
        <w:tc>
          <w:tcPr>
            <w:tcW w:w="972" w:type="pct"/>
            <w:tcBorders>
              <w:top w:val="single" w:sz="6" w:space="0" w:color="auto"/>
              <w:bottom w:val="single" w:sz="6" w:space="0" w:color="auto"/>
            </w:tcBorders>
            <w:vAlign w:val="center"/>
          </w:tcPr>
          <w:p w14:paraId="1A348605" w14:textId="77777777" w:rsidR="00423AE0" w:rsidRPr="00DF65D6" w:rsidRDefault="00423AE0" w:rsidP="00423AE0">
            <w:pPr>
              <w:pStyle w:val="TableColHeadings"/>
              <w:rPr>
                <w:rFonts w:cstheme="minorHAnsi"/>
              </w:rPr>
            </w:pPr>
            <w:r w:rsidRPr="00423AE0">
              <w:rPr>
                <w:rFonts w:ascii="Calibri" w:eastAsia="Times New Roman" w:hAnsi="Calibri" w:cs="Times New Roman"/>
                <w:color w:val="000000"/>
                <w:lang w:eastAsia="en-AU"/>
              </w:rPr>
              <w:t>Rate/FTE</w:t>
            </w:r>
          </w:p>
        </w:tc>
        <w:tc>
          <w:tcPr>
            <w:tcW w:w="972" w:type="pct"/>
            <w:tcBorders>
              <w:top w:val="single" w:sz="6" w:space="0" w:color="auto"/>
              <w:bottom w:val="single" w:sz="6" w:space="0" w:color="auto"/>
            </w:tcBorders>
            <w:vAlign w:val="center"/>
          </w:tcPr>
          <w:p w14:paraId="6C06203E" w14:textId="77777777" w:rsidR="00423AE0" w:rsidRPr="00DF65D6" w:rsidRDefault="00423AE0" w:rsidP="00423AE0">
            <w:pPr>
              <w:pStyle w:val="TableColHeadings"/>
              <w:rPr>
                <w:rFonts w:cstheme="minorHAnsi"/>
              </w:rPr>
            </w:pPr>
            <w:r w:rsidRPr="00423AE0">
              <w:rPr>
                <w:rFonts w:ascii="Calibri" w:eastAsia="Times New Roman" w:hAnsi="Calibri" w:cs="Times New Roman"/>
                <w:color w:val="000000"/>
                <w:lang w:eastAsia="en-AU"/>
              </w:rPr>
              <w:t>Staffing numbers</w:t>
            </w:r>
          </w:p>
        </w:tc>
        <w:tc>
          <w:tcPr>
            <w:tcW w:w="972" w:type="pct"/>
            <w:tcBorders>
              <w:top w:val="single" w:sz="6" w:space="0" w:color="auto"/>
              <w:bottom w:val="single" w:sz="6" w:space="0" w:color="auto"/>
            </w:tcBorders>
            <w:vAlign w:val="center"/>
          </w:tcPr>
          <w:p w14:paraId="420FCDBB" w14:textId="77777777" w:rsidR="00423AE0" w:rsidRPr="00DF65D6" w:rsidRDefault="00423AE0" w:rsidP="00423AE0">
            <w:pPr>
              <w:pStyle w:val="TableColHeadings"/>
              <w:rPr>
                <w:rFonts w:cstheme="minorHAnsi"/>
              </w:rPr>
            </w:pPr>
            <w:r w:rsidRPr="00423AE0">
              <w:rPr>
                <w:rFonts w:ascii="Calibri" w:eastAsia="Times New Roman" w:hAnsi="Calibri" w:cs="Times New Roman"/>
                <w:color w:val="000000"/>
                <w:lang w:eastAsia="en-AU"/>
              </w:rPr>
              <w:t>Expenses</w:t>
            </w:r>
          </w:p>
        </w:tc>
      </w:tr>
      <w:tr w:rsidR="00423AE0" w:rsidRPr="00DF65D6" w14:paraId="2BCE10EF" w14:textId="77777777" w:rsidTr="00423AE0">
        <w:tc>
          <w:tcPr>
            <w:tcW w:w="2084" w:type="pct"/>
            <w:tcMar>
              <w:top w:w="0" w:type="dxa"/>
              <w:bottom w:w="0" w:type="dxa"/>
            </w:tcMar>
            <w:vAlign w:val="center"/>
          </w:tcPr>
          <w:p w14:paraId="02F3173B" w14:textId="77777777" w:rsidR="00423AE0" w:rsidRPr="00DF65D6" w:rsidRDefault="00423AE0" w:rsidP="00423AE0">
            <w:pPr>
              <w:pStyle w:val="TableRowUnits"/>
              <w:rPr>
                <w:rFonts w:cstheme="minorHAnsi"/>
              </w:rPr>
            </w:pPr>
          </w:p>
        </w:tc>
        <w:tc>
          <w:tcPr>
            <w:tcW w:w="972" w:type="pct"/>
            <w:tcMar>
              <w:top w:w="0" w:type="dxa"/>
              <w:bottom w:w="0" w:type="dxa"/>
            </w:tcMar>
            <w:vAlign w:val="center"/>
          </w:tcPr>
          <w:p w14:paraId="42CEE2C3" w14:textId="77777777" w:rsidR="00423AE0" w:rsidRPr="00DF65D6" w:rsidRDefault="00423AE0" w:rsidP="00423AE0">
            <w:pPr>
              <w:pStyle w:val="TableRowUnits"/>
              <w:rPr>
                <w:rFonts w:cstheme="minorHAnsi"/>
              </w:rPr>
            </w:pPr>
            <w:r w:rsidRPr="00423AE0">
              <w:rPr>
                <w:rFonts w:ascii="Calibri" w:eastAsia="Times New Roman" w:hAnsi="Calibri" w:cs="Times New Roman"/>
                <w:color w:val="000000"/>
                <w:lang w:eastAsia="en-AU"/>
              </w:rPr>
              <w:t>$</w:t>
            </w:r>
          </w:p>
        </w:tc>
        <w:tc>
          <w:tcPr>
            <w:tcW w:w="972" w:type="pct"/>
            <w:tcMar>
              <w:top w:w="0" w:type="dxa"/>
              <w:bottom w:w="0" w:type="dxa"/>
            </w:tcMar>
            <w:vAlign w:val="center"/>
          </w:tcPr>
          <w:p w14:paraId="15DE32C1" w14:textId="77777777" w:rsidR="00423AE0" w:rsidRPr="00DF65D6" w:rsidRDefault="00423AE0" w:rsidP="00423AE0">
            <w:pPr>
              <w:pStyle w:val="TableRowUnits"/>
              <w:rPr>
                <w:rFonts w:cstheme="minorHAnsi"/>
              </w:rPr>
            </w:pPr>
            <w:r w:rsidRPr="00423AE0">
              <w:rPr>
                <w:rFonts w:ascii="Calibri" w:eastAsia="Times New Roman" w:hAnsi="Calibri" w:cs="Times New Roman"/>
                <w:color w:val="000000"/>
                <w:lang w:eastAsia="en-AU"/>
              </w:rPr>
              <w:t>no.</w:t>
            </w:r>
          </w:p>
        </w:tc>
        <w:tc>
          <w:tcPr>
            <w:tcW w:w="972" w:type="pct"/>
            <w:tcMar>
              <w:top w:w="0" w:type="dxa"/>
              <w:bottom w:w="0" w:type="dxa"/>
            </w:tcMar>
            <w:vAlign w:val="center"/>
          </w:tcPr>
          <w:p w14:paraId="084DCD6A" w14:textId="77777777" w:rsidR="00423AE0" w:rsidRPr="00DF65D6" w:rsidRDefault="00423AE0" w:rsidP="00423AE0">
            <w:pPr>
              <w:pStyle w:val="TableRowUnits"/>
              <w:rPr>
                <w:rFonts w:cstheme="minorHAnsi"/>
              </w:rPr>
            </w:pPr>
            <w:r w:rsidRPr="00423AE0">
              <w:rPr>
                <w:rFonts w:ascii="Calibri" w:eastAsia="Times New Roman" w:hAnsi="Calibri" w:cs="Times New Roman"/>
                <w:color w:val="000000"/>
                <w:lang w:eastAsia="en-AU"/>
              </w:rPr>
              <w:t>$’000</w:t>
            </w:r>
          </w:p>
        </w:tc>
      </w:tr>
      <w:tr w:rsidR="00423AE0" w:rsidRPr="00DF65D6" w14:paraId="43CBAFDE" w14:textId="77777777" w:rsidTr="00423AE0">
        <w:tc>
          <w:tcPr>
            <w:tcW w:w="2084" w:type="pct"/>
            <w:vAlign w:val="center"/>
          </w:tcPr>
          <w:p w14:paraId="1B6C67DC" w14:textId="46CBE102"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b/>
                <w:bCs/>
                <w:i/>
                <w:iCs/>
                <w:color w:val="000000"/>
              </w:rPr>
              <w:t>Base Salary</w:t>
            </w:r>
          </w:p>
        </w:tc>
        <w:tc>
          <w:tcPr>
            <w:tcW w:w="972" w:type="pct"/>
            <w:vAlign w:val="center"/>
          </w:tcPr>
          <w:p w14:paraId="28D91DE4" w14:textId="77777777" w:rsidR="00423AE0" w:rsidRPr="00DF65D6" w:rsidRDefault="00423AE0" w:rsidP="00423AE0">
            <w:pPr>
              <w:pStyle w:val="TableRowNormal"/>
              <w:spacing w:before="0"/>
              <w:ind w:left="0" w:firstLine="0"/>
              <w:rPr>
                <w:rFonts w:cstheme="minorHAnsi"/>
              </w:rPr>
            </w:pPr>
          </w:p>
        </w:tc>
        <w:tc>
          <w:tcPr>
            <w:tcW w:w="972" w:type="pct"/>
            <w:vAlign w:val="center"/>
          </w:tcPr>
          <w:p w14:paraId="2C5C8BCC" w14:textId="77777777" w:rsidR="00423AE0" w:rsidRPr="00DF65D6" w:rsidRDefault="00423AE0" w:rsidP="00423AE0">
            <w:pPr>
              <w:pStyle w:val="TableRowNormal"/>
              <w:spacing w:before="0"/>
              <w:ind w:left="0" w:firstLine="0"/>
              <w:rPr>
                <w:rFonts w:cstheme="minorHAnsi"/>
              </w:rPr>
            </w:pPr>
          </w:p>
        </w:tc>
        <w:tc>
          <w:tcPr>
            <w:tcW w:w="972" w:type="pct"/>
            <w:vAlign w:val="center"/>
          </w:tcPr>
          <w:p w14:paraId="756BCE06" w14:textId="77777777" w:rsidR="00423AE0" w:rsidRPr="00DF65D6" w:rsidRDefault="00423AE0" w:rsidP="00423AE0">
            <w:pPr>
              <w:pStyle w:val="TableRowNormal"/>
              <w:spacing w:before="0"/>
              <w:ind w:left="0" w:firstLine="0"/>
              <w:rPr>
                <w:rFonts w:cstheme="minorHAnsi"/>
              </w:rPr>
            </w:pPr>
          </w:p>
        </w:tc>
      </w:tr>
      <w:tr w:rsidR="00423AE0" w:rsidRPr="00DF65D6" w14:paraId="7137C559" w14:textId="77777777" w:rsidTr="00423AE0">
        <w:tc>
          <w:tcPr>
            <w:tcW w:w="2084" w:type="pct"/>
            <w:vAlign w:val="center"/>
          </w:tcPr>
          <w:p w14:paraId="7826C2DE" w14:textId="5A9EBBCA"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color w:val="000000"/>
              </w:rPr>
              <w:t>APS 1</w:t>
            </w:r>
          </w:p>
        </w:tc>
        <w:tc>
          <w:tcPr>
            <w:tcW w:w="972" w:type="pct"/>
            <w:vAlign w:val="center"/>
          </w:tcPr>
          <w:p w14:paraId="020EBC15" w14:textId="051A5BE3" w:rsidR="00423AE0" w:rsidRPr="00DF65D6" w:rsidRDefault="00423AE0" w:rsidP="00423AE0">
            <w:pPr>
              <w:pStyle w:val="TableRowNormal"/>
              <w:spacing w:before="0"/>
              <w:ind w:left="0" w:firstLine="0"/>
              <w:rPr>
                <w:rFonts w:cstheme="minorHAnsi"/>
              </w:rPr>
            </w:pPr>
            <w:r>
              <w:rPr>
                <w:rFonts w:ascii="Calibri" w:hAnsi="Calibri"/>
                <w:color w:val="000000"/>
              </w:rPr>
              <w:t>50</w:t>
            </w:r>
            <w:r w:rsidR="002F09D8">
              <w:rPr>
                <w:rFonts w:ascii="Calibri" w:hAnsi="Calibri"/>
                <w:color w:val="000000"/>
              </w:rPr>
              <w:t xml:space="preserve"> </w:t>
            </w:r>
            <w:r>
              <w:rPr>
                <w:rFonts w:ascii="Calibri" w:hAnsi="Calibri"/>
                <w:color w:val="000000"/>
              </w:rPr>
              <w:t>364</w:t>
            </w:r>
          </w:p>
        </w:tc>
        <w:tc>
          <w:tcPr>
            <w:tcW w:w="972" w:type="pct"/>
            <w:vAlign w:val="center"/>
          </w:tcPr>
          <w:p w14:paraId="0A5227A8" w14:textId="77777777" w:rsidR="00423AE0" w:rsidRPr="00DF65D6" w:rsidRDefault="00423AE0" w:rsidP="00423AE0">
            <w:pPr>
              <w:pStyle w:val="TableRowNormal"/>
              <w:spacing w:before="0"/>
              <w:ind w:left="0" w:firstLine="0"/>
              <w:rPr>
                <w:rFonts w:cstheme="minorHAnsi"/>
              </w:rPr>
            </w:pPr>
          </w:p>
        </w:tc>
        <w:tc>
          <w:tcPr>
            <w:tcW w:w="972" w:type="pct"/>
            <w:vAlign w:val="center"/>
          </w:tcPr>
          <w:p w14:paraId="0CC80A17" w14:textId="77777777" w:rsidR="00423AE0" w:rsidRPr="00DF65D6" w:rsidRDefault="00423AE0" w:rsidP="00423AE0">
            <w:pPr>
              <w:pStyle w:val="TableRowNormal"/>
              <w:spacing w:before="0"/>
              <w:ind w:left="0" w:firstLine="0"/>
              <w:rPr>
                <w:rFonts w:cstheme="minorHAnsi"/>
              </w:rPr>
            </w:pPr>
          </w:p>
        </w:tc>
      </w:tr>
      <w:tr w:rsidR="00423AE0" w:rsidRPr="00DF65D6" w14:paraId="5EB482F2" w14:textId="77777777" w:rsidTr="00423AE0">
        <w:tc>
          <w:tcPr>
            <w:tcW w:w="2084" w:type="pct"/>
            <w:vAlign w:val="center"/>
          </w:tcPr>
          <w:p w14:paraId="039AD057" w14:textId="1AA2B8EE"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color w:val="000000"/>
              </w:rPr>
              <w:t>APS 2</w:t>
            </w:r>
          </w:p>
        </w:tc>
        <w:tc>
          <w:tcPr>
            <w:tcW w:w="972" w:type="pct"/>
            <w:vAlign w:val="center"/>
          </w:tcPr>
          <w:p w14:paraId="6537407E" w14:textId="25664418" w:rsidR="00423AE0" w:rsidRPr="00DF65D6" w:rsidRDefault="00423AE0" w:rsidP="00423AE0">
            <w:pPr>
              <w:pStyle w:val="TableRowNormal"/>
              <w:spacing w:before="0"/>
              <w:ind w:left="0" w:firstLine="0"/>
              <w:rPr>
                <w:rFonts w:cstheme="minorHAnsi"/>
              </w:rPr>
            </w:pPr>
            <w:r>
              <w:rPr>
                <w:rFonts w:ascii="Calibri" w:hAnsi="Calibri"/>
                <w:color w:val="000000"/>
              </w:rPr>
              <w:t>57</w:t>
            </w:r>
            <w:r w:rsidR="002F09D8">
              <w:rPr>
                <w:rFonts w:ascii="Calibri" w:hAnsi="Calibri"/>
                <w:color w:val="000000"/>
              </w:rPr>
              <w:t xml:space="preserve"> </w:t>
            </w:r>
            <w:r>
              <w:rPr>
                <w:rFonts w:ascii="Calibri" w:hAnsi="Calibri"/>
                <w:color w:val="000000"/>
              </w:rPr>
              <w:t>175</w:t>
            </w:r>
          </w:p>
        </w:tc>
        <w:tc>
          <w:tcPr>
            <w:tcW w:w="972" w:type="pct"/>
            <w:vAlign w:val="center"/>
          </w:tcPr>
          <w:p w14:paraId="13B20608" w14:textId="77777777" w:rsidR="00423AE0" w:rsidRPr="00DF65D6" w:rsidRDefault="00423AE0" w:rsidP="00423AE0">
            <w:pPr>
              <w:pStyle w:val="TableRowNormal"/>
              <w:spacing w:before="0"/>
              <w:ind w:left="0" w:firstLine="0"/>
              <w:rPr>
                <w:rFonts w:cstheme="minorHAnsi"/>
              </w:rPr>
            </w:pPr>
          </w:p>
        </w:tc>
        <w:tc>
          <w:tcPr>
            <w:tcW w:w="972" w:type="pct"/>
            <w:vAlign w:val="center"/>
          </w:tcPr>
          <w:p w14:paraId="2F9E15BB" w14:textId="77777777" w:rsidR="00423AE0" w:rsidRPr="00DF65D6" w:rsidRDefault="00423AE0" w:rsidP="00423AE0">
            <w:pPr>
              <w:pStyle w:val="TableRowNormal"/>
              <w:spacing w:before="0"/>
              <w:ind w:left="0" w:firstLine="0"/>
              <w:rPr>
                <w:rFonts w:cstheme="minorHAnsi"/>
              </w:rPr>
            </w:pPr>
          </w:p>
        </w:tc>
      </w:tr>
      <w:tr w:rsidR="00423AE0" w:rsidRPr="00DF65D6" w14:paraId="19322899" w14:textId="77777777" w:rsidTr="00423AE0">
        <w:tc>
          <w:tcPr>
            <w:tcW w:w="2084" w:type="pct"/>
            <w:vAlign w:val="center"/>
          </w:tcPr>
          <w:p w14:paraId="4E1059DA" w14:textId="5E8EA2FB"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color w:val="000000"/>
              </w:rPr>
              <w:t>APS 3 (Personal assistant)</w:t>
            </w:r>
          </w:p>
        </w:tc>
        <w:tc>
          <w:tcPr>
            <w:tcW w:w="972" w:type="pct"/>
            <w:vAlign w:val="center"/>
          </w:tcPr>
          <w:p w14:paraId="6453D529" w14:textId="769DC6FE" w:rsidR="00423AE0" w:rsidRPr="00DF65D6" w:rsidRDefault="00423AE0" w:rsidP="00423AE0">
            <w:pPr>
              <w:pStyle w:val="TableRowNormal"/>
              <w:spacing w:before="0"/>
              <w:ind w:left="0" w:firstLine="0"/>
              <w:rPr>
                <w:rFonts w:cstheme="minorHAnsi"/>
              </w:rPr>
            </w:pPr>
            <w:r>
              <w:rPr>
                <w:rFonts w:ascii="Calibri" w:hAnsi="Calibri"/>
                <w:color w:val="000000"/>
              </w:rPr>
              <w:t>64</w:t>
            </w:r>
            <w:r w:rsidR="002F09D8">
              <w:rPr>
                <w:rFonts w:ascii="Calibri" w:hAnsi="Calibri"/>
                <w:color w:val="000000"/>
              </w:rPr>
              <w:t xml:space="preserve"> </w:t>
            </w:r>
            <w:r>
              <w:rPr>
                <w:rFonts w:ascii="Calibri" w:hAnsi="Calibri"/>
                <w:color w:val="000000"/>
              </w:rPr>
              <w:t>850</w:t>
            </w:r>
          </w:p>
        </w:tc>
        <w:tc>
          <w:tcPr>
            <w:tcW w:w="972" w:type="pct"/>
            <w:vAlign w:val="center"/>
          </w:tcPr>
          <w:p w14:paraId="7F258558" w14:textId="77777777" w:rsidR="00423AE0" w:rsidRPr="00DF65D6" w:rsidRDefault="00423AE0" w:rsidP="00423AE0">
            <w:pPr>
              <w:pStyle w:val="TableRowNormal"/>
              <w:spacing w:before="0"/>
              <w:ind w:left="0" w:firstLine="0"/>
              <w:rPr>
                <w:rFonts w:cstheme="minorHAnsi"/>
              </w:rPr>
            </w:pPr>
          </w:p>
        </w:tc>
        <w:tc>
          <w:tcPr>
            <w:tcW w:w="972" w:type="pct"/>
            <w:vAlign w:val="center"/>
          </w:tcPr>
          <w:p w14:paraId="5D79800C" w14:textId="5E710E7C" w:rsidR="00423AE0" w:rsidRPr="00DF65D6" w:rsidRDefault="00423AE0" w:rsidP="00423AE0">
            <w:pPr>
              <w:pStyle w:val="TableRowNormal"/>
              <w:spacing w:before="0"/>
              <w:ind w:left="0" w:firstLine="0"/>
              <w:rPr>
                <w:rFonts w:cstheme="minorHAnsi"/>
              </w:rPr>
            </w:pPr>
            <w:r>
              <w:rPr>
                <w:rFonts w:ascii="Calibri" w:hAnsi="Calibri"/>
                <w:color w:val="000000"/>
              </w:rPr>
              <w:t>0</w:t>
            </w:r>
          </w:p>
        </w:tc>
      </w:tr>
      <w:tr w:rsidR="00423AE0" w:rsidRPr="00DF65D6" w14:paraId="7B492339" w14:textId="77777777" w:rsidTr="00423AE0">
        <w:tc>
          <w:tcPr>
            <w:tcW w:w="2084" w:type="pct"/>
            <w:vAlign w:val="center"/>
          </w:tcPr>
          <w:p w14:paraId="344C4010" w14:textId="33BC5F76"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color w:val="000000"/>
              </w:rPr>
              <w:t>APS 4 (Personal assistant)</w:t>
            </w:r>
          </w:p>
        </w:tc>
        <w:tc>
          <w:tcPr>
            <w:tcW w:w="972" w:type="pct"/>
            <w:vAlign w:val="center"/>
          </w:tcPr>
          <w:p w14:paraId="6C426E6A" w14:textId="16C91378" w:rsidR="00423AE0" w:rsidRPr="00DF65D6" w:rsidRDefault="00423AE0" w:rsidP="00423AE0">
            <w:pPr>
              <w:pStyle w:val="TableRowNormal"/>
              <w:spacing w:before="0"/>
              <w:ind w:left="0" w:firstLine="0"/>
              <w:rPr>
                <w:rFonts w:cstheme="minorHAnsi"/>
              </w:rPr>
            </w:pPr>
            <w:r>
              <w:rPr>
                <w:rFonts w:ascii="Calibri" w:hAnsi="Calibri"/>
                <w:color w:val="000000"/>
              </w:rPr>
              <w:t>71</w:t>
            </w:r>
            <w:r w:rsidR="002F09D8">
              <w:rPr>
                <w:rFonts w:ascii="Calibri" w:hAnsi="Calibri"/>
                <w:color w:val="000000"/>
              </w:rPr>
              <w:t xml:space="preserve"> </w:t>
            </w:r>
            <w:r>
              <w:rPr>
                <w:rFonts w:ascii="Calibri" w:hAnsi="Calibri"/>
                <w:color w:val="000000"/>
              </w:rPr>
              <w:t>852</w:t>
            </w:r>
          </w:p>
        </w:tc>
        <w:tc>
          <w:tcPr>
            <w:tcW w:w="972" w:type="pct"/>
            <w:vAlign w:val="center"/>
          </w:tcPr>
          <w:p w14:paraId="4B92D916" w14:textId="3E6AEE48" w:rsidR="00423AE0" w:rsidRPr="00DF65D6" w:rsidRDefault="00423AE0" w:rsidP="00423AE0">
            <w:pPr>
              <w:pStyle w:val="TableRowNormal"/>
              <w:spacing w:before="0"/>
              <w:ind w:left="0" w:firstLine="0"/>
              <w:rPr>
                <w:rFonts w:cstheme="minorHAnsi"/>
              </w:rPr>
            </w:pPr>
            <w:r>
              <w:rPr>
                <w:rFonts w:ascii="Calibri" w:hAnsi="Calibri"/>
                <w:color w:val="000000"/>
              </w:rPr>
              <w:t>3</w:t>
            </w:r>
          </w:p>
        </w:tc>
        <w:tc>
          <w:tcPr>
            <w:tcW w:w="972" w:type="pct"/>
            <w:vAlign w:val="center"/>
          </w:tcPr>
          <w:p w14:paraId="5B9EEF24" w14:textId="7C5B09A6" w:rsidR="00423AE0" w:rsidRPr="00DF65D6" w:rsidRDefault="00423AE0" w:rsidP="00423AE0">
            <w:pPr>
              <w:pStyle w:val="TableRowNormal"/>
              <w:spacing w:before="0"/>
              <w:ind w:left="0" w:firstLine="0"/>
              <w:rPr>
                <w:rFonts w:cstheme="minorHAnsi"/>
              </w:rPr>
            </w:pPr>
            <w:r>
              <w:rPr>
                <w:rFonts w:ascii="Calibri" w:hAnsi="Calibri"/>
                <w:color w:val="000000"/>
              </w:rPr>
              <w:t>216</w:t>
            </w:r>
          </w:p>
        </w:tc>
      </w:tr>
      <w:tr w:rsidR="00423AE0" w:rsidRPr="00DF65D6" w14:paraId="5976CF27" w14:textId="77777777" w:rsidTr="00423AE0">
        <w:tc>
          <w:tcPr>
            <w:tcW w:w="2084" w:type="pct"/>
            <w:vAlign w:val="center"/>
          </w:tcPr>
          <w:p w14:paraId="3FD9382B" w14:textId="254D947A"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color w:val="000000"/>
              </w:rPr>
              <w:t>APS 5 (Junior officer)</w:t>
            </w:r>
          </w:p>
        </w:tc>
        <w:tc>
          <w:tcPr>
            <w:tcW w:w="972" w:type="pct"/>
            <w:vAlign w:val="center"/>
          </w:tcPr>
          <w:p w14:paraId="0B4CAA35" w14:textId="5CCD042F" w:rsidR="00423AE0" w:rsidRPr="00DF65D6" w:rsidRDefault="00423AE0" w:rsidP="00423AE0">
            <w:pPr>
              <w:pStyle w:val="TableRowNormal"/>
              <w:spacing w:before="0"/>
              <w:ind w:left="0" w:firstLine="0"/>
              <w:rPr>
                <w:rFonts w:cstheme="minorHAnsi"/>
              </w:rPr>
            </w:pPr>
            <w:r>
              <w:rPr>
                <w:rFonts w:ascii="Calibri" w:hAnsi="Calibri"/>
                <w:color w:val="000000"/>
              </w:rPr>
              <w:t>78</w:t>
            </w:r>
            <w:r w:rsidR="002F09D8">
              <w:rPr>
                <w:rFonts w:ascii="Calibri" w:hAnsi="Calibri"/>
                <w:color w:val="000000"/>
              </w:rPr>
              <w:t xml:space="preserve"> </w:t>
            </w:r>
            <w:r>
              <w:rPr>
                <w:rFonts w:ascii="Calibri" w:hAnsi="Calibri"/>
                <w:color w:val="000000"/>
              </w:rPr>
              <w:t>046</w:t>
            </w:r>
          </w:p>
        </w:tc>
        <w:tc>
          <w:tcPr>
            <w:tcW w:w="972" w:type="pct"/>
            <w:vAlign w:val="center"/>
          </w:tcPr>
          <w:p w14:paraId="172A6BE7" w14:textId="04FB8402" w:rsidR="00423AE0" w:rsidRPr="00DF65D6" w:rsidRDefault="00423AE0" w:rsidP="00423AE0">
            <w:pPr>
              <w:pStyle w:val="TableRowNormal"/>
              <w:spacing w:before="0"/>
              <w:ind w:left="0" w:firstLine="0"/>
              <w:rPr>
                <w:rFonts w:cstheme="minorHAnsi"/>
              </w:rPr>
            </w:pPr>
            <w:r>
              <w:rPr>
                <w:rFonts w:ascii="Calibri" w:hAnsi="Calibri"/>
                <w:color w:val="000000"/>
              </w:rPr>
              <w:t>17</w:t>
            </w:r>
          </w:p>
        </w:tc>
        <w:tc>
          <w:tcPr>
            <w:tcW w:w="972" w:type="pct"/>
            <w:vAlign w:val="center"/>
          </w:tcPr>
          <w:p w14:paraId="517A3CAE" w14:textId="070A75FE" w:rsidR="00423AE0" w:rsidRPr="00DF65D6" w:rsidRDefault="00423AE0" w:rsidP="00423AE0">
            <w:pPr>
              <w:pStyle w:val="TableRowNormal"/>
              <w:spacing w:before="0"/>
              <w:ind w:left="0" w:firstLine="0"/>
              <w:rPr>
                <w:rFonts w:cstheme="minorHAnsi"/>
              </w:rPr>
            </w:pPr>
            <w:r>
              <w:rPr>
                <w:rFonts w:ascii="Calibri" w:hAnsi="Calibri"/>
                <w:color w:val="000000"/>
              </w:rPr>
              <w:t>1</w:t>
            </w:r>
            <w:r w:rsidR="002F09D8">
              <w:rPr>
                <w:rFonts w:ascii="Calibri" w:hAnsi="Calibri"/>
                <w:color w:val="000000"/>
              </w:rPr>
              <w:t xml:space="preserve"> </w:t>
            </w:r>
            <w:r>
              <w:rPr>
                <w:rFonts w:ascii="Calibri" w:hAnsi="Calibri"/>
                <w:color w:val="000000"/>
              </w:rPr>
              <w:t>327</w:t>
            </w:r>
          </w:p>
        </w:tc>
      </w:tr>
      <w:tr w:rsidR="00423AE0" w:rsidRPr="00DF65D6" w14:paraId="61D7EB70" w14:textId="77777777" w:rsidTr="00423AE0">
        <w:tc>
          <w:tcPr>
            <w:tcW w:w="2084" w:type="pct"/>
            <w:vAlign w:val="center"/>
          </w:tcPr>
          <w:p w14:paraId="3DF5F33E" w14:textId="61D9C03A"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color w:val="000000"/>
              </w:rPr>
              <w:t>APS 6 (Junior officer)</w:t>
            </w:r>
          </w:p>
        </w:tc>
        <w:tc>
          <w:tcPr>
            <w:tcW w:w="972" w:type="pct"/>
            <w:vAlign w:val="center"/>
          </w:tcPr>
          <w:p w14:paraId="1F8176D4" w14:textId="1759DB8E" w:rsidR="00423AE0" w:rsidRPr="00DF65D6" w:rsidRDefault="00423AE0" w:rsidP="00423AE0">
            <w:pPr>
              <w:pStyle w:val="TableRowNormal"/>
              <w:spacing w:before="0"/>
              <w:ind w:left="0" w:firstLine="0"/>
              <w:rPr>
                <w:rFonts w:cstheme="minorHAnsi"/>
              </w:rPr>
            </w:pPr>
            <w:r>
              <w:rPr>
                <w:rFonts w:ascii="Calibri" w:hAnsi="Calibri"/>
                <w:color w:val="000000"/>
              </w:rPr>
              <w:t>92</w:t>
            </w:r>
            <w:r w:rsidR="002F09D8">
              <w:rPr>
                <w:rFonts w:ascii="Calibri" w:hAnsi="Calibri"/>
                <w:color w:val="000000"/>
              </w:rPr>
              <w:t xml:space="preserve"> </w:t>
            </w:r>
            <w:r>
              <w:rPr>
                <w:rFonts w:ascii="Calibri" w:hAnsi="Calibri"/>
                <w:color w:val="000000"/>
              </w:rPr>
              <w:t>583</w:t>
            </w:r>
          </w:p>
        </w:tc>
        <w:tc>
          <w:tcPr>
            <w:tcW w:w="972" w:type="pct"/>
            <w:vAlign w:val="center"/>
          </w:tcPr>
          <w:p w14:paraId="44B86CAC" w14:textId="545924B2" w:rsidR="00423AE0" w:rsidRPr="00DF65D6" w:rsidRDefault="00423AE0" w:rsidP="00423AE0">
            <w:pPr>
              <w:pStyle w:val="TableRowNormal"/>
              <w:spacing w:before="0"/>
              <w:ind w:left="0" w:firstLine="0"/>
              <w:rPr>
                <w:rFonts w:cstheme="minorHAnsi"/>
              </w:rPr>
            </w:pPr>
            <w:r>
              <w:rPr>
                <w:rFonts w:ascii="Calibri" w:hAnsi="Calibri"/>
                <w:color w:val="000000"/>
              </w:rPr>
              <w:t>17</w:t>
            </w:r>
          </w:p>
        </w:tc>
        <w:tc>
          <w:tcPr>
            <w:tcW w:w="972" w:type="pct"/>
            <w:vAlign w:val="center"/>
          </w:tcPr>
          <w:p w14:paraId="722DCB29" w14:textId="63DEBA44" w:rsidR="00423AE0" w:rsidRPr="00DF65D6" w:rsidRDefault="00423AE0" w:rsidP="00423AE0">
            <w:pPr>
              <w:pStyle w:val="TableRowNormal"/>
              <w:spacing w:before="0"/>
              <w:ind w:left="0" w:firstLine="0"/>
              <w:rPr>
                <w:rFonts w:cstheme="minorHAnsi"/>
              </w:rPr>
            </w:pPr>
            <w:r>
              <w:rPr>
                <w:rFonts w:ascii="Calibri" w:hAnsi="Calibri"/>
                <w:color w:val="000000"/>
              </w:rPr>
              <w:t>1</w:t>
            </w:r>
            <w:r w:rsidR="002F09D8">
              <w:rPr>
                <w:rFonts w:ascii="Calibri" w:hAnsi="Calibri"/>
                <w:color w:val="000000"/>
              </w:rPr>
              <w:t xml:space="preserve"> </w:t>
            </w:r>
            <w:r>
              <w:rPr>
                <w:rFonts w:ascii="Calibri" w:hAnsi="Calibri"/>
                <w:color w:val="000000"/>
              </w:rPr>
              <w:t>574</w:t>
            </w:r>
          </w:p>
        </w:tc>
      </w:tr>
      <w:tr w:rsidR="00423AE0" w:rsidRPr="00DF65D6" w14:paraId="1D83D039" w14:textId="77777777" w:rsidTr="00423AE0">
        <w:tc>
          <w:tcPr>
            <w:tcW w:w="2084" w:type="pct"/>
            <w:vAlign w:val="center"/>
          </w:tcPr>
          <w:p w14:paraId="33701828" w14:textId="1109DAC7"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color w:val="000000"/>
              </w:rPr>
              <w:t>EL 1 (Senior officer))</w:t>
            </w:r>
          </w:p>
        </w:tc>
        <w:tc>
          <w:tcPr>
            <w:tcW w:w="972" w:type="pct"/>
            <w:vAlign w:val="center"/>
          </w:tcPr>
          <w:p w14:paraId="6E5B82A8" w14:textId="6772424C" w:rsidR="00423AE0" w:rsidRPr="00DF65D6" w:rsidRDefault="00423AE0" w:rsidP="00423AE0">
            <w:pPr>
              <w:pStyle w:val="TableRowNormal"/>
              <w:spacing w:before="0"/>
              <w:ind w:left="0" w:firstLine="0"/>
              <w:rPr>
                <w:rFonts w:cstheme="minorHAnsi"/>
              </w:rPr>
            </w:pPr>
            <w:r>
              <w:rPr>
                <w:rFonts w:ascii="Calibri" w:hAnsi="Calibri"/>
                <w:color w:val="000000"/>
              </w:rPr>
              <w:t>112</w:t>
            </w:r>
            <w:r w:rsidR="002F09D8">
              <w:rPr>
                <w:rFonts w:ascii="Calibri" w:hAnsi="Calibri"/>
                <w:color w:val="000000"/>
              </w:rPr>
              <w:t xml:space="preserve"> </w:t>
            </w:r>
            <w:r>
              <w:rPr>
                <w:rFonts w:ascii="Calibri" w:hAnsi="Calibri"/>
                <w:color w:val="000000"/>
              </w:rPr>
              <w:t>901</w:t>
            </w:r>
          </w:p>
        </w:tc>
        <w:tc>
          <w:tcPr>
            <w:tcW w:w="972" w:type="pct"/>
            <w:vAlign w:val="center"/>
          </w:tcPr>
          <w:p w14:paraId="47B055DA" w14:textId="7041CDE9" w:rsidR="00423AE0" w:rsidRPr="00DF65D6" w:rsidRDefault="00423AE0" w:rsidP="00423AE0">
            <w:pPr>
              <w:pStyle w:val="TableRowNormal"/>
              <w:spacing w:before="0"/>
              <w:ind w:left="0" w:firstLine="0"/>
              <w:rPr>
                <w:rFonts w:cstheme="minorHAnsi"/>
              </w:rPr>
            </w:pPr>
            <w:r>
              <w:rPr>
                <w:rFonts w:ascii="Calibri" w:hAnsi="Calibri"/>
                <w:color w:val="000000"/>
              </w:rPr>
              <w:t>17</w:t>
            </w:r>
          </w:p>
        </w:tc>
        <w:tc>
          <w:tcPr>
            <w:tcW w:w="972" w:type="pct"/>
            <w:vAlign w:val="center"/>
          </w:tcPr>
          <w:p w14:paraId="52DA588C" w14:textId="6660E02B" w:rsidR="00423AE0" w:rsidRPr="00DF65D6" w:rsidRDefault="00423AE0" w:rsidP="00423AE0">
            <w:pPr>
              <w:pStyle w:val="TableRowNormal"/>
              <w:spacing w:before="0"/>
              <w:ind w:left="0" w:firstLine="0"/>
              <w:rPr>
                <w:rFonts w:cstheme="minorHAnsi"/>
              </w:rPr>
            </w:pPr>
            <w:r>
              <w:rPr>
                <w:rFonts w:ascii="Calibri" w:hAnsi="Calibri"/>
                <w:color w:val="000000"/>
              </w:rPr>
              <w:t>1</w:t>
            </w:r>
            <w:r w:rsidR="002F09D8">
              <w:rPr>
                <w:rFonts w:ascii="Calibri" w:hAnsi="Calibri"/>
                <w:color w:val="000000"/>
              </w:rPr>
              <w:t xml:space="preserve"> </w:t>
            </w:r>
            <w:r>
              <w:rPr>
                <w:rFonts w:ascii="Calibri" w:hAnsi="Calibri"/>
                <w:color w:val="000000"/>
              </w:rPr>
              <w:t>919</w:t>
            </w:r>
          </w:p>
        </w:tc>
      </w:tr>
      <w:tr w:rsidR="00423AE0" w:rsidRPr="00DF65D6" w14:paraId="5A243352" w14:textId="77777777" w:rsidTr="00423AE0">
        <w:tc>
          <w:tcPr>
            <w:tcW w:w="2084" w:type="pct"/>
            <w:vAlign w:val="center"/>
          </w:tcPr>
          <w:p w14:paraId="64D7DA9E" w14:textId="087E4E14"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color w:val="000000"/>
              </w:rPr>
              <w:t>EL 2 (Manager)</w:t>
            </w:r>
          </w:p>
        </w:tc>
        <w:tc>
          <w:tcPr>
            <w:tcW w:w="972" w:type="pct"/>
            <w:vAlign w:val="center"/>
          </w:tcPr>
          <w:p w14:paraId="47EADD47" w14:textId="4F6B121F" w:rsidR="00423AE0" w:rsidRPr="00DF65D6" w:rsidRDefault="00423AE0" w:rsidP="00423AE0">
            <w:pPr>
              <w:pStyle w:val="TableRowNormal"/>
              <w:spacing w:before="0"/>
              <w:ind w:left="0" w:firstLine="0"/>
              <w:rPr>
                <w:rFonts w:cstheme="minorHAnsi"/>
              </w:rPr>
            </w:pPr>
            <w:r>
              <w:rPr>
                <w:rFonts w:ascii="Calibri" w:hAnsi="Calibri"/>
                <w:color w:val="000000"/>
              </w:rPr>
              <w:t>142</w:t>
            </w:r>
            <w:r w:rsidR="002F09D8">
              <w:rPr>
                <w:rFonts w:ascii="Calibri" w:hAnsi="Calibri"/>
                <w:color w:val="000000"/>
              </w:rPr>
              <w:t xml:space="preserve"> </w:t>
            </w:r>
            <w:r>
              <w:rPr>
                <w:rFonts w:ascii="Calibri" w:hAnsi="Calibri"/>
                <w:color w:val="000000"/>
              </w:rPr>
              <w:t>789</w:t>
            </w:r>
          </w:p>
        </w:tc>
        <w:tc>
          <w:tcPr>
            <w:tcW w:w="972" w:type="pct"/>
            <w:vAlign w:val="center"/>
          </w:tcPr>
          <w:p w14:paraId="1837CCA1" w14:textId="73F040A3" w:rsidR="00423AE0" w:rsidRPr="00DF65D6" w:rsidRDefault="00423AE0" w:rsidP="00423AE0">
            <w:pPr>
              <w:pStyle w:val="TableRowNormal"/>
              <w:spacing w:before="0"/>
              <w:ind w:left="0" w:firstLine="0"/>
              <w:rPr>
                <w:rFonts w:cstheme="minorHAnsi"/>
              </w:rPr>
            </w:pPr>
            <w:r>
              <w:rPr>
                <w:rFonts w:ascii="Calibri" w:hAnsi="Calibri"/>
                <w:color w:val="000000"/>
              </w:rPr>
              <w:t>18</w:t>
            </w:r>
          </w:p>
        </w:tc>
        <w:tc>
          <w:tcPr>
            <w:tcW w:w="972" w:type="pct"/>
            <w:vAlign w:val="center"/>
          </w:tcPr>
          <w:p w14:paraId="2FB1FC2E" w14:textId="54C99C30" w:rsidR="00423AE0" w:rsidRPr="00DF65D6" w:rsidRDefault="00423AE0" w:rsidP="00423AE0">
            <w:pPr>
              <w:pStyle w:val="TableRowNormal"/>
              <w:spacing w:before="0"/>
              <w:ind w:left="0" w:firstLine="0"/>
              <w:rPr>
                <w:rFonts w:cstheme="minorHAnsi"/>
              </w:rPr>
            </w:pPr>
            <w:r>
              <w:rPr>
                <w:rFonts w:ascii="Calibri" w:hAnsi="Calibri"/>
                <w:color w:val="000000"/>
              </w:rPr>
              <w:t>2</w:t>
            </w:r>
            <w:r w:rsidR="002F09D8">
              <w:rPr>
                <w:rFonts w:ascii="Calibri" w:hAnsi="Calibri"/>
                <w:color w:val="000000"/>
              </w:rPr>
              <w:t xml:space="preserve"> </w:t>
            </w:r>
            <w:r>
              <w:rPr>
                <w:rFonts w:ascii="Calibri" w:hAnsi="Calibri"/>
                <w:color w:val="000000"/>
              </w:rPr>
              <w:t>570</w:t>
            </w:r>
          </w:p>
        </w:tc>
      </w:tr>
      <w:tr w:rsidR="00423AE0" w:rsidRPr="00DF65D6" w14:paraId="44B5808C" w14:textId="77777777" w:rsidTr="00423AE0">
        <w:tc>
          <w:tcPr>
            <w:tcW w:w="2084" w:type="pct"/>
            <w:vAlign w:val="center"/>
          </w:tcPr>
          <w:p w14:paraId="39D1BCFC" w14:textId="04574BDF"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color w:val="000000"/>
              </w:rPr>
              <w:t>SES 1</w:t>
            </w:r>
            <w:r w:rsidR="00B620A7">
              <w:rPr>
                <w:rFonts w:ascii="Calibri" w:hAnsi="Calibri"/>
                <w:color w:val="000000"/>
              </w:rPr>
              <w:t xml:space="preserve"> </w:t>
            </w:r>
            <w:r>
              <w:rPr>
                <w:rFonts w:ascii="Calibri" w:hAnsi="Calibri"/>
                <w:color w:val="000000"/>
              </w:rPr>
              <w:t>(Branch head)</w:t>
            </w:r>
          </w:p>
        </w:tc>
        <w:tc>
          <w:tcPr>
            <w:tcW w:w="972" w:type="pct"/>
            <w:vAlign w:val="center"/>
          </w:tcPr>
          <w:p w14:paraId="3E4BF47A" w14:textId="6A7C9D2E" w:rsidR="00423AE0" w:rsidRPr="00DF65D6" w:rsidRDefault="00423AE0" w:rsidP="00423AE0">
            <w:pPr>
              <w:pStyle w:val="TableRowNormal"/>
              <w:spacing w:before="0"/>
              <w:ind w:left="0" w:firstLine="0"/>
              <w:rPr>
                <w:rFonts w:cstheme="minorHAnsi"/>
              </w:rPr>
            </w:pPr>
            <w:r>
              <w:rPr>
                <w:rFonts w:ascii="Calibri" w:hAnsi="Calibri"/>
                <w:color w:val="000000"/>
              </w:rPr>
              <w:t>199</w:t>
            </w:r>
            <w:r w:rsidR="002F09D8">
              <w:rPr>
                <w:rFonts w:ascii="Calibri" w:hAnsi="Calibri"/>
                <w:color w:val="000000"/>
              </w:rPr>
              <w:t xml:space="preserve"> </w:t>
            </w:r>
            <w:r>
              <w:rPr>
                <w:rFonts w:ascii="Calibri" w:hAnsi="Calibri"/>
                <w:color w:val="000000"/>
              </w:rPr>
              <w:t>764</w:t>
            </w:r>
          </w:p>
        </w:tc>
        <w:tc>
          <w:tcPr>
            <w:tcW w:w="972" w:type="pct"/>
            <w:vAlign w:val="center"/>
          </w:tcPr>
          <w:p w14:paraId="02EEB980" w14:textId="47F52D8F" w:rsidR="00423AE0" w:rsidRPr="00DF65D6" w:rsidRDefault="00423AE0" w:rsidP="00423AE0">
            <w:pPr>
              <w:pStyle w:val="TableRowNormal"/>
              <w:spacing w:before="0"/>
              <w:ind w:left="0" w:firstLine="0"/>
              <w:rPr>
                <w:rFonts w:cstheme="minorHAnsi"/>
              </w:rPr>
            </w:pPr>
            <w:r>
              <w:rPr>
                <w:rFonts w:ascii="Calibri" w:hAnsi="Calibri"/>
                <w:color w:val="000000"/>
              </w:rPr>
              <w:t>13</w:t>
            </w:r>
          </w:p>
        </w:tc>
        <w:tc>
          <w:tcPr>
            <w:tcW w:w="972" w:type="pct"/>
            <w:vAlign w:val="center"/>
          </w:tcPr>
          <w:p w14:paraId="1B4F1A6D" w14:textId="32696DF4" w:rsidR="00423AE0" w:rsidRPr="00DF65D6" w:rsidRDefault="00423AE0" w:rsidP="00423AE0">
            <w:pPr>
              <w:pStyle w:val="TableRowNormal"/>
              <w:spacing w:before="0"/>
              <w:ind w:left="0" w:firstLine="0"/>
              <w:rPr>
                <w:rFonts w:cstheme="minorHAnsi"/>
              </w:rPr>
            </w:pPr>
            <w:r>
              <w:rPr>
                <w:rFonts w:ascii="Calibri" w:hAnsi="Calibri"/>
                <w:color w:val="000000"/>
              </w:rPr>
              <w:t>2</w:t>
            </w:r>
            <w:r w:rsidR="002F09D8">
              <w:rPr>
                <w:rFonts w:ascii="Calibri" w:hAnsi="Calibri"/>
                <w:color w:val="000000"/>
              </w:rPr>
              <w:t xml:space="preserve"> </w:t>
            </w:r>
            <w:r>
              <w:rPr>
                <w:rFonts w:ascii="Calibri" w:hAnsi="Calibri"/>
                <w:color w:val="000000"/>
              </w:rPr>
              <w:t>597</w:t>
            </w:r>
          </w:p>
        </w:tc>
      </w:tr>
      <w:tr w:rsidR="00423AE0" w:rsidRPr="00DF65D6" w14:paraId="5525CC8C" w14:textId="77777777" w:rsidTr="00423AE0">
        <w:tc>
          <w:tcPr>
            <w:tcW w:w="2084" w:type="pct"/>
            <w:vAlign w:val="center"/>
          </w:tcPr>
          <w:p w14:paraId="02114724" w14:textId="61F01001"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color w:val="000000"/>
              </w:rPr>
              <w:t>SES 2 (Division head)</w:t>
            </w:r>
          </w:p>
        </w:tc>
        <w:tc>
          <w:tcPr>
            <w:tcW w:w="972" w:type="pct"/>
            <w:vAlign w:val="center"/>
          </w:tcPr>
          <w:p w14:paraId="6BE2E01B" w14:textId="5802E7EA" w:rsidR="00423AE0" w:rsidRPr="00DF65D6" w:rsidRDefault="00423AE0" w:rsidP="00423AE0">
            <w:pPr>
              <w:pStyle w:val="TableRowNormal"/>
              <w:spacing w:before="0"/>
              <w:ind w:left="0" w:firstLine="0"/>
              <w:rPr>
                <w:rFonts w:cstheme="minorHAnsi"/>
              </w:rPr>
            </w:pPr>
            <w:r>
              <w:rPr>
                <w:rFonts w:ascii="Calibri" w:hAnsi="Calibri"/>
                <w:color w:val="000000"/>
              </w:rPr>
              <w:t>256</w:t>
            </w:r>
            <w:r w:rsidR="002F09D8">
              <w:rPr>
                <w:rFonts w:ascii="Calibri" w:hAnsi="Calibri"/>
                <w:color w:val="000000"/>
              </w:rPr>
              <w:t xml:space="preserve"> </w:t>
            </w:r>
            <w:r>
              <w:rPr>
                <w:rFonts w:ascii="Calibri" w:hAnsi="Calibri"/>
                <w:color w:val="000000"/>
              </w:rPr>
              <w:t>798</w:t>
            </w:r>
          </w:p>
        </w:tc>
        <w:tc>
          <w:tcPr>
            <w:tcW w:w="972" w:type="pct"/>
            <w:vAlign w:val="center"/>
          </w:tcPr>
          <w:p w14:paraId="79BC5635" w14:textId="41FF74E0" w:rsidR="00423AE0" w:rsidRPr="00DF65D6" w:rsidRDefault="00423AE0" w:rsidP="00423AE0">
            <w:pPr>
              <w:pStyle w:val="TableRowNormal"/>
              <w:spacing w:before="0"/>
              <w:ind w:left="0" w:firstLine="0"/>
              <w:rPr>
                <w:rFonts w:cstheme="minorHAnsi"/>
              </w:rPr>
            </w:pPr>
            <w:r>
              <w:rPr>
                <w:rFonts w:ascii="Calibri" w:hAnsi="Calibri"/>
                <w:color w:val="000000"/>
              </w:rPr>
              <w:t>3</w:t>
            </w:r>
          </w:p>
        </w:tc>
        <w:tc>
          <w:tcPr>
            <w:tcW w:w="972" w:type="pct"/>
            <w:vAlign w:val="center"/>
          </w:tcPr>
          <w:p w14:paraId="49441D53" w14:textId="55D059BA" w:rsidR="00423AE0" w:rsidRPr="00DF65D6" w:rsidRDefault="00423AE0" w:rsidP="00423AE0">
            <w:pPr>
              <w:pStyle w:val="TableRowNormal"/>
              <w:spacing w:before="0"/>
              <w:ind w:left="0" w:firstLine="0"/>
              <w:rPr>
                <w:rFonts w:cstheme="minorHAnsi"/>
              </w:rPr>
            </w:pPr>
            <w:r>
              <w:rPr>
                <w:rFonts w:ascii="Calibri" w:hAnsi="Calibri"/>
                <w:color w:val="000000"/>
              </w:rPr>
              <w:t>770</w:t>
            </w:r>
          </w:p>
        </w:tc>
      </w:tr>
      <w:tr w:rsidR="00423AE0" w:rsidRPr="00DF65D6" w14:paraId="0C9C5834" w14:textId="77777777" w:rsidTr="00423AE0">
        <w:tc>
          <w:tcPr>
            <w:tcW w:w="2084" w:type="pct"/>
            <w:vAlign w:val="center"/>
          </w:tcPr>
          <w:p w14:paraId="2624F712" w14:textId="20F8AC0E"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color w:val="000000"/>
              </w:rPr>
              <w:t xml:space="preserve">SES 3 (Secretary) </w:t>
            </w:r>
          </w:p>
        </w:tc>
        <w:tc>
          <w:tcPr>
            <w:tcW w:w="972" w:type="pct"/>
            <w:vAlign w:val="center"/>
          </w:tcPr>
          <w:p w14:paraId="732729B4" w14:textId="0B4FEEBE" w:rsidR="00423AE0" w:rsidRPr="00DF65D6" w:rsidRDefault="00423AE0" w:rsidP="00423AE0">
            <w:pPr>
              <w:pStyle w:val="TableRowNormal"/>
              <w:spacing w:before="0"/>
              <w:ind w:left="0" w:firstLine="0"/>
              <w:rPr>
                <w:rFonts w:cstheme="minorHAnsi"/>
              </w:rPr>
            </w:pPr>
            <w:r>
              <w:rPr>
                <w:rFonts w:ascii="Calibri" w:hAnsi="Calibri"/>
                <w:color w:val="000000"/>
              </w:rPr>
              <w:t>340</w:t>
            </w:r>
            <w:r w:rsidR="002F09D8">
              <w:rPr>
                <w:rFonts w:ascii="Calibri" w:hAnsi="Calibri"/>
                <w:color w:val="000000"/>
              </w:rPr>
              <w:t xml:space="preserve"> </w:t>
            </w:r>
            <w:r>
              <w:rPr>
                <w:rFonts w:ascii="Calibri" w:hAnsi="Calibri"/>
                <w:color w:val="000000"/>
              </w:rPr>
              <w:t>298</w:t>
            </w:r>
          </w:p>
        </w:tc>
        <w:tc>
          <w:tcPr>
            <w:tcW w:w="972" w:type="pct"/>
            <w:vAlign w:val="center"/>
          </w:tcPr>
          <w:p w14:paraId="4077D920" w14:textId="65BAE867" w:rsidR="00423AE0" w:rsidRPr="00DF65D6" w:rsidRDefault="00423AE0" w:rsidP="00423AE0">
            <w:pPr>
              <w:pStyle w:val="TableRowNormal"/>
              <w:spacing w:before="0"/>
              <w:ind w:left="0" w:firstLine="0"/>
              <w:rPr>
                <w:rFonts w:cstheme="minorHAnsi"/>
              </w:rPr>
            </w:pPr>
            <w:r>
              <w:rPr>
                <w:rFonts w:ascii="Calibri" w:hAnsi="Calibri"/>
                <w:color w:val="000000"/>
              </w:rPr>
              <w:t>1</w:t>
            </w:r>
          </w:p>
        </w:tc>
        <w:tc>
          <w:tcPr>
            <w:tcW w:w="972" w:type="pct"/>
            <w:vAlign w:val="center"/>
          </w:tcPr>
          <w:p w14:paraId="50D16855" w14:textId="1F54BEF5" w:rsidR="00423AE0" w:rsidRPr="00DF65D6" w:rsidRDefault="00423AE0" w:rsidP="00423AE0">
            <w:pPr>
              <w:pStyle w:val="TableRowNormal"/>
              <w:spacing w:before="0"/>
              <w:ind w:left="0" w:firstLine="0"/>
              <w:rPr>
                <w:rFonts w:cstheme="minorHAnsi"/>
              </w:rPr>
            </w:pPr>
            <w:r>
              <w:rPr>
                <w:rFonts w:ascii="Calibri" w:hAnsi="Calibri"/>
                <w:color w:val="000000"/>
              </w:rPr>
              <w:t>340</w:t>
            </w:r>
          </w:p>
        </w:tc>
      </w:tr>
      <w:tr w:rsidR="00423AE0" w:rsidRPr="00DF65D6" w14:paraId="5E00E85B" w14:textId="77777777" w:rsidTr="00423AE0">
        <w:tc>
          <w:tcPr>
            <w:tcW w:w="2084" w:type="pct"/>
            <w:vAlign w:val="center"/>
          </w:tcPr>
          <w:p w14:paraId="64F075C4" w14:textId="3F9219DA"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b/>
                <w:bCs/>
                <w:color w:val="000000"/>
              </w:rPr>
              <w:t>Total</w:t>
            </w:r>
          </w:p>
        </w:tc>
        <w:tc>
          <w:tcPr>
            <w:tcW w:w="972" w:type="pct"/>
            <w:vAlign w:val="center"/>
          </w:tcPr>
          <w:p w14:paraId="77E2C6DA" w14:textId="77777777" w:rsidR="00423AE0" w:rsidRPr="00DF65D6" w:rsidRDefault="00423AE0" w:rsidP="00423AE0">
            <w:pPr>
              <w:pStyle w:val="TableRowNormal"/>
              <w:spacing w:before="0"/>
              <w:ind w:left="0" w:firstLine="0"/>
              <w:rPr>
                <w:rFonts w:cstheme="minorHAnsi"/>
              </w:rPr>
            </w:pPr>
          </w:p>
        </w:tc>
        <w:tc>
          <w:tcPr>
            <w:tcW w:w="972" w:type="pct"/>
            <w:vAlign w:val="center"/>
          </w:tcPr>
          <w:p w14:paraId="51F3938D" w14:textId="2B350949" w:rsidR="00423AE0" w:rsidRPr="00DF65D6" w:rsidRDefault="00423AE0" w:rsidP="00423AE0">
            <w:pPr>
              <w:pStyle w:val="TableRowNormal"/>
              <w:spacing w:before="0"/>
              <w:ind w:left="0" w:firstLine="0"/>
              <w:rPr>
                <w:rFonts w:cstheme="minorHAnsi"/>
              </w:rPr>
            </w:pPr>
            <w:r>
              <w:rPr>
                <w:rFonts w:ascii="Calibri" w:hAnsi="Calibri"/>
                <w:color w:val="000000"/>
              </w:rPr>
              <w:t>89</w:t>
            </w:r>
          </w:p>
        </w:tc>
        <w:tc>
          <w:tcPr>
            <w:tcW w:w="972" w:type="pct"/>
            <w:vAlign w:val="center"/>
          </w:tcPr>
          <w:p w14:paraId="087079E5" w14:textId="4B94C06C" w:rsidR="00423AE0" w:rsidRPr="00DF65D6" w:rsidRDefault="00423AE0" w:rsidP="00423AE0">
            <w:pPr>
              <w:pStyle w:val="TableRowNormal"/>
              <w:spacing w:before="0"/>
              <w:ind w:left="0" w:firstLine="0"/>
              <w:rPr>
                <w:rFonts w:cstheme="minorHAnsi"/>
              </w:rPr>
            </w:pPr>
            <w:r>
              <w:rPr>
                <w:rFonts w:ascii="Calibri" w:hAnsi="Calibri"/>
                <w:color w:val="000000"/>
              </w:rPr>
              <w:t>11</w:t>
            </w:r>
            <w:r w:rsidR="002F09D8">
              <w:rPr>
                <w:rFonts w:ascii="Calibri" w:hAnsi="Calibri"/>
                <w:color w:val="000000"/>
              </w:rPr>
              <w:t xml:space="preserve"> </w:t>
            </w:r>
            <w:r>
              <w:rPr>
                <w:rFonts w:ascii="Calibri" w:hAnsi="Calibri"/>
                <w:color w:val="000000"/>
              </w:rPr>
              <w:t>313</w:t>
            </w:r>
          </w:p>
        </w:tc>
      </w:tr>
      <w:tr w:rsidR="00423AE0" w:rsidRPr="00DF65D6" w14:paraId="64932CCB" w14:textId="77777777" w:rsidTr="00423AE0">
        <w:tc>
          <w:tcPr>
            <w:tcW w:w="2084" w:type="pct"/>
            <w:vAlign w:val="center"/>
          </w:tcPr>
          <w:p w14:paraId="63DEE4AA" w14:textId="0C9CE51E"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color w:val="000000"/>
              </w:rPr>
              <w:t>Superannuation (%  of salary)</w:t>
            </w:r>
          </w:p>
        </w:tc>
        <w:tc>
          <w:tcPr>
            <w:tcW w:w="972" w:type="pct"/>
            <w:vAlign w:val="center"/>
          </w:tcPr>
          <w:p w14:paraId="78F74664" w14:textId="18824375" w:rsidR="00423AE0" w:rsidRPr="00DF65D6" w:rsidRDefault="00423AE0" w:rsidP="00423AE0">
            <w:pPr>
              <w:pStyle w:val="TableRowNormal"/>
              <w:spacing w:before="0"/>
              <w:ind w:left="0" w:firstLine="0"/>
              <w:rPr>
                <w:rFonts w:cstheme="minorHAnsi"/>
              </w:rPr>
            </w:pPr>
            <w:r>
              <w:rPr>
                <w:rFonts w:ascii="Calibri" w:hAnsi="Calibri"/>
                <w:color w:val="000000"/>
              </w:rPr>
              <w:t>15.40%</w:t>
            </w:r>
          </w:p>
        </w:tc>
        <w:tc>
          <w:tcPr>
            <w:tcW w:w="972" w:type="pct"/>
            <w:vAlign w:val="center"/>
          </w:tcPr>
          <w:p w14:paraId="4154551A" w14:textId="77777777" w:rsidR="00423AE0" w:rsidRPr="00DF65D6" w:rsidRDefault="00423AE0" w:rsidP="00423AE0">
            <w:pPr>
              <w:pStyle w:val="TableRowNormal"/>
              <w:spacing w:before="0"/>
              <w:ind w:left="0" w:firstLine="0"/>
              <w:rPr>
                <w:rFonts w:cstheme="minorHAnsi"/>
              </w:rPr>
            </w:pPr>
          </w:p>
        </w:tc>
        <w:tc>
          <w:tcPr>
            <w:tcW w:w="972" w:type="pct"/>
            <w:vAlign w:val="center"/>
          </w:tcPr>
          <w:p w14:paraId="5B519A24" w14:textId="4233B5A5" w:rsidR="00423AE0" w:rsidRPr="00DF65D6" w:rsidRDefault="00423AE0" w:rsidP="00423AE0">
            <w:pPr>
              <w:pStyle w:val="TableRowNormal"/>
              <w:spacing w:before="0"/>
              <w:ind w:left="0" w:firstLine="0"/>
              <w:rPr>
                <w:rFonts w:cstheme="minorHAnsi"/>
              </w:rPr>
            </w:pPr>
            <w:r>
              <w:rPr>
                <w:rFonts w:ascii="Calibri" w:hAnsi="Calibri"/>
                <w:color w:val="000000"/>
              </w:rPr>
              <w:t>1</w:t>
            </w:r>
            <w:r w:rsidR="002F09D8">
              <w:rPr>
                <w:rFonts w:ascii="Calibri" w:hAnsi="Calibri"/>
                <w:color w:val="000000"/>
              </w:rPr>
              <w:t xml:space="preserve"> </w:t>
            </w:r>
            <w:r>
              <w:rPr>
                <w:rFonts w:ascii="Calibri" w:hAnsi="Calibri"/>
                <w:color w:val="000000"/>
              </w:rPr>
              <w:t>742</w:t>
            </w:r>
          </w:p>
        </w:tc>
      </w:tr>
      <w:tr w:rsidR="00423AE0" w:rsidRPr="00DF65D6" w14:paraId="6E4E72B5" w14:textId="77777777" w:rsidTr="00423AE0">
        <w:tc>
          <w:tcPr>
            <w:tcW w:w="2084" w:type="pct"/>
            <w:vAlign w:val="center"/>
          </w:tcPr>
          <w:p w14:paraId="7D2A6027" w14:textId="04BD79E1" w:rsidR="00423AE0" w:rsidRPr="00DF65D6"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cstheme="minorHAnsi"/>
              </w:rPr>
            </w:pPr>
            <w:r>
              <w:rPr>
                <w:rFonts w:ascii="Calibri" w:hAnsi="Calibri"/>
                <w:color w:val="000000"/>
              </w:rPr>
              <w:t>Long service leave (%  of salary)</w:t>
            </w:r>
          </w:p>
        </w:tc>
        <w:tc>
          <w:tcPr>
            <w:tcW w:w="972" w:type="pct"/>
            <w:vAlign w:val="center"/>
          </w:tcPr>
          <w:p w14:paraId="5DB7B466" w14:textId="42C45A71" w:rsidR="00423AE0" w:rsidRPr="00DF65D6" w:rsidRDefault="00423AE0" w:rsidP="00423AE0">
            <w:pPr>
              <w:pStyle w:val="TableRowNormal"/>
              <w:spacing w:before="0"/>
              <w:ind w:left="0" w:firstLine="0"/>
              <w:rPr>
                <w:rFonts w:cstheme="minorHAnsi"/>
              </w:rPr>
            </w:pPr>
            <w:r>
              <w:rPr>
                <w:rFonts w:ascii="Calibri" w:hAnsi="Calibri"/>
                <w:color w:val="000000"/>
              </w:rPr>
              <w:t>2.60%</w:t>
            </w:r>
          </w:p>
        </w:tc>
        <w:tc>
          <w:tcPr>
            <w:tcW w:w="972" w:type="pct"/>
            <w:vAlign w:val="center"/>
          </w:tcPr>
          <w:p w14:paraId="6B908D09" w14:textId="6B6F75ED" w:rsidR="00423AE0" w:rsidRPr="00DF65D6" w:rsidRDefault="00423AE0" w:rsidP="00423AE0">
            <w:pPr>
              <w:pStyle w:val="TableRowNormal"/>
              <w:spacing w:before="0"/>
              <w:ind w:left="0" w:firstLine="0"/>
              <w:rPr>
                <w:rFonts w:cstheme="minorHAnsi"/>
              </w:rPr>
            </w:pPr>
            <w:r>
              <w:rPr>
                <w:rFonts w:ascii="Calibri" w:hAnsi="Calibri"/>
                <w:color w:val="000000"/>
              </w:rPr>
              <w:t> </w:t>
            </w:r>
          </w:p>
        </w:tc>
        <w:tc>
          <w:tcPr>
            <w:tcW w:w="972" w:type="pct"/>
            <w:vAlign w:val="center"/>
          </w:tcPr>
          <w:p w14:paraId="237F8643" w14:textId="1BC75F96" w:rsidR="00423AE0" w:rsidRPr="00DF65D6" w:rsidRDefault="00423AE0" w:rsidP="00423AE0">
            <w:pPr>
              <w:pStyle w:val="TableRowNormal"/>
              <w:spacing w:before="0"/>
              <w:ind w:left="0" w:firstLine="0"/>
              <w:rPr>
                <w:rFonts w:cstheme="minorHAnsi"/>
              </w:rPr>
            </w:pPr>
            <w:r>
              <w:rPr>
                <w:rFonts w:ascii="Calibri" w:hAnsi="Calibri"/>
                <w:color w:val="000000"/>
              </w:rPr>
              <w:t>294</w:t>
            </w:r>
          </w:p>
        </w:tc>
      </w:tr>
      <w:tr w:rsidR="00423AE0" w:rsidRPr="00DF65D6" w14:paraId="70F14CE2" w14:textId="77777777" w:rsidTr="00423AE0">
        <w:tc>
          <w:tcPr>
            <w:tcW w:w="2084" w:type="pct"/>
            <w:tcBorders>
              <w:bottom w:val="single" w:sz="4" w:space="0" w:color="auto"/>
            </w:tcBorders>
            <w:vAlign w:val="center"/>
          </w:tcPr>
          <w:p w14:paraId="529376B3" w14:textId="1111CEBE" w:rsidR="00423AE0" w:rsidRPr="00423AE0"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ascii="Calibri" w:eastAsia="Times New Roman" w:hAnsi="Calibri" w:cs="Times New Roman"/>
                <w:color w:val="000000"/>
                <w:lang w:eastAsia="en-AU"/>
              </w:rPr>
            </w:pPr>
            <w:r>
              <w:rPr>
                <w:rFonts w:ascii="Calibri" w:hAnsi="Calibri"/>
                <w:b/>
                <w:bCs/>
                <w:color w:val="000000"/>
              </w:rPr>
              <w:t>Total direct remuneration</w:t>
            </w:r>
          </w:p>
        </w:tc>
        <w:tc>
          <w:tcPr>
            <w:tcW w:w="972" w:type="pct"/>
            <w:tcBorders>
              <w:bottom w:val="single" w:sz="4" w:space="0" w:color="auto"/>
            </w:tcBorders>
            <w:vAlign w:val="center"/>
          </w:tcPr>
          <w:p w14:paraId="7E3D8EE9"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tcBorders>
              <w:bottom w:val="single" w:sz="4" w:space="0" w:color="auto"/>
            </w:tcBorders>
            <w:vAlign w:val="center"/>
          </w:tcPr>
          <w:p w14:paraId="1AA07157"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tcBorders>
              <w:bottom w:val="single" w:sz="4" w:space="0" w:color="auto"/>
            </w:tcBorders>
            <w:vAlign w:val="center"/>
          </w:tcPr>
          <w:p w14:paraId="1828D147" w14:textId="06B325B5" w:rsidR="00423AE0" w:rsidRPr="00423AE0" w:rsidRDefault="00423AE0" w:rsidP="00423AE0">
            <w:pPr>
              <w:pStyle w:val="TableRowNormal"/>
              <w:spacing w:before="0"/>
              <w:ind w:left="0" w:firstLine="0"/>
              <w:rPr>
                <w:rFonts w:ascii="Calibri" w:eastAsia="Times New Roman" w:hAnsi="Calibri" w:cs="Times New Roman"/>
                <w:color w:val="000000"/>
                <w:lang w:eastAsia="en-AU"/>
              </w:rPr>
            </w:pPr>
            <w:r>
              <w:rPr>
                <w:rFonts w:ascii="Calibri" w:hAnsi="Calibri"/>
                <w:color w:val="000000"/>
              </w:rPr>
              <w:t>13</w:t>
            </w:r>
            <w:r w:rsidR="002F09D8">
              <w:rPr>
                <w:rFonts w:ascii="Calibri" w:hAnsi="Calibri"/>
                <w:color w:val="000000"/>
              </w:rPr>
              <w:t xml:space="preserve"> </w:t>
            </w:r>
            <w:r>
              <w:rPr>
                <w:rFonts w:ascii="Calibri" w:hAnsi="Calibri"/>
                <w:color w:val="000000"/>
              </w:rPr>
              <w:t>350</w:t>
            </w:r>
          </w:p>
        </w:tc>
      </w:tr>
      <w:tr w:rsidR="00423AE0" w:rsidRPr="00DF65D6" w14:paraId="7E467D16" w14:textId="77777777" w:rsidTr="00423AE0">
        <w:tc>
          <w:tcPr>
            <w:tcW w:w="2084" w:type="pct"/>
            <w:tcBorders>
              <w:top w:val="single" w:sz="4" w:space="0" w:color="auto"/>
            </w:tcBorders>
            <w:vAlign w:val="center"/>
          </w:tcPr>
          <w:p w14:paraId="741F6DDD" w14:textId="77777777" w:rsidR="00423AE0" w:rsidRPr="00423AE0"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ascii="Calibri" w:eastAsia="Times New Roman" w:hAnsi="Calibri" w:cs="Times New Roman"/>
                <w:b/>
                <w:bCs/>
                <w:color w:val="000000"/>
                <w:lang w:eastAsia="en-AU"/>
              </w:rPr>
            </w:pPr>
          </w:p>
        </w:tc>
        <w:tc>
          <w:tcPr>
            <w:tcW w:w="972" w:type="pct"/>
            <w:tcBorders>
              <w:top w:val="single" w:sz="4" w:space="0" w:color="auto"/>
            </w:tcBorders>
            <w:vAlign w:val="center"/>
          </w:tcPr>
          <w:p w14:paraId="74C6A98C"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tcBorders>
              <w:top w:val="single" w:sz="4" w:space="0" w:color="auto"/>
            </w:tcBorders>
            <w:vAlign w:val="center"/>
          </w:tcPr>
          <w:p w14:paraId="04636037"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tcBorders>
              <w:top w:val="single" w:sz="4" w:space="0" w:color="auto"/>
            </w:tcBorders>
            <w:vAlign w:val="center"/>
          </w:tcPr>
          <w:p w14:paraId="736ED74C"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r>
      <w:tr w:rsidR="00423AE0" w:rsidRPr="00DF65D6" w14:paraId="7B82D2CF" w14:textId="77777777" w:rsidTr="00423AE0">
        <w:tc>
          <w:tcPr>
            <w:tcW w:w="2084" w:type="pct"/>
            <w:vAlign w:val="bottom"/>
          </w:tcPr>
          <w:p w14:paraId="7139A635" w14:textId="77777777" w:rsidR="00423AE0" w:rsidRPr="00423AE0"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ascii="Calibri" w:eastAsia="Times New Roman" w:hAnsi="Calibri" w:cs="Times New Roman"/>
                <w:bCs/>
                <w:color w:val="000000"/>
                <w:lang w:eastAsia="en-AU"/>
              </w:rPr>
            </w:pPr>
            <w:r w:rsidRPr="00423AE0">
              <w:rPr>
                <w:rFonts w:ascii="Calibri" w:eastAsia="Times New Roman" w:hAnsi="Calibri" w:cs="Times New Roman"/>
                <w:bCs/>
                <w:color w:val="000000"/>
                <w:lang w:eastAsia="en-AU"/>
              </w:rPr>
              <w:t>Total costs (estimated as direct remuneration/0.6)</w:t>
            </w:r>
          </w:p>
        </w:tc>
        <w:tc>
          <w:tcPr>
            <w:tcW w:w="972" w:type="pct"/>
            <w:vAlign w:val="bottom"/>
          </w:tcPr>
          <w:p w14:paraId="4BAA2AC7"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vAlign w:val="bottom"/>
          </w:tcPr>
          <w:p w14:paraId="5A37E0F1"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vAlign w:val="bottom"/>
          </w:tcPr>
          <w:p w14:paraId="2CBD76C9" w14:textId="472633A7" w:rsidR="00423AE0" w:rsidRPr="00423AE0" w:rsidRDefault="00423AE0" w:rsidP="00423AE0">
            <w:pPr>
              <w:pStyle w:val="TableRowNormal"/>
              <w:spacing w:before="0"/>
              <w:ind w:left="0" w:firstLine="0"/>
              <w:rPr>
                <w:rFonts w:ascii="Calibri" w:eastAsia="Times New Roman" w:hAnsi="Calibri" w:cs="Times New Roman"/>
                <w:color w:val="000000"/>
                <w:lang w:eastAsia="en-AU"/>
              </w:rPr>
            </w:pPr>
            <w:r>
              <w:rPr>
                <w:rFonts w:ascii="Calibri" w:hAnsi="Calibri"/>
                <w:color w:val="000000"/>
              </w:rPr>
              <w:t>22.2</w:t>
            </w:r>
          </w:p>
        </w:tc>
      </w:tr>
      <w:tr w:rsidR="00423AE0" w:rsidRPr="00DF65D6" w14:paraId="6B3C51BA" w14:textId="77777777" w:rsidTr="00423AE0">
        <w:tc>
          <w:tcPr>
            <w:tcW w:w="2084" w:type="pct"/>
            <w:tcBorders>
              <w:bottom w:val="single" w:sz="4" w:space="0" w:color="auto"/>
            </w:tcBorders>
            <w:vAlign w:val="bottom"/>
          </w:tcPr>
          <w:p w14:paraId="64DE4E93" w14:textId="77777777" w:rsidR="00423AE0" w:rsidRPr="00423AE0" w:rsidRDefault="00423AE0" w:rsidP="00423AE0">
            <w:pPr>
              <w:pStyle w:val="CGCTableStub"/>
              <w:tabs>
                <w:tab w:val="center" w:pos="142"/>
                <w:tab w:val="center" w:pos="284"/>
                <w:tab w:val="center" w:pos="425"/>
                <w:tab w:val="center" w:pos="567"/>
                <w:tab w:val="center" w:pos="709"/>
                <w:tab w:val="left" w:pos="851"/>
              </w:tabs>
              <w:spacing w:before="0"/>
              <w:ind w:left="142" w:hanging="142"/>
              <w:rPr>
                <w:rFonts w:ascii="Calibri" w:eastAsia="Times New Roman" w:hAnsi="Calibri" w:cs="Times New Roman"/>
                <w:bCs/>
                <w:color w:val="000000"/>
                <w:lang w:eastAsia="en-AU"/>
              </w:rPr>
            </w:pPr>
            <w:r w:rsidRPr="00423AE0">
              <w:rPr>
                <w:rFonts w:ascii="Calibri" w:eastAsia="Times New Roman" w:hAnsi="Calibri" w:cs="Times New Roman"/>
                <w:bCs/>
                <w:color w:val="000000"/>
                <w:lang w:eastAsia="en-AU"/>
              </w:rPr>
              <w:t>Total costs discounted by 10%</w:t>
            </w:r>
          </w:p>
        </w:tc>
        <w:tc>
          <w:tcPr>
            <w:tcW w:w="972" w:type="pct"/>
            <w:tcBorders>
              <w:bottom w:val="single" w:sz="4" w:space="0" w:color="auto"/>
            </w:tcBorders>
            <w:vAlign w:val="bottom"/>
          </w:tcPr>
          <w:p w14:paraId="3F795583"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tcBorders>
              <w:bottom w:val="single" w:sz="4" w:space="0" w:color="auto"/>
            </w:tcBorders>
            <w:vAlign w:val="bottom"/>
          </w:tcPr>
          <w:p w14:paraId="2CD262F3" w14:textId="77777777" w:rsidR="00423AE0" w:rsidRPr="00423AE0" w:rsidRDefault="00423AE0" w:rsidP="00423AE0">
            <w:pPr>
              <w:pStyle w:val="TableRowNormal"/>
              <w:spacing w:before="0"/>
              <w:ind w:left="0" w:firstLine="0"/>
              <w:rPr>
                <w:rFonts w:ascii="Calibri" w:eastAsia="Times New Roman" w:hAnsi="Calibri" w:cs="Times New Roman"/>
                <w:color w:val="000000"/>
                <w:lang w:eastAsia="en-AU"/>
              </w:rPr>
            </w:pPr>
          </w:p>
        </w:tc>
        <w:tc>
          <w:tcPr>
            <w:tcW w:w="972" w:type="pct"/>
            <w:tcBorders>
              <w:bottom w:val="single" w:sz="4" w:space="0" w:color="auto"/>
            </w:tcBorders>
            <w:vAlign w:val="bottom"/>
          </w:tcPr>
          <w:p w14:paraId="1E2ACE62" w14:textId="338006A5" w:rsidR="00423AE0" w:rsidRPr="00423AE0" w:rsidRDefault="00423AE0" w:rsidP="00423AE0">
            <w:pPr>
              <w:pStyle w:val="TableRowNormal"/>
              <w:spacing w:before="0"/>
              <w:ind w:left="0" w:firstLine="0"/>
              <w:rPr>
                <w:rFonts w:ascii="Calibri" w:eastAsia="Times New Roman" w:hAnsi="Calibri" w:cs="Times New Roman"/>
                <w:color w:val="000000"/>
                <w:lang w:eastAsia="en-AU"/>
              </w:rPr>
            </w:pPr>
            <w:r>
              <w:rPr>
                <w:rFonts w:ascii="Calibri" w:hAnsi="Calibri"/>
                <w:color w:val="000000"/>
              </w:rPr>
              <w:t>20.0</w:t>
            </w:r>
          </w:p>
        </w:tc>
      </w:tr>
    </w:tbl>
    <w:p w14:paraId="04183B65" w14:textId="77777777" w:rsidR="00423AE0" w:rsidRDefault="00423AE0" w:rsidP="00423AE0">
      <w:pPr>
        <w:pStyle w:val="CGCTableFootnote"/>
      </w:pPr>
      <w:r>
        <w:t>Source:</w:t>
      </w:r>
      <w:r>
        <w:tab/>
        <w:t>Staff calculation based on Department of Finance costing template.</w:t>
      </w:r>
    </w:p>
    <w:p w14:paraId="5329D456" w14:textId="77777777" w:rsidR="00A940A6" w:rsidRDefault="00A940A6" w:rsidP="007202F2"/>
    <w:p w14:paraId="4A8F84EC" w14:textId="77777777" w:rsidR="00A940A6" w:rsidRDefault="00A940A6" w:rsidP="007202F2">
      <w:pPr>
        <w:sectPr w:rsidR="00A940A6" w:rsidSect="0004123E">
          <w:pgSz w:w="11899" w:h="16838" w:code="9"/>
          <w:pgMar w:top="1701" w:right="1474" w:bottom="1701" w:left="1474" w:header="709" w:footer="709" w:gutter="0"/>
          <w:cols w:space="708"/>
          <w:titlePg/>
          <w:docGrid w:linePitch="299"/>
        </w:sectPr>
      </w:pPr>
    </w:p>
    <w:p w14:paraId="44F39253" w14:textId="20FD2508" w:rsidR="00A46B9C" w:rsidRDefault="008E3259" w:rsidP="00A46B9C">
      <w:pPr>
        <w:pStyle w:val="Heading1"/>
      </w:pPr>
      <w:bookmarkStart w:id="295" w:name="_Toc511824452"/>
      <w:bookmarkStart w:id="296" w:name="_Toc511906428"/>
      <w:r w:rsidRPr="001D6B2A">
        <w:lastRenderedPageBreak/>
        <w:t>A</w:t>
      </w:r>
      <w:r>
        <w:t>TTACHMENT</w:t>
      </w:r>
      <w:r w:rsidR="00A46B9C">
        <w:t xml:space="preserve"> F</w:t>
      </w:r>
    </w:p>
    <w:p w14:paraId="232A4538" w14:textId="407BEB1D" w:rsidR="00034143" w:rsidRDefault="00034143" w:rsidP="00B832EE">
      <w:pPr>
        <w:pStyle w:val="Heading2"/>
      </w:pPr>
      <w:bookmarkStart w:id="297" w:name="_Toc511909269"/>
      <w:r>
        <w:t xml:space="preserve">Initial estimate of administrative scale </w:t>
      </w:r>
      <w:r w:rsidR="004060F7">
        <w:t>EXPENSES</w:t>
      </w:r>
      <w:r>
        <w:t xml:space="preserve"> for the justice Category</w:t>
      </w:r>
      <w:bookmarkEnd w:id="295"/>
      <w:bookmarkEnd w:id="296"/>
      <w:bookmarkEnd w:id="297"/>
    </w:p>
    <w:p w14:paraId="60BCA250" w14:textId="48052CEE" w:rsidR="00034143" w:rsidRDefault="00034143" w:rsidP="00B571BE">
      <w:pPr>
        <w:pStyle w:val="CGCNumberedPara"/>
        <w:numPr>
          <w:ilvl w:val="1"/>
          <w:numId w:val="16"/>
        </w:numPr>
      </w:pPr>
      <w:r>
        <w:t xml:space="preserve">This attachment contains an overview of a simplified basic departmental structure for the services in the Justice category (police, courts and corrective services) and the estimated costs of that structure based on the Commonwealth Department of Finance costing template.  Details of the structure of relevant departments, their staffing and costs for each State </w:t>
      </w:r>
      <w:r w:rsidR="005F072D">
        <w:t>can be provided on request.</w:t>
      </w:r>
    </w:p>
    <w:p w14:paraId="3FABB087" w14:textId="422EF381" w:rsidR="00034143" w:rsidRDefault="00034143" w:rsidP="00034143">
      <w:pPr>
        <w:pStyle w:val="CGCNumberedPara"/>
        <w:numPr>
          <w:ilvl w:val="1"/>
          <w:numId w:val="3"/>
        </w:numPr>
      </w:pPr>
      <w:r>
        <w:t xml:space="preserve">Total spending by each State on police, courts and corrective services is in </w:t>
      </w:r>
      <w:r>
        <w:fldChar w:fldCharType="begin"/>
      </w:r>
      <w:r>
        <w:instrText xml:space="preserve"> REF _Ref506292387 \h </w:instrText>
      </w:r>
      <w:r>
        <w:fldChar w:fldCharType="separate"/>
      </w:r>
      <w:r w:rsidR="009D0B16">
        <w:t>Table F</w:t>
      </w:r>
      <w:r>
        <w:fldChar w:fldCharType="end"/>
      </w:r>
      <w:r w:rsidR="00490BCE">
        <w:t>-1</w:t>
      </w:r>
      <w:r>
        <w:t>.</w:t>
      </w:r>
    </w:p>
    <w:p w14:paraId="38A0003D" w14:textId="04839C02" w:rsidR="00034143" w:rsidRDefault="00034143" w:rsidP="00034143">
      <w:pPr>
        <w:pStyle w:val="CGCTableHeading"/>
      </w:pPr>
      <w:bookmarkStart w:id="298" w:name="_Ref506292387"/>
      <w:r>
        <w:t>Table</w:t>
      </w:r>
      <w:r w:rsidR="00876109">
        <w:t xml:space="preserve"> F</w:t>
      </w:r>
      <w:bookmarkEnd w:id="298"/>
      <w:r w:rsidR="00876109">
        <w:t>-</w:t>
      </w:r>
      <w:fldSimple w:instr=" SEQ Table \* ARABIC \r 1 ">
        <w:r w:rsidR="009D0B16">
          <w:rPr>
            <w:noProof/>
          </w:rPr>
          <w:t>1</w:t>
        </w:r>
      </w:fldSimple>
      <w:r>
        <w:tab/>
        <w:t>Total expenses for Justice, 2015-16</w:t>
      </w:r>
    </w:p>
    <w:tbl>
      <w:tblPr>
        <w:tblW w:w="5000" w:type="pct"/>
        <w:tblCellMar>
          <w:left w:w="85" w:type="dxa"/>
          <w:right w:w="85" w:type="dxa"/>
        </w:tblCellMar>
        <w:tblLook w:val="0000" w:firstRow="0" w:lastRow="0" w:firstColumn="0" w:lastColumn="0" w:noHBand="0" w:noVBand="0"/>
      </w:tblPr>
      <w:tblGrid>
        <w:gridCol w:w="2467"/>
        <w:gridCol w:w="734"/>
        <w:gridCol w:w="734"/>
        <w:gridCol w:w="734"/>
        <w:gridCol w:w="734"/>
        <w:gridCol w:w="734"/>
        <w:gridCol w:w="733"/>
        <w:gridCol w:w="733"/>
        <w:gridCol w:w="735"/>
        <w:gridCol w:w="783"/>
      </w:tblGrid>
      <w:tr w:rsidR="00034143" w:rsidRPr="00FE3F73" w14:paraId="1A81ED9C" w14:textId="77777777" w:rsidTr="004646A7">
        <w:tc>
          <w:tcPr>
            <w:tcW w:w="1351" w:type="pct"/>
            <w:tcBorders>
              <w:top w:val="single" w:sz="6" w:space="0" w:color="auto"/>
              <w:bottom w:val="single" w:sz="6" w:space="0" w:color="auto"/>
            </w:tcBorders>
            <w:vAlign w:val="bottom"/>
          </w:tcPr>
          <w:p w14:paraId="6D35EBCA" w14:textId="77777777" w:rsidR="00034143" w:rsidRPr="00FE3F73" w:rsidRDefault="00034143" w:rsidP="004646A7">
            <w:pPr>
              <w:pStyle w:val="CGCTableStub"/>
              <w:spacing w:line="240" w:lineRule="auto"/>
              <w:ind w:left="142" w:hanging="142"/>
              <w:rPr>
                <w:rFonts w:cstheme="minorHAnsi"/>
              </w:rPr>
            </w:pPr>
          </w:p>
        </w:tc>
        <w:tc>
          <w:tcPr>
            <w:tcW w:w="402" w:type="pct"/>
            <w:tcBorders>
              <w:top w:val="single" w:sz="6" w:space="0" w:color="auto"/>
              <w:bottom w:val="single" w:sz="6" w:space="0" w:color="auto"/>
            </w:tcBorders>
            <w:vAlign w:val="bottom"/>
          </w:tcPr>
          <w:p w14:paraId="48A39719" w14:textId="77777777" w:rsidR="00034143" w:rsidRPr="00FE3F73" w:rsidRDefault="00034143" w:rsidP="004646A7">
            <w:pPr>
              <w:pStyle w:val="TableColHeadings"/>
              <w:rPr>
                <w:rFonts w:cstheme="minorHAnsi"/>
              </w:rPr>
            </w:pPr>
            <w:r w:rsidRPr="00FE3F73">
              <w:rPr>
                <w:rFonts w:cstheme="minorHAnsi"/>
              </w:rPr>
              <w:t>NSW</w:t>
            </w:r>
          </w:p>
        </w:tc>
        <w:tc>
          <w:tcPr>
            <w:tcW w:w="402" w:type="pct"/>
            <w:tcBorders>
              <w:top w:val="single" w:sz="6" w:space="0" w:color="auto"/>
              <w:bottom w:val="single" w:sz="6" w:space="0" w:color="auto"/>
            </w:tcBorders>
            <w:vAlign w:val="bottom"/>
          </w:tcPr>
          <w:p w14:paraId="46E87784" w14:textId="77777777" w:rsidR="00034143" w:rsidRPr="00FE3F73" w:rsidRDefault="00034143" w:rsidP="004646A7">
            <w:pPr>
              <w:pStyle w:val="TableColHeadings"/>
              <w:rPr>
                <w:rFonts w:cstheme="minorHAnsi"/>
              </w:rPr>
            </w:pPr>
            <w:r w:rsidRPr="00FE3F73">
              <w:rPr>
                <w:rFonts w:cstheme="minorHAnsi"/>
              </w:rPr>
              <w:t>Vic</w:t>
            </w:r>
          </w:p>
        </w:tc>
        <w:tc>
          <w:tcPr>
            <w:tcW w:w="402" w:type="pct"/>
            <w:tcBorders>
              <w:top w:val="single" w:sz="6" w:space="0" w:color="auto"/>
              <w:bottom w:val="single" w:sz="6" w:space="0" w:color="auto"/>
            </w:tcBorders>
            <w:vAlign w:val="bottom"/>
          </w:tcPr>
          <w:p w14:paraId="5F3DF032" w14:textId="77777777" w:rsidR="00034143" w:rsidRPr="00FE3F73" w:rsidRDefault="00034143" w:rsidP="004646A7">
            <w:pPr>
              <w:pStyle w:val="TableColHeadings"/>
              <w:rPr>
                <w:rFonts w:cstheme="minorHAnsi"/>
              </w:rPr>
            </w:pPr>
            <w:r w:rsidRPr="00FE3F73">
              <w:rPr>
                <w:rFonts w:cstheme="minorHAnsi"/>
              </w:rPr>
              <w:t>Qld</w:t>
            </w:r>
          </w:p>
        </w:tc>
        <w:tc>
          <w:tcPr>
            <w:tcW w:w="402" w:type="pct"/>
            <w:tcBorders>
              <w:top w:val="single" w:sz="6" w:space="0" w:color="auto"/>
              <w:bottom w:val="single" w:sz="6" w:space="0" w:color="auto"/>
            </w:tcBorders>
            <w:vAlign w:val="bottom"/>
          </w:tcPr>
          <w:p w14:paraId="6634A7EC" w14:textId="77777777" w:rsidR="00034143" w:rsidRPr="00FE3F73" w:rsidRDefault="00034143" w:rsidP="004646A7">
            <w:pPr>
              <w:pStyle w:val="TableColHeadings"/>
              <w:rPr>
                <w:rFonts w:cstheme="minorHAnsi"/>
              </w:rPr>
            </w:pPr>
            <w:r w:rsidRPr="00FE3F73">
              <w:rPr>
                <w:rFonts w:cstheme="minorHAnsi"/>
              </w:rPr>
              <w:t>WA</w:t>
            </w:r>
          </w:p>
        </w:tc>
        <w:tc>
          <w:tcPr>
            <w:tcW w:w="402" w:type="pct"/>
            <w:tcBorders>
              <w:top w:val="single" w:sz="6" w:space="0" w:color="auto"/>
              <w:bottom w:val="single" w:sz="6" w:space="0" w:color="auto"/>
            </w:tcBorders>
            <w:vAlign w:val="bottom"/>
          </w:tcPr>
          <w:p w14:paraId="0D1AE8F2" w14:textId="77777777" w:rsidR="00034143" w:rsidRPr="00FE3F73" w:rsidRDefault="00034143" w:rsidP="004646A7">
            <w:pPr>
              <w:pStyle w:val="TableColHeadings"/>
              <w:rPr>
                <w:rFonts w:cstheme="minorHAnsi"/>
              </w:rPr>
            </w:pPr>
            <w:r w:rsidRPr="00FE3F73">
              <w:rPr>
                <w:rFonts w:cstheme="minorHAnsi"/>
              </w:rPr>
              <w:t>SA</w:t>
            </w:r>
          </w:p>
        </w:tc>
        <w:tc>
          <w:tcPr>
            <w:tcW w:w="402" w:type="pct"/>
            <w:tcBorders>
              <w:top w:val="single" w:sz="6" w:space="0" w:color="auto"/>
              <w:bottom w:val="single" w:sz="6" w:space="0" w:color="auto"/>
            </w:tcBorders>
            <w:vAlign w:val="bottom"/>
          </w:tcPr>
          <w:p w14:paraId="5C674814" w14:textId="77777777" w:rsidR="00034143" w:rsidRPr="00FE3F73" w:rsidRDefault="00034143" w:rsidP="004646A7">
            <w:pPr>
              <w:pStyle w:val="TableColHeadings"/>
              <w:rPr>
                <w:rFonts w:cstheme="minorHAnsi"/>
              </w:rPr>
            </w:pPr>
            <w:proofErr w:type="spellStart"/>
            <w:r w:rsidRPr="00FE3F73">
              <w:rPr>
                <w:rFonts w:cstheme="minorHAnsi"/>
              </w:rPr>
              <w:t>Tas</w:t>
            </w:r>
            <w:proofErr w:type="spellEnd"/>
          </w:p>
        </w:tc>
        <w:tc>
          <w:tcPr>
            <w:tcW w:w="402" w:type="pct"/>
            <w:tcBorders>
              <w:top w:val="single" w:sz="6" w:space="0" w:color="auto"/>
              <w:bottom w:val="single" w:sz="6" w:space="0" w:color="auto"/>
            </w:tcBorders>
            <w:vAlign w:val="bottom"/>
          </w:tcPr>
          <w:p w14:paraId="01452201" w14:textId="77777777" w:rsidR="00034143" w:rsidRPr="00FE3F73" w:rsidRDefault="00034143" w:rsidP="004646A7">
            <w:pPr>
              <w:pStyle w:val="TableColHeadings"/>
              <w:rPr>
                <w:rFonts w:cstheme="minorHAnsi"/>
              </w:rPr>
            </w:pPr>
            <w:r w:rsidRPr="00FE3F73">
              <w:rPr>
                <w:rFonts w:cstheme="minorHAnsi"/>
              </w:rPr>
              <w:t>ACT</w:t>
            </w:r>
          </w:p>
        </w:tc>
        <w:tc>
          <w:tcPr>
            <w:tcW w:w="403" w:type="pct"/>
            <w:tcBorders>
              <w:top w:val="single" w:sz="6" w:space="0" w:color="auto"/>
              <w:bottom w:val="single" w:sz="6" w:space="0" w:color="auto"/>
            </w:tcBorders>
            <w:vAlign w:val="bottom"/>
          </w:tcPr>
          <w:p w14:paraId="543621B5" w14:textId="77777777" w:rsidR="00034143" w:rsidRPr="00FE3F73" w:rsidRDefault="00034143" w:rsidP="004646A7">
            <w:pPr>
              <w:pStyle w:val="TableColHeadings"/>
              <w:rPr>
                <w:rFonts w:cstheme="minorHAnsi"/>
              </w:rPr>
            </w:pPr>
            <w:r w:rsidRPr="00FE3F73">
              <w:rPr>
                <w:rFonts w:cstheme="minorHAnsi"/>
              </w:rPr>
              <w:t>NT</w:t>
            </w:r>
          </w:p>
        </w:tc>
        <w:tc>
          <w:tcPr>
            <w:tcW w:w="429" w:type="pct"/>
            <w:tcBorders>
              <w:top w:val="single" w:sz="6" w:space="0" w:color="auto"/>
              <w:bottom w:val="single" w:sz="6" w:space="0" w:color="auto"/>
            </w:tcBorders>
            <w:vAlign w:val="bottom"/>
          </w:tcPr>
          <w:p w14:paraId="3BB7F013" w14:textId="77777777" w:rsidR="00034143" w:rsidRPr="00FE3F73" w:rsidRDefault="00034143" w:rsidP="004646A7">
            <w:pPr>
              <w:pStyle w:val="TableColHeadings"/>
              <w:rPr>
                <w:rFonts w:cstheme="minorHAnsi"/>
              </w:rPr>
            </w:pPr>
            <w:proofErr w:type="spellStart"/>
            <w:r w:rsidRPr="00FE3F73">
              <w:rPr>
                <w:rFonts w:cstheme="minorHAnsi"/>
              </w:rPr>
              <w:t>Aust</w:t>
            </w:r>
            <w:proofErr w:type="spellEnd"/>
          </w:p>
        </w:tc>
      </w:tr>
      <w:tr w:rsidR="00034143" w:rsidRPr="00FE3F73" w14:paraId="4F8421D1" w14:textId="77777777" w:rsidTr="004646A7">
        <w:tc>
          <w:tcPr>
            <w:tcW w:w="1351" w:type="pct"/>
            <w:tcMar>
              <w:top w:w="0" w:type="dxa"/>
              <w:bottom w:w="0" w:type="dxa"/>
            </w:tcMar>
            <w:vAlign w:val="bottom"/>
          </w:tcPr>
          <w:p w14:paraId="058531F2" w14:textId="77777777" w:rsidR="00034143" w:rsidRPr="00FE3F73" w:rsidRDefault="00034143" w:rsidP="004646A7">
            <w:pPr>
              <w:pStyle w:val="CGCTableStub"/>
              <w:spacing w:before="0" w:after="0" w:line="240" w:lineRule="auto"/>
              <w:jc w:val="right"/>
              <w:rPr>
                <w:rFonts w:cstheme="minorHAnsi"/>
              </w:rPr>
            </w:pPr>
          </w:p>
        </w:tc>
        <w:tc>
          <w:tcPr>
            <w:tcW w:w="402" w:type="pct"/>
            <w:tcMar>
              <w:top w:w="0" w:type="dxa"/>
              <w:bottom w:w="0" w:type="dxa"/>
            </w:tcMar>
            <w:vAlign w:val="bottom"/>
          </w:tcPr>
          <w:p w14:paraId="61D9D433" w14:textId="77777777" w:rsidR="00034143" w:rsidRPr="00FE3F73" w:rsidRDefault="00034143" w:rsidP="004646A7">
            <w:pPr>
              <w:pStyle w:val="TableRowNormal"/>
              <w:spacing w:before="0" w:after="0" w:line="240" w:lineRule="auto"/>
              <w:ind w:left="0" w:firstLine="0"/>
              <w:rPr>
                <w:rFonts w:cstheme="minorHAnsi"/>
              </w:rPr>
            </w:pPr>
            <w:r>
              <w:rPr>
                <w:rFonts w:cstheme="minorHAnsi"/>
              </w:rPr>
              <w:t>$m</w:t>
            </w:r>
          </w:p>
        </w:tc>
        <w:tc>
          <w:tcPr>
            <w:tcW w:w="402" w:type="pct"/>
            <w:tcMar>
              <w:top w:w="0" w:type="dxa"/>
              <w:bottom w:w="0" w:type="dxa"/>
            </w:tcMar>
            <w:vAlign w:val="bottom"/>
          </w:tcPr>
          <w:p w14:paraId="7CAE86B5" w14:textId="77777777" w:rsidR="00034143" w:rsidRPr="00FE3F73" w:rsidRDefault="00034143" w:rsidP="004646A7">
            <w:pPr>
              <w:pStyle w:val="TableRowNormal"/>
              <w:spacing w:before="0" w:after="0" w:line="240" w:lineRule="auto"/>
              <w:ind w:left="0" w:firstLine="0"/>
              <w:rPr>
                <w:rFonts w:cstheme="minorHAnsi"/>
              </w:rPr>
            </w:pPr>
            <w:r>
              <w:rPr>
                <w:rFonts w:cstheme="minorHAnsi"/>
              </w:rPr>
              <w:t>$m</w:t>
            </w:r>
          </w:p>
        </w:tc>
        <w:tc>
          <w:tcPr>
            <w:tcW w:w="402" w:type="pct"/>
            <w:tcMar>
              <w:top w:w="0" w:type="dxa"/>
              <w:bottom w:w="0" w:type="dxa"/>
            </w:tcMar>
            <w:vAlign w:val="bottom"/>
          </w:tcPr>
          <w:p w14:paraId="4E72DA52" w14:textId="77777777" w:rsidR="00034143" w:rsidRPr="00FE3F73" w:rsidRDefault="00034143" w:rsidP="004646A7">
            <w:pPr>
              <w:pStyle w:val="TableRowNormal"/>
              <w:spacing w:before="0" w:after="0" w:line="240" w:lineRule="auto"/>
              <w:ind w:left="0" w:firstLine="0"/>
              <w:rPr>
                <w:rFonts w:cstheme="minorHAnsi"/>
              </w:rPr>
            </w:pPr>
            <w:r>
              <w:rPr>
                <w:rFonts w:cstheme="minorHAnsi"/>
              </w:rPr>
              <w:t>$m</w:t>
            </w:r>
          </w:p>
        </w:tc>
        <w:tc>
          <w:tcPr>
            <w:tcW w:w="402" w:type="pct"/>
            <w:tcMar>
              <w:top w:w="0" w:type="dxa"/>
              <w:bottom w:w="0" w:type="dxa"/>
            </w:tcMar>
            <w:vAlign w:val="bottom"/>
          </w:tcPr>
          <w:p w14:paraId="272E4C57" w14:textId="77777777" w:rsidR="00034143" w:rsidRPr="00FE3F73" w:rsidRDefault="00034143" w:rsidP="004646A7">
            <w:pPr>
              <w:pStyle w:val="TableRowNormal"/>
              <w:spacing w:before="0" w:after="0" w:line="240" w:lineRule="auto"/>
              <w:ind w:left="0" w:firstLine="0"/>
              <w:rPr>
                <w:rFonts w:cstheme="minorHAnsi"/>
              </w:rPr>
            </w:pPr>
            <w:r>
              <w:rPr>
                <w:rFonts w:cstheme="minorHAnsi"/>
              </w:rPr>
              <w:t>$m</w:t>
            </w:r>
          </w:p>
        </w:tc>
        <w:tc>
          <w:tcPr>
            <w:tcW w:w="402" w:type="pct"/>
            <w:tcMar>
              <w:top w:w="0" w:type="dxa"/>
              <w:bottom w:w="0" w:type="dxa"/>
            </w:tcMar>
            <w:vAlign w:val="bottom"/>
          </w:tcPr>
          <w:p w14:paraId="36336333" w14:textId="77777777" w:rsidR="00034143" w:rsidRPr="00FE3F73" w:rsidRDefault="00034143" w:rsidP="004646A7">
            <w:pPr>
              <w:pStyle w:val="TableRowNormal"/>
              <w:spacing w:before="0" w:after="0" w:line="240" w:lineRule="auto"/>
              <w:ind w:left="0" w:firstLine="0"/>
              <w:rPr>
                <w:rFonts w:cstheme="minorHAnsi"/>
              </w:rPr>
            </w:pPr>
            <w:r>
              <w:rPr>
                <w:rFonts w:cstheme="minorHAnsi"/>
              </w:rPr>
              <w:t>$m</w:t>
            </w:r>
          </w:p>
        </w:tc>
        <w:tc>
          <w:tcPr>
            <w:tcW w:w="402" w:type="pct"/>
            <w:tcMar>
              <w:top w:w="0" w:type="dxa"/>
              <w:bottom w:w="0" w:type="dxa"/>
            </w:tcMar>
            <w:vAlign w:val="bottom"/>
          </w:tcPr>
          <w:p w14:paraId="6C715AD7" w14:textId="77777777" w:rsidR="00034143" w:rsidRPr="00FE3F73" w:rsidRDefault="00034143" w:rsidP="004646A7">
            <w:pPr>
              <w:pStyle w:val="TableRowNormal"/>
              <w:spacing w:before="0" w:after="0" w:line="240" w:lineRule="auto"/>
              <w:ind w:left="0" w:firstLine="0"/>
              <w:rPr>
                <w:rFonts w:cstheme="minorHAnsi"/>
              </w:rPr>
            </w:pPr>
            <w:r>
              <w:rPr>
                <w:rFonts w:cstheme="minorHAnsi"/>
              </w:rPr>
              <w:t>$m</w:t>
            </w:r>
          </w:p>
        </w:tc>
        <w:tc>
          <w:tcPr>
            <w:tcW w:w="402" w:type="pct"/>
            <w:tcMar>
              <w:top w:w="0" w:type="dxa"/>
              <w:bottom w:w="0" w:type="dxa"/>
            </w:tcMar>
            <w:vAlign w:val="bottom"/>
          </w:tcPr>
          <w:p w14:paraId="53B6D69A" w14:textId="77777777" w:rsidR="00034143" w:rsidRPr="00FE3F73" w:rsidRDefault="00034143" w:rsidP="004646A7">
            <w:pPr>
              <w:pStyle w:val="TableRowNormal"/>
              <w:spacing w:before="0" w:after="0" w:line="240" w:lineRule="auto"/>
              <w:ind w:left="0" w:firstLine="0"/>
              <w:rPr>
                <w:rFonts w:cstheme="minorHAnsi"/>
              </w:rPr>
            </w:pPr>
            <w:r>
              <w:rPr>
                <w:rFonts w:cstheme="minorHAnsi"/>
              </w:rPr>
              <w:t>$m</w:t>
            </w:r>
          </w:p>
        </w:tc>
        <w:tc>
          <w:tcPr>
            <w:tcW w:w="403" w:type="pct"/>
            <w:tcMar>
              <w:top w:w="0" w:type="dxa"/>
              <w:bottom w:w="0" w:type="dxa"/>
            </w:tcMar>
            <w:vAlign w:val="bottom"/>
          </w:tcPr>
          <w:p w14:paraId="2853AC63" w14:textId="77777777" w:rsidR="00034143" w:rsidRPr="00FE3F73" w:rsidRDefault="00034143" w:rsidP="004646A7">
            <w:pPr>
              <w:pStyle w:val="TableRowNormal"/>
              <w:spacing w:before="0" w:after="0" w:line="240" w:lineRule="auto"/>
              <w:ind w:left="0" w:firstLine="0"/>
              <w:rPr>
                <w:rFonts w:cstheme="minorHAnsi"/>
              </w:rPr>
            </w:pPr>
            <w:r>
              <w:rPr>
                <w:rFonts w:cstheme="minorHAnsi"/>
              </w:rPr>
              <w:t>$m</w:t>
            </w:r>
          </w:p>
        </w:tc>
        <w:tc>
          <w:tcPr>
            <w:tcW w:w="429" w:type="pct"/>
            <w:tcMar>
              <w:top w:w="0" w:type="dxa"/>
              <w:bottom w:w="0" w:type="dxa"/>
            </w:tcMar>
            <w:vAlign w:val="bottom"/>
          </w:tcPr>
          <w:p w14:paraId="2D090EA9" w14:textId="77777777" w:rsidR="00034143" w:rsidRPr="00FE3F73" w:rsidRDefault="00034143" w:rsidP="004646A7">
            <w:pPr>
              <w:pStyle w:val="TableRowNormal"/>
              <w:spacing w:before="0" w:after="0" w:line="240" w:lineRule="auto"/>
              <w:ind w:left="0" w:firstLine="0"/>
              <w:rPr>
                <w:rFonts w:cstheme="minorHAnsi"/>
              </w:rPr>
            </w:pPr>
            <w:r>
              <w:rPr>
                <w:rFonts w:cstheme="minorHAnsi"/>
              </w:rPr>
              <w:t>$m</w:t>
            </w:r>
          </w:p>
        </w:tc>
      </w:tr>
      <w:tr w:rsidR="00034143" w:rsidRPr="00CF6DBD" w14:paraId="68171385" w14:textId="77777777" w:rsidTr="004646A7">
        <w:tc>
          <w:tcPr>
            <w:tcW w:w="1351" w:type="pct"/>
          </w:tcPr>
          <w:p w14:paraId="1B122027" w14:textId="77777777" w:rsidR="00034143" w:rsidRPr="00CF6DBD" w:rsidRDefault="00034143" w:rsidP="004646A7">
            <w:pPr>
              <w:spacing w:after="60" w:line="200" w:lineRule="atLeast"/>
              <w:rPr>
                <w:color w:val="000000"/>
                <w:sz w:val="20"/>
                <w:szCs w:val="20"/>
              </w:rPr>
            </w:pPr>
            <w:r w:rsidRPr="00CF6DBD">
              <w:rPr>
                <w:color w:val="000000"/>
                <w:sz w:val="20"/>
                <w:szCs w:val="20"/>
              </w:rPr>
              <w:t>Police</w:t>
            </w:r>
          </w:p>
        </w:tc>
        <w:tc>
          <w:tcPr>
            <w:tcW w:w="402" w:type="pct"/>
            <w:vAlign w:val="bottom"/>
          </w:tcPr>
          <w:p w14:paraId="216827C0" w14:textId="0555E1D8" w:rsidR="00034143" w:rsidRPr="00CF6DBD" w:rsidRDefault="00034143" w:rsidP="004646A7">
            <w:pPr>
              <w:spacing w:after="60" w:line="200" w:lineRule="atLeast"/>
              <w:jc w:val="right"/>
              <w:rPr>
                <w:color w:val="000000"/>
                <w:sz w:val="20"/>
                <w:szCs w:val="20"/>
              </w:rPr>
            </w:pPr>
            <w:r w:rsidRPr="00CF6DBD">
              <w:rPr>
                <w:color w:val="000000"/>
                <w:sz w:val="20"/>
                <w:szCs w:val="20"/>
              </w:rPr>
              <w:t>3</w:t>
            </w:r>
            <w:r w:rsidR="00762CDC">
              <w:rPr>
                <w:color w:val="000000"/>
                <w:sz w:val="20"/>
                <w:szCs w:val="20"/>
              </w:rPr>
              <w:t xml:space="preserve"> </w:t>
            </w:r>
            <w:r w:rsidRPr="00CF6DBD">
              <w:rPr>
                <w:color w:val="000000"/>
                <w:sz w:val="20"/>
                <w:szCs w:val="20"/>
              </w:rPr>
              <w:t>086</w:t>
            </w:r>
          </w:p>
        </w:tc>
        <w:tc>
          <w:tcPr>
            <w:tcW w:w="402" w:type="pct"/>
            <w:vAlign w:val="bottom"/>
          </w:tcPr>
          <w:p w14:paraId="33C9B157" w14:textId="2005DE15" w:rsidR="00034143" w:rsidRPr="00CF6DBD" w:rsidRDefault="00034143" w:rsidP="004646A7">
            <w:pPr>
              <w:spacing w:after="60" w:line="200" w:lineRule="atLeast"/>
              <w:jc w:val="right"/>
              <w:rPr>
                <w:color w:val="000000"/>
                <w:sz w:val="20"/>
                <w:szCs w:val="20"/>
              </w:rPr>
            </w:pPr>
            <w:r w:rsidRPr="00CF6DBD">
              <w:rPr>
                <w:color w:val="000000"/>
                <w:sz w:val="20"/>
                <w:szCs w:val="20"/>
              </w:rPr>
              <w:t>2</w:t>
            </w:r>
            <w:r w:rsidR="00762CDC">
              <w:rPr>
                <w:color w:val="000000"/>
                <w:sz w:val="20"/>
                <w:szCs w:val="20"/>
              </w:rPr>
              <w:t xml:space="preserve"> </w:t>
            </w:r>
            <w:r w:rsidRPr="00CF6DBD">
              <w:rPr>
                <w:color w:val="000000"/>
                <w:sz w:val="20"/>
                <w:szCs w:val="20"/>
              </w:rPr>
              <w:t>379</w:t>
            </w:r>
          </w:p>
        </w:tc>
        <w:tc>
          <w:tcPr>
            <w:tcW w:w="402" w:type="pct"/>
            <w:vAlign w:val="bottom"/>
          </w:tcPr>
          <w:p w14:paraId="5BA5201C" w14:textId="678C8954" w:rsidR="00034143" w:rsidRPr="00CF6DBD" w:rsidRDefault="00034143" w:rsidP="004646A7">
            <w:pPr>
              <w:spacing w:after="60" w:line="200" w:lineRule="atLeast"/>
              <w:jc w:val="right"/>
              <w:rPr>
                <w:color w:val="000000"/>
                <w:sz w:val="20"/>
                <w:szCs w:val="20"/>
              </w:rPr>
            </w:pPr>
            <w:r w:rsidRPr="00CF6DBD">
              <w:rPr>
                <w:color w:val="000000"/>
                <w:sz w:val="20"/>
                <w:szCs w:val="20"/>
              </w:rPr>
              <w:t>1</w:t>
            </w:r>
            <w:r w:rsidR="00762CDC">
              <w:rPr>
                <w:color w:val="000000"/>
                <w:sz w:val="20"/>
                <w:szCs w:val="20"/>
              </w:rPr>
              <w:t xml:space="preserve"> </w:t>
            </w:r>
            <w:r w:rsidRPr="00CF6DBD">
              <w:rPr>
                <w:color w:val="000000"/>
                <w:sz w:val="20"/>
                <w:szCs w:val="20"/>
              </w:rPr>
              <w:t>771</w:t>
            </w:r>
          </w:p>
        </w:tc>
        <w:tc>
          <w:tcPr>
            <w:tcW w:w="402" w:type="pct"/>
            <w:vAlign w:val="bottom"/>
          </w:tcPr>
          <w:p w14:paraId="68CDB347" w14:textId="03D2E36D" w:rsidR="00034143" w:rsidRPr="00CF6DBD" w:rsidRDefault="00034143" w:rsidP="004646A7">
            <w:pPr>
              <w:spacing w:after="60" w:line="200" w:lineRule="atLeast"/>
              <w:jc w:val="right"/>
              <w:rPr>
                <w:color w:val="000000"/>
                <w:sz w:val="20"/>
                <w:szCs w:val="20"/>
              </w:rPr>
            </w:pPr>
            <w:r w:rsidRPr="00CF6DBD">
              <w:rPr>
                <w:color w:val="000000"/>
                <w:sz w:val="20"/>
                <w:szCs w:val="20"/>
              </w:rPr>
              <w:t>1</w:t>
            </w:r>
            <w:r w:rsidR="00762CDC">
              <w:rPr>
                <w:color w:val="000000"/>
                <w:sz w:val="20"/>
                <w:szCs w:val="20"/>
              </w:rPr>
              <w:t xml:space="preserve"> </w:t>
            </w:r>
            <w:r w:rsidRPr="00CF6DBD">
              <w:rPr>
                <w:color w:val="000000"/>
                <w:sz w:val="20"/>
                <w:szCs w:val="20"/>
              </w:rPr>
              <w:t>143</w:t>
            </w:r>
          </w:p>
        </w:tc>
        <w:tc>
          <w:tcPr>
            <w:tcW w:w="402" w:type="pct"/>
            <w:vAlign w:val="bottom"/>
          </w:tcPr>
          <w:p w14:paraId="36639438"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769</w:t>
            </w:r>
          </w:p>
        </w:tc>
        <w:tc>
          <w:tcPr>
            <w:tcW w:w="402" w:type="pct"/>
            <w:vAlign w:val="bottom"/>
          </w:tcPr>
          <w:p w14:paraId="2539F1A0"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222</w:t>
            </w:r>
          </w:p>
        </w:tc>
        <w:tc>
          <w:tcPr>
            <w:tcW w:w="402" w:type="pct"/>
            <w:vAlign w:val="bottom"/>
          </w:tcPr>
          <w:p w14:paraId="3AF75354"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154</w:t>
            </w:r>
          </w:p>
        </w:tc>
        <w:tc>
          <w:tcPr>
            <w:tcW w:w="403" w:type="pct"/>
            <w:vAlign w:val="bottom"/>
          </w:tcPr>
          <w:p w14:paraId="3D448CF1"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303</w:t>
            </w:r>
          </w:p>
        </w:tc>
        <w:tc>
          <w:tcPr>
            <w:tcW w:w="429" w:type="pct"/>
            <w:vAlign w:val="bottom"/>
          </w:tcPr>
          <w:p w14:paraId="09DFC1B6" w14:textId="54453D41" w:rsidR="00034143" w:rsidRPr="00CF6DBD" w:rsidRDefault="00034143" w:rsidP="004646A7">
            <w:pPr>
              <w:spacing w:after="60" w:line="200" w:lineRule="atLeast"/>
              <w:jc w:val="right"/>
              <w:rPr>
                <w:color w:val="000000"/>
                <w:sz w:val="20"/>
                <w:szCs w:val="20"/>
              </w:rPr>
            </w:pPr>
            <w:r w:rsidRPr="00CF6DBD">
              <w:rPr>
                <w:color w:val="000000"/>
                <w:sz w:val="20"/>
                <w:szCs w:val="20"/>
              </w:rPr>
              <w:t>9</w:t>
            </w:r>
            <w:r w:rsidR="00762CDC">
              <w:rPr>
                <w:color w:val="000000"/>
                <w:sz w:val="20"/>
                <w:szCs w:val="20"/>
              </w:rPr>
              <w:t xml:space="preserve"> </w:t>
            </w:r>
            <w:r w:rsidRPr="00CF6DBD">
              <w:rPr>
                <w:color w:val="000000"/>
                <w:sz w:val="20"/>
                <w:szCs w:val="20"/>
              </w:rPr>
              <w:t>827</w:t>
            </w:r>
          </w:p>
        </w:tc>
      </w:tr>
      <w:tr w:rsidR="00034143" w:rsidRPr="00CF6DBD" w14:paraId="36489950" w14:textId="77777777" w:rsidTr="004646A7">
        <w:tc>
          <w:tcPr>
            <w:tcW w:w="1351" w:type="pct"/>
          </w:tcPr>
          <w:p w14:paraId="5854BC31" w14:textId="77777777" w:rsidR="00034143" w:rsidRPr="00CF6DBD" w:rsidRDefault="00034143" w:rsidP="004646A7">
            <w:pPr>
              <w:spacing w:after="60" w:line="200" w:lineRule="atLeast"/>
              <w:rPr>
                <w:color w:val="000000"/>
                <w:sz w:val="20"/>
                <w:szCs w:val="20"/>
              </w:rPr>
            </w:pPr>
            <w:r w:rsidRPr="00CF6DBD">
              <w:rPr>
                <w:color w:val="000000"/>
                <w:sz w:val="20"/>
                <w:szCs w:val="20"/>
              </w:rPr>
              <w:t>Courts</w:t>
            </w:r>
          </w:p>
        </w:tc>
        <w:tc>
          <w:tcPr>
            <w:tcW w:w="402" w:type="pct"/>
            <w:vAlign w:val="bottom"/>
          </w:tcPr>
          <w:p w14:paraId="45C48CB3" w14:textId="17B2D8DC" w:rsidR="00034143" w:rsidRPr="00CF6DBD" w:rsidRDefault="00034143" w:rsidP="004646A7">
            <w:pPr>
              <w:spacing w:after="60" w:line="200" w:lineRule="atLeast"/>
              <w:jc w:val="right"/>
              <w:rPr>
                <w:color w:val="000000"/>
                <w:sz w:val="20"/>
                <w:szCs w:val="20"/>
              </w:rPr>
            </w:pPr>
            <w:r w:rsidRPr="00CF6DBD">
              <w:rPr>
                <w:color w:val="000000"/>
                <w:sz w:val="20"/>
                <w:szCs w:val="20"/>
              </w:rPr>
              <w:t>1</w:t>
            </w:r>
            <w:r w:rsidR="00762CDC">
              <w:rPr>
                <w:color w:val="000000"/>
                <w:sz w:val="20"/>
                <w:szCs w:val="20"/>
              </w:rPr>
              <w:t xml:space="preserve"> </w:t>
            </w:r>
            <w:r w:rsidRPr="00CF6DBD">
              <w:rPr>
                <w:color w:val="000000"/>
                <w:sz w:val="20"/>
                <w:szCs w:val="20"/>
              </w:rPr>
              <w:t>269</w:t>
            </w:r>
          </w:p>
        </w:tc>
        <w:tc>
          <w:tcPr>
            <w:tcW w:w="402" w:type="pct"/>
            <w:vAlign w:val="bottom"/>
          </w:tcPr>
          <w:p w14:paraId="20569442"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957</w:t>
            </w:r>
          </w:p>
        </w:tc>
        <w:tc>
          <w:tcPr>
            <w:tcW w:w="402" w:type="pct"/>
            <w:vAlign w:val="bottom"/>
          </w:tcPr>
          <w:p w14:paraId="34826AAA"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793</w:t>
            </w:r>
          </w:p>
        </w:tc>
        <w:tc>
          <w:tcPr>
            <w:tcW w:w="402" w:type="pct"/>
            <w:vAlign w:val="bottom"/>
          </w:tcPr>
          <w:p w14:paraId="0A42C890"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831</w:t>
            </w:r>
          </w:p>
        </w:tc>
        <w:tc>
          <w:tcPr>
            <w:tcW w:w="402" w:type="pct"/>
            <w:vAlign w:val="bottom"/>
          </w:tcPr>
          <w:p w14:paraId="3F14F6C2"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315</w:t>
            </w:r>
          </w:p>
        </w:tc>
        <w:tc>
          <w:tcPr>
            <w:tcW w:w="402" w:type="pct"/>
            <w:vAlign w:val="bottom"/>
          </w:tcPr>
          <w:p w14:paraId="224B3E08"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80</w:t>
            </w:r>
          </w:p>
        </w:tc>
        <w:tc>
          <w:tcPr>
            <w:tcW w:w="402" w:type="pct"/>
            <w:vAlign w:val="bottom"/>
          </w:tcPr>
          <w:p w14:paraId="3B976C4F"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91</w:t>
            </w:r>
          </w:p>
        </w:tc>
        <w:tc>
          <w:tcPr>
            <w:tcW w:w="403" w:type="pct"/>
            <w:vAlign w:val="bottom"/>
          </w:tcPr>
          <w:p w14:paraId="3B22DD67"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155</w:t>
            </w:r>
          </w:p>
        </w:tc>
        <w:tc>
          <w:tcPr>
            <w:tcW w:w="429" w:type="pct"/>
            <w:vAlign w:val="bottom"/>
          </w:tcPr>
          <w:p w14:paraId="439495EE" w14:textId="100145D5" w:rsidR="00034143" w:rsidRPr="00CF6DBD" w:rsidRDefault="00034143" w:rsidP="004646A7">
            <w:pPr>
              <w:spacing w:after="60" w:line="200" w:lineRule="atLeast"/>
              <w:jc w:val="right"/>
              <w:rPr>
                <w:color w:val="000000"/>
                <w:sz w:val="20"/>
                <w:szCs w:val="20"/>
              </w:rPr>
            </w:pPr>
            <w:r w:rsidRPr="00CF6DBD">
              <w:rPr>
                <w:color w:val="000000"/>
                <w:sz w:val="20"/>
                <w:szCs w:val="20"/>
              </w:rPr>
              <w:t>4</w:t>
            </w:r>
            <w:r w:rsidR="00762CDC">
              <w:rPr>
                <w:color w:val="000000"/>
                <w:sz w:val="20"/>
                <w:szCs w:val="20"/>
              </w:rPr>
              <w:t xml:space="preserve"> </w:t>
            </w:r>
            <w:r w:rsidRPr="00CF6DBD">
              <w:rPr>
                <w:color w:val="000000"/>
                <w:sz w:val="20"/>
                <w:szCs w:val="20"/>
              </w:rPr>
              <w:t>491</w:t>
            </w:r>
          </w:p>
        </w:tc>
      </w:tr>
      <w:tr w:rsidR="00034143" w:rsidRPr="00CF6DBD" w14:paraId="19752938" w14:textId="77777777" w:rsidTr="004646A7">
        <w:tc>
          <w:tcPr>
            <w:tcW w:w="1351" w:type="pct"/>
            <w:vAlign w:val="bottom"/>
          </w:tcPr>
          <w:p w14:paraId="1A2E6157" w14:textId="77777777" w:rsidR="00034143" w:rsidRPr="00CF6DBD" w:rsidRDefault="00034143" w:rsidP="004646A7">
            <w:pPr>
              <w:spacing w:after="60" w:line="200" w:lineRule="atLeast"/>
              <w:rPr>
                <w:color w:val="000000"/>
                <w:sz w:val="20"/>
                <w:szCs w:val="20"/>
              </w:rPr>
            </w:pPr>
            <w:r w:rsidRPr="00CF6DBD">
              <w:rPr>
                <w:color w:val="000000"/>
                <w:sz w:val="20"/>
                <w:szCs w:val="20"/>
              </w:rPr>
              <w:t>Corrective services</w:t>
            </w:r>
          </w:p>
        </w:tc>
        <w:tc>
          <w:tcPr>
            <w:tcW w:w="402" w:type="pct"/>
            <w:tcBorders>
              <w:bottom w:val="single" w:sz="4" w:space="0" w:color="auto"/>
            </w:tcBorders>
            <w:vAlign w:val="bottom"/>
          </w:tcPr>
          <w:p w14:paraId="005900D4" w14:textId="16626F40" w:rsidR="00034143" w:rsidRPr="00CF6DBD" w:rsidRDefault="00034143" w:rsidP="004646A7">
            <w:pPr>
              <w:spacing w:after="60" w:line="200" w:lineRule="atLeast"/>
              <w:jc w:val="right"/>
              <w:rPr>
                <w:color w:val="000000"/>
                <w:sz w:val="20"/>
                <w:szCs w:val="20"/>
              </w:rPr>
            </w:pPr>
            <w:r w:rsidRPr="00CF6DBD">
              <w:rPr>
                <w:color w:val="000000"/>
                <w:sz w:val="20"/>
                <w:szCs w:val="20"/>
              </w:rPr>
              <w:t>1</w:t>
            </w:r>
            <w:r w:rsidR="00762CDC">
              <w:rPr>
                <w:color w:val="000000"/>
                <w:sz w:val="20"/>
                <w:szCs w:val="20"/>
              </w:rPr>
              <w:t xml:space="preserve"> </w:t>
            </w:r>
            <w:r w:rsidRPr="00CF6DBD">
              <w:rPr>
                <w:color w:val="000000"/>
                <w:sz w:val="20"/>
                <w:szCs w:val="20"/>
              </w:rPr>
              <w:t>268</w:t>
            </w:r>
          </w:p>
        </w:tc>
        <w:tc>
          <w:tcPr>
            <w:tcW w:w="402" w:type="pct"/>
            <w:tcBorders>
              <w:bottom w:val="single" w:sz="4" w:space="0" w:color="auto"/>
            </w:tcBorders>
            <w:vAlign w:val="bottom"/>
          </w:tcPr>
          <w:p w14:paraId="71817DA9"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966</w:t>
            </w:r>
          </w:p>
        </w:tc>
        <w:tc>
          <w:tcPr>
            <w:tcW w:w="402" w:type="pct"/>
            <w:tcBorders>
              <w:bottom w:val="single" w:sz="4" w:space="0" w:color="auto"/>
            </w:tcBorders>
            <w:vAlign w:val="bottom"/>
          </w:tcPr>
          <w:p w14:paraId="0FBEA287"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616</w:t>
            </w:r>
          </w:p>
        </w:tc>
        <w:tc>
          <w:tcPr>
            <w:tcW w:w="402" w:type="pct"/>
            <w:tcBorders>
              <w:bottom w:val="single" w:sz="4" w:space="0" w:color="auto"/>
            </w:tcBorders>
            <w:vAlign w:val="bottom"/>
          </w:tcPr>
          <w:p w14:paraId="1F6DC693"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867</w:t>
            </w:r>
          </w:p>
        </w:tc>
        <w:tc>
          <w:tcPr>
            <w:tcW w:w="402" w:type="pct"/>
            <w:tcBorders>
              <w:bottom w:val="single" w:sz="4" w:space="0" w:color="auto"/>
            </w:tcBorders>
            <w:vAlign w:val="bottom"/>
          </w:tcPr>
          <w:p w14:paraId="5167AB5A"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301</w:t>
            </w:r>
          </w:p>
        </w:tc>
        <w:tc>
          <w:tcPr>
            <w:tcW w:w="402" w:type="pct"/>
            <w:tcBorders>
              <w:bottom w:val="single" w:sz="4" w:space="0" w:color="auto"/>
            </w:tcBorders>
            <w:vAlign w:val="bottom"/>
          </w:tcPr>
          <w:p w14:paraId="11256D25"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66</w:t>
            </w:r>
          </w:p>
        </w:tc>
        <w:tc>
          <w:tcPr>
            <w:tcW w:w="402" w:type="pct"/>
            <w:tcBorders>
              <w:bottom w:val="single" w:sz="4" w:space="0" w:color="auto"/>
            </w:tcBorders>
            <w:vAlign w:val="bottom"/>
          </w:tcPr>
          <w:p w14:paraId="63D8E8ED"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60</w:t>
            </w:r>
          </w:p>
        </w:tc>
        <w:tc>
          <w:tcPr>
            <w:tcW w:w="403" w:type="pct"/>
            <w:tcBorders>
              <w:bottom w:val="single" w:sz="4" w:space="0" w:color="auto"/>
            </w:tcBorders>
            <w:vAlign w:val="bottom"/>
          </w:tcPr>
          <w:p w14:paraId="136CA6B0"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178</w:t>
            </w:r>
          </w:p>
        </w:tc>
        <w:tc>
          <w:tcPr>
            <w:tcW w:w="429" w:type="pct"/>
            <w:tcBorders>
              <w:bottom w:val="single" w:sz="4" w:space="0" w:color="auto"/>
            </w:tcBorders>
            <w:vAlign w:val="bottom"/>
          </w:tcPr>
          <w:p w14:paraId="4A437891" w14:textId="528DADD3" w:rsidR="00034143" w:rsidRPr="00CF6DBD" w:rsidRDefault="00034143" w:rsidP="004646A7">
            <w:pPr>
              <w:spacing w:after="60" w:line="200" w:lineRule="atLeast"/>
              <w:jc w:val="right"/>
              <w:rPr>
                <w:color w:val="000000"/>
                <w:sz w:val="20"/>
                <w:szCs w:val="20"/>
              </w:rPr>
            </w:pPr>
            <w:r w:rsidRPr="00CF6DBD">
              <w:rPr>
                <w:color w:val="000000"/>
                <w:sz w:val="20"/>
                <w:szCs w:val="20"/>
              </w:rPr>
              <w:t>4</w:t>
            </w:r>
            <w:r w:rsidR="00762CDC">
              <w:rPr>
                <w:color w:val="000000"/>
                <w:sz w:val="20"/>
                <w:szCs w:val="20"/>
              </w:rPr>
              <w:t xml:space="preserve"> </w:t>
            </w:r>
            <w:r w:rsidRPr="00CF6DBD">
              <w:rPr>
                <w:color w:val="000000"/>
                <w:sz w:val="20"/>
                <w:szCs w:val="20"/>
              </w:rPr>
              <w:t>322</w:t>
            </w:r>
          </w:p>
        </w:tc>
      </w:tr>
      <w:tr w:rsidR="00034143" w:rsidRPr="00CF6DBD" w14:paraId="22A2D479" w14:textId="77777777" w:rsidTr="004646A7">
        <w:tc>
          <w:tcPr>
            <w:tcW w:w="1351" w:type="pct"/>
            <w:vAlign w:val="bottom"/>
          </w:tcPr>
          <w:p w14:paraId="3EBB1B51" w14:textId="77777777" w:rsidR="00034143" w:rsidRPr="00CF6DBD" w:rsidRDefault="00034143" w:rsidP="004646A7">
            <w:pPr>
              <w:spacing w:after="60" w:line="200" w:lineRule="atLeast"/>
              <w:rPr>
                <w:color w:val="000000"/>
                <w:sz w:val="20"/>
                <w:szCs w:val="20"/>
              </w:rPr>
            </w:pPr>
            <w:r w:rsidRPr="00CF6DBD">
              <w:rPr>
                <w:color w:val="000000"/>
                <w:sz w:val="20"/>
                <w:szCs w:val="20"/>
              </w:rPr>
              <w:t>Total Justice</w:t>
            </w:r>
          </w:p>
        </w:tc>
        <w:tc>
          <w:tcPr>
            <w:tcW w:w="402" w:type="pct"/>
            <w:tcBorders>
              <w:top w:val="single" w:sz="4" w:space="0" w:color="auto"/>
              <w:bottom w:val="single" w:sz="4" w:space="0" w:color="auto"/>
            </w:tcBorders>
            <w:vAlign w:val="bottom"/>
          </w:tcPr>
          <w:p w14:paraId="2B13C154" w14:textId="14EFB3B4" w:rsidR="00034143" w:rsidRPr="00CF6DBD" w:rsidRDefault="00034143" w:rsidP="004646A7">
            <w:pPr>
              <w:spacing w:after="60" w:line="200" w:lineRule="atLeast"/>
              <w:jc w:val="right"/>
              <w:rPr>
                <w:color w:val="000000"/>
                <w:sz w:val="20"/>
                <w:szCs w:val="20"/>
              </w:rPr>
            </w:pPr>
            <w:r w:rsidRPr="00CF6DBD">
              <w:rPr>
                <w:color w:val="000000"/>
                <w:sz w:val="20"/>
                <w:szCs w:val="20"/>
              </w:rPr>
              <w:t>5</w:t>
            </w:r>
            <w:r w:rsidR="00762CDC">
              <w:rPr>
                <w:color w:val="000000"/>
                <w:sz w:val="20"/>
                <w:szCs w:val="20"/>
              </w:rPr>
              <w:t xml:space="preserve"> </w:t>
            </w:r>
            <w:r w:rsidRPr="00CF6DBD">
              <w:rPr>
                <w:color w:val="000000"/>
                <w:sz w:val="20"/>
                <w:szCs w:val="20"/>
              </w:rPr>
              <w:t>623</w:t>
            </w:r>
          </w:p>
        </w:tc>
        <w:tc>
          <w:tcPr>
            <w:tcW w:w="402" w:type="pct"/>
            <w:tcBorders>
              <w:top w:val="single" w:sz="4" w:space="0" w:color="auto"/>
              <w:bottom w:val="single" w:sz="4" w:space="0" w:color="auto"/>
            </w:tcBorders>
            <w:vAlign w:val="bottom"/>
          </w:tcPr>
          <w:p w14:paraId="2FEC7142" w14:textId="4F71A938" w:rsidR="00034143" w:rsidRPr="00CF6DBD" w:rsidRDefault="00034143" w:rsidP="004646A7">
            <w:pPr>
              <w:spacing w:after="60" w:line="200" w:lineRule="atLeast"/>
              <w:jc w:val="right"/>
              <w:rPr>
                <w:color w:val="000000"/>
                <w:sz w:val="20"/>
                <w:szCs w:val="20"/>
              </w:rPr>
            </w:pPr>
            <w:r w:rsidRPr="00CF6DBD">
              <w:rPr>
                <w:color w:val="000000"/>
                <w:sz w:val="20"/>
                <w:szCs w:val="20"/>
              </w:rPr>
              <w:t>4</w:t>
            </w:r>
            <w:r w:rsidR="00762CDC">
              <w:rPr>
                <w:color w:val="000000"/>
                <w:sz w:val="20"/>
                <w:szCs w:val="20"/>
              </w:rPr>
              <w:t xml:space="preserve"> </w:t>
            </w:r>
            <w:r w:rsidRPr="00CF6DBD">
              <w:rPr>
                <w:color w:val="000000"/>
                <w:sz w:val="20"/>
                <w:szCs w:val="20"/>
              </w:rPr>
              <w:t>302</w:t>
            </w:r>
          </w:p>
        </w:tc>
        <w:tc>
          <w:tcPr>
            <w:tcW w:w="402" w:type="pct"/>
            <w:tcBorders>
              <w:top w:val="single" w:sz="4" w:space="0" w:color="auto"/>
              <w:bottom w:val="single" w:sz="4" w:space="0" w:color="auto"/>
            </w:tcBorders>
            <w:vAlign w:val="bottom"/>
          </w:tcPr>
          <w:p w14:paraId="1CC1BE3B" w14:textId="79445C47" w:rsidR="00034143" w:rsidRPr="00CF6DBD" w:rsidRDefault="00034143" w:rsidP="004646A7">
            <w:pPr>
              <w:spacing w:after="60" w:line="200" w:lineRule="atLeast"/>
              <w:jc w:val="right"/>
              <w:rPr>
                <w:color w:val="000000"/>
                <w:sz w:val="20"/>
                <w:szCs w:val="20"/>
              </w:rPr>
            </w:pPr>
            <w:r w:rsidRPr="00CF6DBD">
              <w:rPr>
                <w:color w:val="000000"/>
                <w:sz w:val="20"/>
                <w:szCs w:val="20"/>
              </w:rPr>
              <w:t>3</w:t>
            </w:r>
            <w:r w:rsidR="00762CDC">
              <w:rPr>
                <w:color w:val="000000"/>
                <w:sz w:val="20"/>
                <w:szCs w:val="20"/>
              </w:rPr>
              <w:t xml:space="preserve"> </w:t>
            </w:r>
            <w:r w:rsidRPr="00CF6DBD">
              <w:rPr>
                <w:color w:val="000000"/>
                <w:sz w:val="20"/>
                <w:szCs w:val="20"/>
              </w:rPr>
              <w:t>180</w:t>
            </w:r>
          </w:p>
        </w:tc>
        <w:tc>
          <w:tcPr>
            <w:tcW w:w="402" w:type="pct"/>
            <w:tcBorders>
              <w:top w:val="single" w:sz="4" w:space="0" w:color="auto"/>
              <w:bottom w:val="single" w:sz="4" w:space="0" w:color="auto"/>
            </w:tcBorders>
            <w:vAlign w:val="bottom"/>
          </w:tcPr>
          <w:p w14:paraId="4FAB9B53" w14:textId="48067636" w:rsidR="00034143" w:rsidRPr="00CF6DBD" w:rsidRDefault="00034143" w:rsidP="004646A7">
            <w:pPr>
              <w:spacing w:after="60" w:line="200" w:lineRule="atLeast"/>
              <w:jc w:val="right"/>
              <w:rPr>
                <w:color w:val="000000"/>
                <w:sz w:val="20"/>
                <w:szCs w:val="20"/>
              </w:rPr>
            </w:pPr>
            <w:r w:rsidRPr="00CF6DBD">
              <w:rPr>
                <w:color w:val="000000"/>
                <w:sz w:val="20"/>
                <w:szCs w:val="20"/>
              </w:rPr>
              <w:t>2</w:t>
            </w:r>
            <w:r w:rsidR="00762CDC">
              <w:rPr>
                <w:color w:val="000000"/>
                <w:sz w:val="20"/>
                <w:szCs w:val="20"/>
              </w:rPr>
              <w:t xml:space="preserve"> </w:t>
            </w:r>
            <w:r w:rsidRPr="00CF6DBD">
              <w:rPr>
                <w:color w:val="000000"/>
                <w:sz w:val="20"/>
                <w:szCs w:val="20"/>
              </w:rPr>
              <w:t>841</w:t>
            </w:r>
          </w:p>
        </w:tc>
        <w:tc>
          <w:tcPr>
            <w:tcW w:w="402" w:type="pct"/>
            <w:tcBorders>
              <w:top w:val="single" w:sz="4" w:space="0" w:color="auto"/>
              <w:bottom w:val="single" w:sz="4" w:space="0" w:color="auto"/>
            </w:tcBorders>
            <w:vAlign w:val="bottom"/>
          </w:tcPr>
          <w:p w14:paraId="05729A58" w14:textId="68F5B594" w:rsidR="00034143" w:rsidRPr="00CF6DBD" w:rsidRDefault="00034143" w:rsidP="004646A7">
            <w:pPr>
              <w:spacing w:after="60" w:line="200" w:lineRule="atLeast"/>
              <w:jc w:val="right"/>
              <w:rPr>
                <w:color w:val="000000"/>
                <w:sz w:val="20"/>
                <w:szCs w:val="20"/>
              </w:rPr>
            </w:pPr>
            <w:r w:rsidRPr="00CF6DBD">
              <w:rPr>
                <w:color w:val="000000"/>
                <w:sz w:val="20"/>
                <w:szCs w:val="20"/>
              </w:rPr>
              <w:t>1</w:t>
            </w:r>
            <w:r w:rsidR="00762CDC">
              <w:rPr>
                <w:color w:val="000000"/>
                <w:sz w:val="20"/>
                <w:szCs w:val="20"/>
              </w:rPr>
              <w:t xml:space="preserve"> </w:t>
            </w:r>
            <w:r w:rsidRPr="00CF6DBD">
              <w:rPr>
                <w:color w:val="000000"/>
                <w:sz w:val="20"/>
                <w:szCs w:val="20"/>
              </w:rPr>
              <w:t>385</w:t>
            </w:r>
          </w:p>
        </w:tc>
        <w:tc>
          <w:tcPr>
            <w:tcW w:w="402" w:type="pct"/>
            <w:tcBorders>
              <w:top w:val="single" w:sz="4" w:space="0" w:color="auto"/>
              <w:bottom w:val="single" w:sz="4" w:space="0" w:color="auto"/>
            </w:tcBorders>
            <w:vAlign w:val="bottom"/>
          </w:tcPr>
          <w:p w14:paraId="1897D79F"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368</w:t>
            </w:r>
          </w:p>
        </w:tc>
        <w:tc>
          <w:tcPr>
            <w:tcW w:w="402" w:type="pct"/>
            <w:tcBorders>
              <w:top w:val="single" w:sz="4" w:space="0" w:color="auto"/>
              <w:bottom w:val="single" w:sz="4" w:space="0" w:color="auto"/>
            </w:tcBorders>
            <w:vAlign w:val="bottom"/>
          </w:tcPr>
          <w:p w14:paraId="1437A457"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305</w:t>
            </w:r>
          </w:p>
        </w:tc>
        <w:tc>
          <w:tcPr>
            <w:tcW w:w="403" w:type="pct"/>
            <w:tcBorders>
              <w:top w:val="single" w:sz="4" w:space="0" w:color="auto"/>
              <w:bottom w:val="single" w:sz="4" w:space="0" w:color="auto"/>
            </w:tcBorders>
            <w:vAlign w:val="bottom"/>
          </w:tcPr>
          <w:p w14:paraId="35A84C36"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636</w:t>
            </w:r>
          </w:p>
        </w:tc>
        <w:tc>
          <w:tcPr>
            <w:tcW w:w="429" w:type="pct"/>
            <w:tcBorders>
              <w:top w:val="single" w:sz="4" w:space="0" w:color="auto"/>
              <w:bottom w:val="single" w:sz="4" w:space="0" w:color="auto"/>
            </w:tcBorders>
            <w:vAlign w:val="bottom"/>
          </w:tcPr>
          <w:p w14:paraId="14808CB6" w14:textId="0A0853B6" w:rsidR="00034143" w:rsidRPr="00CF6DBD" w:rsidRDefault="00034143" w:rsidP="004646A7">
            <w:pPr>
              <w:spacing w:after="60" w:line="200" w:lineRule="atLeast"/>
              <w:jc w:val="right"/>
              <w:rPr>
                <w:color w:val="000000"/>
                <w:sz w:val="20"/>
                <w:szCs w:val="20"/>
              </w:rPr>
            </w:pPr>
            <w:r w:rsidRPr="00CF6DBD">
              <w:rPr>
                <w:color w:val="000000"/>
                <w:sz w:val="20"/>
                <w:szCs w:val="20"/>
              </w:rPr>
              <w:t>18</w:t>
            </w:r>
            <w:r w:rsidR="00762CDC">
              <w:rPr>
                <w:color w:val="000000"/>
                <w:sz w:val="20"/>
                <w:szCs w:val="20"/>
              </w:rPr>
              <w:t xml:space="preserve"> </w:t>
            </w:r>
            <w:r w:rsidRPr="00CF6DBD">
              <w:rPr>
                <w:color w:val="000000"/>
                <w:sz w:val="20"/>
                <w:szCs w:val="20"/>
              </w:rPr>
              <w:t>640</w:t>
            </w:r>
          </w:p>
        </w:tc>
      </w:tr>
      <w:tr w:rsidR="00034143" w:rsidRPr="00CF6DBD" w14:paraId="0C38F690" w14:textId="77777777" w:rsidTr="004646A7">
        <w:tc>
          <w:tcPr>
            <w:tcW w:w="1351" w:type="pct"/>
            <w:vAlign w:val="bottom"/>
          </w:tcPr>
          <w:p w14:paraId="5BBDDBD4" w14:textId="77777777" w:rsidR="00034143" w:rsidRPr="00CF6DBD" w:rsidRDefault="00034143" w:rsidP="004646A7">
            <w:pPr>
              <w:pStyle w:val="CGCTableStub"/>
              <w:tabs>
                <w:tab w:val="left" w:pos="142"/>
                <w:tab w:val="left" w:pos="425"/>
                <w:tab w:val="left" w:pos="709"/>
                <w:tab w:val="left" w:pos="851"/>
              </w:tabs>
              <w:spacing w:before="0"/>
              <w:ind w:left="142" w:hanging="142"/>
              <w:rPr>
                <w:rFonts w:cstheme="minorHAnsi"/>
              </w:rPr>
            </w:pPr>
          </w:p>
        </w:tc>
        <w:tc>
          <w:tcPr>
            <w:tcW w:w="402" w:type="pct"/>
            <w:tcBorders>
              <w:top w:val="single" w:sz="4" w:space="0" w:color="auto"/>
            </w:tcBorders>
            <w:vAlign w:val="bottom"/>
          </w:tcPr>
          <w:p w14:paraId="1DA744DC" w14:textId="77777777" w:rsidR="00034143" w:rsidRPr="00CF6DBD" w:rsidRDefault="00034143" w:rsidP="004646A7">
            <w:pPr>
              <w:pStyle w:val="TableRowNormal"/>
              <w:spacing w:before="0"/>
              <w:ind w:left="0" w:firstLine="0"/>
              <w:rPr>
                <w:rFonts w:cstheme="minorHAnsi"/>
              </w:rPr>
            </w:pPr>
          </w:p>
        </w:tc>
        <w:tc>
          <w:tcPr>
            <w:tcW w:w="402" w:type="pct"/>
            <w:tcBorders>
              <w:top w:val="single" w:sz="4" w:space="0" w:color="auto"/>
            </w:tcBorders>
            <w:vAlign w:val="bottom"/>
          </w:tcPr>
          <w:p w14:paraId="35097487" w14:textId="77777777" w:rsidR="00034143" w:rsidRPr="00CF6DBD" w:rsidRDefault="00034143" w:rsidP="004646A7">
            <w:pPr>
              <w:pStyle w:val="TableRowNormal"/>
              <w:spacing w:before="0"/>
              <w:ind w:left="0" w:firstLine="0"/>
              <w:rPr>
                <w:rFonts w:cstheme="minorHAnsi"/>
              </w:rPr>
            </w:pPr>
          </w:p>
        </w:tc>
        <w:tc>
          <w:tcPr>
            <w:tcW w:w="402" w:type="pct"/>
            <w:tcBorders>
              <w:top w:val="single" w:sz="4" w:space="0" w:color="auto"/>
            </w:tcBorders>
            <w:vAlign w:val="bottom"/>
          </w:tcPr>
          <w:p w14:paraId="46C83942" w14:textId="77777777" w:rsidR="00034143" w:rsidRPr="00CF6DBD" w:rsidRDefault="00034143" w:rsidP="004646A7">
            <w:pPr>
              <w:pStyle w:val="TableRowNormal"/>
              <w:spacing w:before="0"/>
              <w:ind w:left="0" w:firstLine="0"/>
              <w:rPr>
                <w:rFonts w:cstheme="minorHAnsi"/>
              </w:rPr>
            </w:pPr>
          </w:p>
        </w:tc>
        <w:tc>
          <w:tcPr>
            <w:tcW w:w="402" w:type="pct"/>
            <w:tcBorders>
              <w:top w:val="single" w:sz="4" w:space="0" w:color="auto"/>
            </w:tcBorders>
            <w:vAlign w:val="bottom"/>
          </w:tcPr>
          <w:p w14:paraId="0A496721" w14:textId="77777777" w:rsidR="00034143" w:rsidRPr="00CF6DBD" w:rsidRDefault="00034143" w:rsidP="004646A7">
            <w:pPr>
              <w:pStyle w:val="TableRowNormal"/>
              <w:spacing w:before="0"/>
              <w:ind w:left="0" w:firstLine="0"/>
              <w:rPr>
                <w:rFonts w:cstheme="minorHAnsi"/>
              </w:rPr>
            </w:pPr>
          </w:p>
        </w:tc>
        <w:tc>
          <w:tcPr>
            <w:tcW w:w="402" w:type="pct"/>
            <w:tcBorders>
              <w:top w:val="single" w:sz="4" w:space="0" w:color="auto"/>
            </w:tcBorders>
            <w:vAlign w:val="bottom"/>
          </w:tcPr>
          <w:p w14:paraId="3D0621C6" w14:textId="77777777" w:rsidR="00034143" w:rsidRPr="00CF6DBD" w:rsidRDefault="00034143" w:rsidP="004646A7">
            <w:pPr>
              <w:pStyle w:val="TableRowNormal"/>
              <w:spacing w:before="0"/>
              <w:ind w:left="0" w:firstLine="0"/>
              <w:rPr>
                <w:rFonts w:cstheme="minorHAnsi"/>
              </w:rPr>
            </w:pPr>
          </w:p>
        </w:tc>
        <w:tc>
          <w:tcPr>
            <w:tcW w:w="402" w:type="pct"/>
            <w:tcBorders>
              <w:top w:val="single" w:sz="4" w:space="0" w:color="auto"/>
            </w:tcBorders>
            <w:vAlign w:val="bottom"/>
          </w:tcPr>
          <w:p w14:paraId="2F4A7908" w14:textId="77777777" w:rsidR="00034143" w:rsidRPr="00CF6DBD" w:rsidRDefault="00034143" w:rsidP="004646A7">
            <w:pPr>
              <w:pStyle w:val="TableRowNormal"/>
              <w:spacing w:before="0"/>
              <w:ind w:left="0" w:firstLine="0"/>
              <w:rPr>
                <w:rFonts w:cstheme="minorHAnsi"/>
              </w:rPr>
            </w:pPr>
          </w:p>
        </w:tc>
        <w:tc>
          <w:tcPr>
            <w:tcW w:w="402" w:type="pct"/>
            <w:tcBorders>
              <w:top w:val="single" w:sz="4" w:space="0" w:color="auto"/>
            </w:tcBorders>
            <w:vAlign w:val="bottom"/>
          </w:tcPr>
          <w:p w14:paraId="5711E20D" w14:textId="77777777" w:rsidR="00034143" w:rsidRPr="00CF6DBD" w:rsidRDefault="00034143" w:rsidP="004646A7">
            <w:pPr>
              <w:pStyle w:val="TableRowNormal"/>
              <w:spacing w:before="0"/>
              <w:ind w:left="0" w:firstLine="0"/>
              <w:rPr>
                <w:rFonts w:cstheme="minorHAnsi"/>
              </w:rPr>
            </w:pPr>
          </w:p>
        </w:tc>
        <w:tc>
          <w:tcPr>
            <w:tcW w:w="403" w:type="pct"/>
            <w:tcBorders>
              <w:top w:val="single" w:sz="4" w:space="0" w:color="auto"/>
            </w:tcBorders>
            <w:vAlign w:val="bottom"/>
          </w:tcPr>
          <w:p w14:paraId="6419E4C3" w14:textId="77777777" w:rsidR="00034143" w:rsidRPr="00CF6DBD" w:rsidRDefault="00034143" w:rsidP="004646A7">
            <w:pPr>
              <w:pStyle w:val="TableRowNormal"/>
              <w:spacing w:before="0"/>
              <w:ind w:left="0" w:firstLine="0"/>
              <w:rPr>
                <w:rFonts w:cstheme="minorHAnsi"/>
              </w:rPr>
            </w:pPr>
          </w:p>
        </w:tc>
        <w:tc>
          <w:tcPr>
            <w:tcW w:w="429" w:type="pct"/>
            <w:tcBorders>
              <w:top w:val="single" w:sz="4" w:space="0" w:color="auto"/>
            </w:tcBorders>
            <w:vAlign w:val="bottom"/>
          </w:tcPr>
          <w:p w14:paraId="5069F716" w14:textId="77777777" w:rsidR="00034143" w:rsidRPr="00CF6DBD" w:rsidRDefault="00034143" w:rsidP="004646A7">
            <w:pPr>
              <w:pStyle w:val="TableRowNormal"/>
              <w:spacing w:before="0"/>
              <w:ind w:left="0" w:firstLine="0"/>
              <w:rPr>
                <w:rFonts w:cstheme="minorHAnsi"/>
              </w:rPr>
            </w:pPr>
          </w:p>
        </w:tc>
      </w:tr>
      <w:tr w:rsidR="00034143" w:rsidRPr="00CF6DBD" w14:paraId="0D768A46" w14:textId="77777777" w:rsidTr="004646A7">
        <w:tc>
          <w:tcPr>
            <w:tcW w:w="1351" w:type="pct"/>
            <w:vAlign w:val="bottom"/>
          </w:tcPr>
          <w:p w14:paraId="0057B78D" w14:textId="77777777" w:rsidR="00034143" w:rsidRPr="00CF6DBD" w:rsidRDefault="00034143" w:rsidP="004646A7">
            <w:pPr>
              <w:pStyle w:val="CGCTableStub"/>
              <w:tabs>
                <w:tab w:val="left" w:pos="142"/>
                <w:tab w:val="left" w:pos="425"/>
                <w:tab w:val="left" w:pos="709"/>
                <w:tab w:val="left" w:pos="851"/>
              </w:tabs>
              <w:spacing w:before="0"/>
              <w:ind w:left="142" w:hanging="142"/>
              <w:rPr>
                <w:rFonts w:cstheme="minorHAnsi"/>
              </w:rPr>
            </w:pPr>
          </w:p>
        </w:tc>
        <w:tc>
          <w:tcPr>
            <w:tcW w:w="402" w:type="pct"/>
            <w:vAlign w:val="bottom"/>
          </w:tcPr>
          <w:p w14:paraId="40294968" w14:textId="77777777" w:rsidR="00034143" w:rsidRPr="00CF6DBD" w:rsidRDefault="00034143" w:rsidP="004646A7">
            <w:pPr>
              <w:pStyle w:val="TableRowNormal"/>
              <w:spacing w:before="0"/>
              <w:ind w:left="0" w:firstLine="0"/>
              <w:rPr>
                <w:rFonts w:cstheme="minorHAnsi"/>
              </w:rPr>
            </w:pPr>
            <w:r w:rsidRPr="00CF6DBD">
              <w:rPr>
                <w:rFonts w:cstheme="minorHAnsi"/>
              </w:rPr>
              <w:t>$pc</w:t>
            </w:r>
          </w:p>
        </w:tc>
        <w:tc>
          <w:tcPr>
            <w:tcW w:w="402" w:type="pct"/>
            <w:vAlign w:val="bottom"/>
          </w:tcPr>
          <w:p w14:paraId="0AF1E291" w14:textId="77777777" w:rsidR="00034143" w:rsidRPr="00CF6DBD" w:rsidRDefault="00034143" w:rsidP="004646A7">
            <w:pPr>
              <w:pStyle w:val="TableRowNormal"/>
              <w:spacing w:before="0"/>
              <w:ind w:left="0" w:firstLine="0"/>
              <w:rPr>
                <w:rFonts w:cstheme="minorHAnsi"/>
              </w:rPr>
            </w:pPr>
            <w:r w:rsidRPr="00CF6DBD">
              <w:rPr>
                <w:rFonts w:cstheme="minorHAnsi"/>
              </w:rPr>
              <w:t>$pc</w:t>
            </w:r>
          </w:p>
        </w:tc>
        <w:tc>
          <w:tcPr>
            <w:tcW w:w="402" w:type="pct"/>
            <w:vAlign w:val="bottom"/>
          </w:tcPr>
          <w:p w14:paraId="7C8D96FC" w14:textId="77777777" w:rsidR="00034143" w:rsidRPr="00CF6DBD" w:rsidRDefault="00034143" w:rsidP="004646A7">
            <w:pPr>
              <w:pStyle w:val="TableRowNormal"/>
              <w:spacing w:before="0"/>
              <w:ind w:left="0" w:firstLine="0"/>
              <w:rPr>
                <w:rFonts w:cstheme="minorHAnsi"/>
              </w:rPr>
            </w:pPr>
            <w:r w:rsidRPr="00CF6DBD">
              <w:rPr>
                <w:rFonts w:cstheme="minorHAnsi"/>
              </w:rPr>
              <w:t>$pc</w:t>
            </w:r>
          </w:p>
        </w:tc>
        <w:tc>
          <w:tcPr>
            <w:tcW w:w="402" w:type="pct"/>
            <w:vAlign w:val="bottom"/>
          </w:tcPr>
          <w:p w14:paraId="5EE6383B" w14:textId="77777777" w:rsidR="00034143" w:rsidRPr="00CF6DBD" w:rsidRDefault="00034143" w:rsidP="004646A7">
            <w:pPr>
              <w:pStyle w:val="TableRowNormal"/>
              <w:spacing w:before="0"/>
              <w:ind w:left="0" w:firstLine="0"/>
              <w:rPr>
                <w:rFonts w:cstheme="minorHAnsi"/>
              </w:rPr>
            </w:pPr>
            <w:r w:rsidRPr="00CF6DBD">
              <w:rPr>
                <w:rFonts w:cstheme="minorHAnsi"/>
              </w:rPr>
              <w:t>$pc</w:t>
            </w:r>
          </w:p>
        </w:tc>
        <w:tc>
          <w:tcPr>
            <w:tcW w:w="402" w:type="pct"/>
            <w:vAlign w:val="bottom"/>
          </w:tcPr>
          <w:p w14:paraId="410824D9" w14:textId="77777777" w:rsidR="00034143" w:rsidRPr="00CF6DBD" w:rsidRDefault="00034143" w:rsidP="004646A7">
            <w:pPr>
              <w:pStyle w:val="TableRowNormal"/>
              <w:spacing w:before="0"/>
              <w:ind w:left="0" w:firstLine="0"/>
              <w:rPr>
                <w:rFonts w:cstheme="minorHAnsi"/>
              </w:rPr>
            </w:pPr>
            <w:r w:rsidRPr="00CF6DBD">
              <w:rPr>
                <w:rFonts w:cstheme="minorHAnsi"/>
              </w:rPr>
              <w:t>$pc</w:t>
            </w:r>
          </w:p>
        </w:tc>
        <w:tc>
          <w:tcPr>
            <w:tcW w:w="402" w:type="pct"/>
            <w:vAlign w:val="bottom"/>
          </w:tcPr>
          <w:p w14:paraId="707A6482" w14:textId="77777777" w:rsidR="00034143" w:rsidRPr="00CF6DBD" w:rsidRDefault="00034143" w:rsidP="004646A7">
            <w:pPr>
              <w:pStyle w:val="TableRowNormal"/>
              <w:spacing w:before="0"/>
              <w:ind w:left="0" w:firstLine="0"/>
              <w:rPr>
                <w:rFonts w:cstheme="minorHAnsi"/>
              </w:rPr>
            </w:pPr>
            <w:r w:rsidRPr="00CF6DBD">
              <w:rPr>
                <w:rFonts w:cstheme="minorHAnsi"/>
              </w:rPr>
              <w:t>$pc</w:t>
            </w:r>
          </w:p>
        </w:tc>
        <w:tc>
          <w:tcPr>
            <w:tcW w:w="402" w:type="pct"/>
            <w:vAlign w:val="bottom"/>
          </w:tcPr>
          <w:p w14:paraId="226EBA9A" w14:textId="77777777" w:rsidR="00034143" w:rsidRPr="00CF6DBD" w:rsidRDefault="00034143" w:rsidP="004646A7">
            <w:pPr>
              <w:pStyle w:val="TableRowNormal"/>
              <w:spacing w:before="0"/>
              <w:ind w:left="0" w:firstLine="0"/>
              <w:rPr>
                <w:rFonts w:cstheme="minorHAnsi"/>
              </w:rPr>
            </w:pPr>
            <w:r w:rsidRPr="00CF6DBD">
              <w:rPr>
                <w:rFonts w:cstheme="minorHAnsi"/>
              </w:rPr>
              <w:t>$pc</w:t>
            </w:r>
          </w:p>
        </w:tc>
        <w:tc>
          <w:tcPr>
            <w:tcW w:w="403" w:type="pct"/>
            <w:vAlign w:val="bottom"/>
          </w:tcPr>
          <w:p w14:paraId="0CF964AA" w14:textId="77777777" w:rsidR="00034143" w:rsidRPr="00CF6DBD" w:rsidRDefault="00034143" w:rsidP="004646A7">
            <w:pPr>
              <w:pStyle w:val="TableRowNormal"/>
              <w:spacing w:before="0"/>
              <w:ind w:left="0" w:firstLine="0"/>
              <w:rPr>
                <w:rFonts w:cstheme="minorHAnsi"/>
              </w:rPr>
            </w:pPr>
            <w:r w:rsidRPr="00CF6DBD">
              <w:rPr>
                <w:rFonts w:cstheme="minorHAnsi"/>
              </w:rPr>
              <w:t>$pc</w:t>
            </w:r>
          </w:p>
        </w:tc>
        <w:tc>
          <w:tcPr>
            <w:tcW w:w="429" w:type="pct"/>
            <w:vAlign w:val="bottom"/>
          </w:tcPr>
          <w:p w14:paraId="56978282" w14:textId="77777777" w:rsidR="00034143" w:rsidRPr="00CF6DBD" w:rsidRDefault="00034143" w:rsidP="004646A7">
            <w:pPr>
              <w:pStyle w:val="TableRowNormal"/>
              <w:spacing w:before="0"/>
              <w:ind w:left="0" w:firstLine="0"/>
              <w:rPr>
                <w:rFonts w:cstheme="minorHAnsi"/>
              </w:rPr>
            </w:pPr>
            <w:r w:rsidRPr="00CF6DBD">
              <w:rPr>
                <w:rFonts w:cstheme="minorHAnsi"/>
              </w:rPr>
              <w:t>$pc</w:t>
            </w:r>
          </w:p>
        </w:tc>
      </w:tr>
      <w:tr w:rsidR="00034143" w:rsidRPr="00CF6DBD" w14:paraId="5DB85F80" w14:textId="77777777" w:rsidTr="004646A7">
        <w:tc>
          <w:tcPr>
            <w:tcW w:w="1351" w:type="pct"/>
          </w:tcPr>
          <w:p w14:paraId="17A35921" w14:textId="77777777" w:rsidR="00034143" w:rsidRPr="00CF6DBD" w:rsidRDefault="00034143" w:rsidP="004646A7">
            <w:pPr>
              <w:spacing w:after="60" w:line="200" w:lineRule="atLeast"/>
              <w:rPr>
                <w:color w:val="000000"/>
                <w:sz w:val="20"/>
                <w:szCs w:val="20"/>
              </w:rPr>
            </w:pPr>
            <w:r w:rsidRPr="00CF6DBD">
              <w:rPr>
                <w:color w:val="000000"/>
                <w:sz w:val="20"/>
                <w:szCs w:val="20"/>
              </w:rPr>
              <w:t>Police</w:t>
            </w:r>
          </w:p>
        </w:tc>
        <w:tc>
          <w:tcPr>
            <w:tcW w:w="402" w:type="pct"/>
            <w:vAlign w:val="bottom"/>
          </w:tcPr>
          <w:p w14:paraId="709EF537"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402</w:t>
            </w:r>
          </w:p>
        </w:tc>
        <w:tc>
          <w:tcPr>
            <w:tcW w:w="402" w:type="pct"/>
            <w:vAlign w:val="bottom"/>
          </w:tcPr>
          <w:p w14:paraId="1D3241F5"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397</w:t>
            </w:r>
          </w:p>
        </w:tc>
        <w:tc>
          <w:tcPr>
            <w:tcW w:w="402" w:type="pct"/>
            <w:vAlign w:val="bottom"/>
          </w:tcPr>
          <w:p w14:paraId="2C191AF6"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368</w:t>
            </w:r>
          </w:p>
        </w:tc>
        <w:tc>
          <w:tcPr>
            <w:tcW w:w="402" w:type="pct"/>
            <w:vAlign w:val="bottom"/>
          </w:tcPr>
          <w:p w14:paraId="5A2C29BB"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439</w:t>
            </w:r>
          </w:p>
        </w:tc>
        <w:tc>
          <w:tcPr>
            <w:tcW w:w="402" w:type="pct"/>
            <w:vAlign w:val="bottom"/>
          </w:tcPr>
          <w:p w14:paraId="6B49C705"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452</w:t>
            </w:r>
          </w:p>
        </w:tc>
        <w:tc>
          <w:tcPr>
            <w:tcW w:w="402" w:type="pct"/>
            <w:vAlign w:val="bottom"/>
          </w:tcPr>
          <w:p w14:paraId="0864EDBA"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429</w:t>
            </w:r>
          </w:p>
        </w:tc>
        <w:tc>
          <w:tcPr>
            <w:tcW w:w="402" w:type="pct"/>
            <w:vAlign w:val="bottom"/>
          </w:tcPr>
          <w:p w14:paraId="2300A30F"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392</w:t>
            </w:r>
          </w:p>
        </w:tc>
        <w:tc>
          <w:tcPr>
            <w:tcW w:w="403" w:type="pct"/>
            <w:vAlign w:val="bottom"/>
          </w:tcPr>
          <w:p w14:paraId="6A7C298C" w14:textId="5821F367" w:rsidR="00034143" w:rsidRPr="00CF6DBD" w:rsidRDefault="00034143" w:rsidP="00762CDC">
            <w:pPr>
              <w:spacing w:after="60" w:line="200" w:lineRule="atLeast"/>
              <w:jc w:val="right"/>
              <w:rPr>
                <w:color w:val="000000"/>
                <w:sz w:val="20"/>
                <w:szCs w:val="20"/>
              </w:rPr>
            </w:pPr>
            <w:r w:rsidRPr="00CF6DBD">
              <w:rPr>
                <w:color w:val="000000"/>
                <w:sz w:val="20"/>
                <w:szCs w:val="20"/>
              </w:rPr>
              <w:t>1</w:t>
            </w:r>
            <w:r w:rsidR="00762CDC">
              <w:rPr>
                <w:color w:val="000000"/>
                <w:sz w:val="20"/>
                <w:szCs w:val="20"/>
              </w:rPr>
              <w:t xml:space="preserve"> </w:t>
            </w:r>
            <w:r w:rsidRPr="00CF6DBD">
              <w:rPr>
                <w:color w:val="000000"/>
                <w:sz w:val="20"/>
                <w:szCs w:val="20"/>
              </w:rPr>
              <w:t>242</w:t>
            </w:r>
          </w:p>
        </w:tc>
        <w:tc>
          <w:tcPr>
            <w:tcW w:w="429" w:type="pct"/>
            <w:vAlign w:val="bottom"/>
          </w:tcPr>
          <w:p w14:paraId="3852DB6B"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411</w:t>
            </w:r>
          </w:p>
        </w:tc>
      </w:tr>
      <w:tr w:rsidR="00034143" w:rsidRPr="00CF6DBD" w14:paraId="25FFC4C4" w14:textId="77777777" w:rsidTr="004646A7">
        <w:tc>
          <w:tcPr>
            <w:tcW w:w="1351" w:type="pct"/>
          </w:tcPr>
          <w:p w14:paraId="0534A438" w14:textId="77777777" w:rsidR="00034143" w:rsidRPr="00CF6DBD" w:rsidRDefault="00034143" w:rsidP="004646A7">
            <w:pPr>
              <w:spacing w:after="60" w:line="200" w:lineRule="atLeast"/>
              <w:rPr>
                <w:color w:val="000000"/>
                <w:sz w:val="20"/>
                <w:szCs w:val="20"/>
              </w:rPr>
            </w:pPr>
            <w:r w:rsidRPr="00CF6DBD">
              <w:rPr>
                <w:color w:val="000000"/>
                <w:sz w:val="20"/>
                <w:szCs w:val="20"/>
              </w:rPr>
              <w:t>Courts</w:t>
            </w:r>
          </w:p>
        </w:tc>
        <w:tc>
          <w:tcPr>
            <w:tcW w:w="402" w:type="pct"/>
            <w:vAlign w:val="bottom"/>
          </w:tcPr>
          <w:p w14:paraId="4F8CAF57"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165</w:t>
            </w:r>
          </w:p>
        </w:tc>
        <w:tc>
          <w:tcPr>
            <w:tcW w:w="402" w:type="pct"/>
            <w:vAlign w:val="bottom"/>
          </w:tcPr>
          <w:p w14:paraId="632F82E1"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160</w:t>
            </w:r>
          </w:p>
        </w:tc>
        <w:tc>
          <w:tcPr>
            <w:tcW w:w="402" w:type="pct"/>
            <w:vAlign w:val="bottom"/>
          </w:tcPr>
          <w:p w14:paraId="30BCEF9E"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165</w:t>
            </w:r>
          </w:p>
        </w:tc>
        <w:tc>
          <w:tcPr>
            <w:tcW w:w="402" w:type="pct"/>
            <w:vAlign w:val="bottom"/>
          </w:tcPr>
          <w:p w14:paraId="5B41603B"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319</w:t>
            </w:r>
          </w:p>
        </w:tc>
        <w:tc>
          <w:tcPr>
            <w:tcW w:w="402" w:type="pct"/>
            <w:vAlign w:val="bottom"/>
          </w:tcPr>
          <w:p w14:paraId="76159D7C"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185</w:t>
            </w:r>
          </w:p>
        </w:tc>
        <w:tc>
          <w:tcPr>
            <w:tcW w:w="402" w:type="pct"/>
            <w:vAlign w:val="bottom"/>
          </w:tcPr>
          <w:p w14:paraId="36478706"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155</w:t>
            </w:r>
          </w:p>
        </w:tc>
        <w:tc>
          <w:tcPr>
            <w:tcW w:w="402" w:type="pct"/>
            <w:vAlign w:val="bottom"/>
          </w:tcPr>
          <w:p w14:paraId="7113B716"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231</w:t>
            </w:r>
          </w:p>
        </w:tc>
        <w:tc>
          <w:tcPr>
            <w:tcW w:w="403" w:type="pct"/>
            <w:vAlign w:val="bottom"/>
          </w:tcPr>
          <w:p w14:paraId="1C63B2E4"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636</w:t>
            </w:r>
          </w:p>
        </w:tc>
        <w:tc>
          <w:tcPr>
            <w:tcW w:w="429" w:type="pct"/>
            <w:vAlign w:val="bottom"/>
          </w:tcPr>
          <w:p w14:paraId="37D29DE2"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188</w:t>
            </w:r>
          </w:p>
        </w:tc>
      </w:tr>
      <w:tr w:rsidR="00034143" w:rsidRPr="00CF6DBD" w14:paraId="2DB6CC91" w14:textId="77777777" w:rsidTr="004646A7">
        <w:tc>
          <w:tcPr>
            <w:tcW w:w="1351" w:type="pct"/>
            <w:vAlign w:val="bottom"/>
          </w:tcPr>
          <w:p w14:paraId="602C48A0" w14:textId="77777777" w:rsidR="00034143" w:rsidRPr="00CF6DBD" w:rsidRDefault="00034143" w:rsidP="004646A7">
            <w:pPr>
              <w:spacing w:after="60" w:line="200" w:lineRule="atLeast"/>
              <w:rPr>
                <w:color w:val="000000"/>
                <w:sz w:val="20"/>
                <w:szCs w:val="20"/>
              </w:rPr>
            </w:pPr>
            <w:r w:rsidRPr="00CF6DBD">
              <w:rPr>
                <w:color w:val="000000"/>
                <w:sz w:val="20"/>
                <w:szCs w:val="20"/>
              </w:rPr>
              <w:t>Corrective services</w:t>
            </w:r>
          </w:p>
        </w:tc>
        <w:tc>
          <w:tcPr>
            <w:tcW w:w="402" w:type="pct"/>
            <w:tcBorders>
              <w:bottom w:val="single" w:sz="4" w:space="0" w:color="auto"/>
            </w:tcBorders>
            <w:vAlign w:val="bottom"/>
          </w:tcPr>
          <w:p w14:paraId="1DEB0F86"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165</w:t>
            </w:r>
          </w:p>
        </w:tc>
        <w:tc>
          <w:tcPr>
            <w:tcW w:w="402" w:type="pct"/>
            <w:tcBorders>
              <w:bottom w:val="single" w:sz="4" w:space="0" w:color="auto"/>
            </w:tcBorders>
            <w:vAlign w:val="bottom"/>
          </w:tcPr>
          <w:p w14:paraId="5DBF42A6"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161</w:t>
            </w:r>
          </w:p>
        </w:tc>
        <w:tc>
          <w:tcPr>
            <w:tcW w:w="402" w:type="pct"/>
            <w:tcBorders>
              <w:bottom w:val="single" w:sz="4" w:space="0" w:color="auto"/>
            </w:tcBorders>
            <w:vAlign w:val="bottom"/>
          </w:tcPr>
          <w:p w14:paraId="0D6CB246"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128</w:t>
            </w:r>
          </w:p>
        </w:tc>
        <w:tc>
          <w:tcPr>
            <w:tcW w:w="402" w:type="pct"/>
            <w:tcBorders>
              <w:bottom w:val="single" w:sz="4" w:space="0" w:color="auto"/>
            </w:tcBorders>
            <w:vAlign w:val="bottom"/>
          </w:tcPr>
          <w:p w14:paraId="1DFFE459"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333</w:t>
            </w:r>
          </w:p>
        </w:tc>
        <w:tc>
          <w:tcPr>
            <w:tcW w:w="402" w:type="pct"/>
            <w:tcBorders>
              <w:bottom w:val="single" w:sz="4" w:space="0" w:color="auto"/>
            </w:tcBorders>
            <w:vAlign w:val="bottom"/>
          </w:tcPr>
          <w:p w14:paraId="7CE7F7A8"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177</w:t>
            </w:r>
          </w:p>
        </w:tc>
        <w:tc>
          <w:tcPr>
            <w:tcW w:w="402" w:type="pct"/>
            <w:tcBorders>
              <w:bottom w:val="single" w:sz="4" w:space="0" w:color="auto"/>
            </w:tcBorders>
            <w:vAlign w:val="bottom"/>
          </w:tcPr>
          <w:p w14:paraId="6A14D340"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128</w:t>
            </w:r>
          </w:p>
        </w:tc>
        <w:tc>
          <w:tcPr>
            <w:tcW w:w="402" w:type="pct"/>
            <w:tcBorders>
              <w:bottom w:val="single" w:sz="4" w:space="0" w:color="auto"/>
            </w:tcBorders>
            <w:vAlign w:val="bottom"/>
          </w:tcPr>
          <w:p w14:paraId="3BF93BC1"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153</w:t>
            </w:r>
          </w:p>
        </w:tc>
        <w:tc>
          <w:tcPr>
            <w:tcW w:w="403" w:type="pct"/>
            <w:tcBorders>
              <w:bottom w:val="single" w:sz="4" w:space="0" w:color="auto"/>
            </w:tcBorders>
            <w:vAlign w:val="bottom"/>
          </w:tcPr>
          <w:p w14:paraId="63763E77"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730</w:t>
            </w:r>
          </w:p>
        </w:tc>
        <w:tc>
          <w:tcPr>
            <w:tcW w:w="429" w:type="pct"/>
            <w:tcBorders>
              <w:bottom w:val="single" w:sz="4" w:space="0" w:color="auto"/>
            </w:tcBorders>
            <w:vAlign w:val="bottom"/>
          </w:tcPr>
          <w:p w14:paraId="4A4755E3"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181</w:t>
            </w:r>
          </w:p>
        </w:tc>
      </w:tr>
      <w:tr w:rsidR="00034143" w:rsidRPr="00CF6DBD" w14:paraId="54F61FB0" w14:textId="77777777" w:rsidTr="004646A7">
        <w:tc>
          <w:tcPr>
            <w:tcW w:w="1351" w:type="pct"/>
            <w:tcBorders>
              <w:bottom w:val="single" w:sz="4" w:space="0" w:color="auto"/>
            </w:tcBorders>
            <w:vAlign w:val="bottom"/>
          </w:tcPr>
          <w:p w14:paraId="58D2AE1E" w14:textId="77777777" w:rsidR="00034143" w:rsidRPr="00CF6DBD" w:rsidRDefault="00034143" w:rsidP="004646A7">
            <w:pPr>
              <w:spacing w:after="60" w:line="200" w:lineRule="atLeast"/>
              <w:rPr>
                <w:color w:val="000000"/>
                <w:sz w:val="20"/>
                <w:szCs w:val="20"/>
              </w:rPr>
            </w:pPr>
            <w:r w:rsidRPr="00CF6DBD">
              <w:rPr>
                <w:color w:val="000000"/>
                <w:sz w:val="20"/>
                <w:szCs w:val="20"/>
              </w:rPr>
              <w:t>Total Justice</w:t>
            </w:r>
          </w:p>
        </w:tc>
        <w:tc>
          <w:tcPr>
            <w:tcW w:w="402" w:type="pct"/>
            <w:tcBorders>
              <w:top w:val="single" w:sz="4" w:space="0" w:color="auto"/>
              <w:bottom w:val="single" w:sz="4" w:space="0" w:color="auto"/>
            </w:tcBorders>
            <w:vAlign w:val="bottom"/>
          </w:tcPr>
          <w:p w14:paraId="256E8DC4"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733</w:t>
            </w:r>
          </w:p>
        </w:tc>
        <w:tc>
          <w:tcPr>
            <w:tcW w:w="402" w:type="pct"/>
            <w:tcBorders>
              <w:top w:val="single" w:sz="4" w:space="0" w:color="auto"/>
              <w:bottom w:val="single" w:sz="4" w:space="0" w:color="auto"/>
            </w:tcBorders>
            <w:vAlign w:val="bottom"/>
          </w:tcPr>
          <w:p w14:paraId="1D415C04"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717</w:t>
            </w:r>
          </w:p>
        </w:tc>
        <w:tc>
          <w:tcPr>
            <w:tcW w:w="402" w:type="pct"/>
            <w:tcBorders>
              <w:top w:val="single" w:sz="4" w:space="0" w:color="auto"/>
              <w:bottom w:val="single" w:sz="4" w:space="0" w:color="auto"/>
            </w:tcBorders>
            <w:vAlign w:val="bottom"/>
          </w:tcPr>
          <w:p w14:paraId="6F73C7B0"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661</w:t>
            </w:r>
          </w:p>
        </w:tc>
        <w:tc>
          <w:tcPr>
            <w:tcW w:w="402" w:type="pct"/>
            <w:tcBorders>
              <w:top w:val="single" w:sz="4" w:space="0" w:color="auto"/>
              <w:bottom w:val="single" w:sz="4" w:space="0" w:color="auto"/>
            </w:tcBorders>
            <w:vAlign w:val="bottom"/>
          </w:tcPr>
          <w:p w14:paraId="47C09AA8" w14:textId="00A27E1C" w:rsidR="00034143" w:rsidRPr="00CF6DBD" w:rsidRDefault="00034143" w:rsidP="00762CDC">
            <w:pPr>
              <w:spacing w:after="60" w:line="200" w:lineRule="atLeast"/>
              <w:jc w:val="right"/>
              <w:rPr>
                <w:color w:val="000000"/>
                <w:sz w:val="20"/>
                <w:szCs w:val="20"/>
              </w:rPr>
            </w:pPr>
            <w:r w:rsidRPr="00CF6DBD">
              <w:rPr>
                <w:color w:val="000000"/>
                <w:sz w:val="20"/>
                <w:szCs w:val="20"/>
              </w:rPr>
              <w:t>1</w:t>
            </w:r>
            <w:r w:rsidR="00762CDC">
              <w:rPr>
                <w:color w:val="000000"/>
                <w:sz w:val="20"/>
                <w:szCs w:val="20"/>
              </w:rPr>
              <w:t xml:space="preserve"> </w:t>
            </w:r>
            <w:r w:rsidRPr="00CF6DBD">
              <w:rPr>
                <w:color w:val="000000"/>
                <w:sz w:val="20"/>
                <w:szCs w:val="20"/>
              </w:rPr>
              <w:t>091</w:t>
            </w:r>
          </w:p>
        </w:tc>
        <w:tc>
          <w:tcPr>
            <w:tcW w:w="402" w:type="pct"/>
            <w:tcBorders>
              <w:top w:val="single" w:sz="4" w:space="0" w:color="auto"/>
              <w:bottom w:val="single" w:sz="4" w:space="0" w:color="auto"/>
            </w:tcBorders>
            <w:vAlign w:val="bottom"/>
          </w:tcPr>
          <w:p w14:paraId="42F9F247"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813</w:t>
            </w:r>
          </w:p>
        </w:tc>
        <w:tc>
          <w:tcPr>
            <w:tcW w:w="402" w:type="pct"/>
            <w:tcBorders>
              <w:top w:val="single" w:sz="4" w:space="0" w:color="auto"/>
              <w:bottom w:val="single" w:sz="4" w:space="0" w:color="auto"/>
            </w:tcBorders>
            <w:vAlign w:val="bottom"/>
          </w:tcPr>
          <w:p w14:paraId="09D06011"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711</w:t>
            </w:r>
          </w:p>
        </w:tc>
        <w:tc>
          <w:tcPr>
            <w:tcW w:w="402" w:type="pct"/>
            <w:tcBorders>
              <w:top w:val="single" w:sz="4" w:space="0" w:color="auto"/>
              <w:bottom w:val="single" w:sz="4" w:space="0" w:color="auto"/>
            </w:tcBorders>
            <w:vAlign w:val="bottom"/>
          </w:tcPr>
          <w:p w14:paraId="1A023097"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776</w:t>
            </w:r>
          </w:p>
        </w:tc>
        <w:tc>
          <w:tcPr>
            <w:tcW w:w="403" w:type="pct"/>
            <w:tcBorders>
              <w:top w:val="single" w:sz="4" w:space="0" w:color="auto"/>
              <w:bottom w:val="single" w:sz="4" w:space="0" w:color="auto"/>
            </w:tcBorders>
            <w:vAlign w:val="bottom"/>
          </w:tcPr>
          <w:p w14:paraId="610EBE1C" w14:textId="375344E0" w:rsidR="00034143" w:rsidRPr="00CF6DBD" w:rsidRDefault="00034143" w:rsidP="00762CDC">
            <w:pPr>
              <w:spacing w:after="60" w:line="200" w:lineRule="atLeast"/>
              <w:jc w:val="right"/>
              <w:rPr>
                <w:color w:val="000000"/>
                <w:sz w:val="20"/>
                <w:szCs w:val="20"/>
              </w:rPr>
            </w:pPr>
            <w:r w:rsidRPr="00CF6DBD">
              <w:rPr>
                <w:color w:val="000000"/>
                <w:sz w:val="20"/>
                <w:szCs w:val="20"/>
              </w:rPr>
              <w:t>2</w:t>
            </w:r>
            <w:r w:rsidR="00762CDC">
              <w:rPr>
                <w:color w:val="000000"/>
                <w:sz w:val="20"/>
                <w:szCs w:val="20"/>
              </w:rPr>
              <w:t xml:space="preserve"> </w:t>
            </w:r>
            <w:r w:rsidRPr="00CF6DBD">
              <w:rPr>
                <w:color w:val="000000"/>
                <w:sz w:val="20"/>
                <w:szCs w:val="20"/>
              </w:rPr>
              <w:t>608</w:t>
            </w:r>
          </w:p>
        </w:tc>
        <w:tc>
          <w:tcPr>
            <w:tcW w:w="429" w:type="pct"/>
            <w:tcBorders>
              <w:top w:val="single" w:sz="4" w:space="0" w:color="auto"/>
              <w:bottom w:val="single" w:sz="4" w:space="0" w:color="auto"/>
            </w:tcBorders>
            <w:vAlign w:val="bottom"/>
          </w:tcPr>
          <w:p w14:paraId="0DA02D4A" w14:textId="77777777" w:rsidR="00034143" w:rsidRPr="00CF6DBD" w:rsidRDefault="00034143" w:rsidP="004646A7">
            <w:pPr>
              <w:spacing w:after="60" w:line="200" w:lineRule="atLeast"/>
              <w:jc w:val="right"/>
              <w:rPr>
                <w:color w:val="000000"/>
                <w:sz w:val="20"/>
                <w:szCs w:val="20"/>
              </w:rPr>
            </w:pPr>
            <w:r w:rsidRPr="00CF6DBD">
              <w:rPr>
                <w:color w:val="000000"/>
                <w:sz w:val="20"/>
                <w:szCs w:val="20"/>
              </w:rPr>
              <w:t>779</w:t>
            </w:r>
          </w:p>
        </w:tc>
      </w:tr>
    </w:tbl>
    <w:p w14:paraId="012A786F" w14:textId="77777777" w:rsidR="00034143" w:rsidRDefault="00034143" w:rsidP="00034143">
      <w:pPr>
        <w:pStyle w:val="CGCTableFootnote"/>
      </w:pPr>
      <w:r>
        <w:t>Source:</w:t>
      </w:r>
      <w:r>
        <w:tab/>
        <w:t>Commission adjusted budget for 2015-16 in 2017 Update.</w:t>
      </w:r>
    </w:p>
    <w:p w14:paraId="555AF777" w14:textId="77777777" w:rsidR="00034143" w:rsidRDefault="00034143" w:rsidP="00034143">
      <w:pPr>
        <w:pStyle w:val="Single"/>
      </w:pPr>
    </w:p>
    <w:p w14:paraId="1DD47277" w14:textId="49B33AC6" w:rsidR="00034143" w:rsidRDefault="00034143" w:rsidP="00034143">
      <w:pPr>
        <w:pStyle w:val="CGCNumberedPara"/>
        <w:numPr>
          <w:ilvl w:val="1"/>
          <w:numId w:val="3"/>
        </w:numPr>
      </w:pPr>
      <w:r>
        <w:t>The table shows police services are the major component of justice expenses accounting for 53% of the total expenses</w:t>
      </w:r>
      <w:r w:rsidR="00ED7C33">
        <w:t xml:space="preserve"> in 2015-16</w:t>
      </w:r>
      <w:r>
        <w:t>, on average.  Above average per capita amounts are spent in the Northern Territory (over 3 times the average), Western</w:t>
      </w:r>
      <w:r w:rsidR="00FB331F">
        <w:t> </w:t>
      </w:r>
      <w:r>
        <w:t>Australia and South Australia.  Spending is below average in Queensland, Tasmania, Victoria and New South Wales.  The ACT spending is very close to the average.  The ACT contracts its police services from the Australian Federal Police.</w:t>
      </w:r>
    </w:p>
    <w:p w14:paraId="7A380330" w14:textId="4E2F242E" w:rsidR="00034143" w:rsidRDefault="00034143" w:rsidP="00034143">
      <w:pPr>
        <w:pStyle w:val="CGCNumberedPara"/>
        <w:numPr>
          <w:ilvl w:val="1"/>
          <w:numId w:val="3"/>
        </w:numPr>
      </w:pPr>
      <w:r>
        <w:t xml:space="preserve">In the 2017 Update, administrative scale affected costs for 2015-16 were estimated as $25.4 million per State, which was 1.11% of State actual expenses.  The proportion for each State ranged between 0.46% in New South Wales and 9.29% in the ACT, as </w:t>
      </w:r>
      <w:r>
        <w:lastRenderedPageBreak/>
        <w:t xml:space="preserve">shown in </w:t>
      </w:r>
      <w:r>
        <w:fldChar w:fldCharType="begin"/>
      </w:r>
      <w:r>
        <w:instrText xml:space="preserve"> REF _Ref506292448 \h </w:instrText>
      </w:r>
      <w:r>
        <w:fldChar w:fldCharType="separate"/>
      </w:r>
      <w:r w:rsidR="009D0B16">
        <w:t>Table F-</w:t>
      </w:r>
      <w:r w:rsidR="009D0B16">
        <w:rPr>
          <w:noProof/>
        </w:rPr>
        <w:t>2</w:t>
      </w:r>
      <w:r>
        <w:fldChar w:fldCharType="end"/>
      </w:r>
      <w:r>
        <w:t>.  The relatively low figure of 4.22% for the Northern Territory reflects its very high total</w:t>
      </w:r>
      <w:r w:rsidR="001F1C89">
        <w:t xml:space="preserve"> spending on justice services.</w:t>
      </w:r>
    </w:p>
    <w:p w14:paraId="51DF3EF9" w14:textId="4D62F0B6" w:rsidR="00034143" w:rsidRDefault="00034143" w:rsidP="00034143">
      <w:pPr>
        <w:pStyle w:val="CGCTableHeading"/>
      </w:pPr>
      <w:bookmarkStart w:id="299" w:name="_Ref506292448"/>
      <w:r>
        <w:t xml:space="preserve">Table </w:t>
      </w:r>
      <w:r w:rsidR="00E750E8">
        <w:t>F-</w:t>
      </w:r>
      <w:fldSimple w:instr=" SEQ Table \* ARABIC ">
        <w:r w:rsidR="009D0B16">
          <w:rPr>
            <w:noProof/>
          </w:rPr>
          <w:t>2</w:t>
        </w:r>
      </w:fldSimple>
      <w:bookmarkEnd w:id="299"/>
      <w:r>
        <w:tab/>
        <w:t>Administrative scale costs as proportion of State expenses, 2015-16</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034143" w:rsidRPr="00FE3F73" w14:paraId="04485555" w14:textId="77777777" w:rsidTr="004646A7">
        <w:tc>
          <w:tcPr>
            <w:tcW w:w="1354" w:type="pct"/>
            <w:tcBorders>
              <w:top w:val="single" w:sz="6" w:space="0" w:color="auto"/>
              <w:bottom w:val="single" w:sz="6" w:space="0" w:color="auto"/>
            </w:tcBorders>
            <w:vAlign w:val="bottom"/>
          </w:tcPr>
          <w:p w14:paraId="7C7FBDEE" w14:textId="77777777" w:rsidR="00034143" w:rsidRPr="00FE3F73" w:rsidRDefault="00034143" w:rsidP="004646A7">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14:paraId="4BA64DBE" w14:textId="77777777" w:rsidR="00034143" w:rsidRPr="00FE3F73" w:rsidRDefault="00034143" w:rsidP="004646A7">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14:paraId="46015CA5" w14:textId="77777777" w:rsidR="00034143" w:rsidRPr="00FE3F73" w:rsidRDefault="00034143" w:rsidP="004646A7">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14:paraId="3D4C11FD" w14:textId="77777777" w:rsidR="00034143" w:rsidRPr="00FE3F73" w:rsidRDefault="00034143" w:rsidP="004646A7">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14:paraId="2A5AEDE7" w14:textId="77777777" w:rsidR="00034143" w:rsidRPr="00FE3F73" w:rsidRDefault="00034143" w:rsidP="004646A7">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14:paraId="7D658C55" w14:textId="77777777" w:rsidR="00034143" w:rsidRPr="00FE3F73" w:rsidRDefault="00034143" w:rsidP="004646A7">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14:paraId="3BC59BC7" w14:textId="77777777" w:rsidR="00034143" w:rsidRPr="00FE3F73" w:rsidRDefault="00034143" w:rsidP="004646A7">
            <w:pPr>
              <w:pStyle w:val="TableColHeadings"/>
              <w:rPr>
                <w:rFonts w:cstheme="minorHAnsi"/>
              </w:rPr>
            </w:pPr>
            <w:proofErr w:type="spellStart"/>
            <w:r w:rsidRPr="00FE3F73">
              <w:rPr>
                <w:rFonts w:cstheme="minorHAnsi"/>
              </w:rPr>
              <w:t>Tas</w:t>
            </w:r>
            <w:proofErr w:type="spellEnd"/>
          </w:p>
        </w:tc>
        <w:tc>
          <w:tcPr>
            <w:tcW w:w="405" w:type="pct"/>
            <w:tcBorders>
              <w:top w:val="single" w:sz="6" w:space="0" w:color="auto"/>
              <w:bottom w:val="single" w:sz="6" w:space="0" w:color="auto"/>
            </w:tcBorders>
            <w:vAlign w:val="bottom"/>
          </w:tcPr>
          <w:p w14:paraId="26F607B9" w14:textId="77777777" w:rsidR="00034143" w:rsidRPr="00FE3F73" w:rsidRDefault="00034143" w:rsidP="004646A7">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14:paraId="4793034C" w14:textId="77777777" w:rsidR="00034143" w:rsidRPr="00FE3F73" w:rsidRDefault="00034143" w:rsidP="004646A7">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14:paraId="6DF25233" w14:textId="77777777" w:rsidR="00034143" w:rsidRPr="00FE3F73" w:rsidRDefault="00034143" w:rsidP="004646A7">
            <w:pPr>
              <w:pStyle w:val="TableColHeadings"/>
              <w:rPr>
                <w:rFonts w:cstheme="minorHAnsi"/>
              </w:rPr>
            </w:pPr>
            <w:proofErr w:type="spellStart"/>
            <w:r w:rsidRPr="00FE3F73">
              <w:rPr>
                <w:rFonts w:cstheme="minorHAnsi"/>
              </w:rPr>
              <w:t>Aust</w:t>
            </w:r>
            <w:proofErr w:type="spellEnd"/>
          </w:p>
        </w:tc>
      </w:tr>
      <w:tr w:rsidR="00034143" w:rsidRPr="00FE3F73" w14:paraId="6F7050EA" w14:textId="77777777" w:rsidTr="004646A7">
        <w:tc>
          <w:tcPr>
            <w:tcW w:w="1354" w:type="pct"/>
            <w:tcMar>
              <w:top w:w="0" w:type="dxa"/>
              <w:bottom w:w="0" w:type="dxa"/>
            </w:tcMar>
            <w:vAlign w:val="bottom"/>
          </w:tcPr>
          <w:p w14:paraId="65FE5972" w14:textId="77777777" w:rsidR="00034143" w:rsidRPr="00FE3F73" w:rsidRDefault="00034143" w:rsidP="004646A7">
            <w:pPr>
              <w:pStyle w:val="CGCTableStub"/>
              <w:spacing w:before="0" w:after="0" w:line="240" w:lineRule="auto"/>
              <w:jc w:val="right"/>
              <w:rPr>
                <w:rFonts w:cstheme="minorHAnsi"/>
              </w:rPr>
            </w:pPr>
          </w:p>
        </w:tc>
        <w:tc>
          <w:tcPr>
            <w:tcW w:w="405" w:type="pct"/>
            <w:tcMar>
              <w:top w:w="0" w:type="dxa"/>
              <w:bottom w:w="0" w:type="dxa"/>
            </w:tcMar>
            <w:vAlign w:val="bottom"/>
          </w:tcPr>
          <w:p w14:paraId="69BA53C3" w14:textId="77777777" w:rsidR="00034143" w:rsidRPr="00FE3F73" w:rsidRDefault="00034143" w:rsidP="004646A7">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14:paraId="2C2C4884" w14:textId="77777777" w:rsidR="00034143" w:rsidRPr="00FE3F73" w:rsidRDefault="00034143" w:rsidP="004646A7">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14:paraId="39E6C047" w14:textId="77777777" w:rsidR="00034143" w:rsidRPr="00FE3F73" w:rsidRDefault="00034143" w:rsidP="004646A7">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14:paraId="646B32D7" w14:textId="77777777" w:rsidR="00034143" w:rsidRPr="00FE3F73" w:rsidRDefault="00034143" w:rsidP="004646A7">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14:paraId="7F8A5425" w14:textId="77777777" w:rsidR="00034143" w:rsidRPr="00FE3F73" w:rsidRDefault="00034143" w:rsidP="004646A7">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14:paraId="78CAFACF" w14:textId="77777777" w:rsidR="00034143" w:rsidRPr="00FE3F73" w:rsidRDefault="00034143" w:rsidP="004646A7">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14:paraId="1E04E2A5" w14:textId="77777777" w:rsidR="00034143" w:rsidRPr="00FE3F73" w:rsidRDefault="00034143" w:rsidP="004646A7">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14:paraId="3C7788C4" w14:textId="77777777" w:rsidR="00034143" w:rsidRPr="00FE3F73" w:rsidRDefault="00034143" w:rsidP="004646A7">
            <w:pPr>
              <w:pStyle w:val="TableRowNormal"/>
              <w:spacing w:before="0" w:after="0" w:line="240" w:lineRule="auto"/>
              <w:ind w:left="0" w:firstLine="0"/>
              <w:rPr>
                <w:rFonts w:cstheme="minorHAnsi"/>
              </w:rPr>
            </w:pPr>
            <w:r>
              <w:rPr>
                <w:rFonts w:cstheme="minorHAnsi"/>
              </w:rPr>
              <w:t>%</w:t>
            </w:r>
          </w:p>
        </w:tc>
        <w:tc>
          <w:tcPr>
            <w:tcW w:w="405" w:type="pct"/>
            <w:tcMar>
              <w:top w:w="0" w:type="dxa"/>
              <w:bottom w:w="0" w:type="dxa"/>
            </w:tcMar>
            <w:vAlign w:val="bottom"/>
          </w:tcPr>
          <w:p w14:paraId="50C6A337" w14:textId="77777777" w:rsidR="00034143" w:rsidRPr="00FE3F73" w:rsidRDefault="00034143" w:rsidP="004646A7">
            <w:pPr>
              <w:pStyle w:val="TableRowNormal"/>
              <w:spacing w:before="0" w:after="0" w:line="240" w:lineRule="auto"/>
              <w:ind w:left="0" w:firstLine="0"/>
              <w:rPr>
                <w:rFonts w:cstheme="minorHAnsi"/>
              </w:rPr>
            </w:pPr>
            <w:r>
              <w:rPr>
                <w:rFonts w:cstheme="minorHAnsi"/>
              </w:rPr>
              <w:t>%</w:t>
            </w:r>
          </w:p>
        </w:tc>
      </w:tr>
      <w:tr w:rsidR="00034143" w:rsidRPr="00FE3F73" w14:paraId="515D95B9" w14:textId="77777777" w:rsidTr="004646A7">
        <w:tc>
          <w:tcPr>
            <w:tcW w:w="1354" w:type="pct"/>
            <w:tcBorders>
              <w:bottom w:val="single" w:sz="4" w:space="0" w:color="auto"/>
            </w:tcBorders>
            <w:vAlign w:val="bottom"/>
          </w:tcPr>
          <w:p w14:paraId="42DD1C57" w14:textId="77777777" w:rsidR="00034143" w:rsidRPr="00FE3F73" w:rsidRDefault="00034143" w:rsidP="004646A7">
            <w:pPr>
              <w:pStyle w:val="CGCTableStub"/>
              <w:tabs>
                <w:tab w:val="left" w:pos="142"/>
                <w:tab w:val="left" w:pos="425"/>
                <w:tab w:val="left" w:pos="709"/>
                <w:tab w:val="left" w:pos="851"/>
              </w:tabs>
              <w:spacing w:before="0"/>
              <w:ind w:left="142" w:hanging="142"/>
              <w:rPr>
                <w:rFonts w:cstheme="minorHAnsi"/>
              </w:rPr>
            </w:pPr>
            <w:r>
              <w:rPr>
                <w:rFonts w:cstheme="minorHAnsi"/>
              </w:rPr>
              <w:t>Scale cost as % of expenses</w:t>
            </w:r>
          </w:p>
        </w:tc>
        <w:tc>
          <w:tcPr>
            <w:tcW w:w="405" w:type="pct"/>
            <w:tcBorders>
              <w:bottom w:val="single" w:sz="4" w:space="0" w:color="auto"/>
            </w:tcBorders>
            <w:vAlign w:val="bottom"/>
          </w:tcPr>
          <w:p w14:paraId="37950EB2" w14:textId="77777777" w:rsidR="00034143" w:rsidRDefault="00034143" w:rsidP="004646A7">
            <w:pPr>
              <w:spacing w:after="60" w:line="200" w:lineRule="atLeast"/>
              <w:jc w:val="right"/>
              <w:rPr>
                <w:rFonts w:ascii="Calibri" w:hAnsi="Calibri"/>
                <w:sz w:val="20"/>
                <w:szCs w:val="20"/>
              </w:rPr>
            </w:pPr>
            <w:r>
              <w:rPr>
                <w:rFonts w:ascii="Calibri" w:hAnsi="Calibri"/>
                <w:sz w:val="20"/>
                <w:szCs w:val="20"/>
              </w:rPr>
              <w:t>0.46</w:t>
            </w:r>
          </w:p>
        </w:tc>
        <w:tc>
          <w:tcPr>
            <w:tcW w:w="405" w:type="pct"/>
            <w:tcBorders>
              <w:bottom w:val="single" w:sz="4" w:space="0" w:color="auto"/>
            </w:tcBorders>
            <w:vAlign w:val="bottom"/>
          </w:tcPr>
          <w:p w14:paraId="6C619B60" w14:textId="77777777" w:rsidR="00034143" w:rsidRDefault="00034143" w:rsidP="004646A7">
            <w:pPr>
              <w:spacing w:after="60" w:line="200" w:lineRule="atLeast"/>
              <w:jc w:val="right"/>
              <w:rPr>
                <w:rFonts w:ascii="Calibri" w:hAnsi="Calibri"/>
                <w:sz w:val="20"/>
                <w:szCs w:val="20"/>
              </w:rPr>
            </w:pPr>
            <w:r>
              <w:rPr>
                <w:rFonts w:ascii="Calibri" w:hAnsi="Calibri"/>
                <w:sz w:val="20"/>
                <w:szCs w:val="20"/>
              </w:rPr>
              <w:t>0.59</w:t>
            </w:r>
          </w:p>
        </w:tc>
        <w:tc>
          <w:tcPr>
            <w:tcW w:w="405" w:type="pct"/>
            <w:tcBorders>
              <w:bottom w:val="single" w:sz="4" w:space="0" w:color="auto"/>
            </w:tcBorders>
            <w:vAlign w:val="bottom"/>
          </w:tcPr>
          <w:p w14:paraId="7792B479" w14:textId="77777777" w:rsidR="00034143" w:rsidRDefault="00034143" w:rsidP="004646A7">
            <w:pPr>
              <w:spacing w:after="60" w:line="200" w:lineRule="atLeast"/>
              <w:jc w:val="right"/>
              <w:rPr>
                <w:rFonts w:ascii="Calibri" w:hAnsi="Calibri"/>
                <w:sz w:val="20"/>
                <w:szCs w:val="20"/>
              </w:rPr>
            </w:pPr>
            <w:r>
              <w:rPr>
                <w:rFonts w:ascii="Calibri" w:hAnsi="Calibri"/>
                <w:sz w:val="20"/>
                <w:szCs w:val="20"/>
              </w:rPr>
              <w:t>0.82</w:t>
            </w:r>
          </w:p>
        </w:tc>
        <w:tc>
          <w:tcPr>
            <w:tcW w:w="405" w:type="pct"/>
            <w:tcBorders>
              <w:bottom w:val="single" w:sz="4" w:space="0" w:color="auto"/>
            </w:tcBorders>
            <w:vAlign w:val="bottom"/>
          </w:tcPr>
          <w:p w14:paraId="522276E0" w14:textId="77777777" w:rsidR="00034143" w:rsidRDefault="00034143" w:rsidP="004646A7">
            <w:pPr>
              <w:spacing w:after="60" w:line="200" w:lineRule="atLeast"/>
              <w:jc w:val="right"/>
              <w:rPr>
                <w:rFonts w:ascii="Calibri" w:hAnsi="Calibri"/>
                <w:sz w:val="20"/>
                <w:szCs w:val="20"/>
              </w:rPr>
            </w:pPr>
            <w:r>
              <w:rPr>
                <w:rFonts w:ascii="Calibri" w:hAnsi="Calibri"/>
                <w:sz w:val="20"/>
                <w:szCs w:val="20"/>
              </w:rPr>
              <w:t>0.91</w:t>
            </w:r>
          </w:p>
        </w:tc>
        <w:tc>
          <w:tcPr>
            <w:tcW w:w="405" w:type="pct"/>
            <w:tcBorders>
              <w:bottom w:val="single" w:sz="4" w:space="0" w:color="auto"/>
            </w:tcBorders>
            <w:vAlign w:val="bottom"/>
          </w:tcPr>
          <w:p w14:paraId="0F373F07" w14:textId="77777777" w:rsidR="00034143" w:rsidRDefault="00034143" w:rsidP="004646A7">
            <w:pPr>
              <w:spacing w:after="60" w:line="200" w:lineRule="atLeast"/>
              <w:jc w:val="right"/>
              <w:rPr>
                <w:rFonts w:ascii="Calibri" w:hAnsi="Calibri"/>
                <w:sz w:val="20"/>
                <w:szCs w:val="20"/>
              </w:rPr>
            </w:pPr>
            <w:r>
              <w:rPr>
                <w:rFonts w:ascii="Calibri" w:hAnsi="Calibri"/>
                <w:sz w:val="20"/>
                <w:szCs w:val="20"/>
              </w:rPr>
              <w:t>1.89</w:t>
            </w:r>
          </w:p>
        </w:tc>
        <w:tc>
          <w:tcPr>
            <w:tcW w:w="405" w:type="pct"/>
            <w:tcBorders>
              <w:bottom w:val="single" w:sz="4" w:space="0" w:color="auto"/>
            </w:tcBorders>
            <w:vAlign w:val="bottom"/>
          </w:tcPr>
          <w:p w14:paraId="5579A63D" w14:textId="77777777" w:rsidR="00034143" w:rsidRDefault="00034143" w:rsidP="004646A7">
            <w:pPr>
              <w:spacing w:after="60" w:line="200" w:lineRule="atLeast"/>
              <w:jc w:val="right"/>
              <w:rPr>
                <w:rFonts w:ascii="Calibri" w:hAnsi="Calibri"/>
                <w:sz w:val="20"/>
                <w:szCs w:val="20"/>
              </w:rPr>
            </w:pPr>
            <w:r>
              <w:rPr>
                <w:rFonts w:ascii="Calibri" w:hAnsi="Calibri"/>
                <w:sz w:val="20"/>
                <w:szCs w:val="20"/>
              </w:rPr>
              <w:t>7.53</w:t>
            </w:r>
          </w:p>
        </w:tc>
        <w:tc>
          <w:tcPr>
            <w:tcW w:w="405" w:type="pct"/>
            <w:tcBorders>
              <w:bottom w:val="single" w:sz="4" w:space="0" w:color="auto"/>
            </w:tcBorders>
            <w:vAlign w:val="bottom"/>
          </w:tcPr>
          <w:p w14:paraId="36EB62EE" w14:textId="77777777" w:rsidR="00034143" w:rsidRDefault="00034143" w:rsidP="004646A7">
            <w:pPr>
              <w:spacing w:after="60" w:line="200" w:lineRule="atLeast"/>
              <w:jc w:val="right"/>
              <w:rPr>
                <w:rFonts w:ascii="Calibri" w:hAnsi="Calibri"/>
                <w:sz w:val="20"/>
                <w:szCs w:val="20"/>
              </w:rPr>
            </w:pPr>
            <w:r>
              <w:rPr>
                <w:rFonts w:ascii="Calibri" w:hAnsi="Calibri"/>
                <w:sz w:val="20"/>
                <w:szCs w:val="20"/>
              </w:rPr>
              <w:t>9.29</w:t>
            </w:r>
          </w:p>
        </w:tc>
        <w:tc>
          <w:tcPr>
            <w:tcW w:w="405" w:type="pct"/>
            <w:tcBorders>
              <w:bottom w:val="single" w:sz="4" w:space="0" w:color="auto"/>
            </w:tcBorders>
            <w:vAlign w:val="bottom"/>
          </w:tcPr>
          <w:p w14:paraId="7F3F0618" w14:textId="77777777" w:rsidR="00034143" w:rsidRDefault="00034143" w:rsidP="004646A7">
            <w:pPr>
              <w:spacing w:after="60" w:line="200" w:lineRule="atLeast"/>
              <w:jc w:val="right"/>
              <w:rPr>
                <w:rFonts w:ascii="Calibri" w:hAnsi="Calibri"/>
                <w:sz w:val="20"/>
                <w:szCs w:val="20"/>
              </w:rPr>
            </w:pPr>
            <w:r>
              <w:rPr>
                <w:rFonts w:ascii="Calibri" w:hAnsi="Calibri"/>
                <w:sz w:val="20"/>
                <w:szCs w:val="20"/>
              </w:rPr>
              <w:t>4.22</w:t>
            </w:r>
          </w:p>
        </w:tc>
        <w:tc>
          <w:tcPr>
            <w:tcW w:w="405" w:type="pct"/>
            <w:tcBorders>
              <w:bottom w:val="single" w:sz="4" w:space="0" w:color="auto"/>
            </w:tcBorders>
            <w:vAlign w:val="bottom"/>
          </w:tcPr>
          <w:p w14:paraId="2FD9CB6B" w14:textId="77777777" w:rsidR="00034143" w:rsidRDefault="00034143" w:rsidP="004646A7">
            <w:pPr>
              <w:spacing w:after="60" w:line="200" w:lineRule="atLeast"/>
              <w:jc w:val="right"/>
              <w:rPr>
                <w:rFonts w:ascii="Calibri" w:hAnsi="Calibri"/>
                <w:sz w:val="20"/>
                <w:szCs w:val="20"/>
              </w:rPr>
            </w:pPr>
            <w:r>
              <w:rPr>
                <w:rFonts w:ascii="Calibri" w:hAnsi="Calibri"/>
                <w:sz w:val="20"/>
                <w:szCs w:val="20"/>
              </w:rPr>
              <w:t>1.11</w:t>
            </w:r>
          </w:p>
        </w:tc>
      </w:tr>
    </w:tbl>
    <w:p w14:paraId="0E45A97C" w14:textId="77777777" w:rsidR="00034143" w:rsidRDefault="00034143" w:rsidP="00034143">
      <w:pPr>
        <w:pStyle w:val="CGCTableFootnote"/>
      </w:pPr>
      <w:r>
        <w:t>Source:</w:t>
      </w:r>
      <w:r>
        <w:tab/>
        <w:t>Commission calculations based on 2017 Update assessments and 2015-16 adjusted budget.</w:t>
      </w:r>
    </w:p>
    <w:p w14:paraId="54A773B6" w14:textId="77777777" w:rsidR="00034143" w:rsidRDefault="00034143" w:rsidP="00034143">
      <w:pPr>
        <w:pStyle w:val="Heading3"/>
      </w:pPr>
      <w:bookmarkStart w:id="300" w:name="_Toc511824453"/>
      <w:bookmarkStart w:id="301" w:name="_Toc511906429"/>
      <w:bookmarkStart w:id="302" w:name="_Toc511906598"/>
      <w:bookmarkStart w:id="303" w:name="_Toc511909270"/>
      <w:r>
        <w:t>Police department</w:t>
      </w:r>
      <w:bookmarkEnd w:id="300"/>
      <w:bookmarkEnd w:id="301"/>
      <w:bookmarkEnd w:id="302"/>
      <w:bookmarkEnd w:id="303"/>
    </w:p>
    <w:p w14:paraId="370EF33F" w14:textId="69E5836B" w:rsidR="00034143" w:rsidRDefault="00034143" w:rsidP="00034143">
      <w:pPr>
        <w:pStyle w:val="CGCNumberedPara"/>
        <w:numPr>
          <w:ilvl w:val="1"/>
          <w:numId w:val="3"/>
        </w:numPr>
      </w:pPr>
      <w:r>
        <w:t>All States, except the ACT have a police agency.  The ACT o</w:t>
      </w:r>
      <w:r w:rsidR="00CD4164">
        <w:t xml:space="preserve">btains its police services </w:t>
      </w:r>
      <w:r>
        <w:t xml:space="preserve">under a contract with the Australian Federal Police. </w:t>
      </w:r>
    </w:p>
    <w:p w14:paraId="53968177" w14:textId="4511FA43" w:rsidR="00034143" w:rsidRDefault="00034143" w:rsidP="00034143">
      <w:pPr>
        <w:pStyle w:val="CGCNumberedPara"/>
        <w:numPr>
          <w:ilvl w:val="1"/>
          <w:numId w:val="3"/>
        </w:numPr>
      </w:pPr>
      <w:r>
        <w:fldChar w:fldCharType="begin"/>
      </w:r>
      <w:r>
        <w:instrText xml:space="preserve"> REF _Ref507407844 \h </w:instrText>
      </w:r>
      <w:r>
        <w:fldChar w:fldCharType="separate"/>
      </w:r>
      <w:r w:rsidR="009D0B16">
        <w:t>Table F-</w:t>
      </w:r>
      <w:r w:rsidR="009D0B16">
        <w:rPr>
          <w:noProof/>
        </w:rPr>
        <w:t>3</w:t>
      </w:r>
      <w:r>
        <w:fldChar w:fldCharType="end"/>
      </w:r>
      <w:r>
        <w:t xml:space="preserve"> shows Police departments have large staffing.  However, only a small proportion of them are the central leadership, policy and administrative type staff covered by the administrative scale disability.  As in education and health, most staff </w:t>
      </w:r>
      <w:proofErr w:type="gramStart"/>
      <w:r>
        <w:t>are</w:t>
      </w:r>
      <w:proofErr w:type="gramEnd"/>
      <w:r>
        <w:t xml:space="preserve"> service delivery staff and interstate differences in their numbers are partly driven by factors such as population size, composition and regional distribution. </w:t>
      </w:r>
    </w:p>
    <w:p w14:paraId="4FF19A4E" w14:textId="4546DE8A" w:rsidR="00034143" w:rsidRDefault="00034143" w:rsidP="00034143">
      <w:pPr>
        <w:pStyle w:val="CGCTableHeading"/>
      </w:pPr>
      <w:bookmarkStart w:id="304" w:name="_Ref507407844"/>
      <w:r>
        <w:t xml:space="preserve">Table </w:t>
      </w:r>
      <w:r w:rsidR="00A51C8B">
        <w:t>F-</w:t>
      </w:r>
      <w:fldSimple w:instr=" SEQ Table \* ARABIC ">
        <w:r w:rsidR="009D0B16">
          <w:rPr>
            <w:noProof/>
          </w:rPr>
          <w:t>3</w:t>
        </w:r>
      </w:fldSimple>
      <w:bookmarkEnd w:id="304"/>
      <w:r>
        <w:tab/>
        <w:t>Police department staffing 2016-17 (a)</w:t>
      </w:r>
    </w:p>
    <w:tbl>
      <w:tblPr>
        <w:tblW w:w="5000" w:type="pct"/>
        <w:tblCellMar>
          <w:left w:w="85" w:type="dxa"/>
          <w:right w:w="85" w:type="dxa"/>
        </w:tblCellMar>
        <w:tblLook w:val="0000" w:firstRow="0" w:lastRow="0" w:firstColumn="0" w:lastColumn="0" w:noHBand="0" w:noVBand="0"/>
      </w:tblPr>
      <w:tblGrid>
        <w:gridCol w:w="2641"/>
        <w:gridCol w:w="810"/>
        <w:gridCol w:w="810"/>
        <w:gridCol w:w="810"/>
        <w:gridCol w:w="810"/>
        <w:gridCol w:w="810"/>
        <w:gridCol w:w="810"/>
        <w:gridCol w:w="810"/>
        <w:gridCol w:w="810"/>
      </w:tblGrid>
      <w:tr w:rsidR="00034143" w:rsidRPr="00802AC1" w14:paraId="179FBCB3" w14:textId="77777777" w:rsidTr="004646A7">
        <w:tc>
          <w:tcPr>
            <w:tcW w:w="1448" w:type="pct"/>
            <w:tcBorders>
              <w:top w:val="single" w:sz="6" w:space="0" w:color="auto"/>
              <w:bottom w:val="single" w:sz="6" w:space="0" w:color="auto"/>
            </w:tcBorders>
            <w:vAlign w:val="bottom"/>
          </w:tcPr>
          <w:p w14:paraId="02B987A5" w14:textId="77777777" w:rsidR="00034143" w:rsidRPr="00802AC1" w:rsidRDefault="00034143" w:rsidP="004646A7">
            <w:pPr>
              <w:pStyle w:val="CGCTableStub"/>
              <w:rPr>
                <w:rFonts w:cstheme="minorHAnsi"/>
              </w:rPr>
            </w:pPr>
          </w:p>
        </w:tc>
        <w:tc>
          <w:tcPr>
            <w:tcW w:w="444" w:type="pct"/>
            <w:tcBorders>
              <w:top w:val="single" w:sz="6" w:space="0" w:color="auto"/>
              <w:bottom w:val="single" w:sz="6" w:space="0" w:color="auto"/>
            </w:tcBorders>
            <w:vAlign w:val="bottom"/>
          </w:tcPr>
          <w:p w14:paraId="2295683C" w14:textId="77777777" w:rsidR="00034143" w:rsidRPr="00802AC1" w:rsidRDefault="00034143" w:rsidP="004646A7">
            <w:pPr>
              <w:pStyle w:val="TableColHeadings"/>
              <w:rPr>
                <w:rFonts w:cstheme="minorHAnsi"/>
              </w:rPr>
            </w:pPr>
            <w:r w:rsidRPr="00802AC1">
              <w:rPr>
                <w:rFonts w:cstheme="minorHAnsi"/>
              </w:rPr>
              <w:t>NSW</w:t>
            </w:r>
          </w:p>
        </w:tc>
        <w:tc>
          <w:tcPr>
            <w:tcW w:w="444" w:type="pct"/>
            <w:tcBorders>
              <w:top w:val="single" w:sz="6" w:space="0" w:color="auto"/>
              <w:bottom w:val="single" w:sz="6" w:space="0" w:color="auto"/>
            </w:tcBorders>
            <w:vAlign w:val="bottom"/>
          </w:tcPr>
          <w:p w14:paraId="58CC8E7A" w14:textId="77777777" w:rsidR="00034143" w:rsidRPr="00802AC1" w:rsidRDefault="00034143" w:rsidP="004646A7">
            <w:pPr>
              <w:pStyle w:val="TableColHeadings"/>
              <w:rPr>
                <w:rFonts w:cstheme="minorHAnsi"/>
              </w:rPr>
            </w:pPr>
            <w:r w:rsidRPr="00802AC1">
              <w:rPr>
                <w:rFonts w:cstheme="minorHAnsi"/>
              </w:rPr>
              <w:t>Vic</w:t>
            </w:r>
          </w:p>
        </w:tc>
        <w:tc>
          <w:tcPr>
            <w:tcW w:w="444" w:type="pct"/>
            <w:tcBorders>
              <w:top w:val="single" w:sz="6" w:space="0" w:color="auto"/>
              <w:bottom w:val="single" w:sz="6" w:space="0" w:color="auto"/>
            </w:tcBorders>
            <w:vAlign w:val="bottom"/>
          </w:tcPr>
          <w:p w14:paraId="3A82D682" w14:textId="77777777" w:rsidR="00034143" w:rsidRPr="00802AC1" w:rsidRDefault="00034143" w:rsidP="004646A7">
            <w:pPr>
              <w:pStyle w:val="TableColHeadings"/>
              <w:rPr>
                <w:rFonts w:cstheme="minorHAnsi"/>
              </w:rPr>
            </w:pPr>
            <w:r w:rsidRPr="00802AC1">
              <w:rPr>
                <w:rFonts w:cstheme="minorHAnsi"/>
              </w:rPr>
              <w:t>Qld</w:t>
            </w:r>
          </w:p>
        </w:tc>
        <w:tc>
          <w:tcPr>
            <w:tcW w:w="444" w:type="pct"/>
            <w:tcBorders>
              <w:top w:val="single" w:sz="6" w:space="0" w:color="auto"/>
              <w:bottom w:val="single" w:sz="6" w:space="0" w:color="auto"/>
            </w:tcBorders>
            <w:vAlign w:val="bottom"/>
          </w:tcPr>
          <w:p w14:paraId="486BFA30" w14:textId="77777777" w:rsidR="00034143" w:rsidRPr="00802AC1" w:rsidRDefault="00034143" w:rsidP="004646A7">
            <w:pPr>
              <w:pStyle w:val="TableColHeadings"/>
              <w:rPr>
                <w:rFonts w:cstheme="minorHAnsi"/>
              </w:rPr>
            </w:pPr>
            <w:r w:rsidRPr="00802AC1">
              <w:rPr>
                <w:rFonts w:cstheme="minorHAnsi"/>
              </w:rPr>
              <w:t>WA</w:t>
            </w:r>
          </w:p>
        </w:tc>
        <w:tc>
          <w:tcPr>
            <w:tcW w:w="444" w:type="pct"/>
            <w:tcBorders>
              <w:top w:val="single" w:sz="6" w:space="0" w:color="auto"/>
              <w:bottom w:val="single" w:sz="6" w:space="0" w:color="auto"/>
            </w:tcBorders>
            <w:vAlign w:val="bottom"/>
          </w:tcPr>
          <w:p w14:paraId="7169EFC8" w14:textId="77777777" w:rsidR="00034143" w:rsidRPr="00802AC1" w:rsidRDefault="00034143" w:rsidP="004646A7">
            <w:pPr>
              <w:pStyle w:val="TableColHeadings"/>
              <w:rPr>
                <w:rFonts w:cstheme="minorHAnsi"/>
              </w:rPr>
            </w:pPr>
            <w:r w:rsidRPr="00802AC1">
              <w:rPr>
                <w:rFonts w:cstheme="minorHAnsi"/>
              </w:rPr>
              <w:t>SA</w:t>
            </w:r>
          </w:p>
        </w:tc>
        <w:tc>
          <w:tcPr>
            <w:tcW w:w="444" w:type="pct"/>
            <w:tcBorders>
              <w:top w:val="single" w:sz="6" w:space="0" w:color="auto"/>
              <w:bottom w:val="single" w:sz="6" w:space="0" w:color="auto"/>
            </w:tcBorders>
            <w:vAlign w:val="bottom"/>
          </w:tcPr>
          <w:p w14:paraId="0820BE86" w14:textId="77777777" w:rsidR="00034143" w:rsidRPr="00802AC1" w:rsidRDefault="00034143" w:rsidP="004646A7">
            <w:pPr>
              <w:pStyle w:val="TableColHeadings"/>
              <w:rPr>
                <w:rFonts w:cstheme="minorHAnsi"/>
              </w:rPr>
            </w:pPr>
            <w:proofErr w:type="spellStart"/>
            <w:r w:rsidRPr="00802AC1">
              <w:rPr>
                <w:rFonts w:cstheme="minorHAnsi"/>
              </w:rPr>
              <w:t>Tas</w:t>
            </w:r>
            <w:proofErr w:type="spellEnd"/>
          </w:p>
        </w:tc>
        <w:tc>
          <w:tcPr>
            <w:tcW w:w="444" w:type="pct"/>
            <w:tcBorders>
              <w:top w:val="single" w:sz="6" w:space="0" w:color="auto"/>
              <w:bottom w:val="single" w:sz="6" w:space="0" w:color="auto"/>
            </w:tcBorders>
            <w:vAlign w:val="bottom"/>
          </w:tcPr>
          <w:p w14:paraId="6B39DFB0" w14:textId="77777777" w:rsidR="00034143" w:rsidRPr="00802AC1" w:rsidRDefault="00034143" w:rsidP="004646A7">
            <w:pPr>
              <w:pStyle w:val="TableColHeadings"/>
              <w:rPr>
                <w:rFonts w:cstheme="minorHAnsi"/>
              </w:rPr>
            </w:pPr>
            <w:r w:rsidRPr="00802AC1">
              <w:rPr>
                <w:rFonts w:cstheme="minorHAnsi"/>
              </w:rPr>
              <w:t>ACT</w:t>
            </w:r>
          </w:p>
        </w:tc>
        <w:tc>
          <w:tcPr>
            <w:tcW w:w="444" w:type="pct"/>
            <w:tcBorders>
              <w:top w:val="single" w:sz="6" w:space="0" w:color="auto"/>
              <w:bottom w:val="single" w:sz="6" w:space="0" w:color="auto"/>
            </w:tcBorders>
            <w:vAlign w:val="bottom"/>
          </w:tcPr>
          <w:p w14:paraId="264747F1" w14:textId="77777777" w:rsidR="00034143" w:rsidRPr="00802AC1" w:rsidRDefault="00034143" w:rsidP="004646A7">
            <w:pPr>
              <w:pStyle w:val="TableColHeadings"/>
              <w:rPr>
                <w:rFonts w:cstheme="minorHAnsi"/>
              </w:rPr>
            </w:pPr>
            <w:r w:rsidRPr="00802AC1">
              <w:rPr>
                <w:rFonts w:cstheme="minorHAnsi"/>
              </w:rPr>
              <w:t>NT</w:t>
            </w:r>
          </w:p>
        </w:tc>
      </w:tr>
      <w:tr w:rsidR="00034143" w:rsidRPr="00802AC1" w14:paraId="76D08562" w14:textId="77777777" w:rsidTr="004646A7">
        <w:tc>
          <w:tcPr>
            <w:tcW w:w="1448" w:type="pct"/>
            <w:vAlign w:val="bottom"/>
          </w:tcPr>
          <w:p w14:paraId="6616D1D4" w14:textId="77777777" w:rsidR="00034143" w:rsidRPr="00802AC1" w:rsidRDefault="00034143" w:rsidP="004646A7">
            <w:pPr>
              <w:pStyle w:val="CGCTableStub"/>
              <w:tabs>
                <w:tab w:val="left" w:pos="142"/>
                <w:tab w:val="left" w:pos="425"/>
                <w:tab w:val="left" w:pos="709"/>
                <w:tab w:val="left" w:pos="851"/>
              </w:tabs>
              <w:ind w:left="142" w:hanging="142"/>
              <w:rPr>
                <w:rFonts w:cstheme="minorHAnsi"/>
              </w:rPr>
            </w:pPr>
            <w:r>
              <w:rPr>
                <w:rFonts w:cstheme="minorHAnsi"/>
              </w:rPr>
              <w:t>Number              (persons)</w:t>
            </w:r>
          </w:p>
        </w:tc>
        <w:tc>
          <w:tcPr>
            <w:tcW w:w="444" w:type="pct"/>
            <w:vAlign w:val="bottom"/>
          </w:tcPr>
          <w:p w14:paraId="147C91B4" w14:textId="77777777" w:rsidR="00034143" w:rsidRPr="00802AC1" w:rsidRDefault="00034143" w:rsidP="004646A7">
            <w:pPr>
              <w:pStyle w:val="TableRowNormal"/>
              <w:ind w:left="0" w:firstLine="0"/>
              <w:rPr>
                <w:rFonts w:cstheme="minorHAnsi"/>
              </w:rPr>
            </w:pPr>
            <w:r>
              <w:rPr>
                <w:rFonts w:cstheme="minorHAnsi"/>
              </w:rPr>
              <w:t>20 667</w:t>
            </w:r>
          </w:p>
        </w:tc>
        <w:tc>
          <w:tcPr>
            <w:tcW w:w="444" w:type="pct"/>
            <w:vAlign w:val="bottom"/>
          </w:tcPr>
          <w:p w14:paraId="09EE5826" w14:textId="77777777" w:rsidR="00034143" w:rsidRPr="00802AC1" w:rsidRDefault="00034143" w:rsidP="004646A7">
            <w:pPr>
              <w:pStyle w:val="TableRowNormal"/>
              <w:ind w:left="0" w:firstLine="0"/>
              <w:rPr>
                <w:rFonts w:cstheme="minorHAnsi"/>
              </w:rPr>
            </w:pPr>
            <w:r>
              <w:rPr>
                <w:rFonts w:cstheme="minorHAnsi"/>
              </w:rPr>
              <w:t>18 440</w:t>
            </w:r>
          </w:p>
        </w:tc>
        <w:tc>
          <w:tcPr>
            <w:tcW w:w="444" w:type="pct"/>
            <w:vAlign w:val="bottom"/>
          </w:tcPr>
          <w:p w14:paraId="17B84E4C" w14:textId="77777777" w:rsidR="00034143" w:rsidRPr="00802AC1" w:rsidRDefault="00034143" w:rsidP="004646A7">
            <w:pPr>
              <w:pStyle w:val="TableRowNormal"/>
              <w:ind w:left="0" w:firstLine="0"/>
              <w:rPr>
                <w:rFonts w:cstheme="minorHAnsi"/>
              </w:rPr>
            </w:pPr>
            <w:r>
              <w:rPr>
                <w:rFonts w:cstheme="minorHAnsi"/>
              </w:rPr>
              <w:t>14 080</w:t>
            </w:r>
          </w:p>
        </w:tc>
        <w:tc>
          <w:tcPr>
            <w:tcW w:w="444" w:type="pct"/>
            <w:vAlign w:val="bottom"/>
          </w:tcPr>
          <w:p w14:paraId="14A07EB2" w14:textId="77777777" w:rsidR="00034143" w:rsidRPr="00802AC1" w:rsidRDefault="00034143" w:rsidP="004646A7">
            <w:pPr>
              <w:pStyle w:val="TableRowNormal"/>
              <w:ind w:left="0" w:firstLine="0"/>
              <w:rPr>
                <w:rFonts w:cstheme="minorHAnsi"/>
              </w:rPr>
            </w:pPr>
            <w:r>
              <w:rPr>
                <w:rFonts w:cstheme="minorHAnsi"/>
              </w:rPr>
              <w:t>8 776</w:t>
            </w:r>
          </w:p>
        </w:tc>
        <w:tc>
          <w:tcPr>
            <w:tcW w:w="444" w:type="pct"/>
            <w:vAlign w:val="bottom"/>
          </w:tcPr>
          <w:p w14:paraId="6C293845" w14:textId="77777777" w:rsidR="00034143" w:rsidRPr="00802AC1" w:rsidRDefault="00034143" w:rsidP="004646A7">
            <w:pPr>
              <w:pStyle w:val="TableRowNormal"/>
              <w:ind w:left="0" w:firstLine="0"/>
              <w:rPr>
                <w:rFonts w:cstheme="minorHAnsi"/>
              </w:rPr>
            </w:pPr>
            <w:r>
              <w:rPr>
                <w:rFonts w:cstheme="minorHAnsi"/>
              </w:rPr>
              <w:t>6 000</w:t>
            </w:r>
          </w:p>
        </w:tc>
        <w:tc>
          <w:tcPr>
            <w:tcW w:w="444" w:type="pct"/>
            <w:vAlign w:val="bottom"/>
          </w:tcPr>
          <w:p w14:paraId="0460A575" w14:textId="77777777" w:rsidR="00034143" w:rsidRPr="00802AC1" w:rsidRDefault="00034143" w:rsidP="004646A7">
            <w:pPr>
              <w:pStyle w:val="TableRowNormal"/>
              <w:ind w:left="0" w:firstLine="0"/>
              <w:rPr>
                <w:rFonts w:cstheme="minorHAnsi"/>
              </w:rPr>
            </w:pPr>
            <w:r>
              <w:rPr>
                <w:rFonts w:cstheme="minorHAnsi"/>
              </w:rPr>
              <w:t>1 653</w:t>
            </w:r>
          </w:p>
        </w:tc>
        <w:tc>
          <w:tcPr>
            <w:tcW w:w="444" w:type="pct"/>
            <w:vAlign w:val="bottom"/>
          </w:tcPr>
          <w:p w14:paraId="0AB82CAF" w14:textId="77777777" w:rsidR="00034143" w:rsidRPr="00802AC1" w:rsidRDefault="00034143" w:rsidP="004646A7">
            <w:pPr>
              <w:pStyle w:val="TableRowNormal"/>
              <w:ind w:left="0" w:firstLine="0"/>
              <w:rPr>
                <w:rFonts w:cstheme="minorHAnsi"/>
              </w:rPr>
            </w:pPr>
            <w:r>
              <w:rPr>
                <w:rFonts w:cstheme="minorHAnsi"/>
              </w:rPr>
              <w:t>946</w:t>
            </w:r>
          </w:p>
        </w:tc>
        <w:tc>
          <w:tcPr>
            <w:tcW w:w="444" w:type="pct"/>
            <w:vAlign w:val="bottom"/>
          </w:tcPr>
          <w:p w14:paraId="5696EB5F" w14:textId="77777777" w:rsidR="00034143" w:rsidRPr="00802AC1" w:rsidRDefault="00034143" w:rsidP="004646A7">
            <w:pPr>
              <w:pStyle w:val="TableRowNormal"/>
              <w:ind w:left="0" w:firstLine="0"/>
              <w:rPr>
                <w:rFonts w:cstheme="minorHAnsi"/>
              </w:rPr>
            </w:pPr>
            <w:r>
              <w:rPr>
                <w:rFonts w:cstheme="minorHAnsi"/>
              </w:rPr>
              <w:t>1 829</w:t>
            </w:r>
          </w:p>
        </w:tc>
      </w:tr>
      <w:tr w:rsidR="00034143" w:rsidRPr="00802AC1" w14:paraId="3FE44211" w14:textId="77777777" w:rsidTr="004646A7">
        <w:tc>
          <w:tcPr>
            <w:tcW w:w="1448" w:type="pct"/>
            <w:vAlign w:val="bottom"/>
          </w:tcPr>
          <w:p w14:paraId="3899F3B1" w14:textId="77777777" w:rsidR="00034143" w:rsidRDefault="00034143" w:rsidP="004646A7">
            <w:pPr>
              <w:pStyle w:val="CGCTableStub"/>
              <w:tabs>
                <w:tab w:val="left" w:pos="142"/>
                <w:tab w:val="left" w:pos="425"/>
                <w:tab w:val="left" w:pos="709"/>
                <w:tab w:val="left" w:pos="851"/>
              </w:tabs>
              <w:spacing w:before="0"/>
              <w:ind w:left="142" w:hanging="142"/>
              <w:rPr>
                <w:rFonts w:cstheme="minorHAnsi"/>
              </w:rPr>
            </w:pPr>
            <w:r>
              <w:rPr>
                <w:rFonts w:cstheme="minorHAnsi"/>
              </w:rPr>
              <w:t>Per capita      (persons pc)</w:t>
            </w:r>
          </w:p>
        </w:tc>
        <w:tc>
          <w:tcPr>
            <w:tcW w:w="444" w:type="pct"/>
            <w:vAlign w:val="bottom"/>
          </w:tcPr>
          <w:p w14:paraId="0526A725"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0.0027</w:t>
            </w:r>
          </w:p>
        </w:tc>
        <w:tc>
          <w:tcPr>
            <w:tcW w:w="444" w:type="pct"/>
            <w:vAlign w:val="bottom"/>
          </w:tcPr>
          <w:p w14:paraId="36E6E1C0"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0.0030</w:t>
            </w:r>
          </w:p>
        </w:tc>
        <w:tc>
          <w:tcPr>
            <w:tcW w:w="444" w:type="pct"/>
            <w:vAlign w:val="bottom"/>
          </w:tcPr>
          <w:p w14:paraId="526F5C23"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0.0029</w:t>
            </w:r>
          </w:p>
        </w:tc>
        <w:tc>
          <w:tcPr>
            <w:tcW w:w="444" w:type="pct"/>
            <w:vAlign w:val="bottom"/>
          </w:tcPr>
          <w:p w14:paraId="152E9F4E"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0.0034</w:t>
            </w:r>
          </w:p>
        </w:tc>
        <w:tc>
          <w:tcPr>
            <w:tcW w:w="444" w:type="pct"/>
            <w:vAlign w:val="bottom"/>
          </w:tcPr>
          <w:p w14:paraId="38A23F17"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0.0035</w:t>
            </w:r>
          </w:p>
        </w:tc>
        <w:tc>
          <w:tcPr>
            <w:tcW w:w="444" w:type="pct"/>
            <w:vAlign w:val="bottom"/>
          </w:tcPr>
          <w:p w14:paraId="435B2155"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0.0032</w:t>
            </w:r>
          </w:p>
        </w:tc>
        <w:tc>
          <w:tcPr>
            <w:tcW w:w="444" w:type="pct"/>
            <w:vAlign w:val="bottom"/>
          </w:tcPr>
          <w:p w14:paraId="1A1A9AC4"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0.0023</w:t>
            </w:r>
          </w:p>
        </w:tc>
        <w:tc>
          <w:tcPr>
            <w:tcW w:w="444" w:type="pct"/>
            <w:vAlign w:val="bottom"/>
          </w:tcPr>
          <w:p w14:paraId="09AFFF5D"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0.0075</w:t>
            </w:r>
          </w:p>
        </w:tc>
      </w:tr>
      <w:tr w:rsidR="00034143" w:rsidRPr="00802AC1" w14:paraId="49851CEB" w14:textId="77777777" w:rsidTr="004646A7">
        <w:tc>
          <w:tcPr>
            <w:tcW w:w="1448" w:type="pct"/>
            <w:tcBorders>
              <w:bottom w:val="single" w:sz="4" w:space="0" w:color="auto"/>
            </w:tcBorders>
            <w:vAlign w:val="bottom"/>
          </w:tcPr>
          <w:p w14:paraId="32C75141" w14:textId="77777777" w:rsidR="00034143" w:rsidRDefault="00034143" w:rsidP="004646A7">
            <w:pPr>
              <w:pStyle w:val="CGCTableStub"/>
              <w:tabs>
                <w:tab w:val="left" w:pos="142"/>
                <w:tab w:val="left" w:pos="425"/>
                <w:tab w:val="left" w:pos="709"/>
                <w:tab w:val="left" w:pos="851"/>
              </w:tabs>
              <w:spacing w:before="0"/>
              <w:ind w:left="142" w:hanging="142"/>
              <w:rPr>
                <w:rFonts w:cstheme="minorHAnsi"/>
              </w:rPr>
            </w:pPr>
            <w:r>
              <w:rPr>
                <w:rFonts w:cstheme="minorHAnsi"/>
              </w:rPr>
              <w:t xml:space="preserve">% of </w:t>
            </w:r>
            <w:proofErr w:type="spellStart"/>
            <w:r>
              <w:rPr>
                <w:rFonts w:cstheme="minorHAnsi"/>
              </w:rPr>
              <w:t>Aust</w:t>
            </w:r>
            <w:proofErr w:type="spellEnd"/>
            <w:r>
              <w:rPr>
                <w:rFonts w:cstheme="minorHAnsi"/>
              </w:rPr>
              <w:t xml:space="preserve"> average        (%)</w:t>
            </w:r>
          </w:p>
        </w:tc>
        <w:tc>
          <w:tcPr>
            <w:tcW w:w="444" w:type="pct"/>
            <w:tcBorders>
              <w:bottom w:val="single" w:sz="4" w:space="0" w:color="auto"/>
            </w:tcBorders>
            <w:vAlign w:val="bottom"/>
          </w:tcPr>
          <w:p w14:paraId="2385049B"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89</w:t>
            </w:r>
          </w:p>
        </w:tc>
        <w:tc>
          <w:tcPr>
            <w:tcW w:w="444" w:type="pct"/>
            <w:tcBorders>
              <w:bottom w:val="single" w:sz="4" w:space="0" w:color="auto"/>
            </w:tcBorders>
            <w:vAlign w:val="bottom"/>
          </w:tcPr>
          <w:p w14:paraId="410E678E"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99</w:t>
            </w:r>
          </w:p>
        </w:tc>
        <w:tc>
          <w:tcPr>
            <w:tcW w:w="444" w:type="pct"/>
            <w:tcBorders>
              <w:bottom w:val="single" w:sz="4" w:space="0" w:color="auto"/>
            </w:tcBorders>
            <w:vAlign w:val="bottom"/>
          </w:tcPr>
          <w:p w14:paraId="60A783BB"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97</w:t>
            </w:r>
          </w:p>
        </w:tc>
        <w:tc>
          <w:tcPr>
            <w:tcW w:w="444" w:type="pct"/>
            <w:tcBorders>
              <w:bottom w:val="single" w:sz="4" w:space="0" w:color="auto"/>
            </w:tcBorders>
            <w:vAlign w:val="bottom"/>
          </w:tcPr>
          <w:p w14:paraId="15759246"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115</w:t>
            </w:r>
          </w:p>
        </w:tc>
        <w:tc>
          <w:tcPr>
            <w:tcW w:w="444" w:type="pct"/>
            <w:tcBorders>
              <w:bottom w:val="single" w:sz="4" w:space="0" w:color="auto"/>
            </w:tcBorders>
            <w:vAlign w:val="bottom"/>
          </w:tcPr>
          <w:p w14:paraId="5A794C23"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118</w:t>
            </w:r>
          </w:p>
        </w:tc>
        <w:tc>
          <w:tcPr>
            <w:tcW w:w="444" w:type="pct"/>
            <w:tcBorders>
              <w:bottom w:val="single" w:sz="4" w:space="0" w:color="auto"/>
            </w:tcBorders>
            <w:vAlign w:val="bottom"/>
          </w:tcPr>
          <w:p w14:paraId="7A6ACA34"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107</w:t>
            </w:r>
          </w:p>
        </w:tc>
        <w:tc>
          <w:tcPr>
            <w:tcW w:w="444" w:type="pct"/>
            <w:tcBorders>
              <w:bottom w:val="single" w:sz="4" w:space="0" w:color="auto"/>
            </w:tcBorders>
            <w:vAlign w:val="bottom"/>
          </w:tcPr>
          <w:p w14:paraId="6DDC37E1"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78</w:t>
            </w:r>
          </w:p>
        </w:tc>
        <w:tc>
          <w:tcPr>
            <w:tcW w:w="444" w:type="pct"/>
            <w:tcBorders>
              <w:bottom w:val="single" w:sz="4" w:space="0" w:color="auto"/>
            </w:tcBorders>
            <w:vAlign w:val="bottom"/>
          </w:tcPr>
          <w:p w14:paraId="3458B0D8"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251</w:t>
            </w:r>
          </w:p>
        </w:tc>
      </w:tr>
    </w:tbl>
    <w:p w14:paraId="12B34408" w14:textId="77777777" w:rsidR="00034143" w:rsidRDefault="00034143" w:rsidP="00034143">
      <w:pPr>
        <w:pStyle w:val="CGCTableFootnote"/>
      </w:pPr>
      <w:r>
        <w:t>(a)</w:t>
      </w:r>
      <w:r>
        <w:tab/>
        <w:t xml:space="preserve">Figures are head counts for New South Wales and South Australia and FTE for other States.  The ACT figure includes FTE equivalent of services provided to ACT Policing by broader </w:t>
      </w:r>
      <w:proofErr w:type="spellStart"/>
      <w:r>
        <w:t>AFP</w:t>
      </w:r>
      <w:proofErr w:type="spellEnd"/>
      <w:r>
        <w:t xml:space="preserve"> units. </w:t>
      </w:r>
    </w:p>
    <w:p w14:paraId="0245A686" w14:textId="12AB24D8" w:rsidR="00034143" w:rsidRDefault="00034143" w:rsidP="00034143">
      <w:pPr>
        <w:pStyle w:val="CGCTableFootnote"/>
      </w:pPr>
      <w:r>
        <w:t>Source:</w:t>
      </w:r>
      <w:r>
        <w:tab/>
      </w:r>
      <w:r w:rsidR="003541F9">
        <w:t>P</w:t>
      </w:r>
      <w:r>
        <w:t>olice de</w:t>
      </w:r>
      <w:r w:rsidR="008C6415">
        <w:t>partment annual reports</w:t>
      </w:r>
      <w:r w:rsidR="003C3C7E">
        <w:t>.</w:t>
      </w:r>
    </w:p>
    <w:p w14:paraId="45121E53" w14:textId="77777777" w:rsidR="00034143" w:rsidRDefault="00034143" w:rsidP="00034143">
      <w:pPr>
        <w:pStyle w:val="Single"/>
      </w:pPr>
    </w:p>
    <w:p w14:paraId="6322201B" w14:textId="59C0816C" w:rsidR="00034143" w:rsidRDefault="00034143" w:rsidP="00034143">
      <w:pPr>
        <w:pStyle w:val="CGCNumberedPara"/>
        <w:numPr>
          <w:ilvl w:val="1"/>
          <w:numId w:val="3"/>
        </w:numPr>
      </w:pPr>
      <w:r>
        <w:t>Police department</w:t>
      </w:r>
      <w:r w:rsidRPr="00A368BA">
        <w:t xml:space="preserve"> </w:t>
      </w:r>
      <w:r>
        <w:t xml:space="preserve">structures are summarised </w:t>
      </w:r>
      <w:r w:rsidRPr="00A368BA">
        <w:t>in</w:t>
      </w:r>
      <w:r>
        <w:t xml:space="preserve"> </w:t>
      </w:r>
      <w:r>
        <w:fldChar w:fldCharType="begin"/>
      </w:r>
      <w:r>
        <w:instrText xml:space="preserve"> REF _Ref509845203 \h </w:instrText>
      </w:r>
      <w:r>
        <w:fldChar w:fldCharType="separate"/>
      </w:r>
      <w:r w:rsidR="009D0B16">
        <w:t>Table F-</w:t>
      </w:r>
      <w:r w:rsidR="009D0B16">
        <w:rPr>
          <w:noProof/>
        </w:rPr>
        <w:t>5</w:t>
      </w:r>
      <w:r>
        <w:fldChar w:fldCharType="end"/>
      </w:r>
      <w:r w:rsidR="00CD4388">
        <w:t>.</w:t>
      </w:r>
    </w:p>
    <w:p w14:paraId="2F36A75E" w14:textId="77777777" w:rsidR="00034143" w:rsidRDefault="00034143" w:rsidP="00034143">
      <w:pPr>
        <w:pStyle w:val="CGCNumberedPara"/>
        <w:numPr>
          <w:ilvl w:val="1"/>
          <w:numId w:val="3"/>
        </w:numPr>
      </w:pPr>
      <w:r>
        <w:t>That summary shows all police departments have a similar range of units including:</w:t>
      </w:r>
    </w:p>
    <w:p w14:paraId="5EBF88C7" w14:textId="77777777" w:rsidR="00034143" w:rsidRDefault="00034143" w:rsidP="00034143">
      <w:pPr>
        <w:pStyle w:val="CGCBulletlist"/>
        <w:numPr>
          <w:ilvl w:val="0"/>
          <w:numId w:val="1"/>
        </w:numPr>
        <w:tabs>
          <w:tab w:val="clear" w:pos="2062"/>
          <w:tab w:val="num" w:pos="360"/>
        </w:tabs>
        <w:ind w:left="1134" w:hanging="567"/>
      </w:pPr>
      <w:r>
        <w:t>a commissioner, between one and five deputies, and a supporting office</w:t>
      </w:r>
    </w:p>
    <w:p w14:paraId="74EF2D01" w14:textId="77777777" w:rsidR="00034143" w:rsidRDefault="00034143" w:rsidP="00034143">
      <w:pPr>
        <w:pStyle w:val="CGCBulletlist"/>
        <w:numPr>
          <w:ilvl w:val="0"/>
          <w:numId w:val="1"/>
        </w:numPr>
        <w:tabs>
          <w:tab w:val="clear" w:pos="2062"/>
          <w:tab w:val="num" w:pos="360"/>
        </w:tabs>
        <w:ind w:left="1134" w:hanging="567"/>
      </w:pPr>
      <w:r>
        <w:t>between two and six regional commands of operational police which include traffic operations in Tasmania and the Northern Territory (traffic is a separate command in the other six States)</w:t>
      </w:r>
    </w:p>
    <w:p w14:paraId="169E8317" w14:textId="77777777" w:rsidR="00034143" w:rsidRDefault="00034143" w:rsidP="00034143">
      <w:pPr>
        <w:pStyle w:val="CGCBulletlist"/>
        <w:numPr>
          <w:ilvl w:val="0"/>
          <w:numId w:val="1"/>
        </w:numPr>
        <w:tabs>
          <w:tab w:val="clear" w:pos="2062"/>
          <w:tab w:val="num" w:pos="360"/>
        </w:tabs>
        <w:ind w:left="1134" w:hanging="567"/>
      </w:pPr>
      <w:r>
        <w:t>counter-terrorism and special response units</w:t>
      </w:r>
    </w:p>
    <w:p w14:paraId="5A17C945" w14:textId="77777777" w:rsidR="00034143" w:rsidRDefault="00034143" w:rsidP="00034143">
      <w:pPr>
        <w:pStyle w:val="CGCBulletlist"/>
        <w:numPr>
          <w:ilvl w:val="0"/>
          <w:numId w:val="1"/>
        </w:numPr>
        <w:tabs>
          <w:tab w:val="clear" w:pos="2062"/>
          <w:tab w:val="num" w:pos="360"/>
        </w:tabs>
        <w:ind w:left="1134" w:hanging="567"/>
      </w:pPr>
      <w:r>
        <w:t xml:space="preserve">specialised crime units (including family violence, gangs, organised crime </w:t>
      </w:r>
      <w:proofErr w:type="spellStart"/>
      <w:r>
        <w:t>etc</w:t>
      </w:r>
      <w:proofErr w:type="spellEnd"/>
      <w:r>
        <w:t>)</w:t>
      </w:r>
    </w:p>
    <w:p w14:paraId="5D913395" w14:textId="77777777" w:rsidR="00034143" w:rsidRDefault="00034143" w:rsidP="00034143">
      <w:pPr>
        <w:pStyle w:val="CGCBulletlist"/>
        <w:numPr>
          <w:ilvl w:val="0"/>
          <w:numId w:val="1"/>
        </w:numPr>
        <w:tabs>
          <w:tab w:val="clear" w:pos="2062"/>
          <w:tab w:val="num" w:pos="360"/>
        </w:tabs>
        <w:ind w:left="1134" w:hanging="567"/>
      </w:pPr>
      <w:r>
        <w:t>forensics</w:t>
      </w:r>
    </w:p>
    <w:p w14:paraId="2674BAF7" w14:textId="77777777" w:rsidR="00034143" w:rsidRDefault="00034143" w:rsidP="00034143">
      <w:pPr>
        <w:pStyle w:val="CGCBulletlist"/>
        <w:numPr>
          <w:ilvl w:val="0"/>
          <w:numId w:val="1"/>
        </w:numPr>
        <w:tabs>
          <w:tab w:val="clear" w:pos="2062"/>
          <w:tab w:val="num" w:pos="360"/>
        </w:tabs>
        <w:ind w:left="1134" w:hanging="567"/>
      </w:pPr>
      <w:r>
        <w:t>judicial/legal support</w:t>
      </w:r>
    </w:p>
    <w:p w14:paraId="6735556B" w14:textId="5DBF1616" w:rsidR="00034143" w:rsidRDefault="00DD3B84" w:rsidP="00034143">
      <w:pPr>
        <w:pStyle w:val="CGCBulletlist"/>
        <w:numPr>
          <w:ilvl w:val="0"/>
          <w:numId w:val="1"/>
        </w:numPr>
        <w:tabs>
          <w:tab w:val="clear" w:pos="2062"/>
          <w:tab w:val="num" w:pos="360"/>
        </w:tabs>
        <w:ind w:left="1134" w:hanging="567"/>
      </w:pPr>
      <w:r>
        <w:t>training</w:t>
      </w:r>
    </w:p>
    <w:p w14:paraId="041AD2DA" w14:textId="77777777" w:rsidR="00034143" w:rsidRDefault="00034143" w:rsidP="00034143">
      <w:pPr>
        <w:pStyle w:val="CGCBulletlist"/>
        <w:numPr>
          <w:ilvl w:val="0"/>
          <w:numId w:val="1"/>
        </w:numPr>
        <w:tabs>
          <w:tab w:val="clear" w:pos="2062"/>
          <w:tab w:val="num" w:pos="360"/>
        </w:tabs>
        <w:ind w:left="1134" w:hanging="567"/>
      </w:pPr>
      <w:r>
        <w:lastRenderedPageBreak/>
        <w:t>corporate services including finance, human resources, IT</w:t>
      </w:r>
    </w:p>
    <w:p w14:paraId="141794AB" w14:textId="77777777" w:rsidR="00034143" w:rsidRDefault="00034143" w:rsidP="00034143">
      <w:pPr>
        <w:pStyle w:val="CGCBulletlist"/>
        <w:numPr>
          <w:ilvl w:val="0"/>
          <w:numId w:val="1"/>
        </w:numPr>
        <w:tabs>
          <w:tab w:val="clear" w:pos="2062"/>
          <w:tab w:val="num" w:pos="360"/>
        </w:tabs>
        <w:ind w:left="1134" w:hanging="567"/>
      </w:pPr>
      <w:r>
        <w:t xml:space="preserve">policy, performance improvement </w:t>
      </w:r>
    </w:p>
    <w:p w14:paraId="67AF22AF" w14:textId="77777777" w:rsidR="00034143" w:rsidRDefault="00034143" w:rsidP="00034143">
      <w:pPr>
        <w:pStyle w:val="CGCBulletlist"/>
        <w:numPr>
          <w:ilvl w:val="0"/>
          <w:numId w:val="1"/>
        </w:numPr>
        <w:tabs>
          <w:tab w:val="clear" w:pos="2062"/>
          <w:tab w:val="num" w:pos="360"/>
        </w:tabs>
        <w:ind w:left="1134" w:hanging="567"/>
      </w:pPr>
      <w:r>
        <w:t>professional standards</w:t>
      </w:r>
    </w:p>
    <w:p w14:paraId="44D2871D" w14:textId="13671366" w:rsidR="00034143" w:rsidRDefault="00DD3B84" w:rsidP="00034143">
      <w:pPr>
        <w:pStyle w:val="CGCBulletlist"/>
        <w:numPr>
          <w:ilvl w:val="0"/>
          <w:numId w:val="1"/>
        </w:numPr>
        <w:tabs>
          <w:tab w:val="clear" w:pos="2062"/>
          <w:tab w:val="num" w:pos="360"/>
        </w:tabs>
        <w:ind w:left="1134" w:hanging="567"/>
      </w:pPr>
      <w:proofErr w:type="gramStart"/>
      <w:r>
        <w:t>media</w:t>
      </w:r>
      <w:proofErr w:type="gramEnd"/>
      <w:r>
        <w:t xml:space="preserve"> &amp; communication.</w:t>
      </w:r>
    </w:p>
    <w:p w14:paraId="5B9640D2" w14:textId="65CD3CF9" w:rsidR="00034143" w:rsidRDefault="00034143" w:rsidP="00034143">
      <w:pPr>
        <w:pStyle w:val="CGCNumberedPara"/>
        <w:numPr>
          <w:ilvl w:val="1"/>
          <w:numId w:val="3"/>
        </w:numPr>
      </w:pPr>
      <w:r w:rsidRPr="00246121">
        <w:rPr>
          <w:rStyle w:val="Heading6Char"/>
        </w:rPr>
        <w:t>A simplified Police department</w:t>
      </w:r>
      <w:r>
        <w:rPr>
          <w:rStyle w:val="Heading6Char"/>
        </w:rPr>
        <w:t xml:space="preserve"> and its staffing</w:t>
      </w:r>
      <w:r w:rsidRPr="00246121">
        <w:rPr>
          <w:rStyle w:val="Heading6Char"/>
        </w:rPr>
        <w:t>.</w:t>
      </w:r>
      <w:r>
        <w:t xml:space="preserve">  On the basis of this overview, a simplified police department for administrative scale purposes might have the structure shown in</w:t>
      </w:r>
      <w:r w:rsidR="00F47415">
        <w:t xml:space="preserve"> </w:t>
      </w:r>
      <w:r w:rsidR="00F47415">
        <w:fldChar w:fldCharType="begin"/>
      </w:r>
      <w:r w:rsidR="00F47415">
        <w:instrText xml:space="preserve"> REF _Ref511896052 \h </w:instrText>
      </w:r>
      <w:r w:rsidR="00F47415">
        <w:fldChar w:fldCharType="separate"/>
      </w:r>
      <w:r w:rsidR="009D0B16">
        <w:t>Figure F-</w:t>
      </w:r>
      <w:r w:rsidR="009D0B16">
        <w:rPr>
          <w:noProof/>
        </w:rPr>
        <w:t>3</w:t>
      </w:r>
      <w:r w:rsidR="00F47415">
        <w:fldChar w:fldCharType="end"/>
      </w:r>
      <w:r w:rsidR="00F47415">
        <w:t>.</w:t>
      </w:r>
    </w:p>
    <w:p w14:paraId="074E60F8" w14:textId="56A71B49" w:rsidR="000F1D29" w:rsidRDefault="000F1D29" w:rsidP="000F1D29"/>
    <w:p w14:paraId="63CEB155" w14:textId="77777777" w:rsidR="000F1D29" w:rsidRPr="000F1D29" w:rsidRDefault="000F1D29" w:rsidP="000F1D29"/>
    <w:p w14:paraId="2561A439" w14:textId="53EA4798" w:rsidR="00034143" w:rsidRDefault="000F1D29" w:rsidP="00034143">
      <w:pPr>
        <w:pStyle w:val="CGCNumberedPara"/>
        <w:numPr>
          <w:ilvl w:val="0"/>
          <w:numId w:val="0"/>
        </w:numPr>
      </w:pPr>
      <w:r>
        <w:rPr>
          <w:noProof/>
          <w:lang w:eastAsia="en-AU"/>
        </w:rPr>
        <mc:AlternateContent>
          <mc:Choice Requires="wps">
            <w:drawing>
              <wp:anchor distT="0" distB="0" distL="114300" distR="114300" simplePos="0" relativeHeight="251730944" behindDoc="0" locked="0" layoutInCell="1" allowOverlap="1" wp14:anchorId="501989F7" wp14:editId="3A8B0E22">
                <wp:simplePos x="0" y="0"/>
                <wp:positionH relativeFrom="column">
                  <wp:posOffset>-40640</wp:posOffset>
                </wp:positionH>
                <wp:positionV relativeFrom="paragraph">
                  <wp:posOffset>-374650</wp:posOffset>
                </wp:positionV>
                <wp:extent cx="5562600" cy="4572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562600" cy="457200"/>
                        </a:xfrm>
                        <a:prstGeom prst="rect">
                          <a:avLst/>
                        </a:prstGeom>
                        <a:solidFill>
                          <a:prstClr val="white"/>
                        </a:solidFill>
                        <a:ln>
                          <a:noFill/>
                        </a:ln>
                      </wps:spPr>
                      <wps:txbx>
                        <w:txbxContent>
                          <w:p w14:paraId="30C29648" w14:textId="58FDADF7" w:rsidR="00AF0914" w:rsidRPr="00E6333D" w:rsidRDefault="00AF0914" w:rsidP="000F1D29">
                            <w:pPr>
                              <w:pStyle w:val="Caption"/>
                              <w:rPr>
                                <w:noProof/>
                                <w:szCs w:val="24"/>
                              </w:rPr>
                            </w:pPr>
                            <w:bookmarkStart w:id="305" w:name="_Ref511895602"/>
                            <w:bookmarkStart w:id="306" w:name="_Ref511896052"/>
                            <w:bookmarkStart w:id="307" w:name="_Ref511895597"/>
                            <w:r>
                              <w:t>Figure F-</w:t>
                            </w:r>
                            <w:bookmarkEnd w:id="305"/>
                            <w:r>
                              <w:fldChar w:fldCharType="begin"/>
                            </w:r>
                            <w:r>
                              <w:instrText xml:space="preserve"> SEQ Figure \* ARABIC </w:instrText>
                            </w:r>
                            <w:r>
                              <w:fldChar w:fldCharType="separate"/>
                            </w:r>
                            <w:r w:rsidR="009D0B16">
                              <w:rPr>
                                <w:noProof/>
                              </w:rPr>
                              <w:t>3</w:t>
                            </w:r>
                            <w:r>
                              <w:fldChar w:fldCharType="end"/>
                            </w:r>
                            <w:bookmarkEnd w:id="306"/>
                            <w:r>
                              <w:tab/>
                              <w:t xml:space="preserve"> </w:t>
                            </w:r>
                            <w:r w:rsidRPr="007F1C72">
                              <w:t>Basic Police Department Structure</w:t>
                            </w:r>
                            <w:bookmarkEnd w:id="30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1989F7" id="Text Box 33" o:spid="_x0000_s1125" type="#_x0000_t202" style="position:absolute;margin-left:-3.2pt;margin-top:-29.5pt;width:438pt;height:36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" stroked="f">
                <v:textbox inset="0,0,0,0">
                  <w:txbxContent>
                    <w:p w14:paraId="30C29648" w14:textId="58FDADF7" w:rsidR="00AF0914" w:rsidRPr="00E6333D" w:rsidRDefault="00AF0914" w:rsidP="000F1D29">
                      <w:pPr>
                        <w:pStyle w:val="Caption"/>
                        <w:rPr>
                          <w:noProof/>
                          <w:szCs w:val="24"/>
                        </w:rPr>
                      </w:pPr>
                      <w:bookmarkStart w:id="308" w:name="_Ref511895602"/>
                      <w:bookmarkStart w:id="309" w:name="_Ref511896052"/>
                      <w:bookmarkStart w:id="310" w:name="_Ref511895597"/>
                      <w:r>
                        <w:t>Figure F-</w:t>
                      </w:r>
                      <w:bookmarkEnd w:id="308"/>
                      <w:r>
                        <w:fldChar w:fldCharType="begin"/>
                      </w:r>
                      <w:r>
                        <w:instrText xml:space="preserve"> SEQ Figure \* ARABIC </w:instrText>
                      </w:r>
                      <w:r>
                        <w:fldChar w:fldCharType="separate"/>
                      </w:r>
                      <w:r w:rsidR="009D0B16">
                        <w:rPr>
                          <w:noProof/>
                        </w:rPr>
                        <w:t>3</w:t>
                      </w:r>
                      <w:r>
                        <w:fldChar w:fldCharType="end"/>
                      </w:r>
                      <w:bookmarkEnd w:id="309"/>
                      <w:r>
                        <w:tab/>
                        <w:t xml:space="preserve"> </w:t>
                      </w:r>
                      <w:r w:rsidRPr="007F1C72">
                        <w:t>Basic Police Department Structure</w:t>
                      </w:r>
                      <w:bookmarkEnd w:id="310"/>
                    </w:p>
                  </w:txbxContent>
                </v:textbox>
              </v:shape>
            </w:pict>
          </mc:Fallback>
        </mc:AlternateContent>
      </w:r>
      <w:r w:rsidR="00034143">
        <w:rPr>
          <w:noProof/>
          <w:lang w:eastAsia="en-AU"/>
        </w:rPr>
        <mc:AlternateContent>
          <mc:Choice Requires="wps">
            <w:drawing>
              <wp:anchor distT="0" distB="0" distL="114300" distR="114300" simplePos="0" relativeHeight="251589632" behindDoc="0" locked="0" layoutInCell="1" allowOverlap="1" wp14:anchorId="63AF1AC9" wp14:editId="5DC97B1E">
                <wp:simplePos x="0" y="0"/>
                <wp:positionH relativeFrom="column">
                  <wp:posOffset>3331210</wp:posOffset>
                </wp:positionH>
                <wp:positionV relativeFrom="paragraph">
                  <wp:posOffset>148590</wp:posOffset>
                </wp:positionV>
                <wp:extent cx="1524000" cy="428625"/>
                <wp:effectExtent l="57150" t="38100" r="76200" b="104775"/>
                <wp:wrapNone/>
                <wp:docPr id="155" name="Text Box 155"/>
                <wp:cNvGraphicFramePr/>
                <a:graphic xmlns:a="http://schemas.openxmlformats.org/drawingml/2006/main">
                  <a:graphicData uri="http://schemas.microsoft.com/office/word/2010/wordprocessingShape">
                    <wps:wsp>
                      <wps:cNvSpPr txBox="1"/>
                      <wps:spPr>
                        <a:xfrm>
                          <a:off x="0" y="0"/>
                          <a:ext cx="1524000" cy="4286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594732E" w14:textId="77777777" w:rsidR="00AF0914" w:rsidRPr="00894D68" w:rsidRDefault="00AF0914" w:rsidP="00034143">
                            <w:pPr>
                              <w:spacing w:line="220" w:lineRule="atLeast"/>
                              <w:rPr>
                                <w:sz w:val="20"/>
                                <w:szCs w:val="20"/>
                              </w:rPr>
                            </w:pPr>
                            <w:r>
                              <w:rPr>
                                <w:sz w:val="20"/>
                                <w:szCs w:val="20"/>
                              </w:rPr>
                              <w:t>Two General policing sections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AF1AC9" id="Text Box 155" o:spid="_x0000_s1126" type="#_x0000_t202" style="position:absolute;margin-left:262.3pt;margin-top:11.7pt;width:120pt;height:33.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14:paraId="4594732E" w14:textId="77777777" w:rsidR="00AF0914" w:rsidRPr="00894D68" w:rsidRDefault="00AF0914" w:rsidP="00034143">
                      <w:pPr>
                        <w:spacing w:line="220" w:lineRule="atLeast"/>
                        <w:rPr>
                          <w:sz w:val="20"/>
                          <w:szCs w:val="20"/>
                        </w:rPr>
                      </w:pPr>
                      <w:r>
                        <w:rPr>
                          <w:sz w:val="20"/>
                          <w:szCs w:val="20"/>
                        </w:rPr>
                        <w:t>Two General policing sections</w:t>
                      </w:r>
                    </w:p>
                  </w:txbxContent>
                </v:textbox>
              </v:shape>
            </w:pict>
          </mc:Fallback>
        </mc:AlternateContent>
      </w:r>
      <w:r w:rsidR="00034143">
        <w:rPr>
          <w:b/>
          <w:noProof/>
          <w:lang w:eastAsia="en-AU"/>
        </w:rPr>
        <mc:AlternateContent>
          <mc:Choice Requires="wps">
            <w:drawing>
              <wp:anchor distT="0" distB="0" distL="114300" distR="114300" simplePos="0" relativeHeight="251640832" behindDoc="0" locked="0" layoutInCell="1" allowOverlap="1" wp14:anchorId="4CE538F8" wp14:editId="48B1EF69">
                <wp:simplePos x="0" y="0"/>
                <wp:positionH relativeFrom="column">
                  <wp:posOffset>3321685</wp:posOffset>
                </wp:positionH>
                <wp:positionV relativeFrom="paragraph">
                  <wp:posOffset>5054600</wp:posOffset>
                </wp:positionV>
                <wp:extent cx="1562100" cy="419100"/>
                <wp:effectExtent l="57150" t="38100" r="76200" b="95250"/>
                <wp:wrapNone/>
                <wp:docPr id="156" name="Text Box 156"/>
                <wp:cNvGraphicFramePr/>
                <a:graphic xmlns:a="http://schemas.openxmlformats.org/drawingml/2006/main">
                  <a:graphicData uri="http://schemas.microsoft.com/office/word/2010/wordprocessingShape">
                    <wps:wsp>
                      <wps:cNvSpPr txBox="1"/>
                      <wps:spPr>
                        <a:xfrm>
                          <a:off x="0" y="0"/>
                          <a:ext cx="1562100" cy="4191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692A86B" w14:textId="77777777" w:rsidR="00AF0914" w:rsidRPr="00A57428" w:rsidRDefault="00AF0914" w:rsidP="00034143">
                            <w:pPr>
                              <w:spacing w:after="60" w:line="200" w:lineRule="atLeast"/>
                              <w:rPr>
                                <w:sz w:val="20"/>
                                <w:szCs w:val="20"/>
                              </w:rPr>
                            </w:pPr>
                            <w:r>
                              <w:rPr>
                                <w:sz w:val="20"/>
                                <w:szCs w:val="20"/>
                              </w:rPr>
                              <w:t>Media &amp; community engagement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E538F8" id="Text Box 156" o:spid="_x0000_s1127" type="#_x0000_t202" style="position:absolute;margin-left:261.55pt;margin-top:398pt;width:123pt;height:3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6692A86B" w14:textId="77777777" w:rsidR="00AF0914" w:rsidRPr="00A57428" w:rsidRDefault="00AF0914" w:rsidP="00034143">
                      <w:pPr>
                        <w:spacing w:after="60" w:line="200" w:lineRule="atLeast"/>
                        <w:rPr>
                          <w:sz w:val="20"/>
                          <w:szCs w:val="20"/>
                        </w:rPr>
                      </w:pPr>
                      <w:r>
                        <w:rPr>
                          <w:sz w:val="20"/>
                          <w:szCs w:val="20"/>
                        </w:rPr>
                        <w:t>Media &amp; community engagement</w:t>
                      </w:r>
                    </w:p>
                  </w:txbxContent>
                </v:textbox>
              </v:shape>
            </w:pict>
          </mc:Fallback>
        </mc:AlternateContent>
      </w:r>
      <w:r w:rsidR="00034143">
        <w:rPr>
          <w:b/>
          <w:noProof/>
          <w:lang w:eastAsia="en-AU"/>
        </w:rPr>
        <mc:AlternateContent>
          <mc:Choice Requires="wps">
            <w:drawing>
              <wp:anchor distT="0" distB="0" distL="114300" distR="114300" simplePos="0" relativeHeight="251642880" behindDoc="0" locked="0" layoutInCell="1" allowOverlap="1" wp14:anchorId="4E1B4F18" wp14:editId="6D3A77D1">
                <wp:simplePos x="0" y="0"/>
                <wp:positionH relativeFrom="column">
                  <wp:posOffset>3321685</wp:posOffset>
                </wp:positionH>
                <wp:positionV relativeFrom="paragraph">
                  <wp:posOffset>5521325</wp:posOffset>
                </wp:positionV>
                <wp:extent cx="1533525" cy="314325"/>
                <wp:effectExtent l="57150" t="38100" r="85725" b="104775"/>
                <wp:wrapNone/>
                <wp:docPr id="157" name="Text Box 157"/>
                <wp:cNvGraphicFramePr/>
                <a:graphic xmlns:a="http://schemas.openxmlformats.org/drawingml/2006/main">
                  <a:graphicData uri="http://schemas.microsoft.com/office/word/2010/wordprocessingShape">
                    <wps:wsp>
                      <wps:cNvSpPr txBox="1"/>
                      <wps:spPr>
                        <a:xfrm>
                          <a:off x="0" y="0"/>
                          <a:ext cx="1533525" cy="3143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9AFE820" w14:textId="77777777" w:rsidR="00AF0914" w:rsidRPr="00A57428" w:rsidRDefault="00AF0914" w:rsidP="00034143">
                            <w:pPr>
                              <w:spacing w:after="60" w:line="200" w:lineRule="atLeast"/>
                              <w:rPr>
                                <w:sz w:val="20"/>
                                <w:szCs w:val="20"/>
                              </w:rPr>
                            </w:pPr>
                            <w:r>
                              <w:rPr>
                                <w:sz w:val="20"/>
                                <w:szCs w:val="20"/>
                              </w:rPr>
                              <w:t>Professional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1B4F18" id="Text Box 157" o:spid="_x0000_s1128" type="#_x0000_t202" style="position:absolute;margin-left:261.55pt;margin-top:434.75pt;width:120.75pt;height:2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14:paraId="69AFE820" w14:textId="77777777" w:rsidR="00AF0914" w:rsidRPr="00A57428" w:rsidRDefault="00AF0914" w:rsidP="00034143">
                      <w:pPr>
                        <w:spacing w:after="60" w:line="200" w:lineRule="atLeast"/>
                        <w:rPr>
                          <w:sz w:val="20"/>
                          <w:szCs w:val="20"/>
                        </w:rPr>
                      </w:pPr>
                      <w:r>
                        <w:rPr>
                          <w:sz w:val="20"/>
                          <w:szCs w:val="20"/>
                        </w:rPr>
                        <w:t>Professional standards</w:t>
                      </w:r>
                    </w:p>
                  </w:txbxContent>
                </v:textbox>
              </v:shape>
            </w:pict>
          </mc:Fallback>
        </mc:AlternateContent>
      </w:r>
      <w:r w:rsidR="00034143" w:rsidRPr="00887B0B">
        <w:rPr>
          <w:b/>
          <w:noProof/>
          <w:lang w:eastAsia="en-AU"/>
        </w:rPr>
        <mc:AlternateContent>
          <mc:Choice Requires="wps">
            <w:drawing>
              <wp:anchor distT="0" distB="0" distL="114300" distR="114300" simplePos="0" relativeHeight="251603968" behindDoc="0" locked="0" layoutInCell="1" allowOverlap="1" wp14:anchorId="512D1534" wp14:editId="7713839C">
                <wp:simplePos x="0" y="0"/>
                <wp:positionH relativeFrom="column">
                  <wp:posOffset>3350260</wp:posOffset>
                </wp:positionH>
                <wp:positionV relativeFrom="paragraph">
                  <wp:posOffset>4606925</wp:posOffset>
                </wp:positionV>
                <wp:extent cx="1533525" cy="361950"/>
                <wp:effectExtent l="57150" t="38100" r="85725" b="95250"/>
                <wp:wrapNone/>
                <wp:docPr id="158" name="Text Box 158"/>
                <wp:cNvGraphicFramePr/>
                <a:graphic xmlns:a="http://schemas.openxmlformats.org/drawingml/2006/main">
                  <a:graphicData uri="http://schemas.microsoft.com/office/word/2010/wordprocessingShape">
                    <wps:wsp>
                      <wps:cNvSpPr txBox="1"/>
                      <wps:spPr>
                        <a:xfrm>
                          <a:off x="0" y="0"/>
                          <a:ext cx="1533525" cy="361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4A94F05" w14:textId="77777777" w:rsidR="00AF0914" w:rsidRPr="00A57428" w:rsidRDefault="00AF0914" w:rsidP="00034143">
                            <w:pPr>
                              <w:spacing w:line="220" w:lineRule="atLeast"/>
                              <w:rPr>
                                <w:sz w:val="20"/>
                                <w:szCs w:val="20"/>
                              </w:rPr>
                            </w:pPr>
                            <w:r>
                              <w:rPr>
                                <w:sz w:val="20"/>
                                <w:szCs w:val="20"/>
                              </w:rPr>
                              <w:t>Policy &amp;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2D1534" id="Text Box 158" o:spid="_x0000_s1129" type="#_x0000_t202" style="position:absolute;margin-left:263.8pt;margin-top:362.75pt;width:120.75pt;height:2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14:paraId="04A94F05" w14:textId="77777777" w:rsidR="00AF0914" w:rsidRPr="00A57428" w:rsidRDefault="00AF0914" w:rsidP="00034143">
                      <w:pPr>
                        <w:spacing w:line="220" w:lineRule="atLeast"/>
                        <w:rPr>
                          <w:sz w:val="20"/>
                          <w:szCs w:val="20"/>
                        </w:rPr>
                      </w:pPr>
                      <w:r>
                        <w:rPr>
                          <w:sz w:val="20"/>
                          <w:szCs w:val="20"/>
                        </w:rPr>
                        <w:t>Policy &amp; performance</w:t>
                      </w:r>
                    </w:p>
                  </w:txbxContent>
                </v:textbox>
              </v:shape>
            </w:pict>
          </mc:Fallback>
        </mc:AlternateContent>
      </w:r>
      <w:r w:rsidR="00034143" w:rsidRPr="00887B0B">
        <w:rPr>
          <w:b/>
          <w:noProof/>
          <w:lang w:eastAsia="en-AU"/>
        </w:rPr>
        <mc:AlternateContent>
          <mc:Choice Requires="wps">
            <w:drawing>
              <wp:anchor distT="0" distB="0" distL="114300" distR="114300" simplePos="0" relativeHeight="251612160" behindDoc="0" locked="0" layoutInCell="1" allowOverlap="1" wp14:anchorId="33231A61" wp14:editId="42ACED16">
                <wp:simplePos x="0" y="0"/>
                <wp:positionH relativeFrom="column">
                  <wp:posOffset>3121660</wp:posOffset>
                </wp:positionH>
                <wp:positionV relativeFrom="paragraph">
                  <wp:posOffset>3235325</wp:posOffset>
                </wp:positionV>
                <wp:extent cx="228600" cy="962025"/>
                <wp:effectExtent l="0" t="0" r="95250" b="66675"/>
                <wp:wrapNone/>
                <wp:docPr id="159" name="Straight Arrow Connector 159"/>
                <wp:cNvGraphicFramePr/>
                <a:graphic xmlns:a="http://schemas.openxmlformats.org/drawingml/2006/main">
                  <a:graphicData uri="http://schemas.microsoft.com/office/word/2010/wordprocessingShape">
                    <wps:wsp>
                      <wps:cNvCnPr/>
                      <wps:spPr>
                        <a:xfrm>
                          <a:off x="0" y="0"/>
                          <a:ext cx="228600" cy="962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201591" id="Straight Arrow Connector 159" o:spid="_x0000_s1026" type="#_x0000_t32" style="position:absolute;margin-left:245.8pt;margin-top:254.75pt;width:18pt;height:7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" strokecolor="#4579b8 [3044]">
                <v:stroke endarrow="open"/>
              </v:shape>
            </w:pict>
          </mc:Fallback>
        </mc:AlternateContent>
      </w:r>
      <w:r w:rsidR="00034143" w:rsidRPr="00887B0B">
        <w:rPr>
          <w:b/>
          <w:noProof/>
          <w:lang w:eastAsia="en-AU"/>
        </w:rPr>
        <mc:AlternateContent>
          <mc:Choice Requires="wps">
            <w:drawing>
              <wp:anchor distT="0" distB="0" distL="114300" distR="114300" simplePos="0" relativeHeight="251606016" behindDoc="0" locked="0" layoutInCell="1" allowOverlap="1" wp14:anchorId="7C73268E" wp14:editId="7F1030BE">
                <wp:simplePos x="0" y="0"/>
                <wp:positionH relativeFrom="column">
                  <wp:posOffset>3369310</wp:posOffset>
                </wp:positionH>
                <wp:positionV relativeFrom="paragraph">
                  <wp:posOffset>4140200</wp:posOffset>
                </wp:positionV>
                <wp:extent cx="1514475" cy="257175"/>
                <wp:effectExtent l="57150" t="38100" r="85725" b="104775"/>
                <wp:wrapNone/>
                <wp:docPr id="160" name="Text Box 160"/>
                <wp:cNvGraphicFramePr/>
                <a:graphic xmlns:a="http://schemas.openxmlformats.org/drawingml/2006/main">
                  <a:graphicData uri="http://schemas.microsoft.com/office/word/2010/wordprocessingShape">
                    <wps:wsp>
                      <wps:cNvSpPr txBox="1"/>
                      <wps:spPr>
                        <a:xfrm>
                          <a:off x="0" y="0"/>
                          <a:ext cx="1514475" cy="2571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9824393" w14:textId="77777777" w:rsidR="00AF0914" w:rsidRPr="00894D68" w:rsidRDefault="00AF0914" w:rsidP="00034143">
                            <w:pPr>
                              <w:spacing w:after="0" w:line="200" w:lineRule="atLeast"/>
                              <w:rPr>
                                <w:sz w:val="20"/>
                                <w:szCs w:val="20"/>
                              </w:rPr>
                            </w:pPr>
                            <w:r>
                              <w:rPr>
                                <w:sz w:val="20"/>
                                <w:szCs w:val="20"/>
                              </w:rPr>
                              <w:t>Training &amp;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73268E" id="Text Box 160" o:spid="_x0000_s1130" type="#_x0000_t202" style="position:absolute;margin-left:265.3pt;margin-top:326pt;width:119.25pt;height:20.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14:paraId="09824393" w14:textId="77777777" w:rsidR="00AF0914" w:rsidRPr="00894D68" w:rsidRDefault="00AF0914" w:rsidP="00034143">
                      <w:pPr>
                        <w:spacing w:after="0" w:line="200" w:lineRule="atLeast"/>
                        <w:rPr>
                          <w:sz w:val="20"/>
                          <w:szCs w:val="20"/>
                        </w:rPr>
                      </w:pPr>
                      <w:r>
                        <w:rPr>
                          <w:sz w:val="20"/>
                          <w:szCs w:val="20"/>
                        </w:rPr>
                        <w:t>Training &amp; development)</w:t>
                      </w:r>
                    </w:p>
                  </w:txbxContent>
                </v:textbox>
              </v:shape>
            </w:pict>
          </mc:Fallback>
        </mc:AlternateContent>
      </w:r>
      <w:r w:rsidR="00034143">
        <w:rPr>
          <w:b/>
          <w:noProof/>
          <w:lang w:eastAsia="en-AU"/>
        </w:rPr>
        <mc:AlternateContent>
          <mc:Choice Requires="wps">
            <w:drawing>
              <wp:anchor distT="0" distB="0" distL="114300" distR="114300" simplePos="0" relativeHeight="251624448" behindDoc="0" locked="0" layoutInCell="1" allowOverlap="1" wp14:anchorId="1DF396E9" wp14:editId="2B2ADB5E">
                <wp:simplePos x="0" y="0"/>
                <wp:positionH relativeFrom="column">
                  <wp:posOffset>3121660</wp:posOffset>
                </wp:positionH>
                <wp:positionV relativeFrom="paragraph">
                  <wp:posOffset>3187700</wp:posOffset>
                </wp:positionV>
                <wp:extent cx="238125" cy="600075"/>
                <wp:effectExtent l="0" t="0" r="66675" b="66675"/>
                <wp:wrapNone/>
                <wp:docPr id="161" name="Straight Arrow Connector 161"/>
                <wp:cNvGraphicFramePr/>
                <a:graphic xmlns:a="http://schemas.openxmlformats.org/drawingml/2006/main">
                  <a:graphicData uri="http://schemas.microsoft.com/office/word/2010/wordprocessingShape">
                    <wps:wsp>
                      <wps:cNvCnPr/>
                      <wps:spPr>
                        <a:xfrm>
                          <a:off x="0" y="0"/>
                          <a:ext cx="238125" cy="600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FABA11" id="Straight Arrow Connector 161" o:spid="_x0000_s1026" type="#_x0000_t32" style="position:absolute;margin-left:245.8pt;margin-top:251pt;width:18.75pt;height:47.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" strokecolor="#4579b8 [3044]">
                <v:stroke endarrow="open"/>
              </v:shape>
            </w:pict>
          </mc:Fallback>
        </mc:AlternateContent>
      </w:r>
      <w:r w:rsidR="00034143">
        <w:rPr>
          <w:b/>
          <w:noProof/>
          <w:lang w:eastAsia="en-AU"/>
        </w:rPr>
        <mc:AlternateContent>
          <mc:Choice Requires="wps">
            <w:drawing>
              <wp:anchor distT="0" distB="0" distL="114300" distR="114300" simplePos="0" relativeHeight="251620352" behindDoc="0" locked="0" layoutInCell="1" allowOverlap="1" wp14:anchorId="550C522D" wp14:editId="262E5FD2">
                <wp:simplePos x="0" y="0"/>
                <wp:positionH relativeFrom="column">
                  <wp:posOffset>3102610</wp:posOffset>
                </wp:positionH>
                <wp:positionV relativeFrom="paragraph">
                  <wp:posOffset>3187700</wp:posOffset>
                </wp:positionV>
                <wp:extent cx="295275" cy="76200"/>
                <wp:effectExtent l="0" t="19050" r="66675" b="76200"/>
                <wp:wrapNone/>
                <wp:docPr id="162" name="Straight Arrow Connector 162"/>
                <wp:cNvGraphicFramePr/>
                <a:graphic xmlns:a="http://schemas.openxmlformats.org/drawingml/2006/main">
                  <a:graphicData uri="http://schemas.microsoft.com/office/word/2010/wordprocessingShape">
                    <wps:wsp>
                      <wps:cNvCnPr/>
                      <wps:spPr>
                        <a:xfrm>
                          <a:off x="0" y="0"/>
                          <a:ext cx="295275" cy="76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1FF7EB" id="Straight Arrow Connector 162" o:spid="_x0000_s1026" type="#_x0000_t32" style="position:absolute;margin-left:244.3pt;margin-top:251pt;width:23.25pt;height: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" strokecolor="#4579b8 [3044]">
                <v:stroke endarrow="open"/>
              </v:shape>
            </w:pict>
          </mc:Fallback>
        </mc:AlternateContent>
      </w:r>
      <w:r w:rsidR="00034143" w:rsidRPr="00887B0B">
        <w:rPr>
          <w:b/>
          <w:noProof/>
          <w:lang w:eastAsia="en-AU"/>
        </w:rPr>
        <mc:AlternateContent>
          <mc:Choice Requires="wps">
            <w:drawing>
              <wp:anchor distT="0" distB="0" distL="114300" distR="114300" simplePos="0" relativeHeight="251601920" behindDoc="0" locked="0" layoutInCell="1" allowOverlap="1" wp14:anchorId="69CA1CA5" wp14:editId="5C1EB761">
                <wp:simplePos x="0" y="0"/>
                <wp:positionH relativeFrom="column">
                  <wp:posOffset>3369310</wp:posOffset>
                </wp:positionH>
                <wp:positionV relativeFrom="paragraph">
                  <wp:posOffset>3673475</wp:posOffset>
                </wp:positionV>
                <wp:extent cx="1514475" cy="314325"/>
                <wp:effectExtent l="57150" t="38100" r="85725" b="104775"/>
                <wp:wrapNone/>
                <wp:docPr id="163" name="Text Box 163"/>
                <wp:cNvGraphicFramePr/>
                <a:graphic xmlns:a="http://schemas.openxmlformats.org/drawingml/2006/main">
                  <a:graphicData uri="http://schemas.microsoft.com/office/word/2010/wordprocessingShape">
                    <wps:wsp>
                      <wps:cNvSpPr txBox="1"/>
                      <wps:spPr>
                        <a:xfrm>
                          <a:off x="0" y="0"/>
                          <a:ext cx="1514475" cy="3143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DC3FACF" w14:textId="77777777" w:rsidR="00AF0914" w:rsidRPr="00894D68" w:rsidRDefault="00AF0914" w:rsidP="00034143">
                            <w:pPr>
                              <w:spacing w:line="220" w:lineRule="atLeast"/>
                              <w:rPr>
                                <w:sz w:val="20"/>
                                <w:szCs w:val="20"/>
                              </w:rPr>
                            </w:pPr>
                            <w:r>
                              <w:rPr>
                                <w:sz w:val="20"/>
                                <w:szCs w:val="20"/>
                              </w:rPr>
                              <w:t>Human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CA1CA5" id="Text Box 163" o:spid="_x0000_s1131" type="#_x0000_t202" style="position:absolute;margin-left:265.3pt;margin-top:289.25pt;width:119.25pt;height:24.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3DC3FACF" w14:textId="77777777" w:rsidR="00AF0914" w:rsidRPr="00894D68" w:rsidRDefault="00AF0914" w:rsidP="00034143">
                      <w:pPr>
                        <w:spacing w:line="220" w:lineRule="atLeast"/>
                        <w:rPr>
                          <w:sz w:val="20"/>
                          <w:szCs w:val="20"/>
                        </w:rPr>
                      </w:pPr>
                      <w:r>
                        <w:rPr>
                          <w:sz w:val="20"/>
                          <w:szCs w:val="20"/>
                        </w:rPr>
                        <w:t>Human resources</w:t>
                      </w:r>
                    </w:p>
                  </w:txbxContent>
                </v:textbox>
              </v:shape>
            </w:pict>
          </mc:Fallback>
        </mc:AlternateContent>
      </w:r>
      <w:r w:rsidR="00034143" w:rsidRPr="00887B0B">
        <w:rPr>
          <w:b/>
          <w:noProof/>
          <w:lang w:eastAsia="en-AU"/>
        </w:rPr>
        <mc:AlternateContent>
          <mc:Choice Requires="wps">
            <w:drawing>
              <wp:anchor distT="0" distB="0" distL="114300" distR="114300" simplePos="0" relativeHeight="251599872" behindDoc="0" locked="0" layoutInCell="1" allowOverlap="1" wp14:anchorId="3BE4496F" wp14:editId="216DF801">
                <wp:simplePos x="0" y="0"/>
                <wp:positionH relativeFrom="column">
                  <wp:posOffset>3369310</wp:posOffset>
                </wp:positionH>
                <wp:positionV relativeFrom="paragraph">
                  <wp:posOffset>3092450</wp:posOffset>
                </wp:positionV>
                <wp:extent cx="1514475" cy="333375"/>
                <wp:effectExtent l="57150" t="38100" r="85725" b="104775"/>
                <wp:wrapNone/>
                <wp:docPr id="164" name="Text Box 164"/>
                <wp:cNvGraphicFramePr/>
                <a:graphic xmlns:a="http://schemas.openxmlformats.org/drawingml/2006/main">
                  <a:graphicData uri="http://schemas.microsoft.com/office/word/2010/wordprocessingShape">
                    <wps:wsp>
                      <wps:cNvSpPr txBox="1"/>
                      <wps:spPr>
                        <a:xfrm>
                          <a:off x="0" y="0"/>
                          <a:ext cx="1514475" cy="3333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F78B61A" w14:textId="77777777" w:rsidR="00AF0914" w:rsidRPr="00894D68" w:rsidRDefault="00AF0914" w:rsidP="00034143">
                            <w:pPr>
                              <w:spacing w:line="220" w:lineRule="atLeast"/>
                              <w:rPr>
                                <w:sz w:val="20"/>
                                <w:szCs w:val="20"/>
                              </w:rPr>
                            </w:pPr>
                            <w:r>
                              <w:rPr>
                                <w:sz w:val="20"/>
                                <w:szCs w:val="20"/>
                              </w:rPr>
                              <w:t>Finance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E4496F" id="Text Box 164" o:spid="_x0000_s1132" type="#_x0000_t202" style="position:absolute;margin-left:265.3pt;margin-top:243.5pt;width:119.25pt;height:26.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14:paraId="2F78B61A" w14:textId="77777777" w:rsidR="00AF0914" w:rsidRPr="00894D68" w:rsidRDefault="00AF0914" w:rsidP="00034143">
                      <w:pPr>
                        <w:spacing w:line="220" w:lineRule="atLeast"/>
                        <w:rPr>
                          <w:sz w:val="20"/>
                          <w:szCs w:val="20"/>
                        </w:rPr>
                      </w:pPr>
                      <w:r>
                        <w:rPr>
                          <w:sz w:val="20"/>
                          <w:szCs w:val="20"/>
                        </w:rPr>
                        <w:t>Finance section</w:t>
                      </w:r>
                    </w:p>
                  </w:txbxContent>
                </v:textbox>
              </v:shape>
            </w:pict>
          </mc:Fallback>
        </mc:AlternateContent>
      </w:r>
    </w:p>
    <w:p w14:paraId="2DE5D7CE" w14:textId="77777777" w:rsidR="00034143" w:rsidRDefault="00034143" w:rsidP="00034143">
      <w:pPr>
        <w:pStyle w:val="CGCNumberedPara"/>
        <w:numPr>
          <w:ilvl w:val="0"/>
          <w:numId w:val="0"/>
        </w:numPr>
      </w:pPr>
      <w:r w:rsidRPr="00887B0B">
        <w:rPr>
          <w:b/>
          <w:noProof/>
          <w:lang w:eastAsia="en-AU"/>
        </w:rPr>
        <mc:AlternateContent>
          <mc:Choice Requires="wps">
            <w:drawing>
              <wp:anchor distT="0" distB="0" distL="114300" distR="114300" simplePos="0" relativeHeight="251583488" behindDoc="0" locked="0" layoutInCell="1" allowOverlap="1" wp14:anchorId="59FAB4F5" wp14:editId="12D00A32">
                <wp:simplePos x="0" y="0"/>
                <wp:positionH relativeFrom="column">
                  <wp:posOffset>1854835</wp:posOffset>
                </wp:positionH>
                <wp:positionV relativeFrom="paragraph">
                  <wp:posOffset>251460</wp:posOffset>
                </wp:positionV>
                <wp:extent cx="1266825" cy="323850"/>
                <wp:effectExtent l="0" t="0" r="28575" b="19050"/>
                <wp:wrapNone/>
                <wp:docPr id="165" name="Text Box 165"/>
                <wp:cNvGraphicFramePr/>
                <a:graphic xmlns:a="http://schemas.openxmlformats.org/drawingml/2006/main">
                  <a:graphicData uri="http://schemas.microsoft.com/office/word/2010/wordprocessingShape">
                    <wps:wsp>
                      <wps:cNvSpPr txBox="1"/>
                      <wps:spPr>
                        <a:xfrm>
                          <a:off x="0" y="0"/>
                          <a:ext cx="1266825" cy="3238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941DB7D" w14:textId="77777777" w:rsidR="00AF0914" w:rsidRPr="00E604BC" w:rsidRDefault="00AF0914" w:rsidP="00034143">
                            <w:pPr>
                              <w:spacing w:line="200" w:lineRule="atLeast"/>
                              <w:rPr>
                                <w:b/>
                                <w:sz w:val="20"/>
                                <w:szCs w:val="20"/>
                              </w:rPr>
                            </w:pPr>
                            <w:r>
                              <w:rPr>
                                <w:b/>
                                <w:sz w:val="20"/>
                                <w:szCs w:val="20"/>
                              </w:rPr>
                              <w:t>Operations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FAB4F5" id="Text Box 165" o:spid="_x0000_s1133" type="#_x0000_t202" style="position:absolute;margin-left:146.05pt;margin-top:19.8pt;width:99.75pt;height:25.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" fillcolor="white [3201]" strokecolor="#4f81bd [3204]" strokeweight="2pt">
                <v:textbox>
                  <w:txbxContent>
                    <w:p w14:paraId="1941DB7D" w14:textId="77777777" w:rsidR="00AF0914" w:rsidRPr="00E604BC" w:rsidRDefault="00AF0914" w:rsidP="00034143">
                      <w:pPr>
                        <w:spacing w:line="200" w:lineRule="atLeast"/>
                        <w:rPr>
                          <w:b/>
                          <w:sz w:val="20"/>
                          <w:szCs w:val="20"/>
                        </w:rPr>
                      </w:pPr>
                      <w:r>
                        <w:rPr>
                          <w:b/>
                          <w:sz w:val="20"/>
                          <w:szCs w:val="20"/>
                        </w:rPr>
                        <w:t>Operations branch</w:t>
                      </w:r>
                    </w:p>
                  </w:txbxContent>
                </v:textbox>
              </v:shape>
            </w:pict>
          </mc:Fallback>
        </mc:AlternateContent>
      </w:r>
      <w:r>
        <w:rPr>
          <w:noProof/>
          <w:lang w:eastAsia="en-AU"/>
        </w:rPr>
        <mc:AlternateContent>
          <mc:Choice Requires="wps">
            <w:drawing>
              <wp:anchor distT="0" distB="0" distL="114300" distR="114300" simplePos="0" relativeHeight="251649024" behindDoc="0" locked="0" layoutInCell="1" allowOverlap="1" wp14:anchorId="62D0970A" wp14:editId="5223CCBF">
                <wp:simplePos x="0" y="0"/>
                <wp:positionH relativeFrom="column">
                  <wp:posOffset>3140710</wp:posOffset>
                </wp:positionH>
                <wp:positionV relativeFrom="paragraph">
                  <wp:posOffset>59055</wp:posOffset>
                </wp:positionV>
                <wp:extent cx="180975" cy="381000"/>
                <wp:effectExtent l="0" t="38100" r="66675" b="19050"/>
                <wp:wrapNone/>
                <wp:docPr id="166" name="Straight Arrow Connector 166"/>
                <wp:cNvGraphicFramePr/>
                <a:graphic xmlns:a="http://schemas.openxmlformats.org/drawingml/2006/main">
                  <a:graphicData uri="http://schemas.microsoft.com/office/word/2010/wordprocessingShape">
                    <wps:wsp>
                      <wps:cNvCnPr/>
                      <wps:spPr>
                        <a:xfrm flipV="1">
                          <a:off x="0" y="0"/>
                          <a:ext cx="180975"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9A0FCE" id="Straight Arrow Connector 166" o:spid="_x0000_s1026" type="#_x0000_t32" style="position:absolute;margin-left:247.3pt;margin-top:4.65pt;width:14.25pt;height:30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" strokecolor="#4579b8 [3044]">
                <v:stroke endarrow="open"/>
              </v:shape>
            </w:pict>
          </mc:Fallback>
        </mc:AlternateContent>
      </w:r>
      <w:r w:rsidRPr="00887B0B">
        <w:rPr>
          <w:b/>
          <w:noProof/>
          <w:lang w:eastAsia="en-AU"/>
        </w:rPr>
        <mc:AlternateContent>
          <mc:Choice Requires="wps">
            <w:drawing>
              <wp:anchor distT="0" distB="0" distL="114300" distR="114300" simplePos="0" relativeHeight="251591680" behindDoc="0" locked="0" layoutInCell="1" allowOverlap="1" wp14:anchorId="53815872" wp14:editId="42729826">
                <wp:simplePos x="0" y="0"/>
                <wp:positionH relativeFrom="column">
                  <wp:posOffset>3331210</wp:posOffset>
                </wp:positionH>
                <wp:positionV relativeFrom="paragraph">
                  <wp:posOffset>249555</wp:posOffset>
                </wp:positionV>
                <wp:extent cx="1524000" cy="276225"/>
                <wp:effectExtent l="57150" t="38100" r="76200" b="104775"/>
                <wp:wrapNone/>
                <wp:docPr id="167" name="Text Box 167"/>
                <wp:cNvGraphicFramePr/>
                <a:graphic xmlns:a="http://schemas.openxmlformats.org/drawingml/2006/main">
                  <a:graphicData uri="http://schemas.microsoft.com/office/word/2010/wordprocessingShape">
                    <wps:wsp>
                      <wps:cNvSpPr txBox="1"/>
                      <wps:spPr>
                        <a:xfrm>
                          <a:off x="0" y="0"/>
                          <a:ext cx="1524000" cy="2762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B541C79" w14:textId="77777777" w:rsidR="00AF0914" w:rsidRPr="00894D68" w:rsidRDefault="00AF0914" w:rsidP="00034143">
                            <w:pPr>
                              <w:spacing w:line="220" w:lineRule="atLeast"/>
                              <w:rPr>
                                <w:sz w:val="20"/>
                                <w:szCs w:val="20"/>
                              </w:rPr>
                            </w:pPr>
                            <w:r>
                              <w:rPr>
                                <w:sz w:val="20"/>
                                <w:szCs w:val="20"/>
                              </w:rPr>
                              <w:t>Traffic policing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815872" id="Text Box 167" o:spid="_x0000_s1134" type="#_x0000_t202" style="position:absolute;margin-left:262.3pt;margin-top:19.65pt;width:120pt;height:21.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7B541C79" w14:textId="77777777" w:rsidR="00AF0914" w:rsidRPr="00894D68" w:rsidRDefault="00AF0914" w:rsidP="00034143">
                      <w:pPr>
                        <w:spacing w:line="220" w:lineRule="atLeast"/>
                        <w:rPr>
                          <w:sz w:val="20"/>
                          <w:szCs w:val="20"/>
                        </w:rPr>
                      </w:pPr>
                      <w:r>
                        <w:rPr>
                          <w:sz w:val="20"/>
                          <w:szCs w:val="20"/>
                        </w:rPr>
                        <w:t>Traffic policing section</w:t>
                      </w:r>
                    </w:p>
                  </w:txbxContent>
                </v:textbox>
              </v:shape>
            </w:pict>
          </mc:Fallback>
        </mc:AlternateContent>
      </w:r>
    </w:p>
    <w:p w14:paraId="6594BD0B" w14:textId="77777777" w:rsidR="00034143" w:rsidRDefault="00034143" w:rsidP="00034143">
      <w:pPr>
        <w:pStyle w:val="CGCNumberedPara"/>
        <w:numPr>
          <w:ilvl w:val="0"/>
          <w:numId w:val="0"/>
        </w:numPr>
      </w:pPr>
      <w:r>
        <w:rPr>
          <w:noProof/>
          <w:lang w:eastAsia="en-AU"/>
        </w:rPr>
        <mc:AlternateContent>
          <mc:Choice Requires="wps">
            <w:drawing>
              <wp:anchor distT="0" distB="0" distL="114300" distR="114300" simplePos="0" relativeHeight="251651072" behindDoc="0" locked="0" layoutInCell="1" allowOverlap="1" wp14:anchorId="1B7B0B5C" wp14:editId="4143BEB3">
                <wp:simplePos x="0" y="0"/>
                <wp:positionH relativeFrom="column">
                  <wp:posOffset>3121660</wp:posOffset>
                </wp:positionH>
                <wp:positionV relativeFrom="paragraph">
                  <wp:posOffset>160655</wp:posOffset>
                </wp:positionV>
                <wp:extent cx="276225" cy="371475"/>
                <wp:effectExtent l="0" t="0" r="66675" b="47625"/>
                <wp:wrapNone/>
                <wp:docPr id="168" name="Straight Arrow Connector 168"/>
                <wp:cNvGraphicFramePr/>
                <a:graphic xmlns:a="http://schemas.openxmlformats.org/drawingml/2006/main">
                  <a:graphicData uri="http://schemas.microsoft.com/office/word/2010/wordprocessingShape">
                    <wps:wsp>
                      <wps:cNvCnPr/>
                      <wps:spPr>
                        <a:xfrm>
                          <a:off x="0" y="0"/>
                          <a:ext cx="276225"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77849C" id="Straight Arrow Connector 168" o:spid="_x0000_s1026" type="#_x0000_t32" style="position:absolute;margin-left:245.8pt;margin-top:12.65pt;width:21.75pt;height:29.2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" strokecolor="#4579b8 [3044]">
                <v:stroke endarrow="open"/>
              </v:shape>
            </w:pict>
          </mc:Fallback>
        </mc:AlternateContent>
      </w:r>
      <w:r>
        <w:rPr>
          <w:noProof/>
          <w:lang w:eastAsia="en-AU"/>
        </w:rPr>
        <mc:AlternateContent>
          <mc:Choice Requires="wps">
            <w:drawing>
              <wp:anchor distT="0" distB="0" distL="114300" distR="114300" simplePos="0" relativeHeight="251608064" behindDoc="0" locked="0" layoutInCell="1" allowOverlap="1" wp14:anchorId="02E82D1C" wp14:editId="5EF7AB26">
                <wp:simplePos x="0" y="0"/>
                <wp:positionH relativeFrom="column">
                  <wp:posOffset>3121660</wp:posOffset>
                </wp:positionH>
                <wp:positionV relativeFrom="paragraph">
                  <wp:posOffset>122555</wp:posOffset>
                </wp:positionV>
                <wp:extent cx="247650" cy="0"/>
                <wp:effectExtent l="0" t="76200" r="19050" b="114300"/>
                <wp:wrapNone/>
                <wp:docPr id="169" name="Straight Arrow Connector 169"/>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AFFA97" id="Straight Arrow Connector 169" o:spid="_x0000_s1026" type="#_x0000_t32" style="position:absolute;margin-left:245.8pt;margin-top:9.65pt;width:19.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" strokecolor="#4579b8 [3044]">
                <v:stroke endarrow="open"/>
              </v:shape>
            </w:pict>
          </mc:Fallback>
        </mc:AlternateContent>
      </w:r>
      <w:r>
        <w:rPr>
          <w:b/>
          <w:noProof/>
          <w:lang w:eastAsia="en-AU"/>
        </w:rPr>
        <mc:AlternateContent>
          <mc:Choice Requires="wps">
            <w:drawing>
              <wp:anchor distT="0" distB="0" distL="114300" distR="114300" simplePos="0" relativeHeight="251636736" behindDoc="0" locked="0" layoutInCell="1" allowOverlap="1" wp14:anchorId="355B4889" wp14:editId="5E6DADA4">
                <wp:simplePos x="0" y="0"/>
                <wp:positionH relativeFrom="column">
                  <wp:posOffset>3083560</wp:posOffset>
                </wp:positionH>
                <wp:positionV relativeFrom="paragraph">
                  <wp:posOffset>122555</wp:posOffset>
                </wp:positionV>
                <wp:extent cx="276225" cy="809625"/>
                <wp:effectExtent l="0" t="0" r="66675" b="66675"/>
                <wp:wrapNone/>
                <wp:docPr id="170" name="Straight Arrow Connector 170"/>
                <wp:cNvGraphicFramePr/>
                <a:graphic xmlns:a="http://schemas.openxmlformats.org/drawingml/2006/main">
                  <a:graphicData uri="http://schemas.microsoft.com/office/word/2010/wordprocessingShape">
                    <wps:wsp>
                      <wps:cNvCnPr/>
                      <wps:spPr>
                        <a:xfrm>
                          <a:off x="0" y="0"/>
                          <a:ext cx="276225" cy="809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A48A9D" id="Straight Arrow Connector 170" o:spid="_x0000_s1026" type="#_x0000_t32" style="position:absolute;margin-left:242.8pt;margin-top:9.65pt;width:21.75pt;height:6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" strokecolor="#4579b8 [3044]">
                <v:stroke endarrow="open"/>
              </v:shape>
            </w:pict>
          </mc:Fallback>
        </mc:AlternateContent>
      </w:r>
      <w:r>
        <w:rPr>
          <w:noProof/>
          <w:lang w:eastAsia="en-AU"/>
        </w:rPr>
        <mc:AlternateContent>
          <mc:Choice Requires="wps">
            <w:drawing>
              <wp:anchor distT="0" distB="0" distL="114300" distR="114300" simplePos="0" relativeHeight="251630592" behindDoc="0" locked="0" layoutInCell="1" allowOverlap="1" wp14:anchorId="67AF832F" wp14:editId="30AB4871">
                <wp:simplePos x="0" y="0"/>
                <wp:positionH relativeFrom="column">
                  <wp:posOffset>1597660</wp:posOffset>
                </wp:positionH>
                <wp:positionV relativeFrom="paragraph">
                  <wp:posOffset>24130</wp:posOffset>
                </wp:positionV>
                <wp:extent cx="285750" cy="504825"/>
                <wp:effectExtent l="0" t="38100" r="57150" b="28575"/>
                <wp:wrapNone/>
                <wp:docPr id="171" name="Straight Arrow Connector 171"/>
                <wp:cNvGraphicFramePr/>
                <a:graphic xmlns:a="http://schemas.openxmlformats.org/drawingml/2006/main">
                  <a:graphicData uri="http://schemas.microsoft.com/office/word/2010/wordprocessingShape">
                    <wps:wsp>
                      <wps:cNvCnPr/>
                      <wps:spPr>
                        <a:xfrm flipV="1">
                          <a:off x="0" y="0"/>
                          <a:ext cx="285750" cy="504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7974B2" id="Straight Arrow Connector 171" o:spid="_x0000_s1026" type="#_x0000_t32" style="position:absolute;margin-left:125.8pt;margin-top:1.9pt;width:22.5pt;height:39.75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" strokecolor="#4579b8 [3044]">
                <v:stroke endarrow="open"/>
              </v:shape>
            </w:pict>
          </mc:Fallback>
        </mc:AlternateContent>
      </w:r>
    </w:p>
    <w:p w14:paraId="16254C94" w14:textId="77777777" w:rsidR="00034143" w:rsidRDefault="00034143" w:rsidP="00034143">
      <w:pPr>
        <w:pStyle w:val="CGCNumberedPara"/>
        <w:numPr>
          <w:ilvl w:val="0"/>
          <w:numId w:val="0"/>
        </w:numPr>
      </w:pPr>
      <w:r>
        <w:rPr>
          <w:b/>
          <w:noProof/>
          <w:lang w:eastAsia="en-AU"/>
        </w:rPr>
        <mc:AlternateContent>
          <mc:Choice Requires="wps">
            <w:drawing>
              <wp:anchor distT="0" distB="0" distL="114300" distR="114300" simplePos="0" relativeHeight="251634688" behindDoc="0" locked="0" layoutInCell="1" allowOverlap="1" wp14:anchorId="211996E9" wp14:editId="3606E50D">
                <wp:simplePos x="0" y="0"/>
                <wp:positionH relativeFrom="column">
                  <wp:posOffset>3321685</wp:posOffset>
                </wp:positionH>
                <wp:positionV relativeFrom="paragraph">
                  <wp:posOffset>14605</wp:posOffset>
                </wp:positionV>
                <wp:extent cx="1533525" cy="333375"/>
                <wp:effectExtent l="57150" t="38100" r="85725" b="104775"/>
                <wp:wrapNone/>
                <wp:docPr id="172" name="Text Box 172"/>
                <wp:cNvGraphicFramePr/>
                <a:graphic xmlns:a="http://schemas.openxmlformats.org/drawingml/2006/main">
                  <a:graphicData uri="http://schemas.microsoft.com/office/word/2010/wordprocessingShape">
                    <wps:wsp>
                      <wps:cNvSpPr txBox="1"/>
                      <wps:spPr>
                        <a:xfrm>
                          <a:off x="0" y="0"/>
                          <a:ext cx="1533525" cy="3333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7497F73" w14:textId="77777777" w:rsidR="00AF0914" w:rsidRPr="00BD4541" w:rsidRDefault="00AF0914" w:rsidP="00034143">
                            <w:pPr>
                              <w:rPr>
                                <w:sz w:val="20"/>
                                <w:szCs w:val="20"/>
                              </w:rPr>
                            </w:pPr>
                            <w:r>
                              <w:rPr>
                                <w:sz w:val="20"/>
                                <w:szCs w:val="20"/>
                              </w:rPr>
                              <w:t>Specialised policing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1996E9" id="Text Box 172" o:spid="_x0000_s1135" type="#_x0000_t202" style="position:absolute;margin-left:261.55pt;margin-top:1.15pt;width:120.75pt;height:26.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14:paraId="67497F73" w14:textId="77777777" w:rsidR="00AF0914" w:rsidRPr="00BD4541" w:rsidRDefault="00AF0914" w:rsidP="00034143">
                      <w:pPr>
                        <w:rPr>
                          <w:sz w:val="20"/>
                          <w:szCs w:val="20"/>
                        </w:rPr>
                      </w:pPr>
                      <w:r>
                        <w:rPr>
                          <w:sz w:val="20"/>
                          <w:szCs w:val="20"/>
                        </w:rPr>
                        <w:t>Specialised policing</w:t>
                      </w:r>
                    </w:p>
                  </w:txbxContent>
                </v:textbox>
              </v:shape>
            </w:pict>
          </mc:Fallback>
        </mc:AlternateContent>
      </w:r>
      <w:r>
        <w:rPr>
          <w:b/>
          <w:noProof/>
          <w:lang w:eastAsia="en-AU"/>
        </w:rPr>
        <mc:AlternateContent>
          <mc:Choice Requires="wps">
            <w:drawing>
              <wp:anchor distT="0" distB="0" distL="114300" distR="114300" simplePos="0" relativeHeight="251628544" behindDoc="0" locked="0" layoutInCell="1" allowOverlap="1" wp14:anchorId="5BF95124" wp14:editId="418E00EF">
                <wp:simplePos x="0" y="0"/>
                <wp:positionH relativeFrom="column">
                  <wp:posOffset>1264285</wp:posOffset>
                </wp:positionH>
                <wp:positionV relativeFrom="paragraph">
                  <wp:posOffset>233680</wp:posOffset>
                </wp:positionV>
                <wp:extent cx="1028700" cy="400050"/>
                <wp:effectExtent l="0" t="0" r="19050" b="19050"/>
                <wp:wrapNone/>
                <wp:docPr id="173" name="Text Box 173"/>
                <wp:cNvGraphicFramePr/>
                <a:graphic xmlns:a="http://schemas.openxmlformats.org/drawingml/2006/main">
                  <a:graphicData uri="http://schemas.microsoft.com/office/word/2010/wordprocessingShape">
                    <wps:wsp>
                      <wps:cNvSpPr txBox="1"/>
                      <wps:spPr>
                        <a:xfrm>
                          <a:off x="0" y="0"/>
                          <a:ext cx="1028700" cy="400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9E128FA" w14:textId="77777777" w:rsidR="00AF0914" w:rsidRPr="006B45A1" w:rsidRDefault="00AF0914" w:rsidP="00034143">
                            <w:pPr>
                              <w:spacing w:line="200" w:lineRule="atLeast"/>
                              <w:rPr>
                                <w:sz w:val="20"/>
                                <w:szCs w:val="20"/>
                              </w:rPr>
                            </w:pPr>
                            <w:r>
                              <w:rPr>
                                <w:sz w:val="20"/>
                                <w:szCs w:val="20"/>
                              </w:rPr>
                              <w:t>Deputy 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F95124" id="Text Box 173" o:spid="_x0000_s1136" type="#_x0000_t202" style="position:absolute;margin-left:99.55pt;margin-top:18.4pt;width:81pt;height:3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" fillcolor="white [3201]" strokecolor="#4f81bd [3204]" strokeweight="2pt">
                <v:textbox>
                  <w:txbxContent>
                    <w:p w14:paraId="09E128FA" w14:textId="77777777" w:rsidR="00AF0914" w:rsidRPr="006B45A1" w:rsidRDefault="00AF0914" w:rsidP="00034143">
                      <w:pPr>
                        <w:spacing w:line="200" w:lineRule="atLeast"/>
                        <w:rPr>
                          <w:sz w:val="20"/>
                          <w:szCs w:val="20"/>
                        </w:rPr>
                      </w:pPr>
                      <w:r>
                        <w:rPr>
                          <w:sz w:val="20"/>
                          <w:szCs w:val="20"/>
                        </w:rPr>
                        <w:t>Deputy Commissioner</w:t>
                      </w:r>
                    </w:p>
                  </w:txbxContent>
                </v:textbox>
              </v:shape>
            </w:pict>
          </mc:Fallback>
        </mc:AlternateContent>
      </w:r>
    </w:p>
    <w:p w14:paraId="2FF78DBA" w14:textId="77777777" w:rsidR="00034143" w:rsidRDefault="00034143" w:rsidP="00034143">
      <w:pPr>
        <w:pStyle w:val="CGCNumberedPara"/>
        <w:numPr>
          <w:ilvl w:val="0"/>
          <w:numId w:val="0"/>
        </w:numPr>
      </w:pPr>
      <w:r>
        <w:rPr>
          <w:b/>
          <w:noProof/>
          <w:lang w:eastAsia="en-AU"/>
        </w:rPr>
        <mc:AlternateContent>
          <mc:Choice Requires="wps">
            <w:drawing>
              <wp:anchor distT="0" distB="0" distL="114300" distR="114300" simplePos="0" relativeHeight="251638784" behindDoc="0" locked="0" layoutInCell="1" allowOverlap="1" wp14:anchorId="60357E24" wp14:editId="7FC6A929">
                <wp:simplePos x="0" y="0"/>
                <wp:positionH relativeFrom="column">
                  <wp:posOffset>3340735</wp:posOffset>
                </wp:positionH>
                <wp:positionV relativeFrom="paragraph">
                  <wp:posOffset>125730</wp:posOffset>
                </wp:positionV>
                <wp:extent cx="1514475" cy="419100"/>
                <wp:effectExtent l="57150" t="38100" r="85725" b="95250"/>
                <wp:wrapNone/>
                <wp:docPr id="174" name="Text Box 174"/>
                <wp:cNvGraphicFramePr/>
                <a:graphic xmlns:a="http://schemas.openxmlformats.org/drawingml/2006/main">
                  <a:graphicData uri="http://schemas.microsoft.com/office/word/2010/wordprocessingShape">
                    <wps:wsp>
                      <wps:cNvSpPr txBox="1"/>
                      <wps:spPr>
                        <a:xfrm>
                          <a:off x="0" y="0"/>
                          <a:ext cx="1514475" cy="4191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478ECCA" w14:textId="77777777" w:rsidR="00AF0914" w:rsidRPr="00E53C4A" w:rsidRDefault="00AF0914" w:rsidP="00034143">
                            <w:pPr>
                              <w:spacing w:line="200" w:lineRule="atLeast"/>
                              <w:rPr>
                                <w:sz w:val="20"/>
                                <w:szCs w:val="20"/>
                              </w:rPr>
                            </w:pPr>
                            <w:r w:rsidRPr="00E53C4A">
                              <w:rPr>
                                <w:sz w:val="20"/>
                                <w:szCs w:val="20"/>
                              </w:rPr>
                              <w:t>Counter-terrorism</w:t>
                            </w:r>
                            <w:r>
                              <w:rPr>
                                <w:sz w:val="20"/>
                                <w:szCs w:val="20"/>
                              </w:rPr>
                              <w:t xml:space="preserve"> &amp; major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357E24" id="Text Box 174" o:spid="_x0000_s1137" type="#_x0000_t202" style="position:absolute;margin-left:263.05pt;margin-top:9.9pt;width:119.25pt;height:3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14:paraId="4478ECCA" w14:textId="77777777" w:rsidR="00AF0914" w:rsidRPr="00E53C4A" w:rsidRDefault="00AF0914" w:rsidP="00034143">
                      <w:pPr>
                        <w:spacing w:line="200" w:lineRule="atLeast"/>
                        <w:rPr>
                          <w:sz w:val="20"/>
                          <w:szCs w:val="20"/>
                        </w:rPr>
                      </w:pPr>
                      <w:r w:rsidRPr="00E53C4A">
                        <w:rPr>
                          <w:sz w:val="20"/>
                          <w:szCs w:val="20"/>
                        </w:rPr>
                        <w:t>Counter-terrorism</w:t>
                      </w:r>
                      <w:r>
                        <w:rPr>
                          <w:sz w:val="20"/>
                          <w:szCs w:val="20"/>
                        </w:rPr>
                        <w:t xml:space="preserve"> &amp; major events</w:t>
                      </w:r>
                    </w:p>
                  </w:txbxContent>
                </v:textbox>
              </v:shape>
            </w:pict>
          </mc:Fallback>
        </mc:AlternateContent>
      </w:r>
    </w:p>
    <w:p w14:paraId="4704E8BE" w14:textId="77777777" w:rsidR="00034143" w:rsidRDefault="00034143" w:rsidP="00034143">
      <w:pPr>
        <w:pStyle w:val="CGCNumberedPara"/>
        <w:numPr>
          <w:ilvl w:val="0"/>
          <w:numId w:val="0"/>
        </w:numPr>
      </w:pPr>
      <w:r>
        <w:rPr>
          <w:noProof/>
          <w:lang w:eastAsia="en-AU"/>
        </w:rPr>
        <mc:AlternateContent>
          <mc:Choice Requires="wps">
            <w:drawing>
              <wp:anchor distT="0" distB="0" distL="114300" distR="114300" simplePos="0" relativeHeight="251626496" behindDoc="0" locked="0" layoutInCell="1" allowOverlap="1" wp14:anchorId="3118B0E3" wp14:editId="03549005">
                <wp:simplePos x="0" y="0"/>
                <wp:positionH relativeFrom="column">
                  <wp:posOffset>1235710</wp:posOffset>
                </wp:positionH>
                <wp:positionV relativeFrom="paragraph">
                  <wp:posOffset>74930</wp:posOffset>
                </wp:positionV>
                <wp:extent cx="161925" cy="1571625"/>
                <wp:effectExtent l="0" t="38100" r="85725" b="28575"/>
                <wp:wrapNone/>
                <wp:docPr id="175" name="Straight Arrow Connector 175"/>
                <wp:cNvGraphicFramePr/>
                <a:graphic xmlns:a="http://schemas.openxmlformats.org/drawingml/2006/main">
                  <a:graphicData uri="http://schemas.microsoft.com/office/word/2010/wordprocessingShape">
                    <wps:wsp>
                      <wps:cNvCnPr/>
                      <wps:spPr>
                        <a:xfrm flipV="1">
                          <a:off x="0" y="0"/>
                          <a:ext cx="161925" cy="1571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2068E8" id="Straight Arrow Connector 175" o:spid="_x0000_s1026" type="#_x0000_t32" style="position:absolute;margin-left:97.3pt;margin-top:5.9pt;width:12.75pt;height:123.75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" strokecolor="#4579b8 [3044]">
                <v:stroke endarrow="open"/>
              </v:shape>
            </w:pict>
          </mc:Fallback>
        </mc:AlternateContent>
      </w:r>
      <w:r>
        <w:rPr>
          <w:noProof/>
          <w:lang w:eastAsia="en-AU"/>
        </w:rPr>
        <mc:AlternateContent>
          <mc:Choice Requires="wps">
            <w:drawing>
              <wp:anchor distT="0" distB="0" distL="114300" distR="114300" simplePos="0" relativeHeight="251632640" behindDoc="0" locked="0" layoutInCell="1" allowOverlap="1" wp14:anchorId="05C45F41" wp14:editId="5E25C8AF">
                <wp:simplePos x="0" y="0"/>
                <wp:positionH relativeFrom="column">
                  <wp:posOffset>1731010</wp:posOffset>
                </wp:positionH>
                <wp:positionV relativeFrom="paragraph">
                  <wp:posOffset>71755</wp:posOffset>
                </wp:positionV>
                <wp:extent cx="533400" cy="447675"/>
                <wp:effectExtent l="0" t="0" r="76200" b="47625"/>
                <wp:wrapNone/>
                <wp:docPr id="176" name="Straight Arrow Connector 176"/>
                <wp:cNvGraphicFramePr/>
                <a:graphic xmlns:a="http://schemas.openxmlformats.org/drawingml/2006/main">
                  <a:graphicData uri="http://schemas.microsoft.com/office/word/2010/wordprocessingShape">
                    <wps:wsp>
                      <wps:cNvCnPr/>
                      <wps:spPr>
                        <a:xfrm>
                          <a:off x="0" y="0"/>
                          <a:ext cx="53340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CE1921" id="Straight Arrow Connector 176" o:spid="_x0000_s1026" type="#_x0000_t32" style="position:absolute;margin-left:136.3pt;margin-top:5.65pt;width:42pt;height:35.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" strokecolor="#4579b8 [3044]">
                <v:stroke endarrow="open"/>
              </v:shape>
            </w:pict>
          </mc:Fallback>
        </mc:AlternateContent>
      </w:r>
    </w:p>
    <w:p w14:paraId="2261A880" w14:textId="77777777" w:rsidR="00034143" w:rsidRDefault="00034143" w:rsidP="00034143">
      <w:pPr>
        <w:pStyle w:val="CGCNumberedPara"/>
        <w:numPr>
          <w:ilvl w:val="0"/>
          <w:numId w:val="0"/>
        </w:numPr>
      </w:pPr>
      <w:r w:rsidRPr="00887B0B">
        <w:rPr>
          <w:b/>
          <w:noProof/>
          <w:lang w:eastAsia="en-AU"/>
        </w:rPr>
        <mc:AlternateContent>
          <mc:Choice Requires="wps">
            <w:drawing>
              <wp:anchor distT="0" distB="0" distL="114300" distR="114300" simplePos="0" relativeHeight="251585536" behindDoc="0" locked="0" layoutInCell="1" allowOverlap="1" wp14:anchorId="2954A7C5" wp14:editId="6A90DC9B">
                <wp:simplePos x="0" y="0"/>
                <wp:positionH relativeFrom="column">
                  <wp:posOffset>1854835</wp:posOffset>
                </wp:positionH>
                <wp:positionV relativeFrom="paragraph">
                  <wp:posOffset>235585</wp:posOffset>
                </wp:positionV>
                <wp:extent cx="1266825" cy="409575"/>
                <wp:effectExtent l="0" t="0" r="28575" b="28575"/>
                <wp:wrapNone/>
                <wp:docPr id="177" name="Text Box 177"/>
                <wp:cNvGraphicFramePr/>
                <a:graphic xmlns:a="http://schemas.openxmlformats.org/drawingml/2006/main">
                  <a:graphicData uri="http://schemas.microsoft.com/office/word/2010/wordprocessingShape">
                    <wps:wsp>
                      <wps:cNvSpPr txBox="1"/>
                      <wps:spPr>
                        <a:xfrm>
                          <a:off x="0" y="0"/>
                          <a:ext cx="1266825" cy="4095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B61E414" w14:textId="77777777" w:rsidR="00AF0914" w:rsidRPr="00E604BC" w:rsidRDefault="00AF0914" w:rsidP="00034143">
                            <w:pPr>
                              <w:spacing w:line="200" w:lineRule="atLeast"/>
                              <w:rPr>
                                <w:b/>
                                <w:sz w:val="20"/>
                                <w:szCs w:val="20"/>
                              </w:rPr>
                            </w:pPr>
                            <w:r>
                              <w:rPr>
                                <w:b/>
                                <w:sz w:val="20"/>
                                <w:szCs w:val="20"/>
                              </w:rPr>
                              <w:t>Support Services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54A7C5" id="Text Box 177" o:spid="_x0000_s1138" type="#_x0000_t202" style="position:absolute;margin-left:146.05pt;margin-top:18.55pt;width:99.75pt;height:32.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" fillcolor="white [3201]" strokecolor="#4f81bd [3204]" strokeweight="2pt">
                <v:textbox>
                  <w:txbxContent>
                    <w:p w14:paraId="7B61E414" w14:textId="77777777" w:rsidR="00AF0914" w:rsidRPr="00E604BC" w:rsidRDefault="00AF0914" w:rsidP="00034143">
                      <w:pPr>
                        <w:spacing w:line="200" w:lineRule="atLeast"/>
                        <w:rPr>
                          <w:b/>
                          <w:sz w:val="20"/>
                          <w:szCs w:val="20"/>
                        </w:rPr>
                      </w:pPr>
                      <w:r>
                        <w:rPr>
                          <w:b/>
                          <w:sz w:val="20"/>
                          <w:szCs w:val="20"/>
                        </w:rPr>
                        <w:t>Support Services branch</w:t>
                      </w:r>
                    </w:p>
                  </w:txbxContent>
                </v:textbox>
              </v:shape>
            </w:pict>
          </mc:Fallback>
        </mc:AlternateContent>
      </w:r>
      <w:r w:rsidRPr="00887B0B">
        <w:rPr>
          <w:b/>
          <w:noProof/>
          <w:lang w:eastAsia="en-AU"/>
        </w:rPr>
        <mc:AlternateContent>
          <mc:Choice Requires="wps">
            <w:drawing>
              <wp:anchor distT="0" distB="0" distL="114300" distR="114300" simplePos="0" relativeHeight="251610112" behindDoc="0" locked="0" layoutInCell="1" allowOverlap="1" wp14:anchorId="4E0F9874" wp14:editId="526C20E4">
                <wp:simplePos x="0" y="0"/>
                <wp:positionH relativeFrom="column">
                  <wp:posOffset>3150235</wp:posOffset>
                </wp:positionH>
                <wp:positionV relativeFrom="paragraph">
                  <wp:posOffset>212725</wp:posOffset>
                </wp:positionV>
                <wp:extent cx="295275" cy="142875"/>
                <wp:effectExtent l="0" t="38100" r="66675" b="28575"/>
                <wp:wrapNone/>
                <wp:docPr id="178" name="Straight Arrow Connector 178"/>
                <wp:cNvGraphicFramePr/>
                <a:graphic xmlns:a="http://schemas.openxmlformats.org/drawingml/2006/main">
                  <a:graphicData uri="http://schemas.microsoft.com/office/word/2010/wordprocessingShape">
                    <wps:wsp>
                      <wps:cNvCnPr/>
                      <wps:spPr>
                        <a:xfrm flipV="1">
                          <a:off x="0" y="0"/>
                          <a:ext cx="295275"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A080B7" id="Straight Arrow Connector 178" o:spid="_x0000_s1026" type="#_x0000_t32" style="position:absolute;margin-left:248.05pt;margin-top:16.75pt;width:23.25pt;height:11.25pt;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" strokecolor="#4579b8 [3044]">
                <v:stroke endarrow="open"/>
              </v:shape>
            </w:pict>
          </mc:Fallback>
        </mc:AlternateContent>
      </w:r>
      <w:r w:rsidRPr="00887B0B">
        <w:rPr>
          <w:b/>
          <w:noProof/>
          <w:lang w:eastAsia="en-AU"/>
        </w:rPr>
        <mc:AlternateContent>
          <mc:Choice Requires="wps">
            <w:drawing>
              <wp:anchor distT="0" distB="0" distL="114300" distR="114300" simplePos="0" relativeHeight="251593728" behindDoc="0" locked="0" layoutInCell="1" allowOverlap="1" wp14:anchorId="29FB581D" wp14:editId="1936AAF7">
                <wp:simplePos x="0" y="0"/>
                <wp:positionH relativeFrom="column">
                  <wp:posOffset>3369310</wp:posOffset>
                </wp:positionH>
                <wp:positionV relativeFrom="paragraph">
                  <wp:posOffset>52705</wp:posOffset>
                </wp:positionV>
                <wp:extent cx="1514475" cy="371475"/>
                <wp:effectExtent l="57150" t="38100" r="85725" b="104775"/>
                <wp:wrapNone/>
                <wp:docPr id="179" name="Text Box 179"/>
                <wp:cNvGraphicFramePr/>
                <a:graphic xmlns:a="http://schemas.openxmlformats.org/drawingml/2006/main">
                  <a:graphicData uri="http://schemas.microsoft.com/office/word/2010/wordprocessingShape">
                    <wps:wsp>
                      <wps:cNvSpPr txBox="1"/>
                      <wps:spPr>
                        <a:xfrm>
                          <a:off x="0" y="0"/>
                          <a:ext cx="1514475" cy="3714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E2414EF" w14:textId="77777777" w:rsidR="00AF0914" w:rsidRPr="00894D68" w:rsidRDefault="00AF0914" w:rsidP="00034143">
                            <w:pPr>
                              <w:spacing w:line="220" w:lineRule="atLeast"/>
                              <w:rPr>
                                <w:sz w:val="20"/>
                                <w:szCs w:val="20"/>
                              </w:rPr>
                            </w:pPr>
                            <w:r>
                              <w:rPr>
                                <w:sz w:val="20"/>
                                <w:szCs w:val="20"/>
                              </w:rPr>
                              <w:t>Forensics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FB581D" id="Text Box 179" o:spid="_x0000_s1139" type="#_x0000_t202" style="position:absolute;margin-left:265.3pt;margin-top:4.15pt;width:119.25pt;height:29.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14:paraId="0E2414EF" w14:textId="77777777" w:rsidR="00AF0914" w:rsidRPr="00894D68" w:rsidRDefault="00AF0914" w:rsidP="00034143">
                      <w:pPr>
                        <w:spacing w:line="220" w:lineRule="atLeast"/>
                        <w:rPr>
                          <w:sz w:val="20"/>
                          <w:szCs w:val="20"/>
                        </w:rPr>
                      </w:pPr>
                      <w:r>
                        <w:rPr>
                          <w:sz w:val="20"/>
                          <w:szCs w:val="20"/>
                        </w:rPr>
                        <w:t>Forensics section</w:t>
                      </w:r>
                    </w:p>
                  </w:txbxContent>
                </v:textbox>
              </v:shape>
            </w:pict>
          </mc:Fallback>
        </mc:AlternateContent>
      </w:r>
    </w:p>
    <w:p w14:paraId="178A0A6C" w14:textId="77777777" w:rsidR="00034143" w:rsidRDefault="00034143" w:rsidP="00034143">
      <w:pPr>
        <w:pStyle w:val="CGCNumberedPara"/>
        <w:numPr>
          <w:ilvl w:val="0"/>
          <w:numId w:val="0"/>
        </w:numPr>
      </w:pPr>
      <w:r>
        <w:rPr>
          <w:b/>
          <w:noProof/>
          <w:lang w:eastAsia="en-AU"/>
        </w:rPr>
        <mc:AlternateContent>
          <mc:Choice Requires="wps">
            <w:drawing>
              <wp:anchor distT="0" distB="0" distL="114300" distR="114300" simplePos="0" relativeHeight="251622400" behindDoc="0" locked="0" layoutInCell="1" allowOverlap="1" wp14:anchorId="27F4A624" wp14:editId="61497AEE">
                <wp:simplePos x="0" y="0"/>
                <wp:positionH relativeFrom="column">
                  <wp:posOffset>3131185</wp:posOffset>
                </wp:positionH>
                <wp:positionV relativeFrom="paragraph">
                  <wp:posOffset>76200</wp:posOffset>
                </wp:positionV>
                <wp:extent cx="257175" cy="638175"/>
                <wp:effectExtent l="0" t="0" r="85725" b="66675"/>
                <wp:wrapNone/>
                <wp:docPr id="180" name="Straight Arrow Connector 180"/>
                <wp:cNvGraphicFramePr/>
                <a:graphic xmlns:a="http://schemas.openxmlformats.org/drawingml/2006/main">
                  <a:graphicData uri="http://schemas.microsoft.com/office/word/2010/wordprocessingShape">
                    <wps:wsp>
                      <wps:cNvCnPr/>
                      <wps:spPr>
                        <a:xfrm>
                          <a:off x="0" y="0"/>
                          <a:ext cx="257175"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DA02C3" id="Straight Arrow Connector 180" o:spid="_x0000_s1026" type="#_x0000_t32" style="position:absolute;margin-left:246.55pt;margin-top:6pt;width:20.25pt;height:50.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" strokecolor="#4579b8 [3044]">
                <v:stroke endarrow="open"/>
              </v:shape>
            </w:pict>
          </mc:Fallback>
        </mc:AlternateContent>
      </w:r>
      <w:r>
        <w:rPr>
          <w:b/>
          <w:noProof/>
          <w:lang w:eastAsia="en-AU"/>
        </w:rPr>
        <mc:AlternateContent>
          <mc:Choice Requires="wps">
            <w:drawing>
              <wp:anchor distT="0" distB="0" distL="114300" distR="114300" simplePos="0" relativeHeight="251618304" behindDoc="0" locked="0" layoutInCell="1" allowOverlap="1" wp14:anchorId="7AE5C4DB" wp14:editId="5AFDD4F3">
                <wp:simplePos x="0" y="0"/>
                <wp:positionH relativeFrom="column">
                  <wp:posOffset>3149600</wp:posOffset>
                </wp:positionH>
                <wp:positionV relativeFrom="paragraph">
                  <wp:posOffset>76200</wp:posOffset>
                </wp:positionV>
                <wp:extent cx="285750" cy="285750"/>
                <wp:effectExtent l="0" t="0" r="76200" b="57150"/>
                <wp:wrapNone/>
                <wp:docPr id="181" name="Straight Arrow Connector 181"/>
                <wp:cNvGraphicFramePr/>
                <a:graphic xmlns:a="http://schemas.openxmlformats.org/drawingml/2006/main">
                  <a:graphicData uri="http://schemas.microsoft.com/office/word/2010/wordprocessingShape">
                    <wps:wsp>
                      <wps:cNvCnPr/>
                      <wps:spPr>
                        <a:xfrm>
                          <a:off x="0" y="0"/>
                          <a:ext cx="28575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487EBD" id="Straight Arrow Connector 181" o:spid="_x0000_s1026" type="#_x0000_t32" style="position:absolute;margin-left:248pt;margin-top:6pt;width:22.5pt;height:2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" strokecolor="#4579b8 [3044]">
                <v:stroke endarrow="open"/>
              </v:shape>
            </w:pict>
          </mc:Fallback>
        </mc:AlternateContent>
      </w:r>
      <w:r w:rsidRPr="00887B0B">
        <w:rPr>
          <w:b/>
          <w:noProof/>
          <w:lang w:eastAsia="en-AU"/>
        </w:rPr>
        <mc:AlternateContent>
          <mc:Choice Requires="wps">
            <w:drawing>
              <wp:anchor distT="0" distB="0" distL="114300" distR="114300" simplePos="0" relativeHeight="251595776" behindDoc="0" locked="0" layoutInCell="1" allowOverlap="1" wp14:anchorId="20918263" wp14:editId="56DF5BF9">
                <wp:simplePos x="0" y="0"/>
                <wp:positionH relativeFrom="column">
                  <wp:posOffset>3359785</wp:posOffset>
                </wp:positionH>
                <wp:positionV relativeFrom="paragraph">
                  <wp:posOffset>211455</wp:posOffset>
                </wp:positionV>
                <wp:extent cx="1524000" cy="323850"/>
                <wp:effectExtent l="57150" t="38100" r="76200" b="95250"/>
                <wp:wrapNone/>
                <wp:docPr id="182" name="Text Box 182"/>
                <wp:cNvGraphicFramePr/>
                <a:graphic xmlns:a="http://schemas.openxmlformats.org/drawingml/2006/main">
                  <a:graphicData uri="http://schemas.microsoft.com/office/word/2010/wordprocessingShape">
                    <wps:wsp>
                      <wps:cNvSpPr txBox="1"/>
                      <wps:spPr>
                        <a:xfrm>
                          <a:off x="0" y="0"/>
                          <a:ext cx="1524000" cy="3238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9CC739B" w14:textId="77777777" w:rsidR="00AF0914" w:rsidRPr="00894D68" w:rsidRDefault="00AF0914" w:rsidP="00034143">
                            <w:pPr>
                              <w:spacing w:line="220" w:lineRule="atLeast"/>
                              <w:rPr>
                                <w:sz w:val="20"/>
                                <w:szCs w:val="20"/>
                              </w:rPr>
                            </w:pPr>
                            <w:r>
                              <w:rPr>
                                <w:sz w:val="20"/>
                                <w:szCs w:val="20"/>
                              </w:rPr>
                              <w:t>Judicial/legal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918263" id="Text Box 182" o:spid="_x0000_s1140" type="#_x0000_t202" style="position:absolute;margin-left:264.55pt;margin-top:16.65pt;width:120pt;height:25.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14:paraId="59CC739B" w14:textId="77777777" w:rsidR="00AF0914" w:rsidRPr="00894D68" w:rsidRDefault="00AF0914" w:rsidP="00034143">
                      <w:pPr>
                        <w:spacing w:line="220" w:lineRule="atLeast"/>
                        <w:rPr>
                          <w:sz w:val="20"/>
                          <w:szCs w:val="20"/>
                        </w:rPr>
                      </w:pPr>
                      <w:r>
                        <w:rPr>
                          <w:sz w:val="20"/>
                          <w:szCs w:val="20"/>
                        </w:rPr>
                        <w:t>Judicial/legal section</w:t>
                      </w:r>
                    </w:p>
                  </w:txbxContent>
                </v:textbox>
              </v:shape>
            </w:pict>
          </mc:Fallback>
        </mc:AlternateContent>
      </w:r>
    </w:p>
    <w:p w14:paraId="25BE957F" w14:textId="77777777" w:rsidR="00034143" w:rsidRDefault="00034143" w:rsidP="00034143">
      <w:pPr>
        <w:pStyle w:val="CGCNumberedPara"/>
        <w:numPr>
          <w:ilvl w:val="0"/>
          <w:numId w:val="0"/>
        </w:numPr>
      </w:pPr>
    </w:p>
    <w:p w14:paraId="1B79EED3" w14:textId="77777777" w:rsidR="00034143" w:rsidRDefault="00034143" w:rsidP="00034143">
      <w:pPr>
        <w:pStyle w:val="CGCNumberedPara"/>
        <w:numPr>
          <w:ilvl w:val="0"/>
          <w:numId w:val="0"/>
        </w:numPr>
      </w:pPr>
      <w:r w:rsidRPr="00887B0B">
        <w:rPr>
          <w:b/>
          <w:noProof/>
          <w:lang w:eastAsia="en-AU"/>
        </w:rPr>
        <mc:AlternateContent>
          <mc:Choice Requires="wps">
            <w:drawing>
              <wp:anchor distT="0" distB="0" distL="114300" distR="114300" simplePos="0" relativeHeight="251597824" behindDoc="0" locked="0" layoutInCell="1" allowOverlap="1" wp14:anchorId="09F51D79" wp14:editId="51D8364C">
                <wp:simplePos x="0" y="0"/>
                <wp:positionH relativeFrom="column">
                  <wp:posOffset>3369310</wp:posOffset>
                </wp:positionH>
                <wp:positionV relativeFrom="paragraph">
                  <wp:posOffset>81280</wp:posOffset>
                </wp:positionV>
                <wp:extent cx="1485900" cy="342900"/>
                <wp:effectExtent l="57150" t="38100" r="76200" b="95250"/>
                <wp:wrapNone/>
                <wp:docPr id="183" name="Text Box 183"/>
                <wp:cNvGraphicFramePr/>
                <a:graphic xmlns:a="http://schemas.openxmlformats.org/drawingml/2006/main">
                  <a:graphicData uri="http://schemas.microsoft.com/office/word/2010/wordprocessingShape">
                    <wps:wsp>
                      <wps:cNvSpPr txBox="1"/>
                      <wps:spPr>
                        <a:xfrm>
                          <a:off x="0" y="0"/>
                          <a:ext cx="1485900" cy="3429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56A2640" w14:textId="77777777" w:rsidR="00AF0914" w:rsidRPr="00894D68" w:rsidRDefault="00AF0914" w:rsidP="00034143">
                            <w:pPr>
                              <w:spacing w:line="220" w:lineRule="atLeast"/>
                              <w:rPr>
                                <w:sz w:val="20"/>
                                <w:szCs w:val="20"/>
                              </w:rPr>
                            </w:pPr>
                            <w:r>
                              <w:rPr>
                                <w:sz w:val="20"/>
                                <w:szCs w:val="20"/>
                              </w:rPr>
                              <w:t>Communications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F51D79" id="Text Box 183" o:spid="_x0000_s1141" type="#_x0000_t202" style="position:absolute;margin-left:265.3pt;margin-top:6.4pt;width:117pt;height:2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14:paraId="156A2640" w14:textId="77777777" w:rsidR="00AF0914" w:rsidRPr="00894D68" w:rsidRDefault="00AF0914" w:rsidP="00034143">
                      <w:pPr>
                        <w:spacing w:line="220" w:lineRule="atLeast"/>
                        <w:rPr>
                          <w:sz w:val="20"/>
                          <w:szCs w:val="20"/>
                        </w:rPr>
                      </w:pPr>
                      <w:r>
                        <w:rPr>
                          <w:sz w:val="20"/>
                          <w:szCs w:val="20"/>
                        </w:rPr>
                        <w:t>Communications</w:t>
                      </w:r>
                    </w:p>
                  </w:txbxContent>
                </v:textbox>
              </v:shape>
            </w:pict>
          </mc:Fallback>
        </mc:AlternateContent>
      </w:r>
    </w:p>
    <w:p w14:paraId="2FCBC548" w14:textId="0D586957" w:rsidR="00034143" w:rsidRDefault="00034143" w:rsidP="00034143">
      <w:pPr>
        <w:pStyle w:val="CGCNumberedPara"/>
        <w:numPr>
          <w:ilvl w:val="0"/>
          <w:numId w:val="0"/>
        </w:numPr>
      </w:pPr>
      <w:r w:rsidRPr="00887B0B">
        <w:rPr>
          <w:b/>
          <w:noProof/>
          <w:lang w:eastAsia="en-AU"/>
        </w:rPr>
        <mc:AlternateContent>
          <mc:Choice Requires="wps">
            <w:drawing>
              <wp:anchor distT="0" distB="0" distL="114300" distR="114300" simplePos="0" relativeHeight="251587584" behindDoc="0" locked="0" layoutInCell="1" allowOverlap="1" wp14:anchorId="74D6EDF7" wp14:editId="6EA7EF74">
                <wp:simplePos x="0" y="0"/>
                <wp:positionH relativeFrom="column">
                  <wp:posOffset>1883410</wp:posOffset>
                </wp:positionH>
                <wp:positionV relativeFrom="paragraph">
                  <wp:posOffset>203834</wp:posOffset>
                </wp:positionV>
                <wp:extent cx="1266825" cy="428625"/>
                <wp:effectExtent l="0" t="0" r="28575" b="28575"/>
                <wp:wrapNone/>
                <wp:docPr id="184" name="Text Box 184"/>
                <wp:cNvGraphicFramePr/>
                <a:graphic xmlns:a="http://schemas.openxmlformats.org/drawingml/2006/main">
                  <a:graphicData uri="http://schemas.microsoft.com/office/word/2010/wordprocessingShape">
                    <wps:wsp>
                      <wps:cNvSpPr txBox="1"/>
                      <wps:spPr>
                        <a:xfrm>
                          <a:off x="0" y="0"/>
                          <a:ext cx="1266825" cy="4286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B1358B0" w14:textId="77777777" w:rsidR="00AF0914" w:rsidRPr="00E604BC" w:rsidRDefault="00AF0914" w:rsidP="00034143">
                            <w:pPr>
                              <w:spacing w:line="220" w:lineRule="atLeast"/>
                              <w:rPr>
                                <w:b/>
                                <w:sz w:val="20"/>
                                <w:szCs w:val="20"/>
                              </w:rPr>
                            </w:pPr>
                            <w:r>
                              <w:rPr>
                                <w:b/>
                                <w:sz w:val="20"/>
                                <w:szCs w:val="20"/>
                              </w:rPr>
                              <w:t>Corporate services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D6EDF7" id="Text Box 184" o:spid="_x0000_s1142" type="#_x0000_t202" style="position:absolute;margin-left:148.3pt;margin-top:16.05pt;width:99.75pt;height:33.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" fillcolor="white [3201]" strokecolor="#4f81bd [3204]" strokeweight="2pt">
                <v:textbox>
                  <w:txbxContent>
                    <w:p w14:paraId="4B1358B0" w14:textId="77777777" w:rsidR="00AF0914" w:rsidRPr="00E604BC" w:rsidRDefault="00AF0914" w:rsidP="00034143">
                      <w:pPr>
                        <w:spacing w:line="220" w:lineRule="atLeast"/>
                        <w:rPr>
                          <w:b/>
                          <w:sz w:val="20"/>
                          <w:szCs w:val="20"/>
                        </w:rPr>
                      </w:pPr>
                      <w:r>
                        <w:rPr>
                          <w:b/>
                          <w:sz w:val="20"/>
                          <w:szCs w:val="20"/>
                        </w:rPr>
                        <w:t>Corporate services branch</w:t>
                      </w:r>
                    </w:p>
                  </w:txbxContent>
                </v:textbox>
              </v:shape>
            </w:pict>
          </mc:Fallback>
        </mc:AlternateContent>
      </w:r>
      <w:r w:rsidRPr="00887B0B">
        <w:rPr>
          <w:b/>
          <w:noProof/>
          <w:lang w:eastAsia="en-AU"/>
        </w:rPr>
        <mc:AlternateContent>
          <mc:Choice Requires="wps">
            <w:drawing>
              <wp:anchor distT="0" distB="0" distL="114300" distR="114300" simplePos="0" relativeHeight="251614208" behindDoc="0" locked="0" layoutInCell="1" allowOverlap="1" wp14:anchorId="06724F91" wp14:editId="3B9A19EB">
                <wp:simplePos x="0" y="0"/>
                <wp:positionH relativeFrom="column">
                  <wp:posOffset>1207135</wp:posOffset>
                </wp:positionH>
                <wp:positionV relativeFrom="paragraph">
                  <wp:posOffset>249555</wp:posOffset>
                </wp:positionV>
                <wp:extent cx="676275" cy="171450"/>
                <wp:effectExtent l="0" t="0" r="66675" b="95250"/>
                <wp:wrapNone/>
                <wp:docPr id="187" name="Straight Arrow Connector 187"/>
                <wp:cNvGraphicFramePr/>
                <a:graphic xmlns:a="http://schemas.openxmlformats.org/drawingml/2006/main">
                  <a:graphicData uri="http://schemas.microsoft.com/office/word/2010/wordprocessingShape">
                    <wps:wsp>
                      <wps:cNvCnPr/>
                      <wps:spPr>
                        <a:xfrm>
                          <a:off x="0" y="0"/>
                          <a:ext cx="676275"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2C3EB3" id="Straight Arrow Connector 187" o:spid="_x0000_s1026" type="#_x0000_t32" style="position:absolute;margin-left:95.05pt;margin-top:19.65pt;width:53.25pt;height:1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" strokecolor="#4579b8 [3044]">
                <v:stroke endarrow="open"/>
              </v:shape>
            </w:pict>
          </mc:Fallback>
        </mc:AlternateContent>
      </w:r>
      <w:r>
        <w:rPr>
          <w:noProof/>
          <w:lang w:eastAsia="en-AU"/>
        </w:rPr>
        <mc:AlternateContent>
          <mc:Choice Requires="wps">
            <w:drawing>
              <wp:anchor distT="0" distB="0" distL="114300" distR="114300" simplePos="0" relativeHeight="251581440" behindDoc="0" locked="0" layoutInCell="1" allowOverlap="1" wp14:anchorId="783AE3FE" wp14:editId="21E1320D">
                <wp:simplePos x="0" y="0"/>
                <wp:positionH relativeFrom="column">
                  <wp:posOffset>73660</wp:posOffset>
                </wp:positionH>
                <wp:positionV relativeFrom="paragraph">
                  <wp:posOffset>49530</wp:posOffset>
                </wp:positionV>
                <wp:extent cx="1133475" cy="371475"/>
                <wp:effectExtent l="0" t="0" r="28575" b="28575"/>
                <wp:wrapNone/>
                <wp:docPr id="188" name="Text Box 188"/>
                <wp:cNvGraphicFramePr/>
                <a:graphic xmlns:a="http://schemas.openxmlformats.org/drawingml/2006/main">
                  <a:graphicData uri="http://schemas.microsoft.com/office/word/2010/wordprocessingShape">
                    <wps:wsp>
                      <wps:cNvSpPr txBox="1"/>
                      <wps:spPr>
                        <a:xfrm>
                          <a:off x="0" y="0"/>
                          <a:ext cx="1133475" cy="3714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E672130" w14:textId="77777777" w:rsidR="00AF0914" w:rsidRPr="00E604BC" w:rsidRDefault="00AF0914" w:rsidP="00034143">
                            <w:pPr>
                              <w:spacing w:line="200" w:lineRule="atLeast"/>
                              <w:rPr>
                                <w:b/>
                              </w:rPr>
                            </w:pPr>
                            <w:r>
                              <w:rPr>
                                <w:b/>
                              </w:rPr>
                              <w:t>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3AE3FE" id="Text Box 188" o:spid="_x0000_s1143" type="#_x0000_t202" style="position:absolute;margin-left:5.8pt;margin-top:3.9pt;width:89.25pt;height:29.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" fillcolor="white [3201]" strokecolor="#4f81bd [3204]" strokeweight="2pt">
                <v:textbox>
                  <w:txbxContent>
                    <w:p w14:paraId="2E672130" w14:textId="77777777" w:rsidR="00AF0914" w:rsidRPr="00E604BC" w:rsidRDefault="00AF0914" w:rsidP="00034143">
                      <w:pPr>
                        <w:spacing w:line="200" w:lineRule="atLeast"/>
                        <w:rPr>
                          <w:b/>
                        </w:rPr>
                      </w:pPr>
                      <w:r>
                        <w:rPr>
                          <w:b/>
                        </w:rPr>
                        <w:t>Commissioner</w:t>
                      </w:r>
                    </w:p>
                  </w:txbxContent>
                </v:textbox>
              </v:shape>
            </w:pict>
          </mc:Fallback>
        </mc:AlternateContent>
      </w:r>
    </w:p>
    <w:p w14:paraId="375C3093" w14:textId="13CDE4C8" w:rsidR="00034143" w:rsidRDefault="00540683" w:rsidP="00034143">
      <w:pPr>
        <w:pStyle w:val="CGCNumberedPara"/>
        <w:numPr>
          <w:ilvl w:val="0"/>
          <w:numId w:val="0"/>
        </w:numPr>
      </w:pPr>
      <w:r>
        <w:rPr>
          <w:b/>
          <w:noProof/>
          <w:lang w:eastAsia="en-AU"/>
        </w:rPr>
        <mc:AlternateContent>
          <mc:Choice Requires="wps">
            <w:drawing>
              <wp:anchor distT="0" distB="0" distL="114300" distR="114300" simplePos="0" relativeHeight="251644928" behindDoc="0" locked="0" layoutInCell="1" allowOverlap="1" wp14:anchorId="2583EEA1" wp14:editId="5749E2DB">
                <wp:simplePos x="0" y="0"/>
                <wp:positionH relativeFrom="column">
                  <wp:posOffset>1233277</wp:posOffset>
                </wp:positionH>
                <wp:positionV relativeFrom="paragraph">
                  <wp:posOffset>5498</wp:posOffset>
                </wp:positionV>
                <wp:extent cx="2102391" cy="1607901"/>
                <wp:effectExtent l="0" t="0" r="50800" b="49530"/>
                <wp:wrapNone/>
                <wp:docPr id="185" name="Straight Arrow Connector 185"/>
                <wp:cNvGraphicFramePr/>
                <a:graphic xmlns:a="http://schemas.openxmlformats.org/drawingml/2006/main">
                  <a:graphicData uri="http://schemas.microsoft.com/office/word/2010/wordprocessingShape">
                    <wps:wsp>
                      <wps:cNvCnPr/>
                      <wps:spPr>
                        <a:xfrm>
                          <a:off x="0" y="0"/>
                          <a:ext cx="2102391" cy="16079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8268C7" id="Straight Arrow Connector 185" o:spid="_x0000_s1026" type="#_x0000_t32" style="position:absolute;margin-left:97.1pt;margin-top:.45pt;width:165.55pt;height:126.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" strokecolor="#4579b8 [3044]">
                <v:stroke endarrow="open"/>
              </v:shape>
            </w:pict>
          </mc:Fallback>
        </mc:AlternateContent>
      </w:r>
      <w:r>
        <w:rPr>
          <w:b/>
          <w:noProof/>
          <w:lang w:eastAsia="en-AU"/>
        </w:rPr>
        <mc:AlternateContent>
          <mc:Choice Requires="wps">
            <w:drawing>
              <wp:anchor distT="0" distB="0" distL="114300" distR="114300" simplePos="0" relativeHeight="251646976" behindDoc="0" locked="0" layoutInCell="1" allowOverlap="1" wp14:anchorId="5CC013EF" wp14:editId="4890C5FF">
                <wp:simplePos x="0" y="0"/>
                <wp:positionH relativeFrom="column">
                  <wp:posOffset>1272189</wp:posOffset>
                </wp:positionH>
                <wp:positionV relativeFrom="paragraph">
                  <wp:posOffset>34682</wp:posOffset>
                </wp:positionV>
                <wp:extent cx="2084556" cy="2542162"/>
                <wp:effectExtent l="0" t="0" r="49530" b="48895"/>
                <wp:wrapNone/>
                <wp:docPr id="186" name="Straight Arrow Connector 186"/>
                <wp:cNvGraphicFramePr/>
                <a:graphic xmlns:a="http://schemas.openxmlformats.org/drawingml/2006/main">
                  <a:graphicData uri="http://schemas.microsoft.com/office/word/2010/wordprocessingShape">
                    <wps:wsp>
                      <wps:cNvCnPr/>
                      <wps:spPr>
                        <a:xfrm>
                          <a:off x="0" y="0"/>
                          <a:ext cx="2084556" cy="25421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46DADD" id="Straight Arrow Connector 186" o:spid="_x0000_s1026" type="#_x0000_t32" style="position:absolute;margin-left:100.15pt;margin-top:2.75pt;width:164.15pt;height:20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" strokecolor="#4579b8 [3044]">
                <v:stroke endarrow="open"/>
              </v:shape>
            </w:pict>
          </mc:Fallback>
        </mc:AlternateContent>
      </w:r>
      <w:r>
        <w:rPr>
          <w:noProof/>
          <w:lang w:eastAsia="en-AU"/>
        </w:rPr>
        <mc:AlternateContent>
          <mc:Choice Requires="wps">
            <w:drawing>
              <wp:anchor distT="0" distB="0" distL="114300" distR="114300" simplePos="0" relativeHeight="251616256" behindDoc="0" locked="0" layoutInCell="1" allowOverlap="1" wp14:anchorId="0A5CA7E3" wp14:editId="7508AAB0">
                <wp:simplePos x="0" y="0"/>
                <wp:positionH relativeFrom="column">
                  <wp:posOffset>610708</wp:posOffset>
                </wp:positionH>
                <wp:positionV relativeFrom="paragraph">
                  <wp:posOffset>143510</wp:posOffset>
                </wp:positionV>
                <wp:extent cx="48638" cy="783685"/>
                <wp:effectExtent l="38100" t="0" r="66040" b="54610"/>
                <wp:wrapNone/>
                <wp:docPr id="147" name="Straight Arrow Connector 147"/>
                <wp:cNvGraphicFramePr/>
                <a:graphic xmlns:a="http://schemas.openxmlformats.org/drawingml/2006/main">
                  <a:graphicData uri="http://schemas.microsoft.com/office/word/2010/wordprocessingShape">
                    <wps:wsp>
                      <wps:cNvCnPr/>
                      <wps:spPr>
                        <a:xfrm>
                          <a:off x="0" y="0"/>
                          <a:ext cx="48638" cy="7836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B16F03" id="Straight Arrow Connector 147" o:spid="_x0000_s1026" type="#_x0000_t32" style="position:absolute;margin-left:48.1pt;margin-top:11.3pt;width:3.85pt;height:61.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" strokecolor="#4579b8 [3044]">
                <v:stroke endarrow="open"/>
              </v:shape>
            </w:pict>
          </mc:Fallback>
        </mc:AlternateContent>
      </w:r>
      <w:r w:rsidR="00034143">
        <w:rPr>
          <w:b/>
          <w:noProof/>
          <w:lang w:eastAsia="en-AU"/>
        </w:rPr>
        <mc:AlternateContent>
          <mc:Choice Requires="wps">
            <w:drawing>
              <wp:anchor distT="0" distB="0" distL="114300" distR="114300" simplePos="0" relativeHeight="251728896" behindDoc="0" locked="0" layoutInCell="1" allowOverlap="1" wp14:anchorId="4BB73DE6" wp14:editId="5DCD5D74">
                <wp:simplePos x="0" y="0"/>
                <wp:positionH relativeFrom="column">
                  <wp:posOffset>1207135</wp:posOffset>
                </wp:positionH>
                <wp:positionV relativeFrom="paragraph">
                  <wp:posOffset>-1270</wp:posOffset>
                </wp:positionV>
                <wp:extent cx="2114550" cy="2133600"/>
                <wp:effectExtent l="0" t="0" r="76200" b="57150"/>
                <wp:wrapNone/>
                <wp:docPr id="189" name="Straight Arrow Connector 189"/>
                <wp:cNvGraphicFramePr/>
                <a:graphic xmlns:a="http://schemas.openxmlformats.org/drawingml/2006/main">
                  <a:graphicData uri="http://schemas.microsoft.com/office/word/2010/wordprocessingShape">
                    <wps:wsp>
                      <wps:cNvCnPr/>
                      <wps:spPr>
                        <a:xfrm>
                          <a:off x="0" y="0"/>
                          <a:ext cx="2114550" cy="2133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9709EC" id="Straight Arrow Connector 189" o:spid="_x0000_s1026" type="#_x0000_t32" style="position:absolute;margin-left:95.05pt;margin-top:-.1pt;width:166.5pt;height:16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" strokecolor="#4579b8 [3044]">
                <v:stroke endarrow="open"/>
              </v:shape>
            </w:pict>
          </mc:Fallback>
        </mc:AlternateContent>
      </w:r>
    </w:p>
    <w:p w14:paraId="66C053F0" w14:textId="3335123C" w:rsidR="00034143" w:rsidRDefault="00034143" w:rsidP="00034143">
      <w:pPr>
        <w:pStyle w:val="CGCNumberedPara"/>
        <w:numPr>
          <w:ilvl w:val="0"/>
          <w:numId w:val="0"/>
        </w:numPr>
      </w:pPr>
    </w:p>
    <w:p w14:paraId="7B610489" w14:textId="77777777" w:rsidR="00034143" w:rsidRDefault="00034143" w:rsidP="00034143">
      <w:pPr>
        <w:pStyle w:val="CGCNumberedPara"/>
        <w:numPr>
          <w:ilvl w:val="0"/>
          <w:numId w:val="0"/>
        </w:numPr>
      </w:pPr>
    </w:p>
    <w:p w14:paraId="53F8009E" w14:textId="77777777" w:rsidR="00034143" w:rsidRDefault="00034143" w:rsidP="00034143">
      <w:pPr>
        <w:pStyle w:val="CGCNumberedPara"/>
        <w:numPr>
          <w:ilvl w:val="0"/>
          <w:numId w:val="0"/>
        </w:numPr>
      </w:pPr>
      <w:r>
        <w:rPr>
          <w:noProof/>
          <w:lang w:eastAsia="en-AU"/>
        </w:rPr>
        <mc:AlternateContent>
          <mc:Choice Requires="wps">
            <w:drawing>
              <wp:anchor distT="0" distB="0" distL="114300" distR="114300" simplePos="0" relativeHeight="251726848" behindDoc="0" locked="0" layoutInCell="1" allowOverlap="1" wp14:anchorId="3E0C73F1" wp14:editId="2FE69FD8">
                <wp:simplePos x="0" y="0"/>
                <wp:positionH relativeFrom="column">
                  <wp:posOffset>283210</wp:posOffset>
                </wp:positionH>
                <wp:positionV relativeFrom="paragraph">
                  <wp:posOffset>55879</wp:posOffset>
                </wp:positionV>
                <wp:extent cx="981075" cy="428625"/>
                <wp:effectExtent l="0" t="0" r="28575" b="28575"/>
                <wp:wrapNone/>
                <wp:docPr id="190" name="Text Box 190"/>
                <wp:cNvGraphicFramePr/>
                <a:graphic xmlns:a="http://schemas.openxmlformats.org/drawingml/2006/main">
                  <a:graphicData uri="http://schemas.microsoft.com/office/word/2010/wordprocessingShape">
                    <wps:wsp>
                      <wps:cNvSpPr txBox="1"/>
                      <wps:spPr>
                        <a:xfrm>
                          <a:off x="0" y="0"/>
                          <a:ext cx="981075" cy="4286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BAAE53A" w14:textId="77777777" w:rsidR="00AF0914" w:rsidRPr="00894D68" w:rsidRDefault="00AF0914" w:rsidP="00034143">
                            <w:pPr>
                              <w:spacing w:line="220" w:lineRule="atLeast"/>
                              <w:rPr>
                                <w:sz w:val="20"/>
                                <w:szCs w:val="20"/>
                              </w:rPr>
                            </w:pPr>
                            <w:r w:rsidRPr="00894D68">
                              <w:rPr>
                                <w:sz w:val="20"/>
                                <w:szCs w:val="20"/>
                              </w:rPr>
                              <w:t xml:space="preserve">Office of </w:t>
                            </w:r>
                            <w:r>
                              <w:rPr>
                                <w:sz w:val="20"/>
                                <w:szCs w:val="20"/>
                              </w:rPr>
                              <w:t>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0C73F1" id="Text Box 190" o:spid="_x0000_s1144" type="#_x0000_t202" style="position:absolute;margin-left:22.3pt;margin-top:4.4pt;width:77.25pt;height:3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" fillcolor="white [3201]" strokecolor="#4f81bd [3204]" strokeweight="2pt">
                <v:textbox>
                  <w:txbxContent>
                    <w:p w14:paraId="1BAAE53A" w14:textId="77777777" w:rsidR="00AF0914" w:rsidRPr="00894D68" w:rsidRDefault="00AF0914" w:rsidP="00034143">
                      <w:pPr>
                        <w:spacing w:line="220" w:lineRule="atLeast"/>
                        <w:rPr>
                          <w:sz w:val="20"/>
                          <w:szCs w:val="20"/>
                        </w:rPr>
                      </w:pPr>
                      <w:r w:rsidRPr="00894D68">
                        <w:rPr>
                          <w:sz w:val="20"/>
                          <w:szCs w:val="20"/>
                        </w:rPr>
                        <w:t xml:space="preserve">Office of </w:t>
                      </w:r>
                      <w:r>
                        <w:rPr>
                          <w:sz w:val="20"/>
                          <w:szCs w:val="20"/>
                        </w:rPr>
                        <w:t>Commissioner</w:t>
                      </w:r>
                    </w:p>
                  </w:txbxContent>
                </v:textbox>
              </v:shape>
            </w:pict>
          </mc:Fallback>
        </mc:AlternateContent>
      </w:r>
    </w:p>
    <w:p w14:paraId="6C3C892F" w14:textId="77777777" w:rsidR="00034143" w:rsidRDefault="00034143" w:rsidP="00034143">
      <w:pPr>
        <w:pStyle w:val="CGCNumberedPara"/>
        <w:numPr>
          <w:ilvl w:val="0"/>
          <w:numId w:val="0"/>
        </w:numPr>
      </w:pPr>
    </w:p>
    <w:p w14:paraId="6967BD78" w14:textId="77777777" w:rsidR="00034143" w:rsidRDefault="00034143" w:rsidP="00034143">
      <w:pPr>
        <w:pStyle w:val="CGCNumberedPara"/>
        <w:numPr>
          <w:ilvl w:val="0"/>
          <w:numId w:val="0"/>
        </w:numPr>
      </w:pPr>
    </w:p>
    <w:p w14:paraId="4BDC85ED" w14:textId="77777777" w:rsidR="00034143" w:rsidRDefault="00034143" w:rsidP="00034143">
      <w:pPr>
        <w:pStyle w:val="CGCNumberedPara"/>
        <w:numPr>
          <w:ilvl w:val="0"/>
          <w:numId w:val="0"/>
        </w:numPr>
      </w:pPr>
    </w:p>
    <w:p w14:paraId="660AAD10" w14:textId="77777777" w:rsidR="00034143" w:rsidRDefault="00034143" w:rsidP="00034143">
      <w:pPr>
        <w:pStyle w:val="CGCNumberedPara"/>
        <w:numPr>
          <w:ilvl w:val="0"/>
          <w:numId w:val="0"/>
        </w:numPr>
      </w:pPr>
    </w:p>
    <w:p w14:paraId="429E2218" w14:textId="77777777" w:rsidR="00034143" w:rsidRDefault="00034143" w:rsidP="00034143">
      <w:pPr>
        <w:pStyle w:val="CGCNumberedPara"/>
        <w:numPr>
          <w:ilvl w:val="0"/>
          <w:numId w:val="0"/>
        </w:numPr>
      </w:pPr>
    </w:p>
    <w:p w14:paraId="478EC00B" w14:textId="77777777" w:rsidR="00034143" w:rsidRDefault="00034143" w:rsidP="00034143">
      <w:pPr>
        <w:pStyle w:val="CGCNumberedPara"/>
        <w:numPr>
          <w:ilvl w:val="0"/>
          <w:numId w:val="0"/>
        </w:numPr>
      </w:pPr>
    </w:p>
    <w:p w14:paraId="4A6A5138" w14:textId="77777777" w:rsidR="00034143" w:rsidRDefault="00034143" w:rsidP="00034143">
      <w:pPr>
        <w:pStyle w:val="CGCNumberedPara"/>
        <w:numPr>
          <w:ilvl w:val="0"/>
          <w:numId w:val="0"/>
        </w:numPr>
      </w:pPr>
    </w:p>
    <w:p w14:paraId="6BBAA868" w14:textId="77777777" w:rsidR="00034143" w:rsidRDefault="00034143" w:rsidP="00034143">
      <w:pPr>
        <w:pStyle w:val="CGCNumberedPara"/>
        <w:numPr>
          <w:ilvl w:val="1"/>
          <w:numId w:val="3"/>
        </w:numPr>
      </w:pPr>
      <w:r>
        <w:lastRenderedPageBreak/>
        <w:t>The staffing of this simplified department has been estimated as follows.</w:t>
      </w:r>
    </w:p>
    <w:p w14:paraId="72DBA087" w14:textId="59AA872E" w:rsidR="00034143" w:rsidRDefault="00034143" w:rsidP="00034143">
      <w:pPr>
        <w:pStyle w:val="CGCBulletlist"/>
        <w:numPr>
          <w:ilvl w:val="0"/>
          <w:numId w:val="1"/>
        </w:numPr>
        <w:tabs>
          <w:tab w:val="clear" w:pos="2062"/>
          <w:tab w:val="num" w:pos="360"/>
        </w:tabs>
        <w:ind w:left="1134" w:hanging="567"/>
      </w:pPr>
      <w:r>
        <w:t>Commissioner plus a head of office (section head level), a support officer (senior officer) and a personal assistant (junior officer) (4 staff)</w:t>
      </w:r>
    </w:p>
    <w:p w14:paraId="6EAA59E5" w14:textId="73E49829" w:rsidR="00034143" w:rsidRDefault="00034143" w:rsidP="00034143">
      <w:pPr>
        <w:pStyle w:val="CGCBulletlist"/>
        <w:numPr>
          <w:ilvl w:val="0"/>
          <w:numId w:val="1"/>
        </w:numPr>
        <w:tabs>
          <w:tab w:val="clear" w:pos="2062"/>
          <w:tab w:val="num" w:pos="360"/>
        </w:tabs>
        <w:ind w:left="1134" w:hanging="567"/>
      </w:pPr>
      <w:r>
        <w:t>one deputy commissioner at the senior executive band 2 plus a personal assistant (2 staff)</w:t>
      </w:r>
    </w:p>
    <w:p w14:paraId="184793F7" w14:textId="733E626F" w:rsidR="00034143" w:rsidRDefault="00034143" w:rsidP="00034143">
      <w:pPr>
        <w:pStyle w:val="CGCBulletlist"/>
        <w:numPr>
          <w:ilvl w:val="0"/>
          <w:numId w:val="1"/>
        </w:numPr>
        <w:tabs>
          <w:tab w:val="clear" w:pos="2062"/>
          <w:tab w:val="num" w:pos="360"/>
        </w:tabs>
        <w:ind w:left="1134" w:hanging="567"/>
      </w:pPr>
      <w:r>
        <w:t>three branch heads at the senior executive ban</w:t>
      </w:r>
      <w:r w:rsidR="00430557">
        <w:t>d 1 plus one personal assistant</w:t>
      </w:r>
      <w:r>
        <w:t xml:space="preserve"> (4 staff)</w:t>
      </w:r>
    </w:p>
    <w:p w14:paraId="0D042241" w14:textId="77777777" w:rsidR="00034143" w:rsidRDefault="00034143" w:rsidP="00034143">
      <w:pPr>
        <w:pStyle w:val="CGCBulletlist"/>
        <w:numPr>
          <w:ilvl w:val="0"/>
          <w:numId w:val="1"/>
        </w:numPr>
        <w:tabs>
          <w:tab w:val="clear" w:pos="2062"/>
          <w:tab w:val="num" w:pos="360"/>
        </w:tabs>
        <w:ind w:left="1134" w:hanging="567"/>
      </w:pPr>
      <w:r>
        <w:t>fourteen sections each with a section head and three staff (56 staff)</w:t>
      </w:r>
      <w:r>
        <w:rPr>
          <w:rStyle w:val="FootnoteReference"/>
        </w:rPr>
        <w:footnoteReference w:id="51"/>
      </w:r>
    </w:p>
    <w:p w14:paraId="72A2E1F0" w14:textId="09996FBF" w:rsidR="00034143" w:rsidRDefault="00034143" w:rsidP="00034143">
      <w:pPr>
        <w:pStyle w:val="CGCNumberedPara"/>
        <w:numPr>
          <w:ilvl w:val="1"/>
          <w:numId w:val="3"/>
        </w:numPr>
      </w:pPr>
      <w:r>
        <w:t xml:space="preserve">In total, it is estimated the administrative scale affected staff of this simplified Police department structure would be 66.  </w:t>
      </w:r>
      <w:r w:rsidR="005F072D">
        <w:t>As for other functions, this simplified staffing does not reflect the resources required to deliver services to State populations.</w:t>
      </w:r>
    </w:p>
    <w:p w14:paraId="6DC2BB95" w14:textId="2141C548" w:rsidR="00034143" w:rsidRDefault="00034143" w:rsidP="00034143">
      <w:pPr>
        <w:pStyle w:val="CGCNumberedPara"/>
        <w:numPr>
          <w:ilvl w:val="1"/>
          <w:numId w:val="3"/>
        </w:numPr>
      </w:pPr>
      <w:r w:rsidRPr="00246121">
        <w:rPr>
          <w:rStyle w:val="Heading6Char"/>
        </w:rPr>
        <w:t xml:space="preserve">Costing the simplified department.  </w:t>
      </w:r>
      <w:r>
        <w:t>Using the Commonwealth Finance Department costing template (as has been done in the estimated scale costs for other departments), the salary and superannuation costs of such a department would be $9.0 million in 2016</w:t>
      </w:r>
      <w:r>
        <w:noBreakHyphen/>
        <w:t>17 dollars. Discounting that figure by 2% to approximate 2015-16 dollars produces a figure of $8.8 million</w:t>
      </w:r>
      <w:r w:rsidR="0026323A">
        <w:t xml:space="preserve"> (see </w:t>
      </w:r>
      <w:r w:rsidR="0026323A">
        <w:fldChar w:fldCharType="begin"/>
      </w:r>
      <w:r w:rsidR="0026323A">
        <w:instrText xml:space="preserve"> REF _Ref511896404 \h </w:instrText>
      </w:r>
      <w:r w:rsidR="0026323A">
        <w:fldChar w:fldCharType="separate"/>
      </w:r>
      <w:r w:rsidR="009D0B16">
        <w:t>Table F-</w:t>
      </w:r>
      <w:r w:rsidR="009D0B16">
        <w:rPr>
          <w:noProof/>
        </w:rPr>
        <w:t>9</w:t>
      </w:r>
      <w:r w:rsidR="0026323A">
        <w:fldChar w:fldCharType="end"/>
      </w:r>
      <w:r w:rsidR="0026323A">
        <w:t>)</w:t>
      </w:r>
      <w:r>
        <w:t xml:space="preserve">. </w:t>
      </w:r>
    </w:p>
    <w:p w14:paraId="62A325A8" w14:textId="77777777" w:rsidR="00034143" w:rsidRDefault="00034143" w:rsidP="00034143">
      <w:pPr>
        <w:pStyle w:val="CGCNumberedPara"/>
        <w:numPr>
          <w:ilvl w:val="1"/>
          <w:numId w:val="3"/>
        </w:numPr>
      </w:pPr>
      <w:r>
        <w:t xml:space="preserve">Based on the assumption (also used in other calculations) that employee expenses are 60% of total </w:t>
      </w:r>
      <w:proofErr w:type="gramStart"/>
      <w:r>
        <w:t>costs,</w:t>
      </w:r>
      <w:proofErr w:type="gramEnd"/>
      <w:r>
        <w:t xml:space="preserve"> the total scale affected costs of a simplified police department in 2016-17 would be $15.0 million ($14.7 million in 2015-16).  </w:t>
      </w:r>
    </w:p>
    <w:p w14:paraId="27E898D7" w14:textId="77777777" w:rsidR="00034143" w:rsidRDefault="00034143" w:rsidP="00034143">
      <w:pPr>
        <w:pStyle w:val="CGCNumberedPara"/>
        <w:numPr>
          <w:ilvl w:val="1"/>
          <w:numId w:val="3"/>
        </w:numPr>
      </w:pPr>
      <w:r>
        <w:t>If, as in other calculations, the Finance-based estimated costs are discounted by 10% to recognise Commonwealth salaries are higher than State salaries, the 2016-17 estimated administrative scale costs for the simplified police department become $13.5 million (and $13.2 million in 2015-16).</w:t>
      </w:r>
    </w:p>
    <w:p w14:paraId="213C3EC8" w14:textId="77777777" w:rsidR="00034143" w:rsidRDefault="00034143" w:rsidP="00034143">
      <w:pPr>
        <w:pStyle w:val="CGCNumberedPara"/>
        <w:numPr>
          <w:ilvl w:val="1"/>
          <w:numId w:val="3"/>
        </w:numPr>
      </w:pPr>
      <w:r>
        <w:t xml:space="preserve">However, it is noted the estimated expenses were based entirely on Commonwealth public service salary levels.  Those salary levels may not be entirely appropriate for some of the professional staff in areas such as forensics or judicial/legal services, nor may they adequately reflect the overtime and other allowances typically received by many police staff.  In the absence of more detailed data on typical employee expense levels in the States (especially the smaller States), the Commonwealth levels have been retained to help simplify the overall scale estimates and provide a measure of consistency across the estimates for all categories.  </w:t>
      </w:r>
    </w:p>
    <w:p w14:paraId="1F414DDC" w14:textId="104EFF16" w:rsidR="00034143" w:rsidRPr="00B83A46" w:rsidRDefault="00034143" w:rsidP="00034143">
      <w:pPr>
        <w:pStyle w:val="Heading4"/>
        <w:rPr>
          <w:b w:val="0"/>
          <w:i/>
        </w:rPr>
      </w:pPr>
      <w:bookmarkStart w:id="308" w:name="_Toc511824454"/>
      <w:bookmarkStart w:id="309" w:name="_Toc511906430"/>
      <w:bookmarkStart w:id="310" w:name="_Toc511906599"/>
      <w:bookmarkStart w:id="311" w:name="_Toc511909271"/>
      <w:r w:rsidRPr="00B83A46">
        <w:rPr>
          <w:rStyle w:val="Heading5Char"/>
          <w:b/>
          <w:i w:val="0"/>
        </w:rPr>
        <w:t>Comparison with actual</w:t>
      </w:r>
      <w:r>
        <w:rPr>
          <w:rStyle w:val="Heading5Char"/>
          <w:b/>
          <w:i w:val="0"/>
        </w:rPr>
        <w:t>s</w:t>
      </w:r>
      <w:bookmarkEnd w:id="308"/>
      <w:bookmarkEnd w:id="309"/>
      <w:bookmarkEnd w:id="310"/>
      <w:bookmarkEnd w:id="311"/>
      <w:r w:rsidRPr="00B83A46">
        <w:rPr>
          <w:b w:val="0"/>
          <w:i/>
        </w:rPr>
        <w:t xml:space="preserve"> </w:t>
      </w:r>
    </w:p>
    <w:p w14:paraId="2754A42D" w14:textId="2BEE51EC" w:rsidR="00034143" w:rsidRDefault="00034143" w:rsidP="00034143">
      <w:pPr>
        <w:pStyle w:val="CGCNumberedPara"/>
        <w:numPr>
          <w:ilvl w:val="1"/>
          <w:numId w:val="3"/>
        </w:numPr>
      </w:pPr>
      <w:r>
        <w:t xml:space="preserve">The estimated scale affected number of police employees of </w:t>
      </w:r>
      <w:r w:rsidR="001A1327">
        <w:t>66</w:t>
      </w:r>
      <w:r>
        <w:t xml:space="preserve"> people and the estimated 2016-17 employee expenses for the simplified police department of $8.</w:t>
      </w:r>
      <w:r w:rsidR="001A1327">
        <w:t>8</w:t>
      </w:r>
      <w:r>
        <w:t xml:space="preserve"> </w:t>
      </w:r>
      <w:r>
        <w:lastRenderedPageBreak/>
        <w:t>million (when discounted by 10%) are compared with similar figures for the States in</w:t>
      </w:r>
      <w:r w:rsidR="00665C3B">
        <w:t xml:space="preserve"> </w:t>
      </w:r>
      <w:r w:rsidR="00665C3B">
        <w:fldChar w:fldCharType="begin"/>
      </w:r>
      <w:r w:rsidR="00665C3B">
        <w:instrText xml:space="preserve"> REF _Ref511896235 \h </w:instrText>
      </w:r>
      <w:r w:rsidR="00665C3B">
        <w:fldChar w:fldCharType="separate"/>
      </w:r>
      <w:r w:rsidR="009D0B16">
        <w:t>Table F-</w:t>
      </w:r>
      <w:r w:rsidR="009D0B16">
        <w:rPr>
          <w:noProof/>
        </w:rPr>
        <w:t>4</w:t>
      </w:r>
      <w:r w:rsidR="00665C3B">
        <w:fldChar w:fldCharType="end"/>
      </w:r>
      <w:r w:rsidR="00665C3B">
        <w:t>.</w:t>
      </w:r>
    </w:p>
    <w:p w14:paraId="752B0F1D" w14:textId="1672838D" w:rsidR="00034143" w:rsidRDefault="00034143" w:rsidP="00034143">
      <w:pPr>
        <w:pStyle w:val="CGCTableHeading"/>
      </w:pPr>
      <w:bookmarkStart w:id="312" w:name="_Ref511896235"/>
      <w:r>
        <w:t xml:space="preserve">Table </w:t>
      </w:r>
      <w:r w:rsidR="003257FE">
        <w:t>F-</w:t>
      </w:r>
      <w:fldSimple w:instr=" SEQ Table \* ARABIC ">
        <w:r w:rsidR="009D0B16">
          <w:rPr>
            <w:noProof/>
          </w:rPr>
          <w:t>4</w:t>
        </w:r>
      </w:fldSimple>
      <w:bookmarkEnd w:id="312"/>
      <w:r>
        <w:tab/>
        <w:t>Comparison of estimated scale employee costs and State employee costs</w:t>
      </w:r>
    </w:p>
    <w:tbl>
      <w:tblPr>
        <w:tblW w:w="5000" w:type="pct"/>
        <w:tblCellMar>
          <w:left w:w="85" w:type="dxa"/>
          <w:right w:w="85" w:type="dxa"/>
        </w:tblCellMar>
        <w:tblLook w:val="0000" w:firstRow="0" w:lastRow="0" w:firstColumn="0" w:lastColumn="0" w:noHBand="0" w:noVBand="0"/>
      </w:tblPr>
      <w:tblGrid>
        <w:gridCol w:w="2431"/>
        <w:gridCol w:w="729"/>
        <w:gridCol w:w="729"/>
        <w:gridCol w:w="728"/>
        <w:gridCol w:w="728"/>
        <w:gridCol w:w="700"/>
        <w:gridCol w:w="700"/>
        <w:gridCol w:w="700"/>
        <w:gridCol w:w="700"/>
        <w:gridCol w:w="976"/>
      </w:tblGrid>
      <w:tr w:rsidR="00034143" w:rsidRPr="00FE3F73" w14:paraId="09CC8731" w14:textId="77777777" w:rsidTr="004646A7">
        <w:tc>
          <w:tcPr>
            <w:tcW w:w="1333" w:type="pct"/>
            <w:tcBorders>
              <w:top w:val="single" w:sz="6" w:space="0" w:color="auto"/>
              <w:bottom w:val="single" w:sz="6" w:space="0" w:color="auto"/>
            </w:tcBorders>
            <w:vAlign w:val="bottom"/>
          </w:tcPr>
          <w:p w14:paraId="0FEFB14B" w14:textId="77777777" w:rsidR="00034143" w:rsidRPr="00FE3F73" w:rsidRDefault="00034143" w:rsidP="004646A7">
            <w:pPr>
              <w:pStyle w:val="CGCTableStub"/>
              <w:spacing w:line="240" w:lineRule="auto"/>
              <w:ind w:left="142" w:hanging="142"/>
              <w:rPr>
                <w:rFonts w:cstheme="minorHAnsi"/>
              </w:rPr>
            </w:pPr>
          </w:p>
        </w:tc>
        <w:tc>
          <w:tcPr>
            <w:tcW w:w="400" w:type="pct"/>
            <w:tcBorders>
              <w:top w:val="single" w:sz="6" w:space="0" w:color="auto"/>
              <w:bottom w:val="single" w:sz="6" w:space="0" w:color="auto"/>
            </w:tcBorders>
            <w:vAlign w:val="bottom"/>
          </w:tcPr>
          <w:p w14:paraId="797130FB" w14:textId="77777777" w:rsidR="00034143" w:rsidRPr="00FE3F73" w:rsidRDefault="00034143" w:rsidP="004646A7">
            <w:pPr>
              <w:pStyle w:val="TableColHeadings"/>
              <w:rPr>
                <w:rFonts w:cstheme="minorHAnsi"/>
              </w:rPr>
            </w:pPr>
            <w:r w:rsidRPr="00FE3F73">
              <w:rPr>
                <w:rFonts w:cstheme="minorHAnsi"/>
              </w:rPr>
              <w:t>NSW</w:t>
            </w:r>
          </w:p>
        </w:tc>
        <w:tc>
          <w:tcPr>
            <w:tcW w:w="400" w:type="pct"/>
            <w:tcBorders>
              <w:top w:val="single" w:sz="6" w:space="0" w:color="auto"/>
              <w:bottom w:val="single" w:sz="6" w:space="0" w:color="auto"/>
            </w:tcBorders>
            <w:vAlign w:val="bottom"/>
          </w:tcPr>
          <w:p w14:paraId="067109DE" w14:textId="77777777" w:rsidR="00034143" w:rsidRPr="00FE3F73" w:rsidRDefault="00034143" w:rsidP="004646A7">
            <w:pPr>
              <w:pStyle w:val="TableColHeadings"/>
              <w:rPr>
                <w:rFonts w:cstheme="minorHAnsi"/>
              </w:rPr>
            </w:pPr>
            <w:r w:rsidRPr="00FE3F73">
              <w:rPr>
                <w:rFonts w:cstheme="minorHAnsi"/>
              </w:rPr>
              <w:t>Vic</w:t>
            </w:r>
          </w:p>
        </w:tc>
        <w:tc>
          <w:tcPr>
            <w:tcW w:w="399" w:type="pct"/>
            <w:tcBorders>
              <w:top w:val="single" w:sz="6" w:space="0" w:color="auto"/>
              <w:bottom w:val="single" w:sz="6" w:space="0" w:color="auto"/>
            </w:tcBorders>
            <w:vAlign w:val="bottom"/>
          </w:tcPr>
          <w:p w14:paraId="399446B7" w14:textId="77777777" w:rsidR="00034143" w:rsidRPr="00FE3F73" w:rsidRDefault="00034143" w:rsidP="004646A7">
            <w:pPr>
              <w:pStyle w:val="TableColHeadings"/>
              <w:rPr>
                <w:rFonts w:cstheme="minorHAnsi"/>
              </w:rPr>
            </w:pPr>
            <w:r w:rsidRPr="00FE3F73">
              <w:rPr>
                <w:rFonts w:cstheme="minorHAnsi"/>
              </w:rPr>
              <w:t>Qld</w:t>
            </w:r>
          </w:p>
        </w:tc>
        <w:tc>
          <w:tcPr>
            <w:tcW w:w="399" w:type="pct"/>
            <w:tcBorders>
              <w:top w:val="single" w:sz="6" w:space="0" w:color="auto"/>
              <w:bottom w:val="single" w:sz="6" w:space="0" w:color="auto"/>
            </w:tcBorders>
            <w:vAlign w:val="bottom"/>
          </w:tcPr>
          <w:p w14:paraId="0869B5BF" w14:textId="77777777" w:rsidR="00034143" w:rsidRPr="00FE3F73" w:rsidRDefault="00034143" w:rsidP="004646A7">
            <w:pPr>
              <w:pStyle w:val="TableColHeadings"/>
              <w:rPr>
                <w:rFonts w:cstheme="minorHAnsi"/>
              </w:rPr>
            </w:pPr>
            <w:r w:rsidRPr="00FE3F73">
              <w:rPr>
                <w:rFonts w:cstheme="minorHAnsi"/>
              </w:rPr>
              <w:t>WA</w:t>
            </w:r>
          </w:p>
        </w:tc>
        <w:tc>
          <w:tcPr>
            <w:tcW w:w="384" w:type="pct"/>
            <w:tcBorders>
              <w:top w:val="single" w:sz="6" w:space="0" w:color="auto"/>
              <w:bottom w:val="single" w:sz="6" w:space="0" w:color="auto"/>
            </w:tcBorders>
            <w:vAlign w:val="bottom"/>
          </w:tcPr>
          <w:p w14:paraId="5A6E1D01" w14:textId="77777777" w:rsidR="00034143" w:rsidRPr="00FE3F73" w:rsidRDefault="00034143" w:rsidP="004646A7">
            <w:pPr>
              <w:pStyle w:val="TableColHeadings"/>
              <w:rPr>
                <w:rFonts w:cstheme="minorHAnsi"/>
              </w:rPr>
            </w:pPr>
            <w:r w:rsidRPr="00FE3F73">
              <w:rPr>
                <w:rFonts w:cstheme="minorHAnsi"/>
              </w:rPr>
              <w:t>SA</w:t>
            </w:r>
          </w:p>
        </w:tc>
        <w:tc>
          <w:tcPr>
            <w:tcW w:w="384" w:type="pct"/>
            <w:tcBorders>
              <w:top w:val="single" w:sz="6" w:space="0" w:color="auto"/>
              <w:bottom w:val="single" w:sz="6" w:space="0" w:color="auto"/>
            </w:tcBorders>
            <w:vAlign w:val="bottom"/>
          </w:tcPr>
          <w:p w14:paraId="4D5B872E" w14:textId="77777777" w:rsidR="00034143" w:rsidRPr="00FE3F73" w:rsidRDefault="00034143" w:rsidP="004646A7">
            <w:pPr>
              <w:pStyle w:val="TableColHeadings"/>
              <w:rPr>
                <w:rFonts w:cstheme="minorHAnsi"/>
              </w:rPr>
            </w:pPr>
            <w:proofErr w:type="spellStart"/>
            <w:r w:rsidRPr="00FE3F73">
              <w:rPr>
                <w:rFonts w:cstheme="minorHAnsi"/>
              </w:rPr>
              <w:t>Tas</w:t>
            </w:r>
            <w:proofErr w:type="spellEnd"/>
          </w:p>
        </w:tc>
        <w:tc>
          <w:tcPr>
            <w:tcW w:w="384" w:type="pct"/>
            <w:tcBorders>
              <w:top w:val="single" w:sz="6" w:space="0" w:color="auto"/>
              <w:bottom w:val="single" w:sz="6" w:space="0" w:color="auto"/>
            </w:tcBorders>
            <w:vAlign w:val="bottom"/>
          </w:tcPr>
          <w:p w14:paraId="4B5DC50E" w14:textId="77777777" w:rsidR="00034143" w:rsidRPr="00FE3F73" w:rsidRDefault="00034143" w:rsidP="004646A7">
            <w:pPr>
              <w:pStyle w:val="TableColHeadings"/>
              <w:rPr>
                <w:rFonts w:cstheme="minorHAnsi"/>
              </w:rPr>
            </w:pPr>
            <w:r w:rsidRPr="00FE3F73">
              <w:rPr>
                <w:rFonts w:cstheme="minorHAnsi"/>
              </w:rPr>
              <w:t>ACT</w:t>
            </w:r>
          </w:p>
        </w:tc>
        <w:tc>
          <w:tcPr>
            <w:tcW w:w="384" w:type="pct"/>
            <w:tcBorders>
              <w:top w:val="single" w:sz="6" w:space="0" w:color="auto"/>
              <w:bottom w:val="single" w:sz="6" w:space="0" w:color="auto"/>
            </w:tcBorders>
            <w:vAlign w:val="bottom"/>
          </w:tcPr>
          <w:p w14:paraId="675D7FA7" w14:textId="77777777" w:rsidR="00034143" w:rsidRPr="00FE3F73" w:rsidRDefault="00034143" w:rsidP="004646A7">
            <w:pPr>
              <w:pStyle w:val="TableColHeadings"/>
              <w:rPr>
                <w:rFonts w:cstheme="minorHAnsi"/>
              </w:rPr>
            </w:pPr>
            <w:r w:rsidRPr="00FE3F73">
              <w:rPr>
                <w:rFonts w:cstheme="minorHAnsi"/>
              </w:rPr>
              <w:t>NT</w:t>
            </w:r>
          </w:p>
        </w:tc>
        <w:tc>
          <w:tcPr>
            <w:tcW w:w="535" w:type="pct"/>
            <w:tcBorders>
              <w:top w:val="single" w:sz="6" w:space="0" w:color="auto"/>
              <w:bottom w:val="single" w:sz="6" w:space="0" w:color="auto"/>
            </w:tcBorders>
            <w:vAlign w:val="bottom"/>
          </w:tcPr>
          <w:p w14:paraId="08F71425" w14:textId="77777777" w:rsidR="00034143" w:rsidRPr="00FE3F73" w:rsidRDefault="00034143" w:rsidP="004646A7">
            <w:pPr>
              <w:pStyle w:val="TableColHeadings"/>
              <w:rPr>
                <w:rFonts w:cstheme="minorHAnsi"/>
              </w:rPr>
            </w:pPr>
            <w:r>
              <w:rPr>
                <w:rFonts w:cstheme="minorHAnsi"/>
              </w:rPr>
              <w:t xml:space="preserve">Simplified </w:t>
            </w:r>
            <w:proofErr w:type="spellStart"/>
            <w:r>
              <w:rPr>
                <w:rFonts w:cstheme="minorHAnsi"/>
              </w:rPr>
              <w:t>dept</w:t>
            </w:r>
            <w:proofErr w:type="spellEnd"/>
          </w:p>
        </w:tc>
      </w:tr>
      <w:tr w:rsidR="00034143" w:rsidRPr="00FE3F73" w14:paraId="299A2B9B" w14:textId="77777777" w:rsidTr="004646A7">
        <w:tc>
          <w:tcPr>
            <w:tcW w:w="1333" w:type="pct"/>
            <w:vAlign w:val="bottom"/>
          </w:tcPr>
          <w:p w14:paraId="066B1BAD" w14:textId="77777777" w:rsidR="00034143" w:rsidRPr="00FE3F73" w:rsidRDefault="00034143" w:rsidP="004646A7">
            <w:pPr>
              <w:pStyle w:val="CGCTableStub"/>
              <w:tabs>
                <w:tab w:val="left" w:pos="142"/>
                <w:tab w:val="left" w:pos="425"/>
                <w:tab w:val="left" w:pos="709"/>
                <w:tab w:val="left" w:pos="851"/>
              </w:tabs>
              <w:spacing w:before="0"/>
              <w:ind w:left="142" w:hanging="142"/>
              <w:rPr>
                <w:rFonts w:cstheme="minorHAnsi"/>
              </w:rPr>
            </w:pPr>
            <w:r>
              <w:rPr>
                <w:rFonts w:cstheme="minorHAnsi"/>
              </w:rPr>
              <w:t>Staff numbers       (persons)</w:t>
            </w:r>
          </w:p>
        </w:tc>
        <w:tc>
          <w:tcPr>
            <w:tcW w:w="400" w:type="pct"/>
            <w:vAlign w:val="center"/>
          </w:tcPr>
          <w:p w14:paraId="56116A27" w14:textId="272F74E2"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20</w:t>
            </w:r>
            <w:r w:rsidR="00C54CEF">
              <w:rPr>
                <w:rFonts w:ascii="Calibri" w:hAnsi="Calibri"/>
                <w:color w:val="000000"/>
                <w:sz w:val="20"/>
                <w:szCs w:val="20"/>
              </w:rPr>
              <w:t xml:space="preserve"> </w:t>
            </w:r>
            <w:r>
              <w:rPr>
                <w:rFonts w:ascii="Calibri" w:hAnsi="Calibri"/>
                <w:color w:val="000000"/>
                <w:sz w:val="20"/>
                <w:szCs w:val="20"/>
              </w:rPr>
              <w:t>667</w:t>
            </w:r>
          </w:p>
        </w:tc>
        <w:tc>
          <w:tcPr>
            <w:tcW w:w="400" w:type="pct"/>
            <w:vAlign w:val="center"/>
          </w:tcPr>
          <w:p w14:paraId="75223DBF" w14:textId="779ED7E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18</w:t>
            </w:r>
            <w:r w:rsidR="00C54CEF">
              <w:rPr>
                <w:rFonts w:ascii="Calibri" w:hAnsi="Calibri"/>
                <w:color w:val="000000"/>
                <w:sz w:val="20"/>
                <w:szCs w:val="20"/>
              </w:rPr>
              <w:t xml:space="preserve"> </w:t>
            </w:r>
            <w:r>
              <w:rPr>
                <w:rFonts w:ascii="Calibri" w:hAnsi="Calibri"/>
                <w:color w:val="000000"/>
                <w:sz w:val="20"/>
                <w:szCs w:val="20"/>
              </w:rPr>
              <w:t>440</w:t>
            </w:r>
          </w:p>
        </w:tc>
        <w:tc>
          <w:tcPr>
            <w:tcW w:w="399" w:type="pct"/>
            <w:vAlign w:val="center"/>
          </w:tcPr>
          <w:p w14:paraId="3DA7B196" w14:textId="7297D23F"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14</w:t>
            </w:r>
            <w:r w:rsidR="00C54CEF">
              <w:rPr>
                <w:rFonts w:ascii="Calibri" w:hAnsi="Calibri"/>
                <w:color w:val="000000"/>
                <w:sz w:val="20"/>
                <w:szCs w:val="20"/>
              </w:rPr>
              <w:t xml:space="preserve"> </w:t>
            </w:r>
            <w:r>
              <w:rPr>
                <w:rFonts w:ascii="Calibri" w:hAnsi="Calibri"/>
                <w:color w:val="000000"/>
                <w:sz w:val="20"/>
                <w:szCs w:val="20"/>
              </w:rPr>
              <w:t>080</w:t>
            </w:r>
          </w:p>
        </w:tc>
        <w:tc>
          <w:tcPr>
            <w:tcW w:w="399" w:type="pct"/>
            <w:vAlign w:val="center"/>
          </w:tcPr>
          <w:p w14:paraId="6554A23A" w14:textId="6B436109"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8</w:t>
            </w:r>
            <w:r w:rsidR="00C54CEF">
              <w:rPr>
                <w:rFonts w:ascii="Calibri" w:hAnsi="Calibri"/>
                <w:color w:val="000000"/>
                <w:sz w:val="20"/>
                <w:szCs w:val="20"/>
              </w:rPr>
              <w:t xml:space="preserve"> </w:t>
            </w:r>
            <w:r>
              <w:rPr>
                <w:rFonts w:ascii="Calibri" w:hAnsi="Calibri"/>
                <w:color w:val="000000"/>
                <w:sz w:val="20"/>
                <w:szCs w:val="20"/>
              </w:rPr>
              <w:t>776</w:t>
            </w:r>
          </w:p>
        </w:tc>
        <w:tc>
          <w:tcPr>
            <w:tcW w:w="384" w:type="pct"/>
            <w:vAlign w:val="center"/>
          </w:tcPr>
          <w:p w14:paraId="7AE089FF" w14:textId="7DA5A689"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6</w:t>
            </w:r>
            <w:r w:rsidR="00C54CEF">
              <w:rPr>
                <w:rFonts w:ascii="Calibri" w:hAnsi="Calibri"/>
                <w:color w:val="000000"/>
                <w:sz w:val="20"/>
                <w:szCs w:val="20"/>
              </w:rPr>
              <w:t xml:space="preserve"> </w:t>
            </w:r>
            <w:r>
              <w:rPr>
                <w:rFonts w:ascii="Calibri" w:hAnsi="Calibri"/>
                <w:color w:val="000000"/>
                <w:sz w:val="20"/>
                <w:szCs w:val="20"/>
              </w:rPr>
              <w:t>000</w:t>
            </w:r>
          </w:p>
        </w:tc>
        <w:tc>
          <w:tcPr>
            <w:tcW w:w="384" w:type="pct"/>
            <w:vAlign w:val="center"/>
          </w:tcPr>
          <w:p w14:paraId="131AF04E" w14:textId="501DA50B"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1</w:t>
            </w:r>
            <w:r w:rsidR="00C54CEF">
              <w:rPr>
                <w:rFonts w:ascii="Calibri" w:hAnsi="Calibri"/>
                <w:color w:val="000000"/>
                <w:sz w:val="20"/>
                <w:szCs w:val="20"/>
              </w:rPr>
              <w:t xml:space="preserve"> </w:t>
            </w:r>
            <w:r>
              <w:rPr>
                <w:rFonts w:ascii="Calibri" w:hAnsi="Calibri"/>
                <w:color w:val="000000"/>
                <w:sz w:val="20"/>
                <w:szCs w:val="20"/>
              </w:rPr>
              <w:t>653</w:t>
            </w:r>
          </w:p>
        </w:tc>
        <w:tc>
          <w:tcPr>
            <w:tcW w:w="384" w:type="pct"/>
            <w:vAlign w:val="center"/>
          </w:tcPr>
          <w:p w14:paraId="0B818CC6"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946</w:t>
            </w:r>
          </w:p>
        </w:tc>
        <w:tc>
          <w:tcPr>
            <w:tcW w:w="384" w:type="pct"/>
            <w:vAlign w:val="center"/>
          </w:tcPr>
          <w:p w14:paraId="04023065" w14:textId="45D6A508"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1</w:t>
            </w:r>
            <w:r w:rsidR="00C54CEF">
              <w:rPr>
                <w:rFonts w:ascii="Calibri" w:hAnsi="Calibri"/>
                <w:color w:val="000000"/>
                <w:sz w:val="20"/>
                <w:szCs w:val="20"/>
              </w:rPr>
              <w:t xml:space="preserve"> </w:t>
            </w:r>
            <w:r>
              <w:rPr>
                <w:rFonts w:ascii="Calibri" w:hAnsi="Calibri"/>
                <w:color w:val="000000"/>
                <w:sz w:val="20"/>
                <w:szCs w:val="20"/>
              </w:rPr>
              <w:t>829</w:t>
            </w:r>
          </w:p>
        </w:tc>
        <w:tc>
          <w:tcPr>
            <w:tcW w:w="535" w:type="pct"/>
            <w:vAlign w:val="center"/>
          </w:tcPr>
          <w:p w14:paraId="63074976"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66</w:t>
            </w:r>
          </w:p>
        </w:tc>
      </w:tr>
      <w:tr w:rsidR="00034143" w:rsidRPr="00FE3F73" w14:paraId="7C7DAE01" w14:textId="77777777" w:rsidTr="004646A7">
        <w:tc>
          <w:tcPr>
            <w:tcW w:w="1333" w:type="pct"/>
            <w:vAlign w:val="bottom"/>
          </w:tcPr>
          <w:p w14:paraId="1A8796D4" w14:textId="77777777" w:rsidR="00034143" w:rsidRPr="00FE3F73" w:rsidRDefault="00034143" w:rsidP="004646A7">
            <w:pPr>
              <w:pStyle w:val="CGCTableStub"/>
              <w:tabs>
                <w:tab w:val="left" w:pos="142"/>
                <w:tab w:val="left" w:pos="425"/>
                <w:tab w:val="left" w:pos="709"/>
                <w:tab w:val="left" w:pos="851"/>
              </w:tabs>
              <w:spacing w:before="0"/>
              <w:ind w:left="142" w:hanging="142"/>
              <w:rPr>
                <w:rFonts w:cstheme="minorHAnsi"/>
              </w:rPr>
            </w:pPr>
            <w:r>
              <w:rPr>
                <w:rFonts w:cstheme="minorHAnsi"/>
              </w:rPr>
              <w:t>Employee costs             ($m)</w:t>
            </w:r>
          </w:p>
        </w:tc>
        <w:tc>
          <w:tcPr>
            <w:tcW w:w="400" w:type="pct"/>
            <w:vAlign w:val="center"/>
          </w:tcPr>
          <w:p w14:paraId="5EB1FB5C" w14:textId="44523BEA" w:rsidR="00034143" w:rsidRDefault="00034143" w:rsidP="00C54CEF">
            <w:pPr>
              <w:spacing w:after="60" w:line="200" w:lineRule="atLeast"/>
              <w:jc w:val="right"/>
              <w:rPr>
                <w:rFonts w:ascii="Calibri" w:hAnsi="Calibri"/>
                <w:color w:val="000000"/>
                <w:sz w:val="20"/>
                <w:szCs w:val="20"/>
              </w:rPr>
            </w:pPr>
            <w:r>
              <w:rPr>
                <w:rFonts w:ascii="Calibri" w:hAnsi="Calibri"/>
                <w:color w:val="000000"/>
                <w:sz w:val="20"/>
                <w:szCs w:val="20"/>
              </w:rPr>
              <w:t>2</w:t>
            </w:r>
            <w:r w:rsidR="00C54CEF">
              <w:rPr>
                <w:rFonts w:ascii="Calibri" w:hAnsi="Calibri"/>
                <w:color w:val="000000"/>
                <w:sz w:val="20"/>
                <w:szCs w:val="20"/>
              </w:rPr>
              <w:t xml:space="preserve"> </w:t>
            </w:r>
            <w:r>
              <w:rPr>
                <w:rFonts w:ascii="Calibri" w:hAnsi="Calibri"/>
                <w:color w:val="000000"/>
                <w:sz w:val="20"/>
                <w:szCs w:val="20"/>
              </w:rPr>
              <w:t>6</w:t>
            </w:r>
            <w:r w:rsidR="00C54CEF">
              <w:rPr>
                <w:rFonts w:ascii="Calibri" w:hAnsi="Calibri"/>
                <w:color w:val="000000"/>
                <w:sz w:val="20"/>
                <w:szCs w:val="20"/>
              </w:rPr>
              <w:t>90</w:t>
            </w:r>
          </w:p>
        </w:tc>
        <w:tc>
          <w:tcPr>
            <w:tcW w:w="400" w:type="pct"/>
            <w:vAlign w:val="center"/>
          </w:tcPr>
          <w:p w14:paraId="6D04E909" w14:textId="7187B1AC" w:rsidR="00034143" w:rsidRDefault="00034143" w:rsidP="00C54CEF">
            <w:pPr>
              <w:spacing w:after="60" w:line="200" w:lineRule="atLeast"/>
              <w:jc w:val="right"/>
              <w:rPr>
                <w:rFonts w:ascii="Calibri" w:hAnsi="Calibri"/>
                <w:color w:val="000000"/>
                <w:sz w:val="20"/>
                <w:szCs w:val="20"/>
              </w:rPr>
            </w:pPr>
            <w:r>
              <w:rPr>
                <w:rFonts w:ascii="Calibri" w:hAnsi="Calibri"/>
                <w:color w:val="000000"/>
                <w:sz w:val="20"/>
                <w:szCs w:val="20"/>
              </w:rPr>
              <w:t>2</w:t>
            </w:r>
            <w:r w:rsidR="00C54CEF">
              <w:rPr>
                <w:rFonts w:ascii="Calibri" w:hAnsi="Calibri"/>
                <w:color w:val="000000"/>
                <w:sz w:val="20"/>
                <w:szCs w:val="20"/>
              </w:rPr>
              <w:t xml:space="preserve"> </w:t>
            </w:r>
            <w:r>
              <w:rPr>
                <w:rFonts w:ascii="Calibri" w:hAnsi="Calibri"/>
                <w:color w:val="000000"/>
                <w:sz w:val="20"/>
                <w:szCs w:val="20"/>
              </w:rPr>
              <w:t>11</w:t>
            </w:r>
            <w:r w:rsidR="00C54CEF">
              <w:rPr>
                <w:rFonts w:ascii="Calibri" w:hAnsi="Calibri"/>
                <w:color w:val="000000"/>
                <w:sz w:val="20"/>
                <w:szCs w:val="20"/>
              </w:rPr>
              <w:t>4</w:t>
            </w:r>
          </w:p>
        </w:tc>
        <w:tc>
          <w:tcPr>
            <w:tcW w:w="399" w:type="pct"/>
            <w:vAlign w:val="center"/>
          </w:tcPr>
          <w:p w14:paraId="706CFEB2" w14:textId="44BB4716" w:rsidR="00034143" w:rsidRDefault="00034143" w:rsidP="00C54CEF">
            <w:pPr>
              <w:spacing w:after="60" w:line="200" w:lineRule="atLeast"/>
              <w:jc w:val="right"/>
              <w:rPr>
                <w:rFonts w:ascii="Calibri" w:hAnsi="Calibri"/>
                <w:color w:val="000000"/>
                <w:sz w:val="20"/>
                <w:szCs w:val="20"/>
              </w:rPr>
            </w:pPr>
            <w:r>
              <w:rPr>
                <w:rFonts w:ascii="Calibri" w:hAnsi="Calibri"/>
                <w:color w:val="000000"/>
                <w:sz w:val="20"/>
                <w:szCs w:val="20"/>
              </w:rPr>
              <w:t>1</w:t>
            </w:r>
            <w:r w:rsidR="00C54CEF">
              <w:rPr>
                <w:rFonts w:ascii="Calibri" w:hAnsi="Calibri"/>
                <w:color w:val="000000"/>
                <w:sz w:val="20"/>
                <w:szCs w:val="20"/>
              </w:rPr>
              <w:t xml:space="preserve"> </w:t>
            </w:r>
            <w:r>
              <w:rPr>
                <w:rFonts w:ascii="Calibri" w:hAnsi="Calibri"/>
                <w:color w:val="000000"/>
                <w:sz w:val="20"/>
                <w:szCs w:val="20"/>
              </w:rPr>
              <w:t>67</w:t>
            </w:r>
            <w:r w:rsidR="00C54CEF">
              <w:rPr>
                <w:rFonts w:ascii="Calibri" w:hAnsi="Calibri"/>
                <w:color w:val="000000"/>
                <w:sz w:val="20"/>
                <w:szCs w:val="20"/>
              </w:rPr>
              <w:t>2</w:t>
            </w:r>
          </w:p>
        </w:tc>
        <w:tc>
          <w:tcPr>
            <w:tcW w:w="399" w:type="pct"/>
            <w:vAlign w:val="center"/>
          </w:tcPr>
          <w:p w14:paraId="2073D93E" w14:textId="40FA4074" w:rsidR="00034143" w:rsidRDefault="00034143" w:rsidP="00C54CEF">
            <w:pPr>
              <w:spacing w:after="60" w:line="200" w:lineRule="atLeast"/>
              <w:jc w:val="right"/>
              <w:rPr>
                <w:rFonts w:ascii="Calibri" w:hAnsi="Calibri"/>
                <w:color w:val="000000"/>
                <w:sz w:val="20"/>
                <w:szCs w:val="20"/>
              </w:rPr>
            </w:pPr>
            <w:r>
              <w:rPr>
                <w:rFonts w:ascii="Calibri" w:hAnsi="Calibri"/>
                <w:color w:val="000000"/>
                <w:sz w:val="20"/>
                <w:szCs w:val="20"/>
              </w:rPr>
              <w:t>1</w:t>
            </w:r>
            <w:r w:rsidR="00C54CEF">
              <w:rPr>
                <w:rFonts w:ascii="Calibri" w:hAnsi="Calibri"/>
                <w:color w:val="000000"/>
                <w:sz w:val="20"/>
                <w:szCs w:val="20"/>
              </w:rPr>
              <w:t xml:space="preserve"> </w:t>
            </w:r>
            <w:r>
              <w:rPr>
                <w:rFonts w:ascii="Calibri" w:hAnsi="Calibri"/>
                <w:color w:val="000000"/>
                <w:sz w:val="20"/>
                <w:szCs w:val="20"/>
              </w:rPr>
              <w:t>04</w:t>
            </w:r>
            <w:r w:rsidR="00C54CEF">
              <w:rPr>
                <w:rFonts w:ascii="Calibri" w:hAnsi="Calibri"/>
                <w:color w:val="000000"/>
                <w:sz w:val="20"/>
                <w:szCs w:val="20"/>
              </w:rPr>
              <w:t>2</w:t>
            </w:r>
          </w:p>
        </w:tc>
        <w:tc>
          <w:tcPr>
            <w:tcW w:w="384" w:type="pct"/>
            <w:vAlign w:val="center"/>
          </w:tcPr>
          <w:p w14:paraId="1761ECA1" w14:textId="0D1FCD6E" w:rsidR="00034143" w:rsidRDefault="00034143" w:rsidP="00C54CEF">
            <w:pPr>
              <w:spacing w:after="60" w:line="200" w:lineRule="atLeast"/>
              <w:jc w:val="right"/>
              <w:rPr>
                <w:rFonts w:ascii="Calibri" w:hAnsi="Calibri"/>
                <w:color w:val="000000"/>
                <w:sz w:val="20"/>
                <w:szCs w:val="20"/>
              </w:rPr>
            </w:pPr>
            <w:r>
              <w:rPr>
                <w:rFonts w:ascii="Calibri" w:hAnsi="Calibri"/>
                <w:color w:val="000000"/>
                <w:sz w:val="20"/>
                <w:szCs w:val="20"/>
              </w:rPr>
              <w:t>721</w:t>
            </w:r>
          </w:p>
        </w:tc>
        <w:tc>
          <w:tcPr>
            <w:tcW w:w="384" w:type="pct"/>
            <w:vAlign w:val="center"/>
          </w:tcPr>
          <w:p w14:paraId="22BF8C72" w14:textId="6C2C9EE8" w:rsidR="00034143" w:rsidRDefault="00034143" w:rsidP="00C54CEF">
            <w:pPr>
              <w:spacing w:after="60" w:line="200" w:lineRule="atLeast"/>
              <w:jc w:val="right"/>
              <w:rPr>
                <w:rFonts w:ascii="Calibri" w:hAnsi="Calibri"/>
                <w:color w:val="000000"/>
                <w:sz w:val="20"/>
                <w:szCs w:val="20"/>
              </w:rPr>
            </w:pPr>
            <w:r>
              <w:rPr>
                <w:rFonts w:ascii="Calibri" w:hAnsi="Calibri"/>
                <w:color w:val="000000"/>
                <w:sz w:val="20"/>
                <w:szCs w:val="20"/>
              </w:rPr>
              <w:t>173</w:t>
            </w:r>
          </w:p>
        </w:tc>
        <w:tc>
          <w:tcPr>
            <w:tcW w:w="384" w:type="pct"/>
            <w:vAlign w:val="center"/>
          </w:tcPr>
          <w:p w14:paraId="297BAE7B" w14:textId="2A3AB02E" w:rsidR="00034143" w:rsidRDefault="00034143" w:rsidP="00C54CEF">
            <w:pPr>
              <w:spacing w:after="60" w:line="200" w:lineRule="atLeast"/>
              <w:jc w:val="right"/>
              <w:rPr>
                <w:rFonts w:ascii="Calibri" w:hAnsi="Calibri"/>
                <w:color w:val="000000"/>
                <w:sz w:val="20"/>
                <w:szCs w:val="20"/>
              </w:rPr>
            </w:pPr>
            <w:r>
              <w:rPr>
                <w:rFonts w:ascii="Calibri" w:hAnsi="Calibri"/>
                <w:color w:val="000000"/>
                <w:sz w:val="20"/>
                <w:szCs w:val="20"/>
              </w:rPr>
              <w:t>105</w:t>
            </w:r>
          </w:p>
        </w:tc>
        <w:tc>
          <w:tcPr>
            <w:tcW w:w="384" w:type="pct"/>
            <w:vAlign w:val="center"/>
          </w:tcPr>
          <w:p w14:paraId="08E17FF3"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279</w:t>
            </w:r>
          </w:p>
        </w:tc>
        <w:tc>
          <w:tcPr>
            <w:tcW w:w="535" w:type="pct"/>
            <w:vAlign w:val="center"/>
          </w:tcPr>
          <w:p w14:paraId="4DF649E5" w14:textId="40F4C25F"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t>8.</w:t>
            </w:r>
            <w:r w:rsidR="00D84B7E">
              <w:rPr>
                <w:rFonts w:ascii="Calibri" w:hAnsi="Calibri"/>
                <w:color w:val="000000"/>
                <w:sz w:val="20"/>
                <w:szCs w:val="20"/>
              </w:rPr>
              <w:t>8</w:t>
            </w:r>
          </w:p>
        </w:tc>
      </w:tr>
      <w:tr w:rsidR="00034143" w:rsidRPr="00FE3F73" w14:paraId="7D1FBB36" w14:textId="77777777" w:rsidTr="004646A7">
        <w:tc>
          <w:tcPr>
            <w:tcW w:w="1333" w:type="pct"/>
            <w:vAlign w:val="bottom"/>
          </w:tcPr>
          <w:p w14:paraId="7C895811" w14:textId="77777777" w:rsidR="00034143" w:rsidRPr="00FE3F73" w:rsidRDefault="00034143" w:rsidP="004646A7">
            <w:pPr>
              <w:pStyle w:val="CGCTableStub"/>
              <w:tabs>
                <w:tab w:val="left" w:pos="142"/>
                <w:tab w:val="left" w:pos="425"/>
                <w:tab w:val="left" w:pos="709"/>
                <w:tab w:val="left" w:pos="851"/>
              </w:tabs>
              <w:spacing w:before="0"/>
              <w:ind w:left="142" w:hanging="142"/>
              <w:rPr>
                <w:rFonts w:cstheme="minorHAnsi"/>
              </w:rPr>
            </w:pPr>
            <w:r>
              <w:rPr>
                <w:rFonts w:cstheme="minorHAnsi"/>
              </w:rPr>
              <w:t>Simplified staff numbers as % of State                      (%)</w:t>
            </w:r>
          </w:p>
        </w:tc>
        <w:tc>
          <w:tcPr>
            <w:tcW w:w="400" w:type="pct"/>
            <w:vAlign w:val="center"/>
          </w:tcPr>
          <w:p w14:paraId="3C04802F"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0.32</w:t>
            </w:r>
          </w:p>
        </w:tc>
        <w:tc>
          <w:tcPr>
            <w:tcW w:w="400" w:type="pct"/>
            <w:vAlign w:val="center"/>
          </w:tcPr>
          <w:p w14:paraId="13B6563B"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0.36</w:t>
            </w:r>
          </w:p>
        </w:tc>
        <w:tc>
          <w:tcPr>
            <w:tcW w:w="399" w:type="pct"/>
            <w:vAlign w:val="center"/>
          </w:tcPr>
          <w:p w14:paraId="5516D007"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0.47</w:t>
            </w:r>
          </w:p>
        </w:tc>
        <w:tc>
          <w:tcPr>
            <w:tcW w:w="399" w:type="pct"/>
            <w:vAlign w:val="center"/>
          </w:tcPr>
          <w:p w14:paraId="67377807"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0.75</w:t>
            </w:r>
          </w:p>
        </w:tc>
        <w:tc>
          <w:tcPr>
            <w:tcW w:w="384" w:type="pct"/>
            <w:vAlign w:val="center"/>
          </w:tcPr>
          <w:p w14:paraId="56049C6D"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1.10</w:t>
            </w:r>
          </w:p>
        </w:tc>
        <w:tc>
          <w:tcPr>
            <w:tcW w:w="384" w:type="pct"/>
            <w:vAlign w:val="center"/>
          </w:tcPr>
          <w:p w14:paraId="09F1F36B"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3.99</w:t>
            </w:r>
          </w:p>
        </w:tc>
        <w:tc>
          <w:tcPr>
            <w:tcW w:w="384" w:type="pct"/>
            <w:vAlign w:val="center"/>
          </w:tcPr>
          <w:p w14:paraId="2213FFFA"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6.98</w:t>
            </w:r>
          </w:p>
        </w:tc>
        <w:tc>
          <w:tcPr>
            <w:tcW w:w="384" w:type="pct"/>
            <w:vAlign w:val="center"/>
          </w:tcPr>
          <w:p w14:paraId="744FE4D2"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3.61</w:t>
            </w:r>
          </w:p>
        </w:tc>
        <w:tc>
          <w:tcPr>
            <w:tcW w:w="535" w:type="pct"/>
            <w:vAlign w:val="center"/>
          </w:tcPr>
          <w:p w14:paraId="380A45AC"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100.00</w:t>
            </w:r>
          </w:p>
        </w:tc>
      </w:tr>
      <w:tr w:rsidR="00034143" w:rsidRPr="00FE3F73" w14:paraId="34185B3A" w14:textId="77777777" w:rsidTr="004646A7">
        <w:tc>
          <w:tcPr>
            <w:tcW w:w="1333" w:type="pct"/>
            <w:tcBorders>
              <w:bottom w:val="single" w:sz="4" w:space="0" w:color="auto"/>
            </w:tcBorders>
            <w:vAlign w:val="bottom"/>
          </w:tcPr>
          <w:p w14:paraId="455DFDC1" w14:textId="77777777" w:rsidR="00034143" w:rsidRPr="00FE3F73" w:rsidRDefault="00034143" w:rsidP="004646A7">
            <w:pPr>
              <w:pStyle w:val="CGCTableStub"/>
              <w:tabs>
                <w:tab w:val="left" w:pos="142"/>
                <w:tab w:val="left" w:pos="425"/>
                <w:tab w:val="left" w:pos="709"/>
                <w:tab w:val="left" w:pos="851"/>
              </w:tabs>
              <w:spacing w:before="0"/>
              <w:ind w:left="142" w:hanging="142"/>
              <w:rPr>
                <w:rFonts w:cstheme="minorHAnsi"/>
              </w:rPr>
            </w:pPr>
            <w:r>
              <w:rPr>
                <w:rFonts w:cstheme="minorHAnsi"/>
              </w:rPr>
              <w:t>Simplified employee costs as % of State costs       (%)</w:t>
            </w:r>
          </w:p>
        </w:tc>
        <w:tc>
          <w:tcPr>
            <w:tcW w:w="400" w:type="pct"/>
            <w:tcBorders>
              <w:bottom w:val="single" w:sz="4" w:space="0" w:color="auto"/>
            </w:tcBorders>
            <w:vAlign w:val="center"/>
          </w:tcPr>
          <w:p w14:paraId="41DCA79C"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0.30</w:t>
            </w:r>
          </w:p>
        </w:tc>
        <w:tc>
          <w:tcPr>
            <w:tcW w:w="400" w:type="pct"/>
            <w:tcBorders>
              <w:bottom w:val="single" w:sz="4" w:space="0" w:color="auto"/>
            </w:tcBorders>
            <w:vAlign w:val="center"/>
          </w:tcPr>
          <w:p w14:paraId="4916E4FC"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0.38</w:t>
            </w:r>
          </w:p>
        </w:tc>
        <w:tc>
          <w:tcPr>
            <w:tcW w:w="399" w:type="pct"/>
            <w:tcBorders>
              <w:bottom w:val="single" w:sz="4" w:space="0" w:color="auto"/>
            </w:tcBorders>
            <w:vAlign w:val="center"/>
          </w:tcPr>
          <w:p w14:paraId="0E5B852C"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0.48</w:t>
            </w:r>
          </w:p>
        </w:tc>
        <w:tc>
          <w:tcPr>
            <w:tcW w:w="399" w:type="pct"/>
            <w:tcBorders>
              <w:bottom w:val="single" w:sz="4" w:space="0" w:color="auto"/>
            </w:tcBorders>
            <w:vAlign w:val="center"/>
          </w:tcPr>
          <w:p w14:paraId="6810927E"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0.78</w:t>
            </w:r>
          </w:p>
        </w:tc>
        <w:tc>
          <w:tcPr>
            <w:tcW w:w="384" w:type="pct"/>
            <w:tcBorders>
              <w:bottom w:val="single" w:sz="4" w:space="0" w:color="auto"/>
            </w:tcBorders>
            <w:vAlign w:val="center"/>
          </w:tcPr>
          <w:p w14:paraId="5ED0DDBD"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1.12</w:t>
            </w:r>
          </w:p>
        </w:tc>
        <w:tc>
          <w:tcPr>
            <w:tcW w:w="384" w:type="pct"/>
            <w:tcBorders>
              <w:bottom w:val="single" w:sz="4" w:space="0" w:color="auto"/>
            </w:tcBorders>
            <w:vAlign w:val="center"/>
          </w:tcPr>
          <w:p w14:paraId="0DD78011"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4.68</w:t>
            </w:r>
          </w:p>
        </w:tc>
        <w:tc>
          <w:tcPr>
            <w:tcW w:w="384" w:type="pct"/>
            <w:tcBorders>
              <w:bottom w:val="single" w:sz="4" w:space="0" w:color="auto"/>
            </w:tcBorders>
            <w:vAlign w:val="center"/>
          </w:tcPr>
          <w:p w14:paraId="1F58CEF0"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7.70</w:t>
            </w:r>
          </w:p>
        </w:tc>
        <w:tc>
          <w:tcPr>
            <w:tcW w:w="384" w:type="pct"/>
            <w:tcBorders>
              <w:bottom w:val="single" w:sz="4" w:space="0" w:color="auto"/>
            </w:tcBorders>
            <w:vAlign w:val="center"/>
          </w:tcPr>
          <w:p w14:paraId="2D07A0F5"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2.90</w:t>
            </w:r>
          </w:p>
        </w:tc>
        <w:tc>
          <w:tcPr>
            <w:tcW w:w="535" w:type="pct"/>
            <w:tcBorders>
              <w:bottom w:val="single" w:sz="4" w:space="0" w:color="auto"/>
            </w:tcBorders>
            <w:vAlign w:val="center"/>
          </w:tcPr>
          <w:p w14:paraId="18B6B3B1" w14:textId="77777777" w:rsidR="00034143" w:rsidRDefault="00034143" w:rsidP="004646A7">
            <w:pPr>
              <w:spacing w:after="60" w:line="200" w:lineRule="atLeast"/>
              <w:jc w:val="right"/>
              <w:rPr>
                <w:rFonts w:ascii="Calibri" w:hAnsi="Calibri"/>
                <w:color w:val="000000"/>
                <w:sz w:val="20"/>
                <w:szCs w:val="20"/>
              </w:rPr>
            </w:pPr>
            <w:r>
              <w:rPr>
                <w:rFonts w:ascii="Calibri" w:hAnsi="Calibri"/>
                <w:color w:val="000000"/>
                <w:sz w:val="20"/>
                <w:szCs w:val="20"/>
              </w:rPr>
              <w:br/>
              <w:t>100.00</w:t>
            </w:r>
          </w:p>
        </w:tc>
      </w:tr>
    </w:tbl>
    <w:p w14:paraId="25709651" w14:textId="52066761" w:rsidR="00034143" w:rsidRDefault="00034143" w:rsidP="00034143">
      <w:pPr>
        <w:pStyle w:val="CGCTableFootnote"/>
      </w:pPr>
      <w:r>
        <w:t>Source:</w:t>
      </w:r>
      <w:r>
        <w:tab/>
      </w:r>
      <w:r w:rsidR="00CC7BBF">
        <w:t>P</w:t>
      </w:r>
      <w:r>
        <w:t>olice department annual reports</w:t>
      </w:r>
      <w:r w:rsidR="00393618">
        <w:t>.</w:t>
      </w:r>
    </w:p>
    <w:p w14:paraId="11818F11" w14:textId="77777777" w:rsidR="00034143" w:rsidRDefault="00034143" w:rsidP="00034143">
      <w:pPr>
        <w:pStyle w:val="CGCNumberedPara"/>
        <w:numPr>
          <w:ilvl w:val="1"/>
          <w:numId w:val="3"/>
        </w:numPr>
      </w:pPr>
      <w:r>
        <w:t xml:space="preserve">The estimated scale affected staffing is 4.5% of the average police staffing in the three smallest States.  This proportion is increased by the low level of staffing in the ACT which may reflect the compact nature of the ACT and other characteristics of its population and possibly its access to broader Australian Federal Police resources.  Relative to Tasmania and the Northern Territory, the proportion is 3.8%.  </w:t>
      </w:r>
    </w:p>
    <w:p w14:paraId="325A3B7F" w14:textId="77777777" w:rsidR="00034143" w:rsidRDefault="00034143" w:rsidP="00034143">
      <w:pPr>
        <w:pStyle w:val="CGCNumberedPara"/>
        <w:numPr>
          <w:ilvl w:val="1"/>
          <w:numId w:val="3"/>
        </w:numPr>
      </w:pPr>
      <w:r>
        <w:t xml:space="preserve">In terms of employee expenses, the estimated scale affected expenses are 4.4% of the average employee expenses for the three smaller States and 3.6% of the average employee expenses for Tasmania and the Northern Territory.  These employee expenses proportions are similar to the employee level proportions.  </w:t>
      </w:r>
    </w:p>
    <w:p w14:paraId="4AA93314" w14:textId="07DB3B4C" w:rsidR="00034143" w:rsidRDefault="00034143" w:rsidP="00034143">
      <w:pPr>
        <w:pStyle w:val="CGCNumberedPara"/>
        <w:numPr>
          <w:ilvl w:val="1"/>
          <w:numId w:val="3"/>
        </w:numPr>
      </w:pPr>
      <w:r>
        <w:t>The estimated total police scale costs of $13.</w:t>
      </w:r>
      <w:r w:rsidR="005F072D">
        <w:t>5</w:t>
      </w:r>
      <w:r>
        <w:t xml:space="preserve"> million for 201</w:t>
      </w:r>
      <w:r w:rsidR="005F072D">
        <w:t>6</w:t>
      </w:r>
      <w:r>
        <w:t>-1</w:t>
      </w:r>
      <w:r w:rsidR="005F072D">
        <w:t>7</w:t>
      </w:r>
      <w:r>
        <w:t xml:space="preserve"> (including the 10% adjustment) are $</w:t>
      </w:r>
      <w:r w:rsidR="005F072D">
        <w:t>2.0</w:t>
      </w:r>
      <w:r>
        <w:t xml:space="preserve"> million (17 %) higher than those used in the 201</w:t>
      </w:r>
      <w:r w:rsidR="005F072D">
        <w:t>8</w:t>
      </w:r>
      <w:r>
        <w:t xml:space="preserve"> Update, which are estimated as $11.</w:t>
      </w:r>
      <w:r w:rsidR="005D2922">
        <w:t>6</w:t>
      </w:r>
      <w:r>
        <w:t xml:space="preserve"> million).</w:t>
      </w:r>
      <w:r>
        <w:rPr>
          <w:rStyle w:val="FootnoteReference"/>
        </w:rPr>
        <w:footnoteReference w:id="52"/>
      </w:r>
    </w:p>
    <w:p w14:paraId="58196C18" w14:textId="77777777" w:rsidR="00034143" w:rsidRDefault="00034143" w:rsidP="00034143"/>
    <w:p w14:paraId="6254A8C9" w14:textId="77777777" w:rsidR="00034143" w:rsidRDefault="00034143" w:rsidP="00034143">
      <w:pPr>
        <w:pStyle w:val="CGCNumberedPara"/>
        <w:numPr>
          <w:ilvl w:val="1"/>
          <w:numId w:val="3"/>
        </w:numPr>
        <w:sectPr w:rsidR="00034143" w:rsidSect="0004123E">
          <w:footerReference w:type="default" r:id="rId42"/>
          <w:footerReference w:type="first" r:id="rId43"/>
          <w:pgSz w:w="11899" w:h="16838" w:code="9"/>
          <w:pgMar w:top="1701" w:right="1474" w:bottom="1701" w:left="1474" w:header="709" w:footer="709" w:gutter="0"/>
          <w:cols w:space="708"/>
          <w:titlePg/>
          <w:docGrid w:linePitch="299"/>
        </w:sectPr>
      </w:pPr>
    </w:p>
    <w:p w14:paraId="64DC1F94" w14:textId="09DFEAAE" w:rsidR="00034143" w:rsidRDefault="00034143" w:rsidP="00034143">
      <w:pPr>
        <w:pStyle w:val="CGCTableHeading"/>
      </w:pPr>
      <w:bookmarkStart w:id="313" w:name="_Ref509845203"/>
      <w:r>
        <w:lastRenderedPageBreak/>
        <w:t xml:space="preserve">Table </w:t>
      </w:r>
      <w:r w:rsidR="009A609E">
        <w:t>F-</w:t>
      </w:r>
      <w:fldSimple w:instr=" SEQ Table \* ARABIC ">
        <w:r w:rsidR="009D0B16">
          <w:rPr>
            <w:noProof/>
          </w:rPr>
          <w:t>5</w:t>
        </w:r>
      </w:fldSimple>
      <w:bookmarkEnd w:id="313"/>
      <w:r>
        <w:tab/>
        <w:t>Structure of Police Departments</w:t>
      </w:r>
    </w:p>
    <w:tbl>
      <w:tblPr>
        <w:tblW w:w="5084" w:type="pct"/>
        <w:tblCellMar>
          <w:left w:w="85" w:type="dxa"/>
          <w:right w:w="85" w:type="dxa"/>
        </w:tblCellMar>
        <w:tblLook w:val="0000" w:firstRow="0" w:lastRow="0" w:firstColumn="0" w:lastColumn="0" w:noHBand="0" w:noVBand="0"/>
      </w:tblPr>
      <w:tblGrid>
        <w:gridCol w:w="1665"/>
        <w:gridCol w:w="1674"/>
        <w:gridCol w:w="1671"/>
        <w:gridCol w:w="1669"/>
        <w:gridCol w:w="1669"/>
        <w:gridCol w:w="1945"/>
        <w:gridCol w:w="1840"/>
        <w:gridCol w:w="1702"/>
      </w:tblGrid>
      <w:tr w:rsidR="00034143" w:rsidRPr="005B4B04" w14:paraId="1A3D2205" w14:textId="77777777" w:rsidTr="004646A7">
        <w:tc>
          <w:tcPr>
            <w:tcW w:w="602" w:type="pct"/>
            <w:tcBorders>
              <w:top w:val="single" w:sz="6" w:space="0" w:color="auto"/>
              <w:bottom w:val="single" w:sz="6" w:space="0" w:color="auto"/>
            </w:tcBorders>
          </w:tcPr>
          <w:p w14:paraId="6BB45491" w14:textId="5F6A6FFF" w:rsidR="00034143" w:rsidRPr="00B25916" w:rsidRDefault="00D809F9" w:rsidP="00D44107">
            <w:pPr>
              <w:pStyle w:val="TableColHeadings"/>
              <w:jc w:val="left"/>
              <w:rPr>
                <w:rFonts w:cstheme="minorHAnsi"/>
                <w:sz w:val="18"/>
                <w:szCs w:val="18"/>
              </w:rPr>
            </w:pPr>
            <w:r w:rsidRPr="00B25916">
              <w:rPr>
                <w:rFonts w:cstheme="minorHAnsi"/>
                <w:sz w:val="18"/>
                <w:szCs w:val="18"/>
              </w:rPr>
              <w:t>NSW</w:t>
            </w:r>
          </w:p>
        </w:tc>
        <w:tc>
          <w:tcPr>
            <w:tcW w:w="605" w:type="pct"/>
            <w:tcBorders>
              <w:top w:val="single" w:sz="6" w:space="0" w:color="auto"/>
              <w:bottom w:val="single" w:sz="6" w:space="0" w:color="auto"/>
            </w:tcBorders>
          </w:tcPr>
          <w:p w14:paraId="001D3CC9" w14:textId="7FCC9EF5" w:rsidR="00034143" w:rsidRPr="00B25916" w:rsidRDefault="00034143" w:rsidP="00D44107">
            <w:pPr>
              <w:pStyle w:val="TableColHeadings"/>
              <w:jc w:val="left"/>
              <w:rPr>
                <w:rFonts w:cstheme="minorHAnsi"/>
                <w:sz w:val="18"/>
                <w:szCs w:val="18"/>
              </w:rPr>
            </w:pPr>
            <w:r w:rsidRPr="00B25916">
              <w:rPr>
                <w:rFonts w:cstheme="minorHAnsi"/>
                <w:sz w:val="18"/>
                <w:szCs w:val="18"/>
              </w:rPr>
              <w:t>Vic</w:t>
            </w:r>
          </w:p>
        </w:tc>
        <w:tc>
          <w:tcPr>
            <w:tcW w:w="604" w:type="pct"/>
            <w:tcBorders>
              <w:top w:val="single" w:sz="6" w:space="0" w:color="auto"/>
              <w:bottom w:val="single" w:sz="6" w:space="0" w:color="auto"/>
            </w:tcBorders>
          </w:tcPr>
          <w:p w14:paraId="7CB1931A" w14:textId="46709CD3" w:rsidR="00034143" w:rsidRPr="00B25916" w:rsidRDefault="00D809F9" w:rsidP="00D44107">
            <w:pPr>
              <w:pStyle w:val="TableColHeadings"/>
              <w:jc w:val="left"/>
              <w:rPr>
                <w:rFonts w:cstheme="minorHAnsi"/>
                <w:sz w:val="18"/>
                <w:szCs w:val="18"/>
              </w:rPr>
            </w:pPr>
            <w:r w:rsidRPr="00B25916">
              <w:rPr>
                <w:rFonts w:cstheme="minorHAnsi"/>
                <w:sz w:val="18"/>
                <w:szCs w:val="18"/>
              </w:rPr>
              <w:t>Qld</w:t>
            </w:r>
          </w:p>
        </w:tc>
        <w:tc>
          <w:tcPr>
            <w:tcW w:w="603" w:type="pct"/>
            <w:tcBorders>
              <w:top w:val="single" w:sz="6" w:space="0" w:color="auto"/>
              <w:bottom w:val="single" w:sz="6" w:space="0" w:color="auto"/>
            </w:tcBorders>
          </w:tcPr>
          <w:p w14:paraId="43655378" w14:textId="688B8272" w:rsidR="00034143" w:rsidRPr="00B25916" w:rsidRDefault="00D809F9" w:rsidP="00D44107">
            <w:pPr>
              <w:pStyle w:val="TableColHeadings"/>
              <w:jc w:val="left"/>
              <w:rPr>
                <w:rFonts w:cstheme="minorHAnsi"/>
                <w:sz w:val="18"/>
                <w:szCs w:val="18"/>
              </w:rPr>
            </w:pPr>
            <w:r w:rsidRPr="00B25916">
              <w:rPr>
                <w:rFonts w:cstheme="minorHAnsi"/>
                <w:sz w:val="18"/>
                <w:szCs w:val="18"/>
              </w:rPr>
              <w:t>WA</w:t>
            </w:r>
          </w:p>
        </w:tc>
        <w:tc>
          <w:tcPr>
            <w:tcW w:w="603" w:type="pct"/>
            <w:tcBorders>
              <w:top w:val="single" w:sz="6" w:space="0" w:color="auto"/>
              <w:bottom w:val="single" w:sz="6" w:space="0" w:color="auto"/>
            </w:tcBorders>
          </w:tcPr>
          <w:p w14:paraId="213FF099" w14:textId="568A2263" w:rsidR="00034143" w:rsidRPr="00B25916" w:rsidRDefault="00D809F9" w:rsidP="00D44107">
            <w:pPr>
              <w:pStyle w:val="TableColHeadings"/>
              <w:jc w:val="left"/>
              <w:rPr>
                <w:rFonts w:cstheme="minorHAnsi"/>
                <w:sz w:val="18"/>
                <w:szCs w:val="18"/>
              </w:rPr>
            </w:pPr>
            <w:r w:rsidRPr="00B25916">
              <w:rPr>
                <w:rFonts w:cstheme="minorHAnsi"/>
                <w:sz w:val="18"/>
                <w:szCs w:val="18"/>
              </w:rPr>
              <w:t>SA</w:t>
            </w:r>
          </w:p>
        </w:tc>
        <w:tc>
          <w:tcPr>
            <w:tcW w:w="703" w:type="pct"/>
            <w:tcBorders>
              <w:top w:val="single" w:sz="6" w:space="0" w:color="auto"/>
              <w:bottom w:val="single" w:sz="6" w:space="0" w:color="auto"/>
            </w:tcBorders>
          </w:tcPr>
          <w:p w14:paraId="2CFDD46E" w14:textId="4543CF7A" w:rsidR="00034143" w:rsidRPr="00B25916" w:rsidRDefault="00D809F9" w:rsidP="00D44107">
            <w:pPr>
              <w:pStyle w:val="TableColHeadings"/>
              <w:jc w:val="left"/>
              <w:rPr>
                <w:rFonts w:cstheme="minorHAnsi"/>
                <w:sz w:val="18"/>
                <w:szCs w:val="18"/>
              </w:rPr>
            </w:pPr>
            <w:proofErr w:type="spellStart"/>
            <w:r w:rsidRPr="00B25916">
              <w:rPr>
                <w:rFonts w:cstheme="minorHAnsi"/>
                <w:sz w:val="18"/>
                <w:szCs w:val="18"/>
              </w:rPr>
              <w:t>Tas</w:t>
            </w:r>
            <w:proofErr w:type="spellEnd"/>
          </w:p>
        </w:tc>
        <w:tc>
          <w:tcPr>
            <w:tcW w:w="665" w:type="pct"/>
            <w:tcBorders>
              <w:top w:val="single" w:sz="6" w:space="0" w:color="auto"/>
              <w:bottom w:val="single" w:sz="6" w:space="0" w:color="auto"/>
            </w:tcBorders>
          </w:tcPr>
          <w:p w14:paraId="20CB584E" w14:textId="77777777" w:rsidR="00034143" w:rsidRPr="00B25916" w:rsidRDefault="00034143" w:rsidP="00D44107">
            <w:pPr>
              <w:pStyle w:val="TableColHeadings"/>
              <w:jc w:val="left"/>
              <w:rPr>
                <w:rFonts w:cstheme="minorHAnsi"/>
                <w:sz w:val="18"/>
                <w:szCs w:val="18"/>
              </w:rPr>
            </w:pPr>
            <w:r w:rsidRPr="00B25916">
              <w:rPr>
                <w:rFonts w:cstheme="minorHAnsi"/>
                <w:sz w:val="18"/>
                <w:szCs w:val="18"/>
              </w:rPr>
              <w:t>ACT</w:t>
            </w:r>
          </w:p>
        </w:tc>
        <w:tc>
          <w:tcPr>
            <w:tcW w:w="615" w:type="pct"/>
            <w:tcBorders>
              <w:top w:val="single" w:sz="6" w:space="0" w:color="auto"/>
              <w:bottom w:val="single" w:sz="6" w:space="0" w:color="auto"/>
            </w:tcBorders>
          </w:tcPr>
          <w:p w14:paraId="340761BB" w14:textId="77777777" w:rsidR="00034143" w:rsidRPr="00B25916" w:rsidRDefault="00034143" w:rsidP="00D44107">
            <w:pPr>
              <w:pStyle w:val="TableColHeadings"/>
              <w:jc w:val="left"/>
              <w:rPr>
                <w:rFonts w:cstheme="minorHAnsi"/>
                <w:sz w:val="18"/>
                <w:szCs w:val="18"/>
              </w:rPr>
            </w:pPr>
            <w:r w:rsidRPr="00B25916">
              <w:rPr>
                <w:rFonts w:cstheme="minorHAnsi"/>
                <w:sz w:val="18"/>
                <w:szCs w:val="18"/>
              </w:rPr>
              <w:t>NT</w:t>
            </w:r>
          </w:p>
        </w:tc>
      </w:tr>
      <w:tr w:rsidR="00034143" w:rsidRPr="005B4B04" w14:paraId="14907CE4" w14:textId="77777777" w:rsidTr="004646A7">
        <w:tc>
          <w:tcPr>
            <w:tcW w:w="1207" w:type="pct"/>
            <w:gridSpan w:val="2"/>
            <w:tcMar>
              <w:top w:w="0" w:type="dxa"/>
              <w:bottom w:w="0" w:type="dxa"/>
            </w:tcMar>
          </w:tcPr>
          <w:p w14:paraId="364EE08D" w14:textId="77777777" w:rsidR="00034143" w:rsidRPr="00B25916" w:rsidRDefault="00034143" w:rsidP="004646A7">
            <w:pPr>
              <w:pStyle w:val="TableRowUnits"/>
              <w:jc w:val="left"/>
              <w:rPr>
                <w:rFonts w:cstheme="minorHAnsi"/>
                <w:b/>
                <w:sz w:val="18"/>
                <w:szCs w:val="18"/>
              </w:rPr>
            </w:pPr>
            <w:r w:rsidRPr="00B25916">
              <w:rPr>
                <w:rFonts w:cstheme="minorHAnsi"/>
                <w:b/>
                <w:sz w:val="18"/>
                <w:szCs w:val="18"/>
              </w:rPr>
              <w:t>High level structure</w:t>
            </w:r>
          </w:p>
        </w:tc>
        <w:tc>
          <w:tcPr>
            <w:tcW w:w="604" w:type="pct"/>
            <w:tcMar>
              <w:top w:w="0" w:type="dxa"/>
              <w:bottom w:w="0" w:type="dxa"/>
            </w:tcMar>
          </w:tcPr>
          <w:p w14:paraId="0B0946AF" w14:textId="77777777" w:rsidR="00034143" w:rsidRPr="00B25916" w:rsidRDefault="00034143" w:rsidP="004646A7">
            <w:pPr>
              <w:pStyle w:val="TableRowUnits"/>
              <w:jc w:val="left"/>
              <w:rPr>
                <w:rFonts w:cstheme="minorHAnsi"/>
                <w:sz w:val="18"/>
                <w:szCs w:val="18"/>
              </w:rPr>
            </w:pPr>
          </w:p>
        </w:tc>
        <w:tc>
          <w:tcPr>
            <w:tcW w:w="603" w:type="pct"/>
            <w:tcMar>
              <w:top w:w="0" w:type="dxa"/>
              <w:bottom w:w="0" w:type="dxa"/>
            </w:tcMar>
          </w:tcPr>
          <w:p w14:paraId="7DE969A8" w14:textId="77777777" w:rsidR="00034143" w:rsidRPr="00B25916" w:rsidRDefault="00034143" w:rsidP="004646A7">
            <w:pPr>
              <w:pStyle w:val="TableRowUnits"/>
              <w:jc w:val="left"/>
              <w:rPr>
                <w:rFonts w:cstheme="minorHAnsi"/>
                <w:sz w:val="18"/>
                <w:szCs w:val="18"/>
              </w:rPr>
            </w:pPr>
          </w:p>
        </w:tc>
        <w:tc>
          <w:tcPr>
            <w:tcW w:w="603" w:type="pct"/>
            <w:tcMar>
              <w:top w:w="0" w:type="dxa"/>
              <w:bottom w:w="0" w:type="dxa"/>
            </w:tcMar>
          </w:tcPr>
          <w:p w14:paraId="7E875A2C" w14:textId="77777777" w:rsidR="00034143" w:rsidRPr="00B25916" w:rsidRDefault="00034143" w:rsidP="004646A7">
            <w:pPr>
              <w:pStyle w:val="TableRowUnits"/>
              <w:jc w:val="left"/>
              <w:rPr>
                <w:rFonts w:cstheme="minorHAnsi"/>
                <w:sz w:val="18"/>
                <w:szCs w:val="18"/>
              </w:rPr>
            </w:pPr>
          </w:p>
        </w:tc>
        <w:tc>
          <w:tcPr>
            <w:tcW w:w="703" w:type="pct"/>
            <w:tcMar>
              <w:top w:w="0" w:type="dxa"/>
              <w:bottom w:w="0" w:type="dxa"/>
            </w:tcMar>
          </w:tcPr>
          <w:p w14:paraId="299B4BD6" w14:textId="77777777" w:rsidR="00034143" w:rsidRPr="00B25916" w:rsidRDefault="00034143" w:rsidP="004646A7">
            <w:pPr>
              <w:pStyle w:val="TableRowUnits"/>
              <w:jc w:val="left"/>
              <w:rPr>
                <w:rFonts w:cstheme="minorHAnsi"/>
                <w:sz w:val="18"/>
                <w:szCs w:val="18"/>
              </w:rPr>
            </w:pPr>
          </w:p>
        </w:tc>
        <w:tc>
          <w:tcPr>
            <w:tcW w:w="665" w:type="pct"/>
            <w:tcMar>
              <w:top w:w="0" w:type="dxa"/>
              <w:bottom w:w="0" w:type="dxa"/>
            </w:tcMar>
          </w:tcPr>
          <w:p w14:paraId="45B92257" w14:textId="77777777" w:rsidR="00034143" w:rsidRPr="00B25916" w:rsidRDefault="00034143" w:rsidP="004646A7">
            <w:pPr>
              <w:pStyle w:val="TableRowUnits"/>
              <w:jc w:val="left"/>
              <w:rPr>
                <w:rFonts w:cstheme="minorHAnsi"/>
                <w:sz w:val="18"/>
                <w:szCs w:val="18"/>
              </w:rPr>
            </w:pPr>
          </w:p>
        </w:tc>
        <w:tc>
          <w:tcPr>
            <w:tcW w:w="615" w:type="pct"/>
            <w:tcMar>
              <w:top w:w="0" w:type="dxa"/>
              <w:bottom w:w="0" w:type="dxa"/>
            </w:tcMar>
          </w:tcPr>
          <w:p w14:paraId="6A673606" w14:textId="77777777" w:rsidR="00034143" w:rsidRPr="00B25916" w:rsidRDefault="00034143" w:rsidP="004646A7">
            <w:pPr>
              <w:pStyle w:val="TableRowUnits"/>
              <w:jc w:val="left"/>
              <w:rPr>
                <w:rFonts w:cstheme="minorHAnsi"/>
                <w:sz w:val="18"/>
                <w:szCs w:val="18"/>
              </w:rPr>
            </w:pPr>
          </w:p>
        </w:tc>
      </w:tr>
      <w:tr w:rsidR="00034143" w:rsidRPr="005B4B04" w14:paraId="512348FC" w14:textId="77777777" w:rsidTr="004646A7">
        <w:tc>
          <w:tcPr>
            <w:tcW w:w="602" w:type="pct"/>
          </w:tcPr>
          <w:p w14:paraId="06140236"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Commissioner &amp; their office</w:t>
            </w:r>
            <w:r w:rsidRPr="00B25916">
              <w:rPr>
                <w:rFonts w:cstheme="minorHAnsi"/>
                <w:sz w:val="18"/>
                <w:szCs w:val="18"/>
              </w:rPr>
              <w:br/>
              <w:t xml:space="preserve">+ 5 divisions headed by deputy commissioners </w:t>
            </w:r>
          </w:p>
        </w:tc>
        <w:tc>
          <w:tcPr>
            <w:tcW w:w="605" w:type="pct"/>
          </w:tcPr>
          <w:p w14:paraId="48A57AC1"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Commissioner &amp; their office</w:t>
            </w:r>
            <w:r w:rsidRPr="00B25916">
              <w:rPr>
                <w:rFonts w:cstheme="minorHAnsi"/>
                <w:sz w:val="18"/>
                <w:szCs w:val="18"/>
              </w:rPr>
              <w:br/>
              <w:t>+ 5 divisions headed by deputy commissioners</w:t>
            </w:r>
          </w:p>
        </w:tc>
        <w:tc>
          <w:tcPr>
            <w:tcW w:w="604" w:type="pct"/>
          </w:tcPr>
          <w:p w14:paraId="0F630D3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Commissioner &amp; their office</w:t>
            </w:r>
            <w:r w:rsidRPr="00B25916">
              <w:rPr>
                <w:rFonts w:cstheme="minorHAnsi"/>
                <w:sz w:val="18"/>
                <w:szCs w:val="18"/>
              </w:rPr>
              <w:br/>
              <w:t>+ 3 divisions headed by deputy commissioners</w:t>
            </w:r>
          </w:p>
        </w:tc>
        <w:tc>
          <w:tcPr>
            <w:tcW w:w="603" w:type="pct"/>
          </w:tcPr>
          <w:p w14:paraId="65FFAFC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Commissioner &amp; their office</w:t>
            </w:r>
            <w:r w:rsidRPr="00B25916">
              <w:rPr>
                <w:rFonts w:cstheme="minorHAnsi"/>
                <w:sz w:val="18"/>
                <w:szCs w:val="18"/>
              </w:rPr>
              <w:br/>
              <w:t>+ 3 divisions headed by deputy commissioners</w:t>
            </w:r>
          </w:p>
        </w:tc>
        <w:tc>
          <w:tcPr>
            <w:tcW w:w="603" w:type="pct"/>
          </w:tcPr>
          <w:p w14:paraId="1D085917"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Commissioner &amp; their office</w:t>
            </w:r>
            <w:r w:rsidRPr="00B25916">
              <w:rPr>
                <w:rFonts w:cstheme="minorHAnsi"/>
                <w:sz w:val="18"/>
                <w:szCs w:val="18"/>
              </w:rPr>
              <w:br/>
              <w:t>+ 1 deputy commissioner</w:t>
            </w:r>
          </w:p>
        </w:tc>
        <w:tc>
          <w:tcPr>
            <w:tcW w:w="703" w:type="pct"/>
          </w:tcPr>
          <w:p w14:paraId="644E865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Commissioner &amp; their office</w:t>
            </w:r>
            <w:r w:rsidRPr="00B25916">
              <w:rPr>
                <w:rFonts w:cstheme="minorHAnsi"/>
                <w:sz w:val="18"/>
                <w:szCs w:val="18"/>
              </w:rPr>
              <w:br/>
              <w:t>+ 1 deputy commissioner</w:t>
            </w:r>
          </w:p>
        </w:tc>
        <w:tc>
          <w:tcPr>
            <w:tcW w:w="665" w:type="pct"/>
          </w:tcPr>
          <w:p w14:paraId="3385BB23"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Commissioner &amp; their office</w:t>
            </w:r>
            <w:r w:rsidRPr="00B25916">
              <w:rPr>
                <w:rFonts w:cstheme="minorHAnsi"/>
                <w:sz w:val="18"/>
                <w:szCs w:val="18"/>
              </w:rPr>
              <w:br/>
              <w:t>+ 2 deputy commissioners</w:t>
            </w:r>
          </w:p>
        </w:tc>
        <w:tc>
          <w:tcPr>
            <w:tcW w:w="615" w:type="pct"/>
          </w:tcPr>
          <w:p w14:paraId="2C68F247"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Commissioner &amp; their office</w:t>
            </w:r>
            <w:r w:rsidRPr="00B25916">
              <w:rPr>
                <w:rFonts w:cstheme="minorHAnsi"/>
                <w:sz w:val="18"/>
                <w:szCs w:val="18"/>
              </w:rPr>
              <w:br/>
              <w:t>+ 5 divisions headed by deputy commissioners</w:t>
            </w:r>
          </w:p>
        </w:tc>
      </w:tr>
      <w:tr w:rsidR="00034143" w:rsidRPr="005B4B04" w14:paraId="0FA2B33F" w14:textId="77777777" w:rsidTr="004646A7">
        <w:tc>
          <w:tcPr>
            <w:tcW w:w="602" w:type="pct"/>
          </w:tcPr>
          <w:p w14:paraId="51B3D86B" w14:textId="77777777" w:rsidR="00034143" w:rsidRPr="00B25916" w:rsidRDefault="00034143" w:rsidP="004646A7">
            <w:pPr>
              <w:pStyle w:val="CGCTableStub"/>
              <w:tabs>
                <w:tab w:val="left" w:pos="142"/>
                <w:tab w:val="left" w:pos="425"/>
                <w:tab w:val="left" w:pos="709"/>
                <w:tab w:val="left" w:pos="851"/>
              </w:tabs>
              <w:ind w:left="142" w:hanging="142"/>
              <w:rPr>
                <w:rFonts w:cstheme="minorHAnsi"/>
                <w:b/>
                <w:sz w:val="18"/>
                <w:szCs w:val="18"/>
              </w:rPr>
            </w:pPr>
            <w:r w:rsidRPr="00B25916">
              <w:rPr>
                <w:rFonts w:cstheme="minorHAnsi"/>
                <w:b/>
                <w:sz w:val="18"/>
                <w:szCs w:val="18"/>
              </w:rPr>
              <w:t>Field operations</w:t>
            </w:r>
          </w:p>
        </w:tc>
        <w:tc>
          <w:tcPr>
            <w:tcW w:w="605" w:type="pct"/>
          </w:tcPr>
          <w:p w14:paraId="7B8257C9" w14:textId="77777777" w:rsidR="00034143" w:rsidRPr="00B25916" w:rsidRDefault="00034143" w:rsidP="004646A7">
            <w:pPr>
              <w:pStyle w:val="TableRowNormal"/>
              <w:ind w:left="0" w:firstLine="0"/>
              <w:jc w:val="left"/>
              <w:rPr>
                <w:rFonts w:cstheme="minorHAnsi"/>
                <w:sz w:val="18"/>
                <w:szCs w:val="18"/>
              </w:rPr>
            </w:pPr>
          </w:p>
        </w:tc>
        <w:tc>
          <w:tcPr>
            <w:tcW w:w="604" w:type="pct"/>
          </w:tcPr>
          <w:p w14:paraId="526EAED5" w14:textId="77777777" w:rsidR="00034143" w:rsidRPr="00B25916" w:rsidRDefault="00034143" w:rsidP="004646A7">
            <w:pPr>
              <w:pStyle w:val="TableRowNormal"/>
              <w:ind w:left="0" w:firstLine="0"/>
              <w:jc w:val="left"/>
              <w:rPr>
                <w:rFonts w:cstheme="minorHAnsi"/>
                <w:sz w:val="18"/>
                <w:szCs w:val="18"/>
              </w:rPr>
            </w:pPr>
          </w:p>
        </w:tc>
        <w:tc>
          <w:tcPr>
            <w:tcW w:w="603" w:type="pct"/>
          </w:tcPr>
          <w:p w14:paraId="7B36021C" w14:textId="77777777" w:rsidR="00034143" w:rsidRPr="00B25916" w:rsidRDefault="00034143" w:rsidP="004646A7">
            <w:pPr>
              <w:pStyle w:val="TableRowNormal"/>
              <w:ind w:left="0" w:firstLine="0"/>
              <w:jc w:val="left"/>
              <w:rPr>
                <w:rFonts w:cstheme="minorHAnsi"/>
                <w:sz w:val="18"/>
                <w:szCs w:val="18"/>
              </w:rPr>
            </w:pPr>
          </w:p>
        </w:tc>
        <w:tc>
          <w:tcPr>
            <w:tcW w:w="603" w:type="pct"/>
          </w:tcPr>
          <w:p w14:paraId="61FBD91E" w14:textId="77777777" w:rsidR="00034143" w:rsidRPr="00B25916" w:rsidRDefault="00034143" w:rsidP="004646A7">
            <w:pPr>
              <w:pStyle w:val="TableRowNormal"/>
              <w:ind w:left="0" w:firstLine="0"/>
              <w:jc w:val="left"/>
              <w:rPr>
                <w:rFonts w:cstheme="minorHAnsi"/>
                <w:sz w:val="18"/>
                <w:szCs w:val="18"/>
              </w:rPr>
            </w:pPr>
          </w:p>
        </w:tc>
        <w:tc>
          <w:tcPr>
            <w:tcW w:w="703" w:type="pct"/>
          </w:tcPr>
          <w:p w14:paraId="15C531C9" w14:textId="77777777" w:rsidR="00034143" w:rsidRPr="00B25916" w:rsidRDefault="00034143" w:rsidP="004646A7">
            <w:pPr>
              <w:pStyle w:val="TableRowNormal"/>
              <w:ind w:left="0" w:firstLine="0"/>
              <w:jc w:val="left"/>
              <w:rPr>
                <w:rFonts w:cstheme="minorHAnsi"/>
                <w:sz w:val="18"/>
                <w:szCs w:val="18"/>
              </w:rPr>
            </w:pPr>
          </w:p>
        </w:tc>
        <w:tc>
          <w:tcPr>
            <w:tcW w:w="665" w:type="pct"/>
          </w:tcPr>
          <w:p w14:paraId="4913B659" w14:textId="77777777" w:rsidR="00034143" w:rsidRPr="00B25916" w:rsidRDefault="00034143" w:rsidP="004646A7">
            <w:pPr>
              <w:pStyle w:val="TableRowNormal"/>
              <w:ind w:left="0" w:firstLine="0"/>
              <w:jc w:val="left"/>
              <w:rPr>
                <w:rFonts w:cstheme="minorHAnsi"/>
                <w:sz w:val="18"/>
                <w:szCs w:val="18"/>
              </w:rPr>
            </w:pPr>
          </w:p>
        </w:tc>
        <w:tc>
          <w:tcPr>
            <w:tcW w:w="615" w:type="pct"/>
          </w:tcPr>
          <w:p w14:paraId="1447555E" w14:textId="77777777" w:rsidR="00034143" w:rsidRPr="00B25916" w:rsidRDefault="00034143" w:rsidP="004646A7">
            <w:pPr>
              <w:pStyle w:val="TableRowNormal"/>
              <w:ind w:left="0" w:firstLine="0"/>
              <w:jc w:val="left"/>
              <w:rPr>
                <w:rFonts w:cstheme="minorHAnsi"/>
                <w:sz w:val="18"/>
                <w:szCs w:val="18"/>
              </w:rPr>
            </w:pPr>
          </w:p>
        </w:tc>
      </w:tr>
      <w:tr w:rsidR="00034143" w:rsidRPr="005B4B04" w14:paraId="600A3991" w14:textId="77777777" w:rsidTr="004646A7">
        <w:tc>
          <w:tcPr>
            <w:tcW w:w="602" w:type="pct"/>
          </w:tcPr>
          <w:p w14:paraId="6FC31EEC"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Six regional commands</w:t>
            </w:r>
          </w:p>
        </w:tc>
        <w:tc>
          <w:tcPr>
            <w:tcW w:w="605" w:type="pct"/>
          </w:tcPr>
          <w:p w14:paraId="2B8635ED"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 xml:space="preserve">Four regional commands </w:t>
            </w:r>
          </w:p>
        </w:tc>
        <w:tc>
          <w:tcPr>
            <w:tcW w:w="604" w:type="pct"/>
          </w:tcPr>
          <w:p w14:paraId="56CF980B"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Five regional commands</w:t>
            </w:r>
          </w:p>
        </w:tc>
        <w:tc>
          <w:tcPr>
            <w:tcW w:w="603" w:type="pct"/>
          </w:tcPr>
          <w:p w14:paraId="7508BAC1"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Three regional commands</w:t>
            </w:r>
          </w:p>
        </w:tc>
        <w:tc>
          <w:tcPr>
            <w:tcW w:w="603" w:type="pct"/>
          </w:tcPr>
          <w:p w14:paraId="6AF1795E"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Two regional commands</w:t>
            </w:r>
          </w:p>
        </w:tc>
        <w:tc>
          <w:tcPr>
            <w:tcW w:w="703" w:type="pct"/>
          </w:tcPr>
          <w:p w14:paraId="4CCA03B5"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Three regional commands</w:t>
            </w:r>
          </w:p>
        </w:tc>
        <w:tc>
          <w:tcPr>
            <w:tcW w:w="665" w:type="pct"/>
          </w:tcPr>
          <w:p w14:paraId="7CFD1AA1"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Two district commands</w:t>
            </w:r>
          </w:p>
        </w:tc>
        <w:tc>
          <w:tcPr>
            <w:tcW w:w="615" w:type="pct"/>
          </w:tcPr>
          <w:p w14:paraId="14F39790"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Three regional commands</w:t>
            </w:r>
          </w:p>
        </w:tc>
      </w:tr>
      <w:tr w:rsidR="00034143" w:rsidRPr="005B4B04" w14:paraId="31A2E4DA" w14:textId="77777777" w:rsidTr="004646A7">
        <w:tc>
          <w:tcPr>
            <w:tcW w:w="1811" w:type="pct"/>
            <w:gridSpan w:val="3"/>
          </w:tcPr>
          <w:p w14:paraId="034F49BE" w14:textId="77777777" w:rsidR="00034143" w:rsidRPr="00B25916" w:rsidRDefault="00034143" w:rsidP="004646A7">
            <w:pPr>
              <w:pStyle w:val="TableRowNormal"/>
              <w:ind w:left="0" w:firstLine="0"/>
              <w:jc w:val="left"/>
              <w:rPr>
                <w:rFonts w:cstheme="minorHAnsi"/>
                <w:sz w:val="18"/>
                <w:szCs w:val="18"/>
              </w:rPr>
            </w:pPr>
            <w:r w:rsidRPr="00B25916">
              <w:rPr>
                <w:rFonts w:cstheme="minorHAnsi"/>
                <w:b/>
                <w:sz w:val="18"/>
                <w:szCs w:val="18"/>
              </w:rPr>
              <w:t>Specialist police and support (usually commands or branches)</w:t>
            </w:r>
          </w:p>
        </w:tc>
        <w:tc>
          <w:tcPr>
            <w:tcW w:w="603" w:type="pct"/>
          </w:tcPr>
          <w:p w14:paraId="13CCBE3D" w14:textId="77777777" w:rsidR="00034143" w:rsidRPr="00B25916" w:rsidRDefault="00034143" w:rsidP="004646A7">
            <w:pPr>
              <w:pStyle w:val="TableRowNormal"/>
              <w:ind w:left="0" w:firstLine="0"/>
              <w:jc w:val="left"/>
              <w:rPr>
                <w:rFonts w:cstheme="minorHAnsi"/>
                <w:sz w:val="18"/>
                <w:szCs w:val="18"/>
              </w:rPr>
            </w:pPr>
          </w:p>
        </w:tc>
        <w:tc>
          <w:tcPr>
            <w:tcW w:w="603" w:type="pct"/>
          </w:tcPr>
          <w:p w14:paraId="30AAF731" w14:textId="77777777" w:rsidR="00034143" w:rsidRPr="00B25916" w:rsidRDefault="00034143" w:rsidP="004646A7">
            <w:pPr>
              <w:pStyle w:val="TableRowNormal"/>
              <w:ind w:left="0" w:firstLine="0"/>
              <w:jc w:val="left"/>
              <w:rPr>
                <w:rFonts w:cstheme="minorHAnsi"/>
                <w:sz w:val="18"/>
                <w:szCs w:val="18"/>
              </w:rPr>
            </w:pPr>
          </w:p>
        </w:tc>
        <w:tc>
          <w:tcPr>
            <w:tcW w:w="703" w:type="pct"/>
          </w:tcPr>
          <w:p w14:paraId="29D9D2CB" w14:textId="77777777" w:rsidR="00034143" w:rsidRPr="00B25916" w:rsidRDefault="00034143" w:rsidP="004646A7">
            <w:pPr>
              <w:pStyle w:val="TableRowNormal"/>
              <w:ind w:left="0" w:firstLine="0"/>
              <w:jc w:val="left"/>
              <w:rPr>
                <w:rFonts w:cstheme="minorHAnsi"/>
                <w:sz w:val="18"/>
                <w:szCs w:val="18"/>
              </w:rPr>
            </w:pPr>
          </w:p>
        </w:tc>
        <w:tc>
          <w:tcPr>
            <w:tcW w:w="665" w:type="pct"/>
          </w:tcPr>
          <w:p w14:paraId="24786DDF" w14:textId="77777777" w:rsidR="00034143" w:rsidRPr="00B25916" w:rsidRDefault="00034143" w:rsidP="004646A7">
            <w:pPr>
              <w:pStyle w:val="TableRowNormal"/>
              <w:ind w:left="0" w:firstLine="0"/>
              <w:jc w:val="left"/>
              <w:rPr>
                <w:rFonts w:cstheme="minorHAnsi"/>
                <w:sz w:val="18"/>
                <w:szCs w:val="18"/>
              </w:rPr>
            </w:pPr>
          </w:p>
        </w:tc>
        <w:tc>
          <w:tcPr>
            <w:tcW w:w="615" w:type="pct"/>
          </w:tcPr>
          <w:p w14:paraId="3B1BB95C" w14:textId="77777777" w:rsidR="00034143" w:rsidRPr="00B25916" w:rsidRDefault="00034143" w:rsidP="004646A7">
            <w:pPr>
              <w:pStyle w:val="TableRowNormal"/>
              <w:ind w:left="0" w:firstLine="0"/>
              <w:jc w:val="left"/>
              <w:rPr>
                <w:rFonts w:cstheme="minorHAnsi"/>
                <w:sz w:val="18"/>
                <w:szCs w:val="18"/>
              </w:rPr>
            </w:pPr>
          </w:p>
        </w:tc>
      </w:tr>
      <w:tr w:rsidR="00034143" w:rsidRPr="005B4B04" w14:paraId="79AF4F26" w14:textId="77777777" w:rsidTr="004646A7">
        <w:tc>
          <w:tcPr>
            <w:tcW w:w="602" w:type="pct"/>
          </w:tcPr>
          <w:p w14:paraId="51323E49"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Traffic</w:t>
            </w:r>
          </w:p>
        </w:tc>
        <w:tc>
          <w:tcPr>
            <w:tcW w:w="605" w:type="pct"/>
          </w:tcPr>
          <w:p w14:paraId="0F8C4E1D"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Road policing</w:t>
            </w:r>
          </w:p>
        </w:tc>
        <w:tc>
          <w:tcPr>
            <w:tcW w:w="604" w:type="pct"/>
          </w:tcPr>
          <w:p w14:paraId="149D6EFA"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Road policing</w:t>
            </w:r>
          </w:p>
        </w:tc>
        <w:tc>
          <w:tcPr>
            <w:tcW w:w="603" w:type="pct"/>
          </w:tcPr>
          <w:p w14:paraId="76B72863"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Traffic police</w:t>
            </w:r>
          </w:p>
        </w:tc>
        <w:tc>
          <w:tcPr>
            <w:tcW w:w="603" w:type="pct"/>
          </w:tcPr>
          <w:p w14:paraId="6B954750"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Traffic support &amp; licensing branches</w:t>
            </w:r>
          </w:p>
        </w:tc>
        <w:tc>
          <w:tcPr>
            <w:tcW w:w="703" w:type="pct"/>
          </w:tcPr>
          <w:p w14:paraId="58DDB0BC"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In regional commands</w:t>
            </w:r>
          </w:p>
        </w:tc>
        <w:tc>
          <w:tcPr>
            <w:tcW w:w="665" w:type="pct"/>
          </w:tcPr>
          <w:p w14:paraId="4BD2130F"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Traffic operations &amp; planning</w:t>
            </w:r>
          </w:p>
        </w:tc>
        <w:tc>
          <w:tcPr>
            <w:tcW w:w="615" w:type="pct"/>
          </w:tcPr>
          <w:p w14:paraId="5531FC77"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In regional commands</w:t>
            </w:r>
          </w:p>
        </w:tc>
      </w:tr>
      <w:tr w:rsidR="00034143" w:rsidRPr="005B4B04" w14:paraId="0720EBE1" w14:textId="77777777" w:rsidTr="004646A7">
        <w:tc>
          <w:tcPr>
            <w:tcW w:w="602" w:type="pct"/>
          </w:tcPr>
          <w:p w14:paraId="557C508D"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 xml:space="preserve">Police transport </w:t>
            </w:r>
          </w:p>
        </w:tc>
        <w:tc>
          <w:tcPr>
            <w:tcW w:w="605" w:type="pct"/>
          </w:tcPr>
          <w:p w14:paraId="1D2B12B5"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Transit &amp; safety</w:t>
            </w:r>
          </w:p>
        </w:tc>
        <w:tc>
          <w:tcPr>
            <w:tcW w:w="604" w:type="pct"/>
          </w:tcPr>
          <w:p w14:paraId="1879694C"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Railway squad</w:t>
            </w:r>
          </w:p>
        </w:tc>
        <w:tc>
          <w:tcPr>
            <w:tcW w:w="603" w:type="pct"/>
          </w:tcPr>
          <w:p w14:paraId="04C93D4A" w14:textId="77777777" w:rsidR="00034143" w:rsidRPr="00B25916" w:rsidRDefault="00034143" w:rsidP="004646A7">
            <w:pPr>
              <w:pStyle w:val="TableRowNormal"/>
              <w:ind w:left="0" w:firstLine="0"/>
              <w:jc w:val="left"/>
              <w:rPr>
                <w:rFonts w:cstheme="minorHAnsi"/>
                <w:sz w:val="18"/>
                <w:szCs w:val="18"/>
              </w:rPr>
            </w:pPr>
          </w:p>
        </w:tc>
        <w:tc>
          <w:tcPr>
            <w:tcW w:w="603" w:type="pct"/>
          </w:tcPr>
          <w:p w14:paraId="3740E798"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Public transport </w:t>
            </w:r>
          </w:p>
        </w:tc>
        <w:tc>
          <w:tcPr>
            <w:tcW w:w="703" w:type="pct"/>
          </w:tcPr>
          <w:p w14:paraId="50019666" w14:textId="77777777" w:rsidR="00034143" w:rsidRPr="00B25916" w:rsidRDefault="00034143" w:rsidP="004646A7">
            <w:pPr>
              <w:pStyle w:val="TableRowNormal"/>
              <w:ind w:left="0" w:firstLine="0"/>
              <w:jc w:val="left"/>
              <w:rPr>
                <w:rFonts w:cstheme="minorHAnsi"/>
                <w:sz w:val="18"/>
                <w:szCs w:val="18"/>
              </w:rPr>
            </w:pPr>
          </w:p>
        </w:tc>
        <w:tc>
          <w:tcPr>
            <w:tcW w:w="665" w:type="pct"/>
          </w:tcPr>
          <w:p w14:paraId="67F39B46" w14:textId="77777777" w:rsidR="00034143" w:rsidRPr="00B25916" w:rsidRDefault="00034143" w:rsidP="004646A7">
            <w:pPr>
              <w:pStyle w:val="TableRowNormal"/>
              <w:ind w:left="0" w:firstLine="0"/>
              <w:jc w:val="left"/>
              <w:rPr>
                <w:rFonts w:cstheme="minorHAnsi"/>
                <w:sz w:val="18"/>
                <w:szCs w:val="18"/>
              </w:rPr>
            </w:pPr>
          </w:p>
        </w:tc>
        <w:tc>
          <w:tcPr>
            <w:tcW w:w="615" w:type="pct"/>
          </w:tcPr>
          <w:p w14:paraId="0798AC91" w14:textId="77777777" w:rsidR="00034143" w:rsidRPr="00B25916" w:rsidRDefault="00034143" w:rsidP="004646A7">
            <w:pPr>
              <w:pStyle w:val="TableRowNormal"/>
              <w:ind w:left="0" w:firstLine="0"/>
              <w:jc w:val="left"/>
              <w:rPr>
                <w:rFonts w:cstheme="minorHAnsi"/>
                <w:sz w:val="18"/>
                <w:szCs w:val="18"/>
              </w:rPr>
            </w:pPr>
          </w:p>
        </w:tc>
      </w:tr>
      <w:tr w:rsidR="00034143" w:rsidRPr="005B4B04" w14:paraId="48E430A7" w14:textId="77777777" w:rsidTr="004646A7">
        <w:tc>
          <w:tcPr>
            <w:tcW w:w="602" w:type="pct"/>
          </w:tcPr>
          <w:p w14:paraId="1505C8DE"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Counter-terrorism</w:t>
            </w:r>
          </w:p>
        </w:tc>
        <w:tc>
          <w:tcPr>
            <w:tcW w:w="605" w:type="pct"/>
          </w:tcPr>
          <w:p w14:paraId="19F7B3FC"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Counter-terrorism</w:t>
            </w:r>
          </w:p>
        </w:tc>
        <w:tc>
          <w:tcPr>
            <w:tcW w:w="604" w:type="pct"/>
          </w:tcPr>
          <w:p w14:paraId="4EC07B06"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Counter-terrorism &amp; security</w:t>
            </w:r>
          </w:p>
        </w:tc>
        <w:tc>
          <w:tcPr>
            <w:tcW w:w="603" w:type="pct"/>
          </w:tcPr>
          <w:p w14:paraId="493C8306"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Counter-terrorism unit</w:t>
            </w:r>
          </w:p>
        </w:tc>
        <w:tc>
          <w:tcPr>
            <w:tcW w:w="603" w:type="pct"/>
          </w:tcPr>
          <w:p w14:paraId="317B61F6"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 Crime services</w:t>
            </w:r>
          </w:p>
        </w:tc>
        <w:tc>
          <w:tcPr>
            <w:tcW w:w="703" w:type="pct"/>
          </w:tcPr>
          <w:p w14:paraId="6569D99B"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Special response &amp; counter-terrorism</w:t>
            </w:r>
          </w:p>
        </w:tc>
        <w:tc>
          <w:tcPr>
            <w:tcW w:w="665" w:type="pct"/>
          </w:tcPr>
          <w:p w14:paraId="28CDF4D7"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Special response (broader </w:t>
            </w:r>
            <w:proofErr w:type="spellStart"/>
            <w:r w:rsidRPr="00B25916">
              <w:rPr>
                <w:rFonts w:cstheme="minorHAnsi"/>
                <w:sz w:val="18"/>
                <w:szCs w:val="18"/>
              </w:rPr>
              <w:t>AFP</w:t>
            </w:r>
            <w:proofErr w:type="spellEnd"/>
            <w:r w:rsidRPr="00B25916">
              <w:rPr>
                <w:rFonts w:cstheme="minorHAnsi"/>
                <w:sz w:val="18"/>
                <w:szCs w:val="18"/>
              </w:rPr>
              <w:t>)</w:t>
            </w:r>
          </w:p>
        </w:tc>
        <w:tc>
          <w:tcPr>
            <w:tcW w:w="615" w:type="pct"/>
          </w:tcPr>
          <w:p w14:paraId="0036944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Specialist services command</w:t>
            </w:r>
          </w:p>
        </w:tc>
      </w:tr>
      <w:tr w:rsidR="00034143" w:rsidRPr="005B4B04" w14:paraId="6D3FF6B9" w14:textId="77777777" w:rsidTr="004646A7">
        <w:tc>
          <w:tcPr>
            <w:tcW w:w="602" w:type="pct"/>
          </w:tcPr>
          <w:p w14:paraId="752B58F9"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Forensics</w:t>
            </w:r>
          </w:p>
        </w:tc>
        <w:tc>
          <w:tcPr>
            <w:tcW w:w="605" w:type="pct"/>
          </w:tcPr>
          <w:p w14:paraId="1B013CAC"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Forensics</w:t>
            </w:r>
          </w:p>
        </w:tc>
        <w:tc>
          <w:tcPr>
            <w:tcW w:w="604" w:type="pct"/>
          </w:tcPr>
          <w:p w14:paraId="198161D6"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Forensics</w:t>
            </w:r>
          </w:p>
        </w:tc>
        <w:tc>
          <w:tcPr>
            <w:tcW w:w="603" w:type="pct"/>
          </w:tcPr>
          <w:p w14:paraId="13930FEF"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 specialist &amp; support division</w:t>
            </w:r>
          </w:p>
        </w:tc>
        <w:tc>
          <w:tcPr>
            <w:tcW w:w="603" w:type="pct"/>
          </w:tcPr>
          <w:p w14:paraId="0BD6F85A"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Forensic services</w:t>
            </w:r>
          </w:p>
        </w:tc>
        <w:tc>
          <w:tcPr>
            <w:tcW w:w="703" w:type="pct"/>
          </w:tcPr>
          <w:p w14:paraId="510254D5"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Forensic science service</w:t>
            </w:r>
          </w:p>
        </w:tc>
        <w:tc>
          <w:tcPr>
            <w:tcW w:w="665" w:type="pct"/>
          </w:tcPr>
          <w:p w14:paraId="617D5BCC"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Forensics (broader </w:t>
            </w:r>
            <w:proofErr w:type="spellStart"/>
            <w:r w:rsidRPr="00B25916">
              <w:rPr>
                <w:rFonts w:cstheme="minorHAnsi"/>
                <w:sz w:val="18"/>
                <w:szCs w:val="18"/>
              </w:rPr>
              <w:t>AFP</w:t>
            </w:r>
            <w:proofErr w:type="spellEnd"/>
            <w:r w:rsidRPr="00B25916">
              <w:rPr>
                <w:rFonts w:cstheme="minorHAnsi"/>
                <w:sz w:val="18"/>
                <w:szCs w:val="18"/>
              </w:rPr>
              <w:t>)</w:t>
            </w:r>
          </w:p>
        </w:tc>
        <w:tc>
          <w:tcPr>
            <w:tcW w:w="615" w:type="pct"/>
          </w:tcPr>
          <w:p w14:paraId="21379AF2"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Forensics branch</w:t>
            </w:r>
          </w:p>
        </w:tc>
      </w:tr>
      <w:tr w:rsidR="00034143" w:rsidRPr="005B4B04" w14:paraId="3E06D734" w14:textId="77777777" w:rsidTr="004646A7">
        <w:tc>
          <w:tcPr>
            <w:tcW w:w="602" w:type="pct"/>
          </w:tcPr>
          <w:p w14:paraId="49E91BFB"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 xml:space="preserve">State services (homicide, child abuse, gangs, </w:t>
            </w:r>
            <w:proofErr w:type="spellStart"/>
            <w:r w:rsidRPr="00B25916">
              <w:rPr>
                <w:rFonts w:cstheme="minorHAnsi"/>
                <w:sz w:val="18"/>
                <w:szCs w:val="18"/>
              </w:rPr>
              <w:t>etc</w:t>
            </w:r>
            <w:proofErr w:type="spellEnd"/>
            <w:r w:rsidRPr="00B25916">
              <w:rPr>
                <w:rFonts w:cstheme="minorHAnsi"/>
                <w:sz w:val="18"/>
                <w:szCs w:val="18"/>
              </w:rPr>
              <w:t>)</w:t>
            </w:r>
          </w:p>
        </w:tc>
        <w:tc>
          <w:tcPr>
            <w:tcW w:w="605" w:type="pct"/>
          </w:tcPr>
          <w:p w14:paraId="0EE340E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Family violence</w:t>
            </w:r>
            <w:r w:rsidRPr="00B25916">
              <w:rPr>
                <w:rFonts w:cstheme="minorHAnsi"/>
                <w:sz w:val="18"/>
                <w:szCs w:val="18"/>
              </w:rPr>
              <w:br/>
              <w:t xml:space="preserve">Crime </w:t>
            </w:r>
          </w:p>
        </w:tc>
        <w:tc>
          <w:tcPr>
            <w:tcW w:w="604" w:type="pct"/>
          </w:tcPr>
          <w:p w14:paraId="3F3EAEA5"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State services (homicide, child abuse, gangs, drugs)</w:t>
            </w:r>
          </w:p>
        </w:tc>
        <w:tc>
          <w:tcPr>
            <w:tcW w:w="603" w:type="pct"/>
          </w:tcPr>
          <w:p w14:paraId="62BED505"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State crime</w:t>
            </w:r>
          </w:p>
        </w:tc>
        <w:tc>
          <w:tcPr>
            <w:tcW w:w="603" w:type="pct"/>
          </w:tcPr>
          <w:p w14:paraId="4DFEFBE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Crime services (Organised, family violence </w:t>
            </w:r>
            <w:proofErr w:type="spellStart"/>
            <w:r w:rsidRPr="00B25916">
              <w:rPr>
                <w:rFonts w:cstheme="minorHAnsi"/>
                <w:sz w:val="18"/>
                <w:szCs w:val="18"/>
              </w:rPr>
              <w:t>etc</w:t>
            </w:r>
            <w:proofErr w:type="spellEnd"/>
            <w:r w:rsidRPr="00B25916">
              <w:rPr>
                <w:rFonts w:cstheme="minorHAnsi"/>
                <w:sz w:val="18"/>
                <w:szCs w:val="18"/>
              </w:rPr>
              <w:t>)</w:t>
            </w:r>
          </w:p>
        </w:tc>
        <w:tc>
          <w:tcPr>
            <w:tcW w:w="703" w:type="pct"/>
          </w:tcPr>
          <w:p w14:paraId="4A13AE81"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Serious &amp; organised crime, Safe Families</w:t>
            </w:r>
          </w:p>
        </w:tc>
        <w:tc>
          <w:tcPr>
            <w:tcW w:w="665" w:type="pct"/>
          </w:tcPr>
          <w:p w14:paraId="701A6AEB"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Community safety &amp; family violence</w:t>
            </w:r>
          </w:p>
        </w:tc>
        <w:tc>
          <w:tcPr>
            <w:tcW w:w="615" w:type="pct"/>
          </w:tcPr>
          <w:p w14:paraId="4084B454"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Crime command</w:t>
            </w:r>
          </w:p>
        </w:tc>
      </w:tr>
      <w:tr w:rsidR="00034143" w:rsidRPr="005B4B04" w14:paraId="6D99D110" w14:textId="77777777" w:rsidTr="004646A7">
        <w:tc>
          <w:tcPr>
            <w:tcW w:w="602" w:type="pct"/>
          </w:tcPr>
          <w:p w14:paraId="277AB3D1"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 xml:space="preserve">Intelligence </w:t>
            </w:r>
          </w:p>
        </w:tc>
        <w:tc>
          <w:tcPr>
            <w:tcW w:w="605" w:type="pct"/>
          </w:tcPr>
          <w:p w14:paraId="29512F2C"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Intelligence &amp; covert support</w:t>
            </w:r>
          </w:p>
        </w:tc>
        <w:tc>
          <w:tcPr>
            <w:tcW w:w="604" w:type="pct"/>
          </w:tcPr>
          <w:p w14:paraId="2A8B6116"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Intelligence &amp; covert support</w:t>
            </w:r>
          </w:p>
        </w:tc>
        <w:tc>
          <w:tcPr>
            <w:tcW w:w="603" w:type="pct"/>
          </w:tcPr>
          <w:p w14:paraId="40184203"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Intelligence</w:t>
            </w:r>
          </w:p>
        </w:tc>
        <w:tc>
          <w:tcPr>
            <w:tcW w:w="603" w:type="pct"/>
          </w:tcPr>
          <w:p w14:paraId="7DA94FB1"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Intelligence branch</w:t>
            </w:r>
          </w:p>
        </w:tc>
        <w:tc>
          <w:tcPr>
            <w:tcW w:w="703" w:type="pct"/>
          </w:tcPr>
          <w:p w14:paraId="63633B00"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Investigation &amp; intelligence </w:t>
            </w:r>
          </w:p>
        </w:tc>
        <w:tc>
          <w:tcPr>
            <w:tcW w:w="665" w:type="pct"/>
          </w:tcPr>
          <w:p w14:paraId="70DB5905"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Intelligence</w:t>
            </w:r>
          </w:p>
        </w:tc>
        <w:tc>
          <w:tcPr>
            <w:tcW w:w="615" w:type="pct"/>
          </w:tcPr>
          <w:p w14:paraId="29F315D8"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Intelligence services unit</w:t>
            </w:r>
          </w:p>
        </w:tc>
      </w:tr>
      <w:tr w:rsidR="00034143" w:rsidRPr="005B4B04" w14:paraId="79BDE5D8" w14:textId="77777777" w:rsidTr="004646A7">
        <w:tc>
          <w:tcPr>
            <w:tcW w:w="602" w:type="pct"/>
          </w:tcPr>
          <w:p w14:paraId="40F64B99"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Operational communications</w:t>
            </w:r>
          </w:p>
        </w:tc>
        <w:tc>
          <w:tcPr>
            <w:tcW w:w="605" w:type="pct"/>
          </w:tcPr>
          <w:p w14:paraId="43BEFEE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Info systems &amp; security</w:t>
            </w:r>
          </w:p>
        </w:tc>
        <w:tc>
          <w:tcPr>
            <w:tcW w:w="604" w:type="pct"/>
          </w:tcPr>
          <w:p w14:paraId="1146BBD8"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Information management</w:t>
            </w:r>
          </w:p>
        </w:tc>
        <w:tc>
          <w:tcPr>
            <w:tcW w:w="603" w:type="pct"/>
          </w:tcPr>
          <w:p w14:paraId="61A0F69A"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State control centre</w:t>
            </w:r>
          </w:p>
        </w:tc>
        <w:tc>
          <w:tcPr>
            <w:tcW w:w="603" w:type="pct"/>
          </w:tcPr>
          <w:p w14:paraId="7721676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Communications group</w:t>
            </w:r>
          </w:p>
        </w:tc>
        <w:tc>
          <w:tcPr>
            <w:tcW w:w="703" w:type="pct"/>
          </w:tcPr>
          <w:p w14:paraId="5789DFF8"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Technology services &amp; Radio dispatch</w:t>
            </w:r>
          </w:p>
        </w:tc>
        <w:tc>
          <w:tcPr>
            <w:tcW w:w="665" w:type="pct"/>
          </w:tcPr>
          <w:p w14:paraId="5F62146B"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Policing operations</w:t>
            </w:r>
          </w:p>
        </w:tc>
        <w:tc>
          <w:tcPr>
            <w:tcW w:w="615" w:type="pct"/>
          </w:tcPr>
          <w:p w14:paraId="50B63937"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Information branch</w:t>
            </w:r>
          </w:p>
        </w:tc>
      </w:tr>
      <w:tr w:rsidR="00034143" w:rsidRPr="005B4B04" w14:paraId="4D53A55F" w14:textId="77777777" w:rsidTr="004646A7">
        <w:tc>
          <w:tcPr>
            <w:tcW w:w="602" w:type="pct"/>
            <w:tcBorders>
              <w:bottom w:val="single" w:sz="4" w:space="0" w:color="auto"/>
            </w:tcBorders>
          </w:tcPr>
          <w:p w14:paraId="05277AC5"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Major events &amp; incidents</w:t>
            </w:r>
          </w:p>
        </w:tc>
        <w:tc>
          <w:tcPr>
            <w:tcW w:w="605" w:type="pct"/>
            <w:tcBorders>
              <w:bottom w:val="single" w:sz="4" w:space="0" w:color="auto"/>
            </w:tcBorders>
          </w:tcPr>
          <w:p w14:paraId="569D8F3D"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State emergencies</w:t>
            </w:r>
          </w:p>
        </w:tc>
        <w:tc>
          <w:tcPr>
            <w:tcW w:w="604" w:type="pct"/>
            <w:tcBorders>
              <w:bottom w:val="single" w:sz="4" w:space="0" w:color="auto"/>
            </w:tcBorders>
          </w:tcPr>
          <w:p w14:paraId="758CEF6C"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Commonwealth Games</w:t>
            </w:r>
          </w:p>
        </w:tc>
        <w:tc>
          <w:tcPr>
            <w:tcW w:w="603" w:type="pct"/>
            <w:tcBorders>
              <w:bottom w:val="single" w:sz="4" w:space="0" w:color="auto"/>
            </w:tcBorders>
          </w:tcPr>
          <w:p w14:paraId="3ACA0163" w14:textId="77777777" w:rsidR="00034143" w:rsidRPr="00B25916" w:rsidRDefault="00034143" w:rsidP="004646A7">
            <w:pPr>
              <w:pStyle w:val="TableRowNormal"/>
              <w:ind w:left="0" w:firstLine="0"/>
              <w:jc w:val="left"/>
              <w:rPr>
                <w:rFonts w:cstheme="minorHAnsi"/>
                <w:sz w:val="18"/>
                <w:szCs w:val="18"/>
              </w:rPr>
            </w:pPr>
          </w:p>
        </w:tc>
        <w:tc>
          <w:tcPr>
            <w:tcW w:w="603" w:type="pct"/>
            <w:tcBorders>
              <w:bottom w:val="single" w:sz="4" w:space="0" w:color="auto"/>
            </w:tcBorders>
          </w:tcPr>
          <w:p w14:paraId="72A4163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Emergency &amp; major events</w:t>
            </w:r>
          </w:p>
        </w:tc>
        <w:tc>
          <w:tcPr>
            <w:tcW w:w="703" w:type="pct"/>
            <w:tcBorders>
              <w:bottom w:val="single" w:sz="4" w:space="0" w:color="auto"/>
            </w:tcBorders>
          </w:tcPr>
          <w:p w14:paraId="1BF63C37"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Special response </w:t>
            </w:r>
          </w:p>
        </w:tc>
        <w:tc>
          <w:tcPr>
            <w:tcW w:w="665" w:type="pct"/>
            <w:tcBorders>
              <w:bottom w:val="single" w:sz="4" w:space="0" w:color="auto"/>
            </w:tcBorders>
          </w:tcPr>
          <w:p w14:paraId="5070CED7"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Special response (broader </w:t>
            </w:r>
            <w:proofErr w:type="spellStart"/>
            <w:r w:rsidRPr="00B25916">
              <w:rPr>
                <w:rFonts w:cstheme="minorHAnsi"/>
                <w:sz w:val="18"/>
                <w:szCs w:val="18"/>
              </w:rPr>
              <w:t>AFP</w:t>
            </w:r>
            <w:proofErr w:type="spellEnd"/>
            <w:r w:rsidRPr="00B25916">
              <w:rPr>
                <w:rFonts w:cstheme="minorHAnsi"/>
                <w:sz w:val="18"/>
                <w:szCs w:val="18"/>
              </w:rPr>
              <w:t>)</w:t>
            </w:r>
          </w:p>
        </w:tc>
        <w:tc>
          <w:tcPr>
            <w:tcW w:w="615" w:type="pct"/>
            <w:tcBorders>
              <w:bottom w:val="single" w:sz="4" w:space="0" w:color="auto"/>
            </w:tcBorders>
          </w:tcPr>
          <w:p w14:paraId="12BBE52D"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Security &amp; emergency co-</w:t>
            </w:r>
            <w:proofErr w:type="spellStart"/>
            <w:r w:rsidRPr="00B25916">
              <w:rPr>
                <w:rFonts w:cstheme="minorHAnsi"/>
                <w:sz w:val="18"/>
                <w:szCs w:val="18"/>
              </w:rPr>
              <w:t>ord</w:t>
            </w:r>
            <w:proofErr w:type="spellEnd"/>
          </w:p>
        </w:tc>
      </w:tr>
    </w:tbl>
    <w:p w14:paraId="1CFC05EE" w14:textId="77777777" w:rsidR="00034143" w:rsidRDefault="00034143" w:rsidP="00034143">
      <w:r>
        <w:br w:type="page"/>
      </w:r>
    </w:p>
    <w:p w14:paraId="0866E52D" w14:textId="6770785E" w:rsidR="002E41E9" w:rsidRDefault="002E41E9" w:rsidP="002E41E9">
      <w:pPr>
        <w:pStyle w:val="Caption"/>
      </w:pPr>
      <w:r>
        <w:lastRenderedPageBreak/>
        <w:t>Table F-</w:t>
      </w:r>
      <w:fldSimple w:instr=" SEQ Table \* ARABIC \r 5 ">
        <w:r w:rsidR="009D0B16">
          <w:rPr>
            <w:noProof/>
          </w:rPr>
          <w:t>5</w:t>
        </w:r>
      </w:fldSimple>
      <w:r>
        <w:tab/>
        <w:t>(continued)</w:t>
      </w:r>
      <w:r w:rsidR="0065659D">
        <w:t xml:space="preserve"> </w:t>
      </w:r>
      <w:r w:rsidRPr="007F41CB">
        <w:t>Structure of Police Departments</w:t>
      </w:r>
    </w:p>
    <w:tbl>
      <w:tblPr>
        <w:tblW w:w="5084" w:type="pct"/>
        <w:tblCellMar>
          <w:left w:w="85" w:type="dxa"/>
          <w:right w:w="85" w:type="dxa"/>
        </w:tblCellMar>
        <w:tblLook w:val="0000" w:firstRow="0" w:lastRow="0" w:firstColumn="0" w:lastColumn="0" w:noHBand="0" w:noVBand="0"/>
      </w:tblPr>
      <w:tblGrid>
        <w:gridCol w:w="1665"/>
        <w:gridCol w:w="1674"/>
        <w:gridCol w:w="1671"/>
        <w:gridCol w:w="1669"/>
        <w:gridCol w:w="1669"/>
        <w:gridCol w:w="1945"/>
        <w:gridCol w:w="1840"/>
        <w:gridCol w:w="1702"/>
      </w:tblGrid>
      <w:tr w:rsidR="00671666" w:rsidRPr="005B4B04" w14:paraId="2E992E97" w14:textId="77777777" w:rsidTr="004646A7">
        <w:tc>
          <w:tcPr>
            <w:tcW w:w="602" w:type="pct"/>
            <w:tcBorders>
              <w:top w:val="single" w:sz="4" w:space="0" w:color="auto"/>
              <w:bottom w:val="single" w:sz="4" w:space="0" w:color="auto"/>
            </w:tcBorders>
          </w:tcPr>
          <w:p w14:paraId="0B7C3BD4" w14:textId="07BFA52E" w:rsidR="00671666" w:rsidRPr="00B25916" w:rsidRDefault="00671666" w:rsidP="00D44107">
            <w:pPr>
              <w:pStyle w:val="TableColHeadings"/>
              <w:jc w:val="left"/>
              <w:rPr>
                <w:rFonts w:cstheme="minorHAnsi"/>
                <w:sz w:val="18"/>
                <w:szCs w:val="18"/>
              </w:rPr>
            </w:pPr>
            <w:r w:rsidRPr="00B25916">
              <w:rPr>
                <w:rFonts w:cstheme="minorHAnsi"/>
                <w:sz w:val="18"/>
                <w:szCs w:val="18"/>
              </w:rPr>
              <w:t>NSW</w:t>
            </w:r>
          </w:p>
        </w:tc>
        <w:tc>
          <w:tcPr>
            <w:tcW w:w="605" w:type="pct"/>
            <w:tcBorders>
              <w:top w:val="single" w:sz="4" w:space="0" w:color="auto"/>
              <w:bottom w:val="single" w:sz="4" w:space="0" w:color="auto"/>
            </w:tcBorders>
          </w:tcPr>
          <w:p w14:paraId="380FE89E" w14:textId="08257B70" w:rsidR="00671666" w:rsidRPr="00B25916" w:rsidRDefault="00671666" w:rsidP="00D44107">
            <w:pPr>
              <w:pStyle w:val="TableColHeadings"/>
              <w:jc w:val="left"/>
              <w:rPr>
                <w:rFonts w:cstheme="minorHAnsi"/>
                <w:sz w:val="18"/>
                <w:szCs w:val="18"/>
              </w:rPr>
            </w:pPr>
            <w:r w:rsidRPr="00B25916">
              <w:rPr>
                <w:rFonts w:cstheme="minorHAnsi"/>
                <w:sz w:val="18"/>
                <w:szCs w:val="18"/>
              </w:rPr>
              <w:t>Vic</w:t>
            </w:r>
          </w:p>
        </w:tc>
        <w:tc>
          <w:tcPr>
            <w:tcW w:w="604" w:type="pct"/>
            <w:tcBorders>
              <w:top w:val="single" w:sz="4" w:space="0" w:color="auto"/>
              <w:bottom w:val="single" w:sz="4" w:space="0" w:color="auto"/>
            </w:tcBorders>
          </w:tcPr>
          <w:p w14:paraId="555BBC81" w14:textId="2E141D69" w:rsidR="00671666" w:rsidRPr="00B25916" w:rsidRDefault="00671666" w:rsidP="00D44107">
            <w:pPr>
              <w:pStyle w:val="TableColHeadings"/>
              <w:jc w:val="left"/>
              <w:rPr>
                <w:rFonts w:cstheme="minorHAnsi"/>
                <w:sz w:val="18"/>
                <w:szCs w:val="18"/>
              </w:rPr>
            </w:pPr>
            <w:r w:rsidRPr="00B25916">
              <w:rPr>
                <w:rFonts w:cstheme="minorHAnsi"/>
                <w:sz w:val="18"/>
                <w:szCs w:val="18"/>
              </w:rPr>
              <w:t>Qld</w:t>
            </w:r>
          </w:p>
        </w:tc>
        <w:tc>
          <w:tcPr>
            <w:tcW w:w="603" w:type="pct"/>
            <w:tcBorders>
              <w:top w:val="single" w:sz="4" w:space="0" w:color="auto"/>
              <w:bottom w:val="single" w:sz="4" w:space="0" w:color="auto"/>
            </w:tcBorders>
          </w:tcPr>
          <w:p w14:paraId="3B5B892A" w14:textId="5ACFD346" w:rsidR="00671666" w:rsidRPr="00B25916" w:rsidRDefault="00671666" w:rsidP="00D44107">
            <w:pPr>
              <w:pStyle w:val="TableColHeadings"/>
              <w:jc w:val="left"/>
              <w:rPr>
                <w:rFonts w:cstheme="minorHAnsi"/>
                <w:sz w:val="18"/>
                <w:szCs w:val="18"/>
              </w:rPr>
            </w:pPr>
            <w:r w:rsidRPr="00B25916">
              <w:rPr>
                <w:rFonts w:cstheme="minorHAnsi"/>
                <w:sz w:val="18"/>
                <w:szCs w:val="18"/>
              </w:rPr>
              <w:t>WA</w:t>
            </w:r>
          </w:p>
        </w:tc>
        <w:tc>
          <w:tcPr>
            <w:tcW w:w="603" w:type="pct"/>
            <w:tcBorders>
              <w:top w:val="single" w:sz="4" w:space="0" w:color="auto"/>
              <w:bottom w:val="single" w:sz="4" w:space="0" w:color="auto"/>
            </w:tcBorders>
          </w:tcPr>
          <w:p w14:paraId="41A9E41A" w14:textId="124170D0" w:rsidR="00671666" w:rsidRPr="00B25916" w:rsidRDefault="00671666" w:rsidP="00D44107">
            <w:pPr>
              <w:pStyle w:val="TableColHeadings"/>
              <w:jc w:val="left"/>
              <w:rPr>
                <w:rFonts w:cstheme="minorHAnsi"/>
                <w:sz w:val="18"/>
                <w:szCs w:val="18"/>
              </w:rPr>
            </w:pPr>
            <w:r w:rsidRPr="00B25916">
              <w:rPr>
                <w:rFonts w:cstheme="minorHAnsi"/>
                <w:sz w:val="18"/>
                <w:szCs w:val="18"/>
              </w:rPr>
              <w:t>SA</w:t>
            </w:r>
          </w:p>
        </w:tc>
        <w:tc>
          <w:tcPr>
            <w:tcW w:w="703" w:type="pct"/>
            <w:tcBorders>
              <w:top w:val="single" w:sz="4" w:space="0" w:color="auto"/>
              <w:bottom w:val="single" w:sz="4" w:space="0" w:color="auto"/>
            </w:tcBorders>
          </w:tcPr>
          <w:p w14:paraId="2DA09D1A" w14:textId="307FD772" w:rsidR="00671666" w:rsidRPr="00B25916" w:rsidRDefault="00671666" w:rsidP="00D44107">
            <w:pPr>
              <w:pStyle w:val="TableColHeadings"/>
              <w:jc w:val="left"/>
              <w:rPr>
                <w:rFonts w:cstheme="minorHAnsi"/>
                <w:sz w:val="18"/>
                <w:szCs w:val="18"/>
              </w:rPr>
            </w:pPr>
            <w:proofErr w:type="spellStart"/>
            <w:r w:rsidRPr="00B25916">
              <w:rPr>
                <w:rFonts w:cstheme="minorHAnsi"/>
                <w:sz w:val="18"/>
                <w:szCs w:val="18"/>
              </w:rPr>
              <w:t>Tas</w:t>
            </w:r>
            <w:proofErr w:type="spellEnd"/>
          </w:p>
        </w:tc>
        <w:tc>
          <w:tcPr>
            <w:tcW w:w="665" w:type="pct"/>
            <w:tcBorders>
              <w:top w:val="single" w:sz="4" w:space="0" w:color="auto"/>
              <w:bottom w:val="single" w:sz="4" w:space="0" w:color="auto"/>
            </w:tcBorders>
          </w:tcPr>
          <w:p w14:paraId="05B7B841" w14:textId="44EA3887" w:rsidR="00671666" w:rsidRPr="00B25916" w:rsidRDefault="00671666" w:rsidP="00D44107">
            <w:pPr>
              <w:pStyle w:val="TableColHeadings"/>
              <w:jc w:val="left"/>
              <w:rPr>
                <w:rFonts w:cstheme="minorHAnsi"/>
                <w:sz w:val="18"/>
                <w:szCs w:val="18"/>
              </w:rPr>
            </w:pPr>
            <w:r w:rsidRPr="00B25916">
              <w:rPr>
                <w:rFonts w:cstheme="minorHAnsi"/>
                <w:sz w:val="18"/>
                <w:szCs w:val="18"/>
              </w:rPr>
              <w:t>ACT</w:t>
            </w:r>
          </w:p>
        </w:tc>
        <w:tc>
          <w:tcPr>
            <w:tcW w:w="615" w:type="pct"/>
            <w:tcBorders>
              <w:top w:val="single" w:sz="4" w:space="0" w:color="auto"/>
              <w:bottom w:val="single" w:sz="4" w:space="0" w:color="auto"/>
            </w:tcBorders>
          </w:tcPr>
          <w:p w14:paraId="742445DD" w14:textId="2E6EAB84" w:rsidR="00671666" w:rsidRPr="00B25916" w:rsidRDefault="00671666" w:rsidP="00D44107">
            <w:pPr>
              <w:pStyle w:val="TableColHeadings"/>
              <w:jc w:val="left"/>
              <w:rPr>
                <w:rFonts w:cstheme="minorHAnsi"/>
                <w:sz w:val="18"/>
                <w:szCs w:val="18"/>
              </w:rPr>
            </w:pPr>
            <w:r w:rsidRPr="00B25916">
              <w:rPr>
                <w:rFonts w:cstheme="minorHAnsi"/>
                <w:sz w:val="18"/>
                <w:szCs w:val="18"/>
              </w:rPr>
              <w:t>NT</w:t>
            </w:r>
          </w:p>
        </w:tc>
      </w:tr>
      <w:tr w:rsidR="00034143" w:rsidRPr="005B4B04" w14:paraId="4A4DECAD" w14:textId="77777777" w:rsidTr="004646A7">
        <w:tc>
          <w:tcPr>
            <w:tcW w:w="602" w:type="pct"/>
            <w:tcBorders>
              <w:top w:val="single" w:sz="4" w:space="0" w:color="auto"/>
            </w:tcBorders>
          </w:tcPr>
          <w:p w14:paraId="459D21B5" w14:textId="77777777" w:rsidR="00034143" w:rsidRPr="00B25916" w:rsidRDefault="00034143" w:rsidP="004646A7">
            <w:pPr>
              <w:pStyle w:val="CGCTableStub"/>
              <w:tabs>
                <w:tab w:val="left" w:pos="142"/>
                <w:tab w:val="left" w:pos="425"/>
                <w:tab w:val="left" w:pos="709"/>
                <w:tab w:val="left" w:pos="851"/>
              </w:tabs>
              <w:ind w:left="142" w:hanging="142"/>
              <w:rPr>
                <w:rFonts w:cstheme="minorHAnsi"/>
                <w:b/>
                <w:sz w:val="18"/>
                <w:szCs w:val="18"/>
              </w:rPr>
            </w:pPr>
            <w:r w:rsidRPr="00B25916">
              <w:rPr>
                <w:rFonts w:cstheme="minorHAnsi"/>
                <w:b/>
                <w:sz w:val="18"/>
                <w:szCs w:val="18"/>
              </w:rPr>
              <w:t>Judicial support</w:t>
            </w:r>
          </w:p>
        </w:tc>
        <w:tc>
          <w:tcPr>
            <w:tcW w:w="605" w:type="pct"/>
            <w:tcBorders>
              <w:top w:val="single" w:sz="4" w:space="0" w:color="auto"/>
            </w:tcBorders>
          </w:tcPr>
          <w:p w14:paraId="38230834" w14:textId="77777777" w:rsidR="00034143" w:rsidRPr="00B25916" w:rsidRDefault="00034143" w:rsidP="004646A7">
            <w:pPr>
              <w:pStyle w:val="TableRowNormal"/>
              <w:ind w:left="0" w:firstLine="0"/>
              <w:jc w:val="left"/>
              <w:rPr>
                <w:rFonts w:cstheme="minorHAnsi"/>
                <w:sz w:val="18"/>
                <w:szCs w:val="18"/>
              </w:rPr>
            </w:pPr>
          </w:p>
        </w:tc>
        <w:tc>
          <w:tcPr>
            <w:tcW w:w="604" w:type="pct"/>
            <w:tcBorders>
              <w:top w:val="single" w:sz="4" w:space="0" w:color="auto"/>
            </w:tcBorders>
          </w:tcPr>
          <w:p w14:paraId="32FE7880" w14:textId="77777777" w:rsidR="00034143" w:rsidRPr="00B25916" w:rsidRDefault="00034143" w:rsidP="004646A7">
            <w:pPr>
              <w:pStyle w:val="TableRowNormal"/>
              <w:ind w:left="0" w:firstLine="0"/>
              <w:jc w:val="left"/>
              <w:rPr>
                <w:rFonts w:cstheme="minorHAnsi"/>
                <w:sz w:val="18"/>
                <w:szCs w:val="18"/>
              </w:rPr>
            </w:pPr>
          </w:p>
        </w:tc>
        <w:tc>
          <w:tcPr>
            <w:tcW w:w="603" w:type="pct"/>
            <w:tcBorders>
              <w:top w:val="single" w:sz="4" w:space="0" w:color="auto"/>
            </w:tcBorders>
          </w:tcPr>
          <w:p w14:paraId="67619685" w14:textId="77777777" w:rsidR="00034143" w:rsidRPr="00B25916" w:rsidRDefault="00034143" w:rsidP="004646A7">
            <w:pPr>
              <w:pStyle w:val="TableRowNormal"/>
              <w:ind w:left="0" w:firstLine="0"/>
              <w:jc w:val="left"/>
              <w:rPr>
                <w:rFonts w:cstheme="minorHAnsi"/>
                <w:sz w:val="18"/>
                <w:szCs w:val="18"/>
              </w:rPr>
            </w:pPr>
          </w:p>
        </w:tc>
        <w:tc>
          <w:tcPr>
            <w:tcW w:w="603" w:type="pct"/>
            <w:tcBorders>
              <w:top w:val="single" w:sz="4" w:space="0" w:color="auto"/>
            </w:tcBorders>
          </w:tcPr>
          <w:p w14:paraId="25D86C39" w14:textId="77777777" w:rsidR="00034143" w:rsidRPr="00B25916" w:rsidRDefault="00034143" w:rsidP="004646A7">
            <w:pPr>
              <w:pStyle w:val="TableRowNormal"/>
              <w:ind w:left="0" w:firstLine="0"/>
              <w:jc w:val="left"/>
              <w:rPr>
                <w:rFonts w:cstheme="minorHAnsi"/>
                <w:sz w:val="18"/>
                <w:szCs w:val="18"/>
              </w:rPr>
            </w:pPr>
          </w:p>
        </w:tc>
        <w:tc>
          <w:tcPr>
            <w:tcW w:w="703" w:type="pct"/>
            <w:tcBorders>
              <w:top w:val="single" w:sz="4" w:space="0" w:color="auto"/>
            </w:tcBorders>
          </w:tcPr>
          <w:p w14:paraId="7ABC7C81" w14:textId="77777777" w:rsidR="00034143" w:rsidRPr="00B25916" w:rsidRDefault="00034143" w:rsidP="004646A7">
            <w:pPr>
              <w:pStyle w:val="TableRowNormal"/>
              <w:ind w:left="0" w:firstLine="0"/>
              <w:jc w:val="left"/>
              <w:rPr>
                <w:rFonts w:cstheme="minorHAnsi"/>
                <w:sz w:val="18"/>
                <w:szCs w:val="18"/>
              </w:rPr>
            </w:pPr>
          </w:p>
        </w:tc>
        <w:tc>
          <w:tcPr>
            <w:tcW w:w="665" w:type="pct"/>
            <w:tcBorders>
              <w:top w:val="single" w:sz="4" w:space="0" w:color="auto"/>
            </w:tcBorders>
          </w:tcPr>
          <w:p w14:paraId="2C014ABD" w14:textId="77777777" w:rsidR="00034143" w:rsidRPr="00B25916" w:rsidRDefault="00034143" w:rsidP="004646A7">
            <w:pPr>
              <w:pStyle w:val="TableRowNormal"/>
              <w:ind w:left="0" w:firstLine="0"/>
              <w:jc w:val="left"/>
              <w:rPr>
                <w:rFonts w:cstheme="minorHAnsi"/>
                <w:sz w:val="18"/>
                <w:szCs w:val="18"/>
              </w:rPr>
            </w:pPr>
          </w:p>
        </w:tc>
        <w:tc>
          <w:tcPr>
            <w:tcW w:w="615" w:type="pct"/>
            <w:tcBorders>
              <w:top w:val="single" w:sz="4" w:space="0" w:color="auto"/>
            </w:tcBorders>
          </w:tcPr>
          <w:p w14:paraId="489D0176" w14:textId="77777777" w:rsidR="00034143" w:rsidRPr="00B25916" w:rsidRDefault="00034143" w:rsidP="004646A7">
            <w:pPr>
              <w:pStyle w:val="TableRowNormal"/>
              <w:ind w:left="0" w:firstLine="0"/>
              <w:jc w:val="left"/>
              <w:rPr>
                <w:rFonts w:cstheme="minorHAnsi"/>
                <w:sz w:val="18"/>
                <w:szCs w:val="18"/>
              </w:rPr>
            </w:pPr>
          </w:p>
        </w:tc>
      </w:tr>
      <w:tr w:rsidR="00034143" w:rsidRPr="005B4B04" w14:paraId="30EB49C5" w14:textId="77777777" w:rsidTr="004646A7">
        <w:tc>
          <w:tcPr>
            <w:tcW w:w="602" w:type="pct"/>
          </w:tcPr>
          <w:p w14:paraId="2A7D7666"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Prosecutions</w:t>
            </w:r>
          </w:p>
        </w:tc>
        <w:tc>
          <w:tcPr>
            <w:tcW w:w="605" w:type="pct"/>
          </w:tcPr>
          <w:p w14:paraId="2A3400D2"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Legal services</w:t>
            </w:r>
          </w:p>
        </w:tc>
        <w:tc>
          <w:tcPr>
            <w:tcW w:w="604" w:type="pct"/>
          </w:tcPr>
          <w:p w14:paraId="281042FF"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Prosecution</w:t>
            </w:r>
          </w:p>
        </w:tc>
        <w:tc>
          <w:tcPr>
            <w:tcW w:w="603" w:type="pct"/>
          </w:tcPr>
          <w:p w14:paraId="12E6E7C9"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Judicial services</w:t>
            </w:r>
          </w:p>
        </w:tc>
        <w:tc>
          <w:tcPr>
            <w:tcW w:w="603" w:type="pct"/>
          </w:tcPr>
          <w:p w14:paraId="3F56D7DF"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Prosecutions</w:t>
            </w:r>
          </w:p>
        </w:tc>
        <w:tc>
          <w:tcPr>
            <w:tcW w:w="703" w:type="pct"/>
          </w:tcPr>
          <w:p w14:paraId="01A4554A"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Legal services unit</w:t>
            </w:r>
          </w:p>
        </w:tc>
        <w:tc>
          <w:tcPr>
            <w:tcW w:w="665" w:type="pct"/>
          </w:tcPr>
          <w:p w14:paraId="1868B21B"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Judicial operations </w:t>
            </w:r>
          </w:p>
        </w:tc>
        <w:tc>
          <w:tcPr>
            <w:tcW w:w="615" w:type="pct"/>
          </w:tcPr>
          <w:p w14:paraId="03856E76"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Legal branch</w:t>
            </w:r>
          </w:p>
        </w:tc>
      </w:tr>
      <w:tr w:rsidR="00034143" w:rsidRPr="005B4B04" w14:paraId="32503D55" w14:textId="77777777" w:rsidTr="004646A7">
        <w:tc>
          <w:tcPr>
            <w:tcW w:w="602" w:type="pct"/>
          </w:tcPr>
          <w:p w14:paraId="4D79E2CB"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General counsel</w:t>
            </w:r>
          </w:p>
        </w:tc>
        <w:tc>
          <w:tcPr>
            <w:tcW w:w="605" w:type="pct"/>
          </w:tcPr>
          <w:p w14:paraId="57FE6E3C" w14:textId="77777777" w:rsidR="00034143" w:rsidRPr="00B25916" w:rsidRDefault="00034143" w:rsidP="004646A7">
            <w:pPr>
              <w:pStyle w:val="TableRowNormal"/>
              <w:ind w:left="0" w:firstLine="0"/>
              <w:jc w:val="left"/>
              <w:rPr>
                <w:rFonts w:cstheme="minorHAnsi"/>
                <w:sz w:val="18"/>
                <w:szCs w:val="18"/>
              </w:rPr>
            </w:pPr>
          </w:p>
        </w:tc>
        <w:tc>
          <w:tcPr>
            <w:tcW w:w="604" w:type="pct"/>
          </w:tcPr>
          <w:p w14:paraId="56D7C5EB"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Legal services</w:t>
            </w:r>
          </w:p>
        </w:tc>
        <w:tc>
          <w:tcPr>
            <w:tcW w:w="603" w:type="pct"/>
          </w:tcPr>
          <w:p w14:paraId="2ED0A535" w14:textId="77777777" w:rsidR="00034143" w:rsidRPr="00B25916" w:rsidRDefault="00034143" w:rsidP="004646A7">
            <w:pPr>
              <w:pStyle w:val="TableRowNormal"/>
              <w:ind w:left="0" w:firstLine="0"/>
              <w:jc w:val="left"/>
              <w:rPr>
                <w:rFonts w:cstheme="minorHAnsi"/>
                <w:sz w:val="18"/>
                <w:szCs w:val="18"/>
              </w:rPr>
            </w:pPr>
          </w:p>
        </w:tc>
        <w:tc>
          <w:tcPr>
            <w:tcW w:w="603" w:type="pct"/>
          </w:tcPr>
          <w:p w14:paraId="155EBE1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General counsel</w:t>
            </w:r>
          </w:p>
        </w:tc>
        <w:tc>
          <w:tcPr>
            <w:tcW w:w="703" w:type="pct"/>
          </w:tcPr>
          <w:p w14:paraId="6EB052E5" w14:textId="77777777" w:rsidR="00034143" w:rsidRPr="00B25916" w:rsidRDefault="00034143" w:rsidP="004646A7">
            <w:pPr>
              <w:pStyle w:val="TableRowNormal"/>
              <w:ind w:left="0" w:firstLine="0"/>
              <w:jc w:val="left"/>
              <w:rPr>
                <w:rFonts w:cstheme="minorHAnsi"/>
                <w:sz w:val="18"/>
                <w:szCs w:val="18"/>
              </w:rPr>
            </w:pPr>
          </w:p>
        </w:tc>
        <w:tc>
          <w:tcPr>
            <w:tcW w:w="665" w:type="pct"/>
          </w:tcPr>
          <w:p w14:paraId="7D691EC3"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Legal (broader </w:t>
            </w:r>
            <w:proofErr w:type="spellStart"/>
            <w:r w:rsidRPr="00B25916">
              <w:rPr>
                <w:rFonts w:cstheme="minorHAnsi"/>
                <w:sz w:val="18"/>
                <w:szCs w:val="18"/>
              </w:rPr>
              <w:t>AFP</w:t>
            </w:r>
            <w:proofErr w:type="spellEnd"/>
            <w:r w:rsidRPr="00B25916">
              <w:rPr>
                <w:rFonts w:cstheme="minorHAnsi"/>
                <w:sz w:val="18"/>
                <w:szCs w:val="18"/>
              </w:rPr>
              <w:t>)</w:t>
            </w:r>
          </w:p>
        </w:tc>
        <w:tc>
          <w:tcPr>
            <w:tcW w:w="615" w:type="pct"/>
          </w:tcPr>
          <w:p w14:paraId="44CE1D8B" w14:textId="77777777" w:rsidR="00034143" w:rsidRPr="00B25916" w:rsidRDefault="00034143" w:rsidP="004646A7">
            <w:pPr>
              <w:pStyle w:val="TableRowNormal"/>
              <w:ind w:left="0" w:firstLine="0"/>
              <w:jc w:val="left"/>
              <w:rPr>
                <w:rFonts w:cstheme="minorHAnsi"/>
                <w:sz w:val="18"/>
                <w:szCs w:val="18"/>
              </w:rPr>
            </w:pPr>
          </w:p>
        </w:tc>
      </w:tr>
      <w:tr w:rsidR="00034143" w:rsidRPr="005B4B04" w14:paraId="051ED136" w14:textId="77777777" w:rsidTr="004646A7">
        <w:tc>
          <w:tcPr>
            <w:tcW w:w="1207" w:type="pct"/>
            <w:gridSpan w:val="2"/>
          </w:tcPr>
          <w:p w14:paraId="4B4DA591" w14:textId="77777777" w:rsidR="00034143" w:rsidRPr="00B25916" w:rsidRDefault="00034143" w:rsidP="004646A7">
            <w:pPr>
              <w:pStyle w:val="TableRowNormal"/>
              <w:ind w:left="0" w:firstLine="0"/>
              <w:jc w:val="left"/>
              <w:rPr>
                <w:rFonts w:cstheme="minorHAnsi"/>
                <w:sz w:val="18"/>
                <w:szCs w:val="18"/>
              </w:rPr>
            </w:pPr>
            <w:r w:rsidRPr="00B25916">
              <w:rPr>
                <w:rFonts w:cstheme="minorHAnsi"/>
                <w:b/>
                <w:sz w:val="18"/>
                <w:szCs w:val="18"/>
              </w:rPr>
              <w:t>Corporate services</w:t>
            </w:r>
          </w:p>
        </w:tc>
        <w:tc>
          <w:tcPr>
            <w:tcW w:w="604" w:type="pct"/>
          </w:tcPr>
          <w:p w14:paraId="7CD594A6" w14:textId="77777777" w:rsidR="00034143" w:rsidRPr="00B25916" w:rsidRDefault="00034143" w:rsidP="004646A7">
            <w:pPr>
              <w:pStyle w:val="TableRowNormal"/>
              <w:ind w:left="0" w:firstLine="0"/>
              <w:jc w:val="left"/>
              <w:rPr>
                <w:rFonts w:cstheme="minorHAnsi"/>
                <w:sz w:val="18"/>
                <w:szCs w:val="18"/>
              </w:rPr>
            </w:pPr>
          </w:p>
        </w:tc>
        <w:tc>
          <w:tcPr>
            <w:tcW w:w="603" w:type="pct"/>
          </w:tcPr>
          <w:p w14:paraId="28B49081" w14:textId="77777777" w:rsidR="00034143" w:rsidRPr="00B25916" w:rsidRDefault="00034143" w:rsidP="004646A7">
            <w:pPr>
              <w:pStyle w:val="TableRowNormal"/>
              <w:ind w:left="0" w:firstLine="0"/>
              <w:jc w:val="left"/>
              <w:rPr>
                <w:rFonts w:cstheme="minorHAnsi"/>
                <w:sz w:val="18"/>
                <w:szCs w:val="18"/>
              </w:rPr>
            </w:pPr>
          </w:p>
        </w:tc>
        <w:tc>
          <w:tcPr>
            <w:tcW w:w="603" w:type="pct"/>
          </w:tcPr>
          <w:p w14:paraId="3218636E" w14:textId="77777777" w:rsidR="00034143" w:rsidRPr="00B25916" w:rsidRDefault="00034143" w:rsidP="004646A7">
            <w:pPr>
              <w:pStyle w:val="TableRowNormal"/>
              <w:ind w:left="0" w:firstLine="0"/>
              <w:jc w:val="left"/>
              <w:rPr>
                <w:rFonts w:cstheme="minorHAnsi"/>
                <w:sz w:val="18"/>
                <w:szCs w:val="18"/>
              </w:rPr>
            </w:pPr>
          </w:p>
        </w:tc>
        <w:tc>
          <w:tcPr>
            <w:tcW w:w="703" w:type="pct"/>
          </w:tcPr>
          <w:p w14:paraId="6CAB4022" w14:textId="77777777" w:rsidR="00034143" w:rsidRPr="00B25916" w:rsidRDefault="00034143" w:rsidP="004646A7">
            <w:pPr>
              <w:pStyle w:val="TableRowNormal"/>
              <w:ind w:left="0" w:firstLine="0"/>
              <w:jc w:val="left"/>
              <w:rPr>
                <w:rFonts w:cstheme="minorHAnsi"/>
                <w:sz w:val="18"/>
                <w:szCs w:val="18"/>
              </w:rPr>
            </w:pPr>
          </w:p>
        </w:tc>
        <w:tc>
          <w:tcPr>
            <w:tcW w:w="665" w:type="pct"/>
          </w:tcPr>
          <w:p w14:paraId="00C85C01" w14:textId="77777777" w:rsidR="00034143" w:rsidRPr="00B25916" w:rsidRDefault="00034143" w:rsidP="004646A7">
            <w:pPr>
              <w:pStyle w:val="TableRowNormal"/>
              <w:ind w:left="0" w:firstLine="0"/>
              <w:jc w:val="left"/>
              <w:rPr>
                <w:rFonts w:cstheme="minorHAnsi"/>
                <w:sz w:val="18"/>
                <w:szCs w:val="18"/>
              </w:rPr>
            </w:pPr>
          </w:p>
        </w:tc>
        <w:tc>
          <w:tcPr>
            <w:tcW w:w="615" w:type="pct"/>
          </w:tcPr>
          <w:p w14:paraId="217E4B63" w14:textId="77777777" w:rsidR="00034143" w:rsidRPr="00B25916" w:rsidRDefault="00034143" w:rsidP="004646A7">
            <w:pPr>
              <w:pStyle w:val="TableRowNormal"/>
              <w:ind w:left="0" w:firstLine="0"/>
              <w:jc w:val="left"/>
              <w:rPr>
                <w:rFonts w:cstheme="minorHAnsi"/>
                <w:sz w:val="18"/>
                <w:szCs w:val="18"/>
              </w:rPr>
            </w:pPr>
          </w:p>
        </w:tc>
      </w:tr>
      <w:tr w:rsidR="00034143" w:rsidRPr="005B4B04" w14:paraId="331FAAE5" w14:textId="77777777" w:rsidTr="004646A7">
        <w:tc>
          <w:tcPr>
            <w:tcW w:w="602" w:type="pct"/>
          </w:tcPr>
          <w:p w14:paraId="0A4CC519"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Education &amp; training</w:t>
            </w:r>
          </w:p>
        </w:tc>
        <w:tc>
          <w:tcPr>
            <w:tcW w:w="605" w:type="pct"/>
          </w:tcPr>
          <w:p w14:paraId="3E31FBF4"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People development</w:t>
            </w:r>
          </w:p>
        </w:tc>
        <w:tc>
          <w:tcPr>
            <w:tcW w:w="604" w:type="pct"/>
          </w:tcPr>
          <w:p w14:paraId="1E9B93C0"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People capability</w:t>
            </w:r>
            <w:r w:rsidRPr="00B25916">
              <w:rPr>
                <w:rFonts w:cstheme="minorHAnsi"/>
                <w:sz w:val="18"/>
                <w:szCs w:val="18"/>
              </w:rPr>
              <w:br/>
              <w:t>Recruit training</w:t>
            </w:r>
          </w:p>
        </w:tc>
        <w:tc>
          <w:tcPr>
            <w:tcW w:w="603" w:type="pct"/>
          </w:tcPr>
          <w:p w14:paraId="517FEF49"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WA Police Academy</w:t>
            </w:r>
          </w:p>
        </w:tc>
        <w:tc>
          <w:tcPr>
            <w:tcW w:w="603" w:type="pct"/>
          </w:tcPr>
          <w:p w14:paraId="340BA8C0"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Police academy</w:t>
            </w:r>
          </w:p>
        </w:tc>
        <w:tc>
          <w:tcPr>
            <w:tcW w:w="703" w:type="pct"/>
          </w:tcPr>
          <w:p w14:paraId="3E559070"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Education &amp; training</w:t>
            </w:r>
          </w:p>
        </w:tc>
        <w:tc>
          <w:tcPr>
            <w:tcW w:w="665" w:type="pct"/>
          </w:tcPr>
          <w:p w14:paraId="7392E57C"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Learning (broader </w:t>
            </w:r>
            <w:proofErr w:type="spellStart"/>
            <w:r w:rsidRPr="00B25916">
              <w:rPr>
                <w:rFonts w:cstheme="minorHAnsi"/>
                <w:sz w:val="18"/>
                <w:szCs w:val="18"/>
              </w:rPr>
              <w:t>AFP</w:t>
            </w:r>
            <w:proofErr w:type="spellEnd"/>
            <w:r w:rsidRPr="00B25916">
              <w:rPr>
                <w:rFonts w:cstheme="minorHAnsi"/>
                <w:sz w:val="18"/>
                <w:szCs w:val="18"/>
              </w:rPr>
              <w:t>)</w:t>
            </w:r>
          </w:p>
        </w:tc>
        <w:tc>
          <w:tcPr>
            <w:tcW w:w="615" w:type="pct"/>
          </w:tcPr>
          <w:p w14:paraId="657ACD37"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College command</w:t>
            </w:r>
          </w:p>
        </w:tc>
      </w:tr>
      <w:tr w:rsidR="00034143" w:rsidRPr="005B4B04" w14:paraId="39D4B0A9" w14:textId="77777777" w:rsidTr="004646A7">
        <w:tc>
          <w:tcPr>
            <w:tcW w:w="602" w:type="pct"/>
          </w:tcPr>
          <w:p w14:paraId="60EBECF4"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Finance</w:t>
            </w:r>
          </w:p>
        </w:tc>
        <w:tc>
          <w:tcPr>
            <w:tcW w:w="605" w:type="pct"/>
          </w:tcPr>
          <w:p w14:paraId="55EE3DB5"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Corporate finance</w:t>
            </w:r>
          </w:p>
        </w:tc>
        <w:tc>
          <w:tcPr>
            <w:tcW w:w="604" w:type="pct"/>
          </w:tcPr>
          <w:p w14:paraId="2FC22644" w14:textId="77777777" w:rsidR="00034143" w:rsidRPr="00B25916" w:rsidRDefault="00034143" w:rsidP="004646A7">
            <w:pPr>
              <w:pStyle w:val="TableRowNormal"/>
              <w:ind w:left="0" w:firstLine="0"/>
              <w:jc w:val="left"/>
              <w:rPr>
                <w:rFonts w:cstheme="minorHAnsi"/>
                <w:sz w:val="18"/>
                <w:szCs w:val="18"/>
              </w:rPr>
            </w:pPr>
          </w:p>
        </w:tc>
        <w:tc>
          <w:tcPr>
            <w:tcW w:w="603" w:type="pct"/>
          </w:tcPr>
          <w:p w14:paraId="4642CC8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Business strategy &amp; finance</w:t>
            </w:r>
          </w:p>
        </w:tc>
        <w:tc>
          <w:tcPr>
            <w:tcW w:w="603" w:type="pct"/>
          </w:tcPr>
          <w:p w14:paraId="0BAE32DD"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Financial management</w:t>
            </w:r>
          </w:p>
        </w:tc>
        <w:tc>
          <w:tcPr>
            <w:tcW w:w="703" w:type="pct"/>
          </w:tcPr>
          <w:p w14:paraId="34E20281"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Business services</w:t>
            </w:r>
          </w:p>
        </w:tc>
        <w:tc>
          <w:tcPr>
            <w:tcW w:w="665" w:type="pct"/>
          </w:tcPr>
          <w:p w14:paraId="5D86EDDF"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Finance &amp; commercial</w:t>
            </w:r>
          </w:p>
        </w:tc>
        <w:tc>
          <w:tcPr>
            <w:tcW w:w="615" w:type="pct"/>
          </w:tcPr>
          <w:p w14:paraId="1C606A24"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Finance branch</w:t>
            </w:r>
          </w:p>
        </w:tc>
      </w:tr>
      <w:tr w:rsidR="00034143" w:rsidRPr="005B4B04" w14:paraId="28E10C76" w14:textId="77777777" w:rsidTr="004646A7">
        <w:tc>
          <w:tcPr>
            <w:tcW w:w="602" w:type="pct"/>
          </w:tcPr>
          <w:p w14:paraId="2F8A051C"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Human resources</w:t>
            </w:r>
          </w:p>
        </w:tc>
        <w:tc>
          <w:tcPr>
            <w:tcW w:w="605" w:type="pct"/>
          </w:tcPr>
          <w:p w14:paraId="5CF2C21C"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Human resources</w:t>
            </w:r>
          </w:p>
        </w:tc>
        <w:tc>
          <w:tcPr>
            <w:tcW w:w="604" w:type="pct"/>
          </w:tcPr>
          <w:p w14:paraId="680D9C30" w14:textId="77777777" w:rsidR="00034143" w:rsidRPr="00B25916" w:rsidRDefault="00034143" w:rsidP="004646A7">
            <w:pPr>
              <w:pStyle w:val="TableRowNormal"/>
              <w:ind w:left="0" w:firstLine="0"/>
              <w:jc w:val="left"/>
              <w:rPr>
                <w:rFonts w:cstheme="minorHAnsi"/>
                <w:sz w:val="18"/>
                <w:szCs w:val="18"/>
              </w:rPr>
            </w:pPr>
          </w:p>
        </w:tc>
        <w:tc>
          <w:tcPr>
            <w:tcW w:w="603" w:type="pct"/>
          </w:tcPr>
          <w:p w14:paraId="6D2DCC7B"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Workforce</w:t>
            </w:r>
          </w:p>
        </w:tc>
        <w:tc>
          <w:tcPr>
            <w:tcW w:w="603" w:type="pct"/>
          </w:tcPr>
          <w:p w14:paraId="110A6BD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HR service</w:t>
            </w:r>
          </w:p>
        </w:tc>
        <w:tc>
          <w:tcPr>
            <w:tcW w:w="703" w:type="pct"/>
          </w:tcPr>
          <w:p w14:paraId="57D8EDC0"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People &amp; culture</w:t>
            </w:r>
          </w:p>
        </w:tc>
        <w:tc>
          <w:tcPr>
            <w:tcW w:w="665" w:type="pct"/>
          </w:tcPr>
          <w:p w14:paraId="3825D13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Human resources</w:t>
            </w:r>
          </w:p>
        </w:tc>
        <w:tc>
          <w:tcPr>
            <w:tcW w:w="615" w:type="pct"/>
          </w:tcPr>
          <w:p w14:paraId="1DD8FFFB"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HR branch</w:t>
            </w:r>
          </w:p>
        </w:tc>
      </w:tr>
      <w:tr w:rsidR="00034143" w:rsidRPr="005B4B04" w14:paraId="69D6078E" w14:textId="77777777" w:rsidTr="004646A7">
        <w:tc>
          <w:tcPr>
            <w:tcW w:w="602" w:type="pct"/>
          </w:tcPr>
          <w:p w14:paraId="5CA7E142"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p>
        </w:tc>
        <w:tc>
          <w:tcPr>
            <w:tcW w:w="605" w:type="pct"/>
          </w:tcPr>
          <w:p w14:paraId="2F798B60"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Procurement</w:t>
            </w:r>
          </w:p>
        </w:tc>
        <w:tc>
          <w:tcPr>
            <w:tcW w:w="604" w:type="pct"/>
          </w:tcPr>
          <w:p w14:paraId="64E4B904" w14:textId="77777777" w:rsidR="00034143" w:rsidRPr="00B25916" w:rsidRDefault="00034143" w:rsidP="004646A7">
            <w:pPr>
              <w:pStyle w:val="TableRowNormal"/>
              <w:ind w:left="0" w:firstLine="0"/>
              <w:jc w:val="left"/>
              <w:rPr>
                <w:rFonts w:cstheme="minorHAnsi"/>
                <w:sz w:val="18"/>
                <w:szCs w:val="18"/>
              </w:rPr>
            </w:pPr>
          </w:p>
        </w:tc>
        <w:tc>
          <w:tcPr>
            <w:tcW w:w="603" w:type="pct"/>
          </w:tcPr>
          <w:p w14:paraId="359AB1CF" w14:textId="77777777" w:rsidR="00034143" w:rsidRPr="00B25916" w:rsidRDefault="00034143" w:rsidP="004646A7">
            <w:pPr>
              <w:pStyle w:val="TableRowNormal"/>
              <w:ind w:left="0" w:firstLine="0"/>
              <w:jc w:val="left"/>
              <w:rPr>
                <w:rFonts w:cstheme="minorHAnsi"/>
                <w:sz w:val="18"/>
                <w:szCs w:val="18"/>
              </w:rPr>
            </w:pPr>
          </w:p>
        </w:tc>
        <w:tc>
          <w:tcPr>
            <w:tcW w:w="603" w:type="pct"/>
          </w:tcPr>
          <w:p w14:paraId="0AA4267F"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Procurement &amp; contracts</w:t>
            </w:r>
          </w:p>
        </w:tc>
        <w:tc>
          <w:tcPr>
            <w:tcW w:w="703" w:type="pct"/>
          </w:tcPr>
          <w:p w14:paraId="566596E0"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Property &amp; procurement </w:t>
            </w:r>
          </w:p>
        </w:tc>
        <w:tc>
          <w:tcPr>
            <w:tcW w:w="665" w:type="pct"/>
          </w:tcPr>
          <w:p w14:paraId="1259E6D2" w14:textId="77777777" w:rsidR="00034143" w:rsidRPr="00B25916" w:rsidRDefault="00034143" w:rsidP="004646A7">
            <w:pPr>
              <w:pStyle w:val="TableRowNormal"/>
              <w:ind w:left="0" w:firstLine="0"/>
              <w:jc w:val="left"/>
              <w:rPr>
                <w:rFonts w:cstheme="minorHAnsi"/>
                <w:sz w:val="18"/>
                <w:szCs w:val="18"/>
              </w:rPr>
            </w:pPr>
          </w:p>
        </w:tc>
        <w:tc>
          <w:tcPr>
            <w:tcW w:w="615" w:type="pct"/>
          </w:tcPr>
          <w:p w14:paraId="1DF8B8CB"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Infrastructure &amp; procurement </w:t>
            </w:r>
          </w:p>
        </w:tc>
      </w:tr>
      <w:tr w:rsidR="00034143" w:rsidRPr="005B4B04" w14:paraId="2AC10326" w14:textId="77777777" w:rsidTr="004646A7">
        <w:tc>
          <w:tcPr>
            <w:tcW w:w="602" w:type="pct"/>
          </w:tcPr>
          <w:p w14:paraId="52ECBB2F"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Business &amp; technology</w:t>
            </w:r>
          </w:p>
        </w:tc>
        <w:tc>
          <w:tcPr>
            <w:tcW w:w="605" w:type="pct"/>
          </w:tcPr>
          <w:p w14:paraId="5ED5E9CA"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Info systems &amp; security</w:t>
            </w:r>
          </w:p>
        </w:tc>
        <w:tc>
          <w:tcPr>
            <w:tcW w:w="604" w:type="pct"/>
          </w:tcPr>
          <w:p w14:paraId="4F76E3EA"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Information management</w:t>
            </w:r>
          </w:p>
        </w:tc>
        <w:tc>
          <w:tcPr>
            <w:tcW w:w="603" w:type="pct"/>
          </w:tcPr>
          <w:p w14:paraId="1F1279AD"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Business IT systems</w:t>
            </w:r>
          </w:p>
        </w:tc>
        <w:tc>
          <w:tcPr>
            <w:tcW w:w="603" w:type="pct"/>
          </w:tcPr>
          <w:p w14:paraId="22D2AA61"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IT systems &amp; technology</w:t>
            </w:r>
          </w:p>
        </w:tc>
        <w:tc>
          <w:tcPr>
            <w:tcW w:w="703" w:type="pct"/>
          </w:tcPr>
          <w:p w14:paraId="06DF1E7D"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Technology services</w:t>
            </w:r>
          </w:p>
        </w:tc>
        <w:tc>
          <w:tcPr>
            <w:tcW w:w="665" w:type="pct"/>
          </w:tcPr>
          <w:p w14:paraId="38A14D52"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IT (broader </w:t>
            </w:r>
            <w:proofErr w:type="spellStart"/>
            <w:r w:rsidRPr="00B25916">
              <w:rPr>
                <w:rFonts w:cstheme="minorHAnsi"/>
                <w:sz w:val="18"/>
                <w:szCs w:val="18"/>
              </w:rPr>
              <w:t>AFP</w:t>
            </w:r>
            <w:proofErr w:type="spellEnd"/>
            <w:r w:rsidRPr="00B25916">
              <w:rPr>
                <w:rFonts w:cstheme="minorHAnsi"/>
                <w:sz w:val="18"/>
                <w:szCs w:val="18"/>
              </w:rPr>
              <w:t>)</w:t>
            </w:r>
          </w:p>
        </w:tc>
        <w:tc>
          <w:tcPr>
            <w:tcW w:w="615" w:type="pct"/>
          </w:tcPr>
          <w:p w14:paraId="1F200733"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Information branch</w:t>
            </w:r>
          </w:p>
        </w:tc>
      </w:tr>
      <w:tr w:rsidR="00034143" w:rsidRPr="005B4B04" w14:paraId="1DE5F8C9" w14:textId="77777777" w:rsidTr="004646A7">
        <w:tc>
          <w:tcPr>
            <w:tcW w:w="602" w:type="pct"/>
          </w:tcPr>
          <w:p w14:paraId="49A2978E"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Strategic technology &amp; planning</w:t>
            </w:r>
          </w:p>
        </w:tc>
        <w:tc>
          <w:tcPr>
            <w:tcW w:w="605" w:type="pct"/>
          </w:tcPr>
          <w:p w14:paraId="7D9CF8C0" w14:textId="77777777" w:rsidR="00034143" w:rsidRPr="00B25916" w:rsidRDefault="00034143" w:rsidP="004646A7">
            <w:pPr>
              <w:pStyle w:val="TableRowNormal"/>
              <w:ind w:left="0" w:firstLine="0"/>
              <w:jc w:val="left"/>
              <w:rPr>
                <w:rFonts w:cstheme="minorHAnsi"/>
                <w:sz w:val="18"/>
                <w:szCs w:val="18"/>
              </w:rPr>
            </w:pPr>
          </w:p>
        </w:tc>
        <w:tc>
          <w:tcPr>
            <w:tcW w:w="604" w:type="pct"/>
          </w:tcPr>
          <w:p w14:paraId="09FFD99C" w14:textId="77777777" w:rsidR="00034143" w:rsidRPr="00B25916" w:rsidRDefault="00034143" w:rsidP="004646A7">
            <w:pPr>
              <w:pStyle w:val="TableRowNormal"/>
              <w:ind w:left="0" w:firstLine="0"/>
              <w:jc w:val="left"/>
              <w:rPr>
                <w:rFonts w:cstheme="minorHAnsi"/>
                <w:sz w:val="18"/>
                <w:szCs w:val="18"/>
              </w:rPr>
            </w:pPr>
          </w:p>
        </w:tc>
        <w:tc>
          <w:tcPr>
            <w:tcW w:w="603" w:type="pct"/>
          </w:tcPr>
          <w:p w14:paraId="374BF2E4"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Policy &amp; legislation</w:t>
            </w:r>
          </w:p>
        </w:tc>
        <w:tc>
          <w:tcPr>
            <w:tcW w:w="603" w:type="pct"/>
          </w:tcPr>
          <w:p w14:paraId="77B1D7A9" w14:textId="77777777" w:rsidR="00034143" w:rsidRPr="00B25916" w:rsidRDefault="00034143" w:rsidP="004646A7">
            <w:pPr>
              <w:pStyle w:val="TableRowNormal"/>
              <w:ind w:left="0" w:firstLine="0"/>
              <w:jc w:val="left"/>
              <w:rPr>
                <w:rFonts w:cstheme="minorHAnsi"/>
                <w:sz w:val="18"/>
                <w:szCs w:val="18"/>
              </w:rPr>
            </w:pPr>
          </w:p>
        </w:tc>
        <w:tc>
          <w:tcPr>
            <w:tcW w:w="703" w:type="pct"/>
          </w:tcPr>
          <w:p w14:paraId="7CAB6F7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Legislation &amp; review, policy development</w:t>
            </w:r>
          </w:p>
        </w:tc>
        <w:tc>
          <w:tcPr>
            <w:tcW w:w="665" w:type="pct"/>
          </w:tcPr>
          <w:p w14:paraId="57E133C7"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Broader </w:t>
            </w:r>
            <w:proofErr w:type="spellStart"/>
            <w:r w:rsidRPr="00B25916">
              <w:rPr>
                <w:rFonts w:cstheme="minorHAnsi"/>
                <w:sz w:val="18"/>
                <w:szCs w:val="18"/>
              </w:rPr>
              <w:t>AFP</w:t>
            </w:r>
            <w:proofErr w:type="spellEnd"/>
          </w:p>
        </w:tc>
        <w:tc>
          <w:tcPr>
            <w:tcW w:w="615" w:type="pct"/>
          </w:tcPr>
          <w:p w14:paraId="758C2EA2"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Governance, protocol &amp; legislative reform</w:t>
            </w:r>
          </w:p>
        </w:tc>
      </w:tr>
      <w:tr w:rsidR="00034143" w:rsidRPr="005B4B04" w14:paraId="21D4AD6A" w14:textId="77777777" w:rsidTr="004646A7">
        <w:tc>
          <w:tcPr>
            <w:tcW w:w="602" w:type="pct"/>
          </w:tcPr>
          <w:p w14:paraId="1A85FB22"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p>
        </w:tc>
        <w:tc>
          <w:tcPr>
            <w:tcW w:w="605" w:type="pct"/>
          </w:tcPr>
          <w:p w14:paraId="20FFFF1A"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Investment;</w:t>
            </w:r>
            <w:r w:rsidRPr="00B25916">
              <w:rPr>
                <w:rFonts w:cstheme="minorHAnsi"/>
                <w:sz w:val="18"/>
                <w:szCs w:val="18"/>
              </w:rPr>
              <w:br/>
              <w:t>Infrastructure</w:t>
            </w:r>
          </w:p>
        </w:tc>
        <w:tc>
          <w:tcPr>
            <w:tcW w:w="604" w:type="pct"/>
          </w:tcPr>
          <w:p w14:paraId="17EA4152" w14:textId="77777777" w:rsidR="00034143" w:rsidRPr="00B25916" w:rsidRDefault="00034143" w:rsidP="004646A7">
            <w:pPr>
              <w:pStyle w:val="TableRowNormal"/>
              <w:ind w:left="0" w:firstLine="0"/>
              <w:jc w:val="left"/>
              <w:rPr>
                <w:rFonts w:cstheme="minorHAnsi"/>
                <w:sz w:val="18"/>
                <w:szCs w:val="18"/>
              </w:rPr>
            </w:pPr>
          </w:p>
        </w:tc>
        <w:tc>
          <w:tcPr>
            <w:tcW w:w="603" w:type="pct"/>
          </w:tcPr>
          <w:p w14:paraId="10D89519"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Asset management</w:t>
            </w:r>
          </w:p>
        </w:tc>
        <w:tc>
          <w:tcPr>
            <w:tcW w:w="603" w:type="pct"/>
          </w:tcPr>
          <w:p w14:paraId="5FDC9D4C"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Asset services </w:t>
            </w:r>
          </w:p>
        </w:tc>
        <w:tc>
          <w:tcPr>
            <w:tcW w:w="703" w:type="pct"/>
          </w:tcPr>
          <w:p w14:paraId="2D8B55CF"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Engineering &amp; asset services</w:t>
            </w:r>
          </w:p>
        </w:tc>
        <w:tc>
          <w:tcPr>
            <w:tcW w:w="665" w:type="pct"/>
          </w:tcPr>
          <w:p w14:paraId="5567C0F0" w14:textId="77777777" w:rsidR="00034143" w:rsidRPr="00B25916" w:rsidRDefault="00034143" w:rsidP="004646A7">
            <w:pPr>
              <w:pStyle w:val="TableRowNormal"/>
              <w:ind w:left="0" w:firstLine="0"/>
              <w:jc w:val="left"/>
              <w:rPr>
                <w:rFonts w:cstheme="minorHAnsi"/>
                <w:sz w:val="18"/>
                <w:szCs w:val="18"/>
              </w:rPr>
            </w:pPr>
          </w:p>
        </w:tc>
        <w:tc>
          <w:tcPr>
            <w:tcW w:w="615" w:type="pct"/>
          </w:tcPr>
          <w:p w14:paraId="08618FC2" w14:textId="77777777" w:rsidR="00034143" w:rsidRPr="00B25916" w:rsidRDefault="00034143" w:rsidP="004646A7">
            <w:pPr>
              <w:pStyle w:val="TableRowNormal"/>
              <w:ind w:left="0" w:firstLine="0"/>
              <w:jc w:val="left"/>
              <w:rPr>
                <w:rFonts w:cstheme="minorHAnsi"/>
                <w:sz w:val="18"/>
                <w:szCs w:val="18"/>
              </w:rPr>
            </w:pPr>
          </w:p>
        </w:tc>
      </w:tr>
      <w:tr w:rsidR="00034143" w:rsidRPr="005B4B04" w14:paraId="672542C1" w14:textId="77777777" w:rsidTr="004646A7">
        <w:tc>
          <w:tcPr>
            <w:tcW w:w="602" w:type="pct"/>
          </w:tcPr>
          <w:p w14:paraId="770D8E3A"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 xml:space="preserve">Perf improvement &amp; planning </w:t>
            </w:r>
            <w:r w:rsidRPr="00B25916">
              <w:rPr>
                <w:rFonts w:cstheme="minorHAnsi"/>
                <w:sz w:val="18"/>
                <w:szCs w:val="18"/>
              </w:rPr>
              <w:br/>
            </w:r>
          </w:p>
        </w:tc>
        <w:tc>
          <w:tcPr>
            <w:tcW w:w="605" w:type="pct"/>
          </w:tcPr>
          <w:p w14:paraId="5E16354A"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Corporate strategy; Service delivery reform</w:t>
            </w:r>
          </w:p>
        </w:tc>
        <w:tc>
          <w:tcPr>
            <w:tcW w:w="604" w:type="pct"/>
          </w:tcPr>
          <w:p w14:paraId="15073938"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Organisational capability &amp; improvement</w:t>
            </w:r>
          </w:p>
        </w:tc>
        <w:tc>
          <w:tcPr>
            <w:tcW w:w="603" w:type="pct"/>
          </w:tcPr>
          <w:p w14:paraId="512ACAF2"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Police innovation &amp; improvement</w:t>
            </w:r>
          </w:p>
        </w:tc>
        <w:tc>
          <w:tcPr>
            <w:tcW w:w="603" w:type="pct"/>
          </w:tcPr>
          <w:p w14:paraId="71B88931"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Performance &amp; management </w:t>
            </w:r>
          </w:p>
        </w:tc>
        <w:tc>
          <w:tcPr>
            <w:tcW w:w="703" w:type="pct"/>
          </w:tcPr>
          <w:p w14:paraId="4F74107D"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Business improvement unit</w:t>
            </w:r>
          </w:p>
        </w:tc>
        <w:tc>
          <w:tcPr>
            <w:tcW w:w="665" w:type="pct"/>
          </w:tcPr>
          <w:p w14:paraId="32A976A2"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Ministerial, policy &amp; improvement</w:t>
            </w:r>
          </w:p>
        </w:tc>
        <w:tc>
          <w:tcPr>
            <w:tcW w:w="615" w:type="pct"/>
          </w:tcPr>
          <w:p w14:paraId="2A38FBEB"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Organisation performance division</w:t>
            </w:r>
          </w:p>
        </w:tc>
      </w:tr>
      <w:tr w:rsidR="00034143" w:rsidRPr="005B4B04" w14:paraId="5D71E735" w14:textId="77777777" w:rsidTr="004646A7">
        <w:tc>
          <w:tcPr>
            <w:tcW w:w="602" w:type="pct"/>
          </w:tcPr>
          <w:p w14:paraId="1B7EE4E5"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Professional standards</w:t>
            </w:r>
          </w:p>
        </w:tc>
        <w:tc>
          <w:tcPr>
            <w:tcW w:w="605" w:type="pct"/>
          </w:tcPr>
          <w:p w14:paraId="6E1FE58D"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Professional standards</w:t>
            </w:r>
          </w:p>
        </w:tc>
        <w:tc>
          <w:tcPr>
            <w:tcW w:w="604" w:type="pct"/>
          </w:tcPr>
          <w:p w14:paraId="58B6538C"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Ethical standards</w:t>
            </w:r>
          </w:p>
        </w:tc>
        <w:tc>
          <w:tcPr>
            <w:tcW w:w="603" w:type="pct"/>
          </w:tcPr>
          <w:p w14:paraId="65B00F54"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Professional standards</w:t>
            </w:r>
          </w:p>
        </w:tc>
        <w:tc>
          <w:tcPr>
            <w:tcW w:w="603" w:type="pct"/>
          </w:tcPr>
          <w:p w14:paraId="2E48F1D1"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Anti-corruption &amp; Ethical &amp; professional </w:t>
            </w:r>
            <w:proofErr w:type="spellStart"/>
            <w:r w:rsidRPr="00B25916">
              <w:rPr>
                <w:rFonts w:cstheme="minorHAnsi"/>
                <w:sz w:val="18"/>
                <w:szCs w:val="18"/>
              </w:rPr>
              <w:t>stds</w:t>
            </w:r>
            <w:proofErr w:type="spellEnd"/>
          </w:p>
        </w:tc>
        <w:tc>
          <w:tcPr>
            <w:tcW w:w="703" w:type="pct"/>
          </w:tcPr>
          <w:p w14:paraId="3F71B2C5"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Professional </w:t>
            </w:r>
            <w:proofErr w:type="spellStart"/>
            <w:r w:rsidRPr="00B25916">
              <w:rPr>
                <w:rFonts w:cstheme="minorHAnsi"/>
                <w:sz w:val="18"/>
                <w:szCs w:val="18"/>
              </w:rPr>
              <w:t>stds</w:t>
            </w:r>
            <w:proofErr w:type="spellEnd"/>
            <w:r w:rsidRPr="00B25916">
              <w:rPr>
                <w:rFonts w:cstheme="minorHAnsi"/>
                <w:sz w:val="18"/>
                <w:szCs w:val="18"/>
              </w:rPr>
              <w:t xml:space="preserve"> command</w:t>
            </w:r>
          </w:p>
        </w:tc>
        <w:tc>
          <w:tcPr>
            <w:tcW w:w="665" w:type="pct"/>
          </w:tcPr>
          <w:p w14:paraId="07E4133A"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 xml:space="preserve">Broader </w:t>
            </w:r>
            <w:proofErr w:type="spellStart"/>
            <w:r w:rsidRPr="00B25916">
              <w:rPr>
                <w:rFonts w:cstheme="minorHAnsi"/>
                <w:sz w:val="18"/>
                <w:szCs w:val="18"/>
              </w:rPr>
              <w:t>AFP</w:t>
            </w:r>
            <w:proofErr w:type="spellEnd"/>
            <w:r w:rsidRPr="00B25916">
              <w:rPr>
                <w:rFonts w:cstheme="minorHAnsi"/>
                <w:sz w:val="18"/>
                <w:szCs w:val="18"/>
              </w:rPr>
              <w:t xml:space="preserve"> </w:t>
            </w:r>
          </w:p>
        </w:tc>
        <w:tc>
          <w:tcPr>
            <w:tcW w:w="615" w:type="pct"/>
          </w:tcPr>
          <w:p w14:paraId="53C23B83"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Police standards command</w:t>
            </w:r>
          </w:p>
        </w:tc>
      </w:tr>
      <w:tr w:rsidR="00034143" w:rsidRPr="005B4B04" w14:paraId="528A1425" w14:textId="77777777" w:rsidTr="004646A7">
        <w:tc>
          <w:tcPr>
            <w:tcW w:w="602" w:type="pct"/>
            <w:tcBorders>
              <w:bottom w:val="single" w:sz="4" w:space="0" w:color="auto"/>
            </w:tcBorders>
          </w:tcPr>
          <w:p w14:paraId="75BFB531"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Media &amp; corporate communication</w:t>
            </w:r>
          </w:p>
        </w:tc>
        <w:tc>
          <w:tcPr>
            <w:tcW w:w="605" w:type="pct"/>
            <w:tcBorders>
              <w:bottom w:val="single" w:sz="4" w:space="0" w:color="auto"/>
            </w:tcBorders>
          </w:tcPr>
          <w:p w14:paraId="569709F1"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Media &amp; corporate communication</w:t>
            </w:r>
          </w:p>
        </w:tc>
        <w:tc>
          <w:tcPr>
            <w:tcW w:w="604" w:type="pct"/>
            <w:tcBorders>
              <w:bottom w:val="single" w:sz="4" w:space="0" w:color="auto"/>
            </w:tcBorders>
          </w:tcPr>
          <w:p w14:paraId="7B654707"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Media &amp; Corporate communication</w:t>
            </w:r>
          </w:p>
        </w:tc>
        <w:tc>
          <w:tcPr>
            <w:tcW w:w="603" w:type="pct"/>
            <w:tcBorders>
              <w:bottom w:val="single" w:sz="4" w:space="0" w:color="auto"/>
            </w:tcBorders>
          </w:tcPr>
          <w:p w14:paraId="7762C7A2" w14:textId="77777777" w:rsidR="00034143" w:rsidRPr="00B25916" w:rsidRDefault="00034143" w:rsidP="004646A7">
            <w:pPr>
              <w:pStyle w:val="CGCTableStub"/>
              <w:tabs>
                <w:tab w:val="left" w:pos="142"/>
                <w:tab w:val="left" w:pos="425"/>
                <w:tab w:val="left" w:pos="709"/>
                <w:tab w:val="left" w:pos="851"/>
              </w:tabs>
              <w:ind w:left="142" w:hanging="142"/>
              <w:rPr>
                <w:rFonts w:cstheme="minorHAnsi"/>
                <w:sz w:val="18"/>
                <w:szCs w:val="18"/>
              </w:rPr>
            </w:pPr>
            <w:r w:rsidRPr="00B25916">
              <w:rPr>
                <w:rFonts w:cstheme="minorHAnsi"/>
                <w:sz w:val="18"/>
                <w:szCs w:val="18"/>
              </w:rPr>
              <w:t>Media &amp; corporate communication</w:t>
            </w:r>
          </w:p>
        </w:tc>
        <w:tc>
          <w:tcPr>
            <w:tcW w:w="603" w:type="pct"/>
            <w:tcBorders>
              <w:bottom w:val="single" w:sz="4" w:space="0" w:color="auto"/>
            </w:tcBorders>
          </w:tcPr>
          <w:p w14:paraId="239187DE"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Media &amp; public engagement</w:t>
            </w:r>
          </w:p>
        </w:tc>
        <w:tc>
          <w:tcPr>
            <w:tcW w:w="703" w:type="pct"/>
            <w:tcBorders>
              <w:bottom w:val="single" w:sz="4" w:space="0" w:color="auto"/>
            </w:tcBorders>
          </w:tcPr>
          <w:p w14:paraId="2116066C"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Media &amp; communications unit</w:t>
            </w:r>
          </w:p>
        </w:tc>
        <w:tc>
          <w:tcPr>
            <w:tcW w:w="665" w:type="pct"/>
            <w:tcBorders>
              <w:bottom w:val="single" w:sz="4" w:space="0" w:color="auto"/>
            </w:tcBorders>
          </w:tcPr>
          <w:p w14:paraId="65012E9B"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Media &amp; public engagement</w:t>
            </w:r>
          </w:p>
        </w:tc>
        <w:tc>
          <w:tcPr>
            <w:tcW w:w="615" w:type="pct"/>
            <w:tcBorders>
              <w:bottom w:val="single" w:sz="4" w:space="0" w:color="auto"/>
            </w:tcBorders>
          </w:tcPr>
          <w:p w14:paraId="7965D42F" w14:textId="77777777" w:rsidR="00034143" w:rsidRPr="00B25916" w:rsidRDefault="00034143" w:rsidP="004646A7">
            <w:pPr>
              <w:pStyle w:val="TableRowNormal"/>
              <w:ind w:left="0" w:firstLine="0"/>
              <w:jc w:val="left"/>
              <w:rPr>
                <w:rFonts w:cstheme="minorHAnsi"/>
                <w:sz w:val="18"/>
                <w:szCs w:val="18"/>
              </w:rPr>
            </w:pPr>
            <w:r w:rsidRPr="00B25916">
              <w:rPr>
                <w:rFonts w:cstheme="minorHAnsi"/>
                <w:sz w:val="18"/>
                <w:szCs w:val="18"/>
              </w:rPr>
              <w:t>Media &amp; corporate communications</w:t>
            </w:r>
          </w:p>
        </w:tc>
      </w:tr>
    </w:tbl>
    <w:p w14:paraId="1633C010" w14:textId="6ADC3AC2" w:rsidR="00034143" w:rsidRDefault="00034143" w:rsidP="00034143">
      <w:pPr>
        <w:pStyle w:val="CGCTableFootnote"/>
      </w:pPr>
      <w:r>
        <w:t>Source:</w:t>
      </w:r>
      <w:r>
        <w:tab/>
        <w:t>P</w:t>
      </w:r>
      <w:r w:rsidR="006C0BF6">
        <w:t>olice department annual reports.</w:t>
      </w:r>
    </w:p>
    <w:p w14:paraId="5A5BD983" w14:textId="77777777" w:rsidR="00034143" w:rsidRPr="00446331" w:rsidRDefault="00034143" w:rsidP="00034143">
      <w:pPr>
        <w:sectPr w:rsidR="00034143" w:rsidRPr="00446331" w:rsidSect="004646A7">
          <w:headerReference w:type="default" r:id="rId44"/>
          <w:footerReference w:type="default" r:id="rId45"/>
          <w:headerReference w:type="first" r:id="rId46"/>
          <w:footerReference w:type="first" r:id="rId47"/>
          <w:pgSz w:w="16838" w:h="11899" w:orient="landscape" w:code="9"/>
          <w:pgMar w:top="1474" w:right="1701" w:bottom="1474" w:left="1701" w:header="709" w:footer="709" w:gutter="0"/>
          <w:cols w:space="708"/>
          <w:titlePg/>
          <w:docGrid w:linePitch="326"/>
        </w:sectPr>
      </w:pPr>
    </w:p>
    <w:p w14:paraId="10B45D2B" w14:textId="77777777" w:rsidR="00034143" w:rsidRDefault="00034143" w:rsidP="00034143">
      <w:pPr>
        <w:pStyle w:val="Heading3"/>
      </w:pPr>
      <w:bookmarkStart w:id="314" w:name="_Toc511824455"/>
      <w:bookmarkStart w:id="315" w:name="_Toc511906431"/>
      <w:bookmarkStart w:id="316" w:name="_Toc511906600"/>
      <w:bookmarkStart w:id="317" w:name="_Toc511909272"/>
      <w:r>
        <w:lastRenderedPageBreak/>
        <w:t>Department of Justice – Attorney-general’s department</w:t>
      </w:r>
      <w:bookmarkEnd w:id="314"/>
      <w:bookmarkEnd w:id="315"/>
      <w:bookmarkEnd w:id="316"/>
      <w:bookmarkEnd w:id="317"/>
    </w:p>
    <w:p w14:paraId="726707A5" w14:textId="6D2F910F" w:rsidR="00034143" w:rsidRDefault="00034143" w:rsidP="00034143">
      <w:pPr>
        <w:pStyle w:val="CGCNumberedPara"/>
        <w:numPr>
          <w:ilvl w:val="1"/>
          <w:numId w:val="3"/>
        </w:numPr>
      </w:pPr>
      <w:r>
        <w:t xml:space="preserve">A summary </w:t>
      </w:r>
      <w:r w:rsidRPr="00A368BA">
        <w:t xml:space="preserve">of the </w:t>
      </w:r>
      <w:r>
        <w:t xml:space="preserve">structures of Justice/Attorney-General’s departments is </w:t>
      </w:r>
      <w:r w:rsidRPr="00A368BA">
        <w:t xml:space="preserve">in </w:t>
      </w:r>
      <w:r>
        <w:fldChar w:fldCharType="begin"/>
      </w:r>
      <w:r>
        <w:instrText xml:space="preserve"> REF _Ref509845317 \h </w:instrText>
      </w:r>
      <w:r>
        <w:fldChar w:fldCharType="separate"/>
      </w:r>
      <w:r w:rsidR="009D0B16">
        <w:t>Table F-</w:t>
      </w:r>
      <w:r w:rsidR="009D0B16">
        <w:rPr>
          <w:noProof/>
        </w:rPr>
        <w:t>6</w:t>
      </w:r>
      <w:r>
        <w:fldChar w:fldCharType="end"/>
      </w:r>
      <w:r w:rsidR="00C865ED">
        <w:t xml:space="preserve">. </w:t>
      </w:r>
      <w:r>
        <w:t xml:space="preserve">The table includes units related to justice services but which some States place in other departments – this includes youth justice services and units providing checks for people who work with vulnerable people which are sometimes in health or community services departments.  On the other hand, the table omits service units States place in Justice Departments but which are in other assessment categories, such as </w:t>
      </w:r>
      <w:proofErr w:type="spellStart"/>
      <w:r>
        <w:t>WorkSafe</w:t>
      </w:r>
      <w:proofErr w:type="spellEnd"/>
      <w:r>
        <w:t xml:space="preserve">, consumer affairs and liquor and gaming licensing bodies. </w:t>
      </w:r>
    </w:p>
    <w:p w14:paraId="759D3AA7" w14:textId="77777777" w:rsidR="00034143" w:rsidRDefault="00034143" w:rsidP="00034143">
      <w:pPr>
        <w:pStyle w:val="CGCNumberedPara"/>
        <w:numPr>
          <w:ilvl w:val="1"/>
          <w:numId w:val="3"/>
        </w:numPr>
      </w:pPr>
      <w:r>
        <w:t>The table indicates all States have a Justice or Attorney-General’s department plus a number of independent statutory authorities to advise on, manage and operate the State’s legal framework and related services. It shows they all have:</w:t>
      </w:r>
    </w:p>
    <w:p w14:paraId="2BE0004C" w14:textId="77777777" w:rsidR="00034143" w:rsidRDefault="00034143" w:rsidP="00034143">
      <w:pPr>
        <w:pStyle w:val="CGCBulletlist"/>
        <w:numPr>
          <w:ilvl w:val="0"/>
          <w:numId w:val="1"/>
        </w:numPr>
        <w:tabs>
          <w:tab w:val="clear" w:pos="2062"/>
          <w:tab w:val="num" w:pos="360"/>
        </w:tabs>
        <w:ind w:left="1134" w:hanging="567"/>
      </w:pPr>
      <w:r>
        <w:t xml:space="preserve">a Secretary or CEO for the Justice/Attorney-General’s department together with an office to support them plus at least one deputy secretary </w:t>
      </w:r>
    </w:p>
    <w:p w14:paraId="4B781F2D" w14:textId="77777777" w:rsidR="00034143" w:rsidRDefault="00034143" w:rsidP="00034143">
      <w:pPr>
        <w:pStyle w:val="CGCBulletlist"/>
        <w:numPr>
          <w:ilvl w:val="0"/>
          <w:numId w:val="1"/>
        </w:numPr>
        <w:tabs>
          <w:tab w:val="clear" w:pos="2062"/>
          <w:tab w:val="num" w:pos="360"/>
        </w:tabs>
        <w:ind w:left="1134" w:hanging="567"/>
      </w:pPr>
      <w:r>
        <w:t>a number of justice or court services</w:t>
      </w:r>
    </w:p>
    <w:p w14:paraId="5A50EAB2" w14:textId="77777777" w:rsidR="00034143" w:rsidRDefault="00034143" w:rsidP="00034143">
      <w:pPr>
        <w:pStyle w:val="CGCSubbulletlist"/>
        <w:numPr>
          <w:ilvl w:val="0"/>
          <w:numId w:val="4"/>
        </w:numPr>
        <w:ind w:left="1701" w:hanging="567"/>
      </w:pPr>
      <w:r>
        <w:t>a supreme court plus supporting administrative resources</w:t>
      </w:r>
    </w:p>
    <w:p w14:paraId="6D489756" w14:textId="5D77B568" w:rsidR="00034143" w:rsidRDefault="00034143" w:rsidP="00034143">
      <w:pPr>
        <w:pStyle w:val="CGCSubbulletlist"/>
        <w:numPr>
          <w:ilvl w:val="0"/>
          <w:numId w:val="4"/>
        </w:numPr>
        <w:ind w:left="1701" w:hanging="567"/>
      </w:pPr>
      <w:r>
        <w:t>a magistrates court plus supporting administrative resources</w:t>
      </w:r>
      <w:r w:rsidR="00821219">
        <w:t>, t</w:t>
      </w:r>
      <w:r>
        <w:t>hese courts also provide children’s court</w:t>
      </w:r>
      <w:r w:rsidR="00CC0A10">
        <w:t xml:space="preserve"> and </w:t>
      </w:r>
      <w:r>
        <w:t xml:space="preserve">coroners court services in all States plus other responsibilities (such as drug courts) in many States </w:t>
      </w:r>
    </w:p>
    <w:p w14:paraId="14E2B4EE" w14:textId="77777777" w:rsidR="00034143" w:rsidRDefault="00034143" w:rsidP="00034143">
      <w:pPr>
        <w:pStyle w:val="CGCSubbulletlist"/>
        <w:numPr>
          <w:ilvl w:val="0"/>
          <w:numId w:val="4"/>
        </w:numPr>
        <w:ind w:left="1701" w:hanging="567"/>
      </w:pPr>
      <w:r>
        <w:t>a civil and administrative tribunal plus supporting administrative services</w:t>
      </w:r>
    </w:p>
    <w:p w14:paraId="5843DD82" w14:textId="77777777" w:rsidR="00034143" w:rsidRDefault="00034143" w:rsidP="00034143">
      <w:pPr>
        <w:pStyle w:val="CGCSubbulletlist"/>
        <w:numPr>
          <w:ilvl w:val="0"/>
          <w:numId w:val="4"/>
        </w:numPr>
        <w:ind w:left="1701" w:hanging="567"/>
      </w:pPr>
      <w:r>
        <w:t>victims support unit</w:t>
      </w:r>
    </w:p>
    <w:p w14:paraId="3E95B645" w14:textId="79DD421D" w:rsidR="00034143" w:rsidRDefault="00034143" w:rsidP="00034143">
      <w:pPr>
        <w:pStyle w:val="CGCSubbulletlist"/>
        <w:numPr>
          <w:ilvl w:val="0"/>
          <w:numId w:val="4"/>
        </w:numPr>
        <w:ind w:left="1701" w:hanging="567"/>
      </w:pPr>
      <w:r>
        <w:t xml:space="preserve">unit for conducting checks on people working with children or vulnerable children (this unit is part of a department of </w:t>
      </w:r>
      <w:r w:rsidR="00CC0A10">
        <w:t xml:space="preserve">health or </w:t>
      </w:r>
      <w:r>
        <w:t>communit</w:t>
      </w:r>
      <w:r w:rsidR="00CC0A10">
        <w:t xml:space="preserve">y services </w:t>
      </w:r>
      <w:r>
        <w:t>in s</w:t>
      </w:r>
      <w:r w:rsidR="00CC1070">
        <w:t>ome</w:t>
      </w:r>
      <w:r>
        <w:t xml:space="preserve"> States) </w:t>
      </w:r>
    </w:p>
    <w:p w14:paraId="107E3A14" w14:textId="77777777" w:rsidR="00034143" w:rsidRDefault="00034143" w:rsidP="00034143">
      <w:pPr>
        <w:pStyle w:val="CGCBulletlist"/>
        <w:numPr>
          <w:ilvl w:val="0"/>
          <w:numId w:val="1"/>
        </w:numPr>
        <w:tabs>
          <w:tab w:val="clear" w:pos="2062"/>
          <w:tab w:val="num" w:pos="360"/>
        </w:tabs>
        <w:ind w:left="1134" w:hanging="567"/>
      </w:pPr>
      <w:r>
        <w:t>a number of legal services to the State and to the courts</w:t>
      </w:r>
    </w:p>
    <w:p w14:paraId="5586CFE8" w14:textId="77777777" w:rsidR="00034143" w:rsidRDefault="00034143" w:rsidP="00034143">
      <w:pPr>
        <w:pStyle w:val="CGCSubbulletlist"/>
        <w:numPr>
          <w:ilvl w:val="0"/>
          <w:numId w:val="4"/>
        </w:numPr>
        <w:ind w:left="1701" w:hanging="567"/>
      </w:pPr>
      <w:r>
        <w:t>public prosecutor and supporting office</w:t>
      </w:r>
    </w:p>
    <w:p w14:paraId="2FE2CB6D" w14:textId="77777777" w:rsidR="00034143" w:rsidRDefault="00034143" w:rsidP="00034143">
      <w:pPr>
        <w:pStyle w:val="CGCSubbulletlist"/>
        <w:numPr>
          <w:ilvl w:val="0"/>
          <w:numId w:val="4"/>
        </w:numPr>
        <w:ind w:left="1701" w:hanging="567"/>
      </w:pPr>
      <w:r>
        <w:t>crown solicitor and supporting office</w:t>
      </w:r>
    </w:p>
    <w:p w14:paraId="2AA2EDC4" w14:textId="77777777" w:rsidR="00034143" w:rsidRDefault="00034143" w:rsidP="00034143">
      <w:pPr>
        <w:pStyle w:val="CGCBulletlist"/>
        <w:numPr>
          <w:ilvl w:val="0"/>
          <w:numId w:val="1"/>
        </w:numPr>
        <w:tabs>
          <w:tab w:val="clear" w:pos="2062"/>
          <w:tab w:val="num" w:pos="360"/>
        </w:tabs>
        <w:ind w:left="1134" w:hanging="567"/>
      </w:pPr>
      <w:r>
        <w:t>legal policy, strategy, performance management, and corporate services, including</w:t>
      </w:r>
    </w:p>
    <w:p w14:paraId="47883186" w14:textId="1A843C94" w:rsidR="00034143" w:rsidRDefault="00034143" w:rsidP="00034143">
      <w:pPr>
        <w:pStyle w:val="CGCSubbulletlist"/>
        <w:numPr>
          <w:ilvl w:val="0"/>
          <w:numId w:val="4"/>
        </w:numPr>
        <w:ind w:left="1701" w:hanging="567"/>
      </w:pPr>
      <w:r>
        <w:t>strategy and policy</w:t>
      </w:r>
      <w:r w:rsidR="00CC1070">
        <w:t>, governance, performance and risk management services (including internal audit)</w:t>
      </w:r>
    </w:p>
    <w:p w14:paraId="4EE0B9CB" w14:textId="77777777" w:rsidR="00034143" w:rsidRDefault="00034143" w:rsidP="00034143">
      <w:pPr>
        <w:pStyle w:val="CGCSubbulletlist"/>
        <w:numPr>
          <w:ilvl w:val="0"/>
          <w:numId w:val="4"/>
        </w:numPr>
        <w:ind w:left="1701" w:hanging="567"/>
      </w:pPr>
      <w:r>
        <w:t>financial services</w:t>
      </w:r>
    </w:p>
    <w:p w14:paraId="1E4491F7" w14:textId="77777777" w:rsidR="00034143" w:rsidRDefault="00034143" w:rsidP="00034143">
      <w:pPr>
        <w:pStyle w:val="CGCSubbulletlist"/>
        <w:numPr>
          <w:ilvl w:val="0"/>
          <w:numId w:val="4"/>
        </w:numPr>
        <w:ind w:left="1701" w:hanging="567"/>
      </w:pPr>
      <w:r>
        <w:t>human resources</w:t>
      </w:r>
    </w:p>
    <w:p w14:paraId="47A075D0" w14:textId="77777777" w:rsidR="00034143" w:rsidRDefault="00034143" w:rsidP="00034143">
      <w:pPr>
        <w:pStyle w:val="CGCSubbulletlist"/>
        <w:numPr>
          <w:ilvl w:val="0"/>
          <w:numId w:val="4"/>
        </w:numPr>
        <w:ind w:left="1701" w:hanging="567"/>
      </w:pPr>
      <w:r>
        <w:t>IT services</w:t>
      </w:r>
    </w:p>
    <w:p w14:paraId="2555384A" w14:textId="2F1143CE" w:rsidR="00034143" w:rsidRDefault="00034143" w:rsidP="00034143">
      <w:pPr>
        <w:pStyle w:val="CGCBulletlist"/>
        <w:numPr>
          <w:ilvl w:val="0"/>
          <w:numId w:val="1"/>
        </w:numPr>
        <w:tabs>
          <w:tab w:val="clear" w:pos="2062"/>
          <w:tab w:val="num" w:pos="360"/>
        </w:tabs>
        <w:ind w:left="1134" w:hanging="567"/>
      </w:pPr>
      <w:r>
        <w:t>corrective services</w:t>
      </w:r>
      <w:r w:rsidR="00AC54D8">
        <w:t>,</w:t>
      </w:r>
      <w:r>
        <w:t xml:space="preserve"> which is a separate department in Western Australia and South Australia and a division or sub-department in the others and covers</w:t>
      </w:r>
    </w:p>
    <w:p w14:paraId="515D24AE" w14:textId="77777777" w:rsidR="00034143" w:rsidRDefault="00034143" w:rsidP="00034143">
      <w:pPr>
        <w:pStyle w:val="CGCSubbulletlist"/>
        <w:numPr>
          <w:ilvl w:val="0"/>
          <w:numId w:val="4"/>
        </w:numPr>
        <w:ind w:left="1701" w:hanging="567"/>
      </w:pPr>
      <w:r>
        <w:t>custodial services for adults</w:t>
      </w:r>
    </w:p>
    <w:p w14:paraId="7D551115" w14:textId="77777777" w:rsidR="00034143" w:rsidRDefault="00034143" w:rsidP="00034143">
      <w:pPr>
        <w:pStyle w:val="CGCSubbulletlist"/>
        <w:numPr>
          <w:ilvl w:val="0"/>
          <w:numId w:val="4"/>
        </w:numPr>
        <w:ind w:left="1701" w:hanging="567"/>
      </w:pPr>
      <w:r>
        <w:lastRenderedPageBreak/>
        <w:t>community corrections for adults</w:t>
      </w:r>
    </w:p>
    <w:p w14:paraId="437D45B8" w14:textId="77777777" w:rsidR="00034143" w:rsidRDefault="00034143" w:rsidP="00034143">
      <w:pPr>
        <w:pStyle w:val="CGCSubbulletlist"/>
        <w:numPr>
          <w:ilvl w:val="0"/>
          <w:numId w:val="4"/>
        </w:numPr>
        <w:ind w:left="1701" w:hanging="567"/>
      </w:pPr>
      <w:r>
        <w:t xml:space="preserve">youth justice services which is in a community services or similar department in four States (including the three small States) and which has sub-units for community operations and custodial services </w:t>
      </w:r>
    </w:p>
    <w:p w14:paraId="37E87DAF" w14:textId="77777777" w:rsidR="00034143" w:rsidRDefault="00034143" w:rsidP="00034143">
      <w:pPr>
        <w:pStyle w:val="CGCSubbulletlist"/>
        <w:numPr>
          <w:ilvl w:val="0"/>
          <w:numId w:val="4"/>
        </w:numPr>
        <w:ind w:left="1701" w:hanging="567"/>
      </w:pPr>
      <w:r>
        <w:t>offender management or programs unit</w:t>
      </w:r>
    </w:p>
    <w:p w14:paraId="6D2A743E" w14:textId="38E8050E" w:rsidR="00034143" w:rsidRDefault="00034143" w:rsidP="00034143">
      <w:pPr>
        <w:pStyle w:val="CGCSubbulletlist"/>
        <w:numPr>
          <w:ilvl w:val="0"/>
          <w:numId w:val="4"/>
        </w:numPr>
        <w:ind w:left="1701" w:hanging="567"/>
      </w:pPr>
      <w:proofErr w:type="gramStart"/>
      <w:r>
        <w:t>most</w:t>
      </w:r>
      <w:proofErr w:type="gramEnd"/>
      <w:r>
        <w:t xml:space="preserve"> States also have security and intelligence units (</w:t>
      </w:r>
      <w:r w:rsidR="009D4C31">
        <w:t xml:space="preserve">although they are not </w:t>
      </w:r>
      <w:r>
        <w:t xml:space="preserve">readily </w:t>
      </w:r>
      <w:r w:rsidR="009D4C31">
        <w:t>identifiable</w:t>
      </w:r>
      <w:r>
        <w:t xml:space="preserve"> in public documents for South Australia, ACT and Northern Territory) and corrective services corporate services and governance units (</w:t>
      </w:r>
      <w:r w:rsidR="009D4C31">
        <w:t xml:space="preserve">these are not readily identifiable in public documents </w:t>
      </w:r>
      <w:r>
        <w:t>for the ACT and the Northern Territory</w:t>
      </w:r>
      <w:r w:rsidR="009D4C31">
        <w:t xml:space="preserve"> either).</w:t>
      </w:r>
    </w:p>
    <w:p w14:paraId="10BA6E48" w14:textId="77777777" w:rsidR="00034143" w:rsidRDefault="00034143" w:rsidP="00034143">
      <w:pPr>
        <w:pStyle w:val="CGCBulletlist"/>
        <w:numPr>
          <w:ilvl w:val="0"/>
          <w:numId w:val="1"/>
        </w:numPr>
        <w:tabs>
          <w:tab w:val="clear" w:pos="2062"/>
          <w:tab w:val="num" w:pos="360"/>
        </w:tabs>
        <w:ind w:left="1134" w:hanging="567"/>
      </w:pPr>
      <w:r>
        <w:t>a range of independent agencies, including</w:t>
      </w:r>
    </w:p>
    <w:p w14:paraId="5B256817" w14:textId="77777777" w:rsidR="00034143" w:rsidRDefault="00034143" w:rsidP="00034143">
      <w:pPr>
        <w:pStyle w:val="CGCSubbulletlist"/>
        <w:numPr>
          <w:ilvl w:val="0"/>
          <w:numId w:val="4"/>
        </w:numPr>
        <w:ind w:left="1701" w:hanging="567"/>
      </w:pPr>
      <w:r>
        <w:t>registrar of births, deaths and marriages (but it may be a unit in the department)</w:t>
      </w:r>
    </w:p>
    <w:p w14:paraId="45173371" w14:textId="77777777" w:rsidR="00034143" w:rsidRDefault="00034143" w:rsidP="00034143">
      <w:pPr>
        <w:pStyle w:val="CGCSubbulletlist"/>
        <w:numPr>
          <w:ilvl w:val="0"/>
          <w:numId w:val="4"/>
        </w:numPr>
        <w:ind w:left="1701" w:hanging="567"/>
      </w:pPr>
      <w:r>
        <w:t>Law reform commission</w:t>
      </w:r>
    </w:p>
    <w:p w14:paraId="261D3DE9" w14:textId="77777777" w:rsidR="00034143" w:rsidRDefault="00034143" w:rsidP="00034143">
      <w:pPr>
        <w:pStyle w:val="CGCSubbulletlist"/>
        <w:numPr>
          <w:ilvl w:val="0"/>
          <w:numId w:val="4"/>
        </w:numPr>
        <w:ind w:left="1701" w:hanging="567"/>
      </w:pPr>
      <w:r>
        <w:t>Public trustee</w:t>
      </w:r>
    </w:p>
    <w:p w14:paraId="4ADCCE8A" w14:textId="0EA19F76" w:rsidR="00034143" w:rsidRDefault="00034143" w:rsidP="00034143">
      <w:pPr>
        <w:pStyle w:val="CGCSubbulletlist"/>
        <w:numPr>
          <w:ilvl w:val="0"/>
          <w:numId w:val="4"/>
        </w:numPr>
        <w:ind w:left="1701" w:hanging="567"/>
      </w:pPr>
      <w:r>
        <w:t xml:space="preserve">Public advocate (or public defender) and public guardian </w:t>
      </w:r>
    </w:p>
    <w:p w14:paraId="696F1C6D" w14:textId="540E3408" w:rsidR="001A05AA" w:rsidRDefault="001A05AA" w:rsidP="00034143">
      <w:pPr>
        <w:pStyle w:val="CGCSubbulletlist"/>
        <w:numPr>
          <w:ilvl w:val="0"/>
          <w:numId w:val="4"/>
        </w:numPr>
        <w:ind w:left="1701" w:hanging="567"/>
      </w:pPr>
      <w:r>
        <w:t>Anti-discrimination commission</w:t>
      </w:r>
    </w:p>
    <w:p w14:paraId="13EC5522" w14:textId="77777777" w:rsidR="00034143" w:rsidRDefault="00034143" w:rsidP="00034143">
      <w:pPr>
        <w:pStyle w:val="CGCSubbulletlist"/>
        <w:numPr>
          <w:ilvl w:val="0"/>
          <w:numId w:val="4"/>
        </w:numPr>
        <w:ind w:left="1701" w:hanging="567"/>
      </w:pPr>
      <w:r>
        <w:t xml:space="preserve">Information and privacy (or similar) commission </w:t>
      </w:r>
    </w:p>
    <w:p w14:paraId="6C8ABA63" w14:textId="77777777" w:rsidR="00034143" w:rsidRDefault="00034143" w:rsidP="00034143">
      <w:pPr>
        <w:pStyle w:val="CGCSubbulletlist"/>
        <w:numPr>
          <w:ilvl w:val="0"/>
          <w:numId w:val="4"/>
        </w:numPr>
        <w:ind w:left="1701" w:hanging="567"/>
      </w:pPr>
      <w:r>
        <w:t>Legal aid commission</w:t>
      </w:r>
    </w:p>
    <w:p w14:paraId="211D5B48" w14:textId="778858DB" w:rsidR="00034143" w:rsidRPr="00953526" w:rsidRDefault="00034143" w:rsidP="00034143">
      <w:pPr>
        <w:pStyle w:val="CGCNumberedPara"/>
        <w:numPr>
          <w:ilvl w:val="1"/>
          <w:numId w:val="3"/>
        </w:numPr>
      </w:pPr>
      <w:r w:rsidRPr="00953526">
        <w:rPr>
          <w:rStyle w:val="Heading6Char"/>
        </w:rPr>
        <w:t xml:space="preserve">A simplified </w:t>
      </w:r>
      <w:r>
        <w:rPr>
          <w:rStyle w:val="Heading6Char"/>
        </w:rPr>
        <w:t>Justice/Attorney-General’s</w:t>
      </w:r>
      <w:r w:rsidRPr="00953526">
        <w:rPr>
          <w:rStyle w:val="Heading6Char"/>
        </w:rPr>
        <w:t xml:space="preserve"> department and its staffing.</w:t>
      </w:r>
      <w:r w:rsidRPr="00953526">
        <w:t xml:space="preserve">  On the basis of this overview, a simplified Justice/Attorney-General’s department </w:t>
      </w:r>
      <w:r>
        <w:t xml:space="preserve">(including associated statutory authorities) </w:t>
      </w:r>
      <w:r w:rsidRPr="00953526">
        <w:t>for administrative scale purposes might have</w:t>
      </w:r>
      <w:r>
        <w:t xml:space="preserve"> the structure shown </w:t>
      </w:r>
      <w:r w:rsidR="00755292">
        <w:t xml:space="preserve">in </w:t>
      </w:r>
      <w:r w:rsidR="00755292">
        <w:fldChar w:fldCharType="begin"/>
      </w:r>
      <w:r w:rsidR="00755292">
        <w:instrText xml:space="preserve"> REF _Ref511916687 \h </w:instrText>
      </w:r>
      <w:r w:rsidR="00755292">
        <w:fldChar w:fldCharType="separate"/>
      </w:r>
      <w:r w:rsidR="009D0B16">
        <w:t>Figure F-</w:t>
      </w:r>
      <w:r w:rsidR="009D0B16">
        <w:rPr>
          <w:noProof/>
        </w:rPr>
        <w:t>4</w:t>
      </w:r>
      <w:r w:rsidR="00755292">
        <w:fldChar w:fldCharType="end"/>
      </w:r>
      <w:r w:rsidRPr="00953526">
        <w:t>.</w:t>
      </w:r>
    </w:p>
    <w:p w14:paraId="7E43A19C" w14:textId="77777777" w:rsidR="00034143" w:rsidRDefault="00034143" w:rsidP="00034143"/>
    <w:p w14:paraId="039BD051" w14:textId="77777777" w:rsidR="00034143" w:rsidRDefault="00034143" w:rsidP="00034143">
      <w:pPr>
        <w:pStyle w:val="CGCNumberedPara"/>
        <w:numPr>
          <w:ilvl w:val="1"/>
          <w:numId w:val="3"/>
        </w:numPr>
        <w:sectPr w:rsidR="00034143" w:rsidSect="0004123E">
          <w:headerReference w:type="default" r:id="rId48"/>
          <w:footerReference w:type="default" r:id="rId49"/>
          <w:headerReference w:type="first" r:id="rId50"/>
          <w:footerReference w:type="first" r:id="rId51"/>
          <w:pgSz w:w="11899" w:h="16838" w:code="9"/>
          <w:pgMar w:top="1701" w:right="1474" w:bottom="1701" w:left="1474" w:header="709" w:footer="709" w:gutter="0"/>
          <w:cols w:space="708"/>
          <w:titlePg/>
          <w:docGrid w:linePitch="299"/>
        </w:sectPr>
      </w:pPr>
    </w:p>
    <w:p w14:paraId="0B936375" w14:textId="4B7482B6" w:rsidR="00034143" w:rsidRDefault="00034143" w:rsidP="00034143">
      <w:pPr>
        <w:pStyle w:val="CGCTableHeading"/>
        <w:spacing w:before="120" w:after="60"/>
        <w:ind w:left="0" w:firstLine="0"/>
      </w:pPr>
      <w:bookmarkStart w:id="318" w:name="_Ref509845317"/>
      <w:r>
        <w:lastRenderedPageBreak/>
        <w:t xml:space="preserve">Table </w:t>
      </w:r>
      <w:r w:rsidR="00557DD1">
        <w:t>F-</w:t>
      </w:r>
      <w:fldSimple w:instr=" SEQ Table \* ARABIC ">
        <w:r w:rsidR="009D0B16">
          <w:rPr>
            <w:noProof/>
          </w:rPr>
          <w:t>6</w:t>
        </w:r>
      </w:fldSimple>
      <w:bookmarkEnd w:id="318"/>
      <w:r>
        <w:tab/>
        <w:t>Structure of Justice/Attorney General’s Departments</w:t>
      </w:r>
    </w:p>
    <w:tbl>
      <w:tblPr>
        <w:tblW w:w="5157" w:type="pct"/>
        <w:tblInd w:w="-199" w:type="dxa"/>
        <w:tblCellMar>
          <w:left w:w="85" w:type="dxa"/>
          <w:right w:w="85" w:type="dxa"/>
        </w:tblCellMar>
        <w:tblLook w:val="0000" w:firstRow="0" w:lastRow="0" w:firstColumn="0" w:lastColumn="0" w:noHBand="0" w:noVBand="0"/>
      </w:tblPr>
      <w:tblGrid>
        <w:gridCol w:w="1857"/>
        <w:gridCol w:w="1673"/>
        <w:gridCol w:w="1709"/>
        <w:gridCol w:w="1662"/>
        <w:gridCol w:w="1662"/>
        <w:gridCol w:w="1939"/>
        <w:gridCol w:w="1836"/>
        <w:gridCol w:w="1695"/>
      </w:tblGrid>
      <w:tr w:rsidR="007E4BFA" w:rsidRPr="001A002F" w14:paraId="70DEFD99" w14:textId="77777777" w:rsidTr="004646A7">
        <w:tc>
          <w:tcPr>
            <w:tcW w:w="662" w:type="pct"/>
            <w:tcBorders>
              <w:top w:val="single" w:sz="6" w:space="0" w:color="auto"/>
              <w:bottom w:val="single" w:sz="6" w:space="0" w:color="auto"/>
            </w:tcBorders>
          </w:tcPr>
          <w:p w14:paraId="305B438A" w14:textId="3A2C44DF" w:rsidR="007E4BFA" w:rsidRPr="001A002F" w:rsidRDefault="007E4BFA" w:rsidP="00D44107">
            <w:pPr>
              <w:pStyle w:val="TableColHeadings"/>
              <w:jc w:val="left"/>
              <w:rPr>
                <w:rFonts w:cstheme="minorHAnsi"/>
                <w:szCs w:val="18"/>
              </w:rPr>
            </w:pPr>
            <w:r w:rsidRPr="001A002F">
              <w:rPr>
                <w:rFonts w:cstheme="minorHAnsi"/>
                <w:szCs w:val="18"/>
              </w:rPr>
              <w:t>NSW</w:t>
            </w:r>
          </w:p>
        </w:tc>
        <w:tc>
          <w:tcPr>
            <w:tcW w:w="596" w:type="pct"/>
            <w:tcBorders>
              <w:top w:val="single" w:sz="6" w:space="0" w:color="auto"/>
              <w:bottom w:val="single" w:sz="6" w:space="0" w:color="auto"/>
            </w:tcBorders>
          </w:tcPr>
          <w:p w14:paraId="383ADC46" w14:textId="6C749E1F" w:rsidR="007E4BFA" w:rsidRPr="001A002F" w:rsidRDefault="007E4BFA" w:rsidP="00D44107">
            <w:pPr>
              <w:pStyle w:val="TableColHeadings"/>
              <w:jc w:val="left"/>
              <w:rPr>
                <w:rFonts w:cstheme="minorHAnsi"/>
                <w:szCs w:val="18"/>
              </w:rPr>
            </w:pPr>
            <w:r w:rsidRPr="001A002F">
              <w:rPr>
                <w:rFonts w:cstheme="minorHAnsi"/>
                <w:szCs w:val="18"/>
              </w:rPr>
              <w:t>Vic</w:t>
            </w:r>
          </w:p>
        </w:tc>
        <w:tc>
          <w:tcPr>
            <w:tcW w:w="609" w:type="pct"/>
            <w:tcBorders>
              <w:top w:val="single" w:sz="6" w:space="0" w:color="auto"/>
              <w:bottom w:val="single" w:sz="6" w:space="0" w:color="auto"/>
            </w:tcBorders>
          </w:tcPr>
          <w:p w14:paraId="45214CC9" w14:textId="2CF47754" w:rsidR="007E4BFA" w:rsidRPr="001A002F" w:rsidRDefault="007E4BFA" w:rsidP="00D44107">
            <w:pPr>
              <w:pStyle w:val="TableColHeadings"/>
              <w:jc w:val="left"/>
              <w:rPr>
                <w:rFonts w:cstheme="minorHAnsi"/>
                <w:szCs w:val="18"/>
              </w:rPr>
            </w:pPr>
            <w:r w:rsidRPr="001A002F">
              <w:rPr>
                <w:rFonts w:cstheme="minorHAnsi"/>
                <w:szCs w:val="18"/>
              </w:rPr>
              <w:t>Qld</w:t>
            </w:r>
          </w:p>
        </w:tc>
        <w:tc>
          <w:tcPr>
            <w:tcW w:w="592" w:type="pct"/>
            <w:tcBorders>
              <w:top w:val="single" w:sz="6" w:space="0" w:color="auto"/>
              <w:bottom w:val="single" w:sz="6" w:space="0" w:color="auto"/>
            </w:tcBorders>
          </w:tcPr>
          <w:p w14:paraId="298B8F51" w14:textId="469FE374" w:rsidR="007E4BFA" w:rsidRPr="001A002F" w:rsidRDefault="007E4BFA" w:rsidP="00D44107">
            <w:pPr>
              <w:pStyle w:val="TableColHeadings"/>
              <w:jc w:val="left"/>
              <w:rPr>
                <w:rFonts w:cstheme="minorHAnsi"/>
                <w:szCs w:val="18"/>
              </w:rPr>
            </w:pPr>
            <w:r w:rsidRPr="001A002F">
              <w:rPr>
                <w:rFonts w:cstheme="minorHAnsi"/>
                <w:szCs w:val="18"/>
              </w:rPr>
              <w:t>WA</w:t>
            </w:r>
          </w:p>
        </w:tc>
        <w:tc>
          <w:tcPr>
            <w:tcW w:w="592" w:type="pct"/>
            <w:tcBorders>
              <w:top w:val="single" w:sz="6" w:space="0" w:color="auto"/>
              <w:bottom w:val="single" w:sz="6" w:space="0" w:color="auto"/>
            </w:tcBorders>
          </w:tcPr>
          <w:p w14:paraId="6A05D729" w14:textId="4AEB118E" w:rsidR="007E4BFA" w:rsidRPr="001A002F" w:rsidRDefault="007E4BFA" w:rsidP="00D44107">
            <w:pPr>
              <w:pStyle w:val="TableColHeadings"/>
              <w:jc w:val="left"/>
              <w:rPr>
                <w:rFonts w:cstheme="minorHAnsi"/>
                <w:szCs w:val="18"/>
              </w:rPr>
            </w:pPr>
            <w:r w:rsidRPr="001A002F">
              <w:rPr>
                <w:rFonts w:cstheme="minorHAnsi"/>
                <w:szCs w:val="18"/>
              </w:rPr>
              <w:t>SA</w:t>
            </w:r>
          </w:p>
        </w:tc>
        <w:tc>
          <w:tcPr>
            <w:tcW w:w="691" w:type="pct"/>
            <w:tcBorders>
              <w:top w:val="single" w:sz="6" w:space="0" w:color="auto"/>
              <w:bottom w:val="single" w:sz="6" w:space="0" w:color="auto"/>
            </w:tcBorders>
          </w:tcPr>
          <w:p w14:paraId="7D1C3DB2" w14:textId="1771DBA6" w:rsidR="007E4BFA" w:rsidRPr="001A002F" w:rsidRDefault="007E4BFA" w:rsidP="00D44107">
            <w:pPr>
              <w:pStyle w:val="TableColHeadings"/>
              <w:jc w:val="left"/>
              <w:rPr>
                <w:rFonts w:cstheme="minorHAnsi"/>
                <w:szCs w:val="18"/>
              </w:rPr>
            </w:pPr>
            <w:proofErr w:type="spellStart"/>
            <w:r w:rsidRPr="001A002F">
              <w:rPr>
                <w:rFonts w:cstheme="minorHAnsi"/>
                <w:szCs w:val="18"/>
              </w:rPr>
              <w:t>Tas</w:t>
            </w:r>
            <w:proofErr w:type="spellEnd"/>
          </w:p>
        </w:tc>
        <w:tc>
          <w:tcPr>
            <w:tcW w:w="654" w:type="pct"/>
            <w:tcBorders>
              <w:top w:val="single" w:sz="6" w:space="0" w:color="auto"/>
              <w:bottom w:val="single" w:sz="6" w:space="0" w:color="auto"/>
            </w:tcBorders>
          </w:tcPr>
          <w:p w14:paraId="3F77D4E5" w14:textId="680D6072" w:rsidR="007E4BFA" w:rsidRPr="001A002F" w:rsidRDefault="007E4BFA" w:rsidP="00D44107">
            <w:pPr>
              <w:pStyle w:val="TableColHeadings"/>
              <w:jc w:val="left"/>
              <w:rPr>
                <w:rFonts w:cstheme="minorHAnsi"/>
                <w:szCs w:val="18"/>
              </w:rPr>
            </w:pPr>
            <w:r w:rsidRPr="001A002F">
              <w:rPr>
                <w:rFonts w:cstheme="minorHAnsi"/>
                <w:szCs w:val="18"/>
              </w:rPr>
              <w:t>ACT</w:t>
            </w:r>
          </w:p>
        </w:tc>
        <w:tc>
          <w:tcPr>
            <w:tcW w:w="604" w:type="pct"/>
            <w:tcBorders>
              <w:top w:val="single" w:sz="6" w:space="0" w:color="auto"/>
              <w:bottom w:val="single" w:sz="6" w:space="0" w:color="auto"/>
            </w:tcBorders>
          </w:tcPr>
          <w:p w14:paraId="732F1900" w14:textId="1D378F98" w:rsidR="007E4BFA" w:rsidRPr="001A002F" w:rsidRDefault="007E4BFA" w:rsidP="00D44107">
            <w:pPr>
              <w:pStyle w:val="TableColHeadings"/>
              <w:jc w:val="left"/>
              <w:rPr>
                <w:rFonts w:cstheme="minorHAnsi"/>
                <w:szCs w:val="18"/>
              </w:rPr>
            </w:pPr>
            <w:r w:rsidRPr="001A002F">
              <w:rPr>
                <w:rFonts w:cstheme="minorHAnsi"/>
                <w:szCs w:val="18"/>
              </w:rPr>
              <w:t>NT</w:t>
            </w:r>
          </w:p>
        </w:tc>
      </w:tr>
      <w:tr w:rsidR="00034143" w:rsidRPr="005B4B04" w14:paraId="5014F7F7" w14:textId="77777777" w:rsidTr="004646A7">
        <w:tc>
          <w:tcPr>
            <w:tcW w:w="1258" w:type="pct"/>
            <w:gridSpan w:val="2"/>
            <w:tcMar>
              <w:top w:w="0" w:type="dxa"/>
              <w:bottom w:w="0" w:type="dxa"/>
            </w:tcMar>
          </w:tcPr>
          <w:p w14:paraId="35B3C64D" w14:textId="77777777" w:rsidR="00034143" w:rsidRPr="00D87A67" w:rsidRDefault="00034143" w:rsidP="004646A7">
            <w:pPr>
              <w:pStyle w:val="TableRowUnits"/>
              <w:jc w:val="left"/>
              <w:rPr>
                <w:rFonts w:cstheme="minorHAnsi"/>
                <w:b/>
                <w:sz w:val="18"/>
                <w:szCs w:val="18"/>
              </w:rPr>
            </w:pPr>
            <w:r w:rsidRPr="00D87A67">
              <w:rPr>
                <w:rFonts w:cstheme="minorHAnsi"/>
                <w:b/>
                <w:sz w:val="18"/>
                <w:szCs w:val="18"/>
              </w:rPr>
              <w:t>High level structure</w:t>
            </w:r>
          </w:p>
        </w:tc>
        <w:tc>
          <w:tcPr>
            <w:tcW w:w="609" w:type="pct"/>
            <w:tcMar>
              <w:top w:w="0" w:type="dxa"/>
              <w:bottom w:w="0" w:type="dxa"/>
            </w:tcMar>
          </w:tcPr>
          <w:p w14:paraId="4CCB4B38" w14:textId="77777777" w:rsidR="00034143" w:rsidRPr="00D87A67" w:rsidRDefault="00034143" w:rsidP="004646A7">
            <w:pPr>
              <w:pStyle w:val="TableRowUnits"/>
              <w:jc w:val="left"/>
              <w:rPr>
                <w:rFonts w:cstheme="minorHAnsi"/>
                <w:sz w:val="18"/>
                <w:szCs w:val="18"/>
              </w:rPr>
            </w:pPr>
          </w:p>
        </w:tc>
        <w:tc>
          <w:tcPr>
            <w:tcW w:w="592" w:type="pct"/>
            <w:tcMar>
              <w:top w:w="0" w:type="dxa"/>
              <w:bottom w:w="0" w:type="dxa"/>
            </w:tcMar>
          </w:tcPr>
          <w:p w14:paraId="2E11759E" w14:textId="77777777" w:rsidR="00034143" w:rsidRPr="00D87A67" w:rsidRDefault="00034143" w:rsidP="004646A7">
            <w:pPr>
              <w:pStyle w:val="TableRowUnits"/>
              <w:jc w:val="left"/>
              <w:rPr>
                <w:rFonts w:cstheme="minorHAnsi"/>
                <w:sz w:val="18"/>
                <w:szCs w:val="18"/>
              </w:rPr>
            </w:pPr>
          </w:p>
        </w:tc>
        <w:tc>
          <w:tcPr>
            <w:tcW w:w="592" w:type="pct"/>
            <w:tcMar>
              <w:top w:w="0" w:type="dxa"/>
              <w:bottom w:w="0" w:type="dxa"/>
            </w:tcMar>
          </w:tcPr>
          <w:p w14:paraId="6ED9F2CE" w14:textId="77777777" w:rsidR="00034143" w:rsidRPr="00D87A67" w:rsidRDefault="00034143" w:rsidP="004646A7">
            <w:pPr>
              <w:pStyle w:val="TableRowUnits"/>
              <w:jc w:val="left"/>
              <w:rPr>
                <w:rFonts w:cstheme="minorHAnsi"/>
                <w:sz w:val="18"/>
                <w:szCs w:val="18"/>
              </w:rPr>
            </w:pPr>
          </w:p>
        </w:tc>
        <w:tc>
          <w:tcPr>
            <w:tcW w:w="691" w:type="pct"/>
            <w:tcMar>
              <w:top w:w="0" w:type="dxa"/>
              <w:bottom w:w="0" w:type="dxa"/>
            </w:tcMar>
          </w:tcPr>
          <w:p w14:paraId="3A44C2D2" w14:textId="77777777" w:rsidR="00034143" w:rsidRPr="00D87A67" w:rsidRDefault="00034143" w:rsidP="004646A7">
            <w:pPr>
              <w:pStyle w:val="TableRowUnits"/>
              <w:jc w:val="left"/>
              <w:rPr>
                <w:rFonts w:cstheme="minorHAnsi"/>
                <w:sz w:val="18"/>
                <w:szCs w:val="18"/>
              </w:rPr>
            </w:pPr>
          </w:p>
        </w:tc>
        <w:tc>
          <w:tcPr>
            <w:tcW w:w="654" w:type="pct"/>
            <w:tcMar>
              <w:top w:w="0" w:type="dxa"/>
              <w:bottom w:w="0" w:type="dxa"/>
            </w:tcMar>
          </w:tcPr>
          <w:p w14:paraId="7AF2C109" w14:textId="77777777" w:rsidR="00034143" w:rsidRPr="00D87A67" w:rsidRDefault="00034143" w:rsidP="004646A7">
            <w:pPr>
              <w:pStyle w:val="TableRowUnits"/>
              <w:jc w:val="left"/>
              <w:rPr>
                <w:rFonts w:cstheme="minorHAnsi"/>
                <w:sz w:val="18"/>
                <w:szCs w:val="18"/>
              </w:rPr>
            </w:pPr>
          </w:p>
        </w:tc>
        <w:tc>
          <w:tcPr>
            <w:tcW w:w="604" w:type="pct"/>
            <w:tcMar>
              <w:top w:w="0" w:type="dxa"/>
              <w:bottom w:w="0" w:type="dxa"/>
            </w:tcMar>
          </w:tcPr>
          <w:p w14:paraId="4DE472CD" w14:textId="77777777" w:rsidR="00034143" w:rsidRPr="00D87A67" w:rsidRDefault="00034143" w:rsidP="004646A7">
            <w:pPr>
              <w:pStyle w:val="TableRowUnits"/>
              <w:jc w:val="left"/>
              <w:rPr>
                <w:rFonts w:cstheme="minorHAnsi"/>
                <w:sz w:val="18"/>
                <w:szCs w:val="18"/>
              </w:rPr>
            </w:pPr>
          </w:p>
        </w:tc>
      </w:tr>
      <w:tr w:rsidR="00034143" w:rsidRPr="005B4B04" w14:paraId="01D0B42B" w14:textId="77777777" w:rsidTr="004646A7">
        <w:tc>
          <w:tcPr>
            <w:tcW w:w="662" w:type="pct"/>
          </w:tcPr>
          <w:p w14:paraId="4F79A23C"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 xml:space="preserve">CEO/Secretary &amp; their office, 5 deputies + 5 divisions </w:t>
            </w:r>
          </w:p>
        </w:tc>
        <w:tc>
          <w:tcPr>
            <w:tcW w:w="596" w:type="pct"/>
          </w:tcPr>
          <w:p w14:paraId="0851BA08"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 xml:space="preserve">CEO/Secretary &amp; their office, 10 deputies + 11 </w:t>
            </w:r>
            <w:proofErr w:type="spellStart"/>
            <w:r w:rsidRPr="00D87A67">
              <w:rPr>
                <w:rFonts w:cstheme="minorHAnsi"/>
                <w:sz w:val="18"/>
                <w:szCs w:val="18"/>
              </w:rPr>
              <w:t>divns</w:t>
            </w:r>
            <w:proofErr w:type="spellEnd"/>
          </w:p>
        </w:tc>
        <w:tc>
          <w:tcPr>
            <w:tcW w:w="609" w:type="pct"/>
          </w:tcPr>
          <w:p w14:paraId="425A7D67"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 xml:space="preserve">CEO/Secretary &amp; their office, 3 deputies + 6 </w:t>
            </w:r>
            <w:proofErr w:type="spellStart"/>
            <w:r w:rsidRPr="00D87A67">
              <w:rPr>
                <w:rFonts w:cstheme="minorHAnsi"/>
                <w:sz w:val="18"/>
                <w:szCs w:val="18"/>
              </w:rPr>
              <w:t>divns</w:t>
            </w:r>
            <w:proofErr w:type="spellEnd"/>
          </w:p>
        </w:tc>
        <w:tc>
          <w:tcPr>
            <w:tcW w:w="592" w:type="pct"/>
          </w:tcPr>
          <w:p w14:paraId="2489B09C"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 xml:space="preserve">CEO/Secretary &amp; their office </w:t>
            </w:r>
            <w:r w:rsidRPr="00D87A67">
              <w:rPr>
                <w:rFonts w:cstheme="minorHAnsi"/>
                <w:sz w:val="18"/>
                <w:szCs w:val="18"/>
              </w:rPr>
              <w:br/>
              <w:t xml:space="preserve">+ 9 divisions </w:t>
            </w:r>
          </w:p>
        </w:tc>
        <w:tc>
          <w:tcPr>
            <w:tcW w:w="592" w:type="pct"/>
          </w:tcPr>
          <w:p w14:paraId="5149227E"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 xml:space="preserve">CEO/Secretary &amp; their office, </w:t>
            </w:r>
            <w:r w:rsidRPr="00D87A67">
              <w:rPr>
                <w:rFonts w:cstheme="minorHAnsi"/>
                <w:sz w:val="18"/>
                <w:szCs w:val="18"/>
              </w:rPr>
              <w:br/>
              <w:t xml:space="preserve">+ 4 divisions </w:t>
            </w:r>
          </w:p>
        </w:tc>
        <w:tc>
          <w:tcPr>
            <w:tcW w:w="691" w:type="pct"/>
          </w:tcPr>
          <w:p w14:paraId="7DBD2319"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CEO/Secretary &amp; their office, 2 deputies</w:t>
            </w:r>
            <w:r w:rsidRPr="00D87A67">
              <w:rPr>
                <w:rFonts w:cstheme="minorHAnsi"/>
                <w:sz w:val="18"/>
                <w:szCs w:val="18"/>
              </w:rPr>
              <w:br/>
              <w:t>+ 3 divisions</w:t>
            </w:r>
          </w:p>
        </w:tc>
        <w:tc>
          <w:tcPr>
            <w:tcW w:w="654" w:type="pct"/>
          </w:tcPr>
          <w:p w14:paraId="5BF8626D"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CEO/Secretary &amp; their office, 2 deputies</w:t>
            </w:r>
            <w:r w:rsidRPr="00D87A67">
              <w:rPr>
                <w:rFonts w:cstheme="minorHAnsi"/>
                <w:sz w:val="18"/>
                <w:szCs w:val="18"/>
              </w:rPr>
              <w:br/>
              <w:t>+ 3 divisions</w:t>
            </w:r>
          </w:p>
        </w:tc>
        <w:tc>
          <w:tcPr>
            <w:tcW w:w="604" w:type="pct"/>
          </w:tcPr>
          <w:p w14:paraId="62E4E276"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 xml:space="preserve">CEO/Secretary &amp; their office, 1 deputy + 8 divisions </w:t>
            </w:r>
          </w:p>
        </w:tc>
      </w:tr>
      <w:tr w:rsidR="00034143" w:rsidRPr="005B4B04" w14:paraId="19F283A2" w14:textId="77777777" w:rsidTr="004646A7">
        <w:tc>
          <w:tcPr>
            <w:tcW w:w="1258" w:type="pct"/>
            <w:gridSpan w:val="2"/>
          </w:tcPr>
          <w:p w14:paraId="3E9C8D4B" w14:textId="77777777" w:rsidR="00034143" w:rsidRPr="00D87A67" w:rsidRDefault="00034143" w:rsidP="004646A7">
            <w:pPr>
              <w:pStyle w:val="TableRowNormal"/>
              <w:ind w:left="0" w:firstLine="0"/>
              <w:jc w:val="left"/>
              <w:rPr>
                <w:rFonts w:cstheme="minorHAnsi"/>
                <w:sz w:val="18"/>
                <w:szCs w:val="18"/>
              </w:rPr>
            </w:pPr>
            <w:r w:rsidRPr="00D87A67">
              <w:rPr>
                <w:rFonts w:cstheme="minorHAnsi"/>
                <w:b/>
                <w:sz w:val="18"/>
                <w:szCs w:val="18"/>
              </w:rPr>
              <w:t>Justice or court operations</w:t>
            </w:r>
          </w:p>
        </w:tc>
        <w:tc>
          <w:tcPr>
            <w:tcW w:w="609" w:type="pct"/>
          </w:tcPr>
          <w:p w14:paraId="16E54E84" w14:textId="77777777" w:rsidR="00034143" w:rsidRPr="00D87A67" w:rsidRDefault="00034143" w:rsidP="004646A7">
            <w:pPr>
              <w:pStyle w:val="TableRowNormal"/>
              <w:ind w:left="0" w:firstLine="0"/>
              <w:jc w:val="left"/>
              <w:rPr>
                <w:rFonts w:cstheme="minorHAnsi"/>
                <w:sz w:val="18"/>
                <w:szCs w:val="18"/>
              </w:rPr>
            </w:pPr>
          </w:p>
        </w:tc>
        <w:tc>
          <w:tcPr>
            <w:tcW w:w="592" w:type="pct"/>
          </w:tcPr>
          <w:p w14:paraId="7601E761" w14:textId="77777777" w:rsidR="00034143" w:rsidRPr="00D87A67" w:rsidRDefault="00034143" w:rsidP="004646A7">
            <w:pPr>
              <w:pStyle w:val="TableRowNormal"/>
              <w:ind w:left="0" w:firstLine="0"/>
              <w:jc w:val="left"/>
              <w:rPr>
                <w:rFonts w:cstheme="minorHAnsi"/>
                <w:sz w:val="18"/>
                <w:szCs w:val="18"/>
              </w:rPr>
            </w:pPr>
          </w:p>
        </w:tc>
        <w:tc>
          <w:tcPr>
            <w:tcW w:w="592" w:type="pct"/>
          </w:tcPr>
          <w:p w14:paraId="421674BE" w14:textId="77777777" w:rsidR="00034143" w:rsidRPr="00D87A67" w:rsidRDefault="00034143" w:rsidP="004646A7">
            <w:pPr>
              <w:pStyle w:val="TableRowNormal"/>
              <w:ind w:left="0" w:firstLine="0"/>
              <w:jc w:val="left"/>
              <w:rPr>
                <w:rFonts w:cstheme="minorHAnsi"/>
                <w:sz w:val="18"/>
                <w:szCs w:val="18"/>
              </w:rPr>
            </w:pPr>
          </w:p>
        </w:tc>
        <w:tc>
          <w:tcPr>
            <w:tcW w:w="691" w:type="pct"/>
          </w:tcPr>
          <w:p w14:paraId="72896447" w14:textId="77777777" w:rsidR="00034143" w:rsidRPr="00D87A67" w:rsidRDefault="00034143" w:rsidP="004646A7">
            <w:pPr>
              <w:pStyle w:val="TableRowNormal"/>
              <w:ind w:left="0" w:firstLine="0"/>
              <w:jc w:val="left"/>
              <w:rPr>
                <w:rFonts w:cstheme="minorHAnsi"/>
                <w:sz w:val="18"/>
                <w:szCs w:val="18"/>
              </w:rPr>
            </w:pPr>
          </w:p>
        </w:tc>
        <w:tc>
          <w:tcPr>
            <w:tcW w:w="654" w:type="pct"/>
          </w:tcPr>
          <w:p w14:paraId="1BD8EE08" w14:textId="77777777" w:rsidR="00034143" w:rsidRPr="00D87A67" w:rsidRDefault="00034143" w:rsidP="004646A7">
            <w:pPr>
              <w:pStyle w:val="TableRowNormal"/>
              <w:ind w:left="0" w:firstLine="0"/>
              <w:jc w:val="left"/>
              <w:rPr>
                <w:rFonts w:cstheme="minorHAnsi"/>
                <w:sz w:val="18"/>
                <w:szCs w:val="18"/>
              </w:rPr>
            </w:pPr>
          </w:p>
        </w:tc>
        <w:tc>
          <w:tcPr>
            <w:tcW w:w="604" w:type="pct"/>
          </w:tcPr>
          <w:p w14:paraId="6C307482" w14:textId="77777777" w:rsidR="00034143" w:rsidRPr="00D87A67" w:rsidRDefault="00034143" w:rsidP="004646A7">
            <w:pPr>
              <w:pStyle w:val="TableRowNormal"/>
              <w:ind w:left="0" w:firstLine="0"/>
              <w:jc w:val="left"/>
              <w:rPr>
                <w:rFonts w:cstheme="minorHAnsi"/>
                <w:sz w:val="18"/>
                <w:szCs w:val="18"/>
              </w:rPr>
            </w:pPr>
          </w:p>
        </w:tc>
      </w:tr>
      <w:tr w:rsidR="00034143" w:rsidRPr="005B4B04" w14:paraId="5AF308E1" w14:textId="77777777" w:rsidTr="004646A7">
        <w:tc>
          <w:tcPr>
            <w:tcW w:w="662" w:type="pct"/>
          </w:tcPr>
          <w:p w14:paraId="07B0A09E"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Supreme court</w:t>
            </w:r>
          </w:p>
        </w:tc>
        <w:tc>
          <w:tcPr>
            <w:tcW w:w="596" w:type="pct"/>
          </w:tcPr>
          <w:p w14:paraId="1E0E7ACF"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Supreme court</w:t>
            </w:r>
          </w:p>
        </w:tc>
        <w:tc>
          <w:tcPr>
            <w:tcW w:w="609" w:type="pct"/>
          </w:tcPr>
          <w:p w14:paraId="2C8A0D86"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Supreme court</w:t>
            </w:r>
          </w:p>
        </w:tc>
        <w:tc>
          <w:tcPr>
            <w:tcW w:w="592" w:type="pct"/>
          </w:tcPr>
          <w:p w14:paraId="47359B9B"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Supreme court</w:t>
            </w:r>
          </w:p>
        </w:tc>
        <w:tc>
          <w:tcPr>
            <w:tcW w:w="592" w:type="pct"/>
          </w:tcPr>
          <w:p w14:paraId="6E9F5F8C"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Supreme court</w:t>
            </w:r>
          </w:p>
        </w:tc>
        <w:tc>
          <w:tcPr>
            <w:tcW w:w="691" w:type="pct"/>
          </w:tcPr>
          <w:p w14:paraId="732180AE"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Supreme court</w:t>
            </w:r>
          </w:p>
        </w:tc>
        <w:tc>
          <w:tcPr>
            <w:tcW w:w="654" w:type="pct"/>
          </w:tcPr>
          <w:p w14:paraId="675298F5"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Supreme court</w:t>
            </w:r>
          </w:p>
        </w:tc>
        <w:tc>
          <w:tcPr>
            <w:tcW w:w="604" w:type="pct"/>
          </w:tcPr>
          <w:p w14:paraId="66C2D1AF"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Supreme court</w:t>
            </w:r>
          </w:p>
        </w:tc>
      </w:tr>
      <w:tr w:rsidR="00034143" w:rsidRPr="005B4B04" w14:paraId="2117C5A9" w14:textId="77777777" w:rsidTr="004646A7">
        <w:tc>
          <w:tcPr>
            <w:tcW w:w="662" w:type="pct"/>
          </w:tcPr>
          <w:p w14:paraId="38A88591"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County/magistrates courts</w:t>
            </w:r>
          </w:p>
        </w:tc>
        <w:tc>
          <w:tcPr>
            <w:tcW w:w="596" w:type="pct"/>
          </w:tcPr>
          <w:p w14:paraId="3418DFBF"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County/magistrates courts</w:t>
            </w:r>
          </w:p>
        </w:tc>
        <w:tc>
          <w:tcPr>
            <w:tcW w:w="609" w:type="pct"/>
          </w:tcPr>
          <w:p w14:paraId="394C7495"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Magistrates courts</w:t>
            </w:r>
          </w:p>
        </w:tc>
        <w:tc>
          <w:tcPr>
            <w:tcW w:w="592" w:type="pct"/>
          </w:tcPr>
          <w:p w14:paraId="45215BEF"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District/magistrates courts</w:t>
            </w:r>
          </w:p>
        </w:tc>
        <w:tc>
          <w:tcPr>
            <w:tcW w:w="592" w:type="pct"/>
          </w:tcPr>
          <w:p w14:paraId="2BD0B791"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District/magistrates courts</w:t>
            </w:r>
          </w:p>
        </w:tc>
        <w:tc>
          <w:tcPr>
            <w:tcW w:w="691" w:type="pct"/>
          </w:tcPr>
          <w:p w14:paraId="011F040E"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Magistrate’s court</w:t>
            </w:r>
          </w:p>
        </w:tc>
        <w:tc>
          <w:tcPr>
            <w:tcW w:w="654" w:type="pct"/>
          </w:tcPr>
          <w:p w14:paraId="1DEB406A"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Magistrate’s court</w:t>
            </w:r>
          </w:p>
        </w:tc>
        <w:tc>
          <w:tcPr>
            <w:tcW w:w="604" w:type="pct"/>
          </w:tcPr>
          <w:p w14:paraId="6512E63E"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Magistrates, district, local courts</w:t>
            </w:r>
          </w:p>
        </w:tc>
      </w:tr>
      <w:tr w:rsidR="00034143" w:rsidRPr="005B4B04" w14:paraId="6B1B437A" w14:textId="77777777" w:rsidTr="004646A7">
        <w:tc>
          <w:tcPr>
            <w:tcW w:w="662" w:type="pct"/>
          </w:tcPr>
          <w:p w14:paraId="28069A32" w14:textId="2883CB10" w:rsidR="00034143" w:rsidRPr="00D87A67" w:rsidRDefault="00034143" w:rsidP="00606EF2">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 xml:space="preserve">Civil &amp; admin </w:t>
            </w:r>
            <w:r w:rsidR="00606EF2" w:rsidRPr="00D87A67">
              <w:rPr>
                <w:rFonts w:cstheme="minorHAnsi"/>
                <w:sz w:val="18"/>
                <w:szCs w:val="18"/>
              </w:rPr>
              <w:t>t</w:t>
            </w:r>
            <w:r w:rsidRPr="00D87A67">
              <w:rPr>
                <w:rFonts w:cstheme="minorHAnsi"/>
                <w:sz w:val="18"/>
                <w:szCs w:val="18"/>
              </w:rPr>
              <w:t>ribunal</w:t>
            </w:r>
          </w:p>
        </w:tc>
        <w:tc>
          <w:tcPr>
            <w:tcW w:w="596" w:type="pct"/>
          </w:tcPr>
          <w:p w14:paraId="205633AD"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Civil &amp; admin Tribunal</w:t>
            </w:r>
          </w:p>
        </w:tc>
        <w:tc>
          <w:tcPr>
            <w:tcW w:w="609" w:type="pct"/>
          </w:tcPr>
          <w:p w14:paraId="26094093"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Civil &amp; admin Tribunal</w:t>
            </w:r>
          </w:p>
        </w:tc>
        <w:tc>
          <w:tcPr>
            <w:tcW w:w="592" w:type="pct"/>
          </w:tcPr>
          <w:p w14:paraId="4BFF213E"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Admin review tribunal</w:t>
            </w:r>
          </w:p>
        </w:tc>
        <w:tc>
          <w:tcPr>
            <w:tcW w:w="592" w:type="pct"/>
          </w:tcPr>
          <w:p w14:paraId="15AB1933"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Civil &amp; admin Tribunal</w:t>
            </w:r>
          </w:p>
        </w:tc>
        <w:tc>
          <w:tcPr>
            <w:tcW w:w="691" w:type="pct"/>
          </w:tcPr>
          <w:p w14:paraId="5FF26C8D"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Heard in Magistrate’s court</w:t>
            </w:r>
          </w:p>
        </w:tc>
        <w:tc>
          <w:tcPr>
            <w:tcW w:w="654" w:type="pct"/>
          </w:tcPr>
          <w:p w14:paraId="723B51CF"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 xml:space="preserve">Civil &amp; admin Tribunal </w:t>
            </w:r>
          </w:p>
        </w:tc>
        <w:tc>
          <w:tcPr>
            <w:tcW w:w="604" w:type="pct"/>
          </w:tcPr>
          <w:p w14:paraId="68BE6450"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 xml:space="preserve">Civil &amp; admin Tribunal </w:t>
            </w:r>
          </w:p>
        </w:tc>
      </w:tr>
      <w:tr w:rsidR="00034143" w:rsidRPr="005B4B04" w14:paraId="01A66B68" w14:textId="77777777" w:rsidTr="004646A7">
        <w:tc>
          <w:tcPr>
            <w:tcW w:w="662" w:type="pct"/>
          </w:tcPr>
          <w:p w14:paraId="0FF8872D" w14:textId="21DCBFA0" w:rsidR="00034143" w:rsidRPr="00D87A67" w:rsidRDefault="003F7041" w:rsidP="003F7041">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State d</w:t>
            </w:r>
            <w:r w:rsidR="00034143" w:rsidRPr="00D87A67">
              <w:rPr>
                <w:rFonts w:cstheme="minorHAnsi"/>
                <w:sz w:val="18"/>
                <w:szCs w:val="18"/>
              </w:rPr>
              <w:t xml:space="preserve">ebt </w:t>
            </w:r>
            <w:proofErr w:type="spellStart"/>
            <w:r w:rsidRPr="00D87A67">
              <w:rPr>
                <w:rFonts w:cstheme="minorHAnsi"/>
                <w:sz w:val="18"/>
                <w:szCs w:val="18"/>
              </w:rPr>
              <w:t>eecovery</w:t>
            </w:r>
            <w:proofErr w:type="spellEnd"/>
            <w:r w:rsidRPr="00D87A67">
              <w:rPr>
                <w:rFonts w:cstheme="minorHAnsi"/>
                <w:sz w:val="18"/>
                <w:szCs w:val="18"/>
              </w:rPr>
              <w:t xml:space="preserve"> o</w:t>
            </w:r>
            <w:r w:rsidR="00034143" w:rsidRPr="00D87A67">
              <w:rPr>
                <w:rFonts w:cstheme="minorHAnsi"/>
                <w:sz w:val="18"/>
                <w:szCs w:val="18"/>
              </w:rPr>
              <w:t>ffice (part of State Revenue Office)</w:t>
            </w:r>
          </w:p>
        </w:tc>
        <w:tc>
          <w:tcPr>
            <w:tcW w:w="596" w:type="pct"/>
          </w:tcPr>
          <w:p w14:paraId="4C667362" w14:textId="0237364A"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F</w:t>
            </w:r>
            <w:r w:rsidR="003F7041" w:rsidRPr="00D87A67">
              <w:rPr>
                <w:rFonts w:cstheme="minorHAnsi"/>
                <w:sz w:val="18"/>
                <w:szCs w:val="18"/>
              </w:rPr>
              <w:t>ines Vic,</w:t>
            </w:r>
            <w:r w:rsidR="003F7041" w:rsidRPr="00D87A67">
              <w:rPr>
                <w:rFonts w:cstheme="minorHAnsi"/>
                <w:sz w:val="18"/>
                <w:szCs w:val="18"/>
              </w:rPr>
              <w:br/>
              <w:t>i</w:t>
            </w:r>
            <w:r w:rsidRPr="00D87A67">
              <w:rPr>
                <w:rFonts w:cstheme="minorHAnsi"/>
                <w:sz w:val="18"/>
                <w:szCs w:val="18"/>
              </w:rPr>
              <w:t>nfringement enforcement</w:t>
            </w:r>
          </w:p>
        </w:tc>
        <w:tc>
          <w:tcPr>
            <w:tcW w:w="609" w:type="pct"/>
          </w:tcPr>
          <w:p w14:paraId="11654C9F"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State Penalties Enforcement Register</w:t>
            </w:r>
          </w:p>
        </w:tc>
        <w:tc>
          <w:tcPr>
            <w:tcW w:w="592" w:type="pct"/>
          </w:tcPr>
          <w:p w14:paraId="76393751"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Fines &amp; civil enforcement</w:t>
            </w:r>
          </w:p>
        </w:tc>
        <w:tc>
          <w:tcPr>
            <w:tcW w:w="592" w:type="pct"/>
          </w:tcPr>
          <w:p w14:paraId="0C0C0A2D"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Fine enforcement</w:t>
            </w:r>
          </w:p>
        </w:tc>
        <w:tc>
          <w:tcPr>
            <w:tcW w:w="691" w:type="pct"/>
          </w:tcPr>
          <w:p w14:paraId="44EF1B77"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Monetary penalties enforcement</w:t>
            </w:r>
          </w:p>
        </w:tc>
        <w:tc>
          <w:tcPr>
            <w:tcW w:w="654" w:type="pct"/>
          </w:tcPr>
          <w:p w14:paraId="23FD8A23"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Access Canberra</w:t>
            </w:r>
          </w:p>
        </w:tc>
        <w:tc>
          <w:tcPr>
            <w:tcW w:w="604" w:type="pct"/>
          </w:tcPr>
          <w:p w14:paraId="50A91564"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Fines recovery unit</w:t>
            </w:r>
          </w:p>
        </w:tc>
      </w:tr>
      <w:tr w:rsidR="00034143" w:rsidRPr="005B4B04" w14:paraId="76DB7DA9" w14:textId="77777777" w:rsidTr="004646A7">
        <w:tc>
          <w:tcPr>
            <w:tcW w:w="662" w:type="pct"/>
          </w:tcPr>
          <w:p w14:paraId="68733298"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 xml:space="preserve">Dispute resolution, Community justice </w:t>
            </w:r>
          </w:p>
        </w:tc>
        <w:tc>
          <w:tcPr>
            <w:tcW w:w="596" w:type="pct"/>
          </w:tcPr>
          <w:p w14:paraId="2668EBCE"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Dispute resolution</w:t>
            </w:r>
          </w:p>
        </w:tc>
        <w:tc>
          <w:tcPr>
            <w:tcW w:w="609" w:type="pct"/>
          </w:tcPr>
          <w:p w14:paraId="222B0312"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Dispute resolution branch</w:t>
            </w:r>
          </w:p>
        </w:tc>
        <w:tc>
          <w:tcPr>
            <w:tcW w:w="592" w:type="pct"/>
          </w:tcPr>
          <w:p w14:paraId="67219D15"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p>
        </w:tc>
        <w:tc>
          <w:tcPr>
            <w:tcW w:w="592" w:type="pct"/>
          </w:tcPr>
          <w:p w14:paraId="0F941CC7"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p>
        </w:tc>
        <w:tc>
          <w:tcPr>
            <w:tcW w:w="691" w:type="pct"/>
          </w:tcPr>
          <w:p w14:paraId="4020B238"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p>
        </w:tc>
        <w:tc>
          <w:tcPr>
            <w:tcW w:w="654" w:type="pct"/>
          </w:tcPr>
          <w:p w14:paraId="4161E376"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p>
        </w:tc>
        <w:tc>
          <w:tcPr>
            <w:tcW w:w="604" w:type="pct"/>
          </w:tcPr>
          <w:p w14:paraId="63600CE4"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Community justice centre</w:t>
            </w:r>
          </w:p>
        </w:tc>
      </w:tr>
      <w:tr w:rsidR="00034143" w:rsidRPr="005B4B04" w14:paraId="3390D914" w14:textId="77777777" w:rsidTr="004646A7">
        <w:tc>
          <w:tcPr>
            <w:tcW w:w="662" w:type="pct"/>
          </w:tcPr>
          <w:p w14:paraId="5D70BFBE"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Office of Children’s Guardian</w:t>
            </w:r>
          </w:p>
        </w:tc>
        <w:tc>
          <w:tcPr>
            <w:tcW w:w="596" w:type="pct"/>
          </w:tcPr>
          <w:p w14:paraId="4978C5E6"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Work with children check unit</w:t>
            </w:r>
          </w:p>
        </w:tc>
        <w:tc>
          <w:tcPr>
            <w:tcW w:w="609" w:type="pct"/>
          </w:tcPr>
          <w:p w14:paraId="394CD548"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Blue card checks unit</w:t>
            </w:r>
          </w:p>
        </w:tc>
        <w:tc>
          <w:tcPr>
            <w:tcW w:w="592" w:type="pct"/>
          </w:tcPr>
          <w:p w14:paraId="539F04FF"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 xml:space="preserve">Unit in </w:t>
            </w:r>
            <w:proofErr w:type="spellStart"/>
            <w:r w:rsidRPr="00D87A67">
              <w:rPr>
                <w:rFonts w:cstheme="minorHAnsi"/>
                <w:sz w:val="18"/>
                <w:szCs w:val="18"/>
              </w:rPr>
              <w:t>Dept</w:t>
            </w:r>
            <w:proofErr w:type="spellEnd"/>
            <w:r w:rsidRPr="00D87A67">
              <w:rPr>
                <w:rFonts w:cstheme="minorHAnsi"/>
                <w:sz w:val="18"/>
                <w:szCs w:val="18"/>
              </w:rPr>
              <w:t xml:space="preserve"> of Communities </w:t>
            </w:r>
          </w:p>
        </w:tc>
        <w:tc>
          <w:tcPr>
            <w:tcW w:w="592" w:type="pct"/>
          </w:tcPr>
          <w:p w14:paraId="168F7C50"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 xml:space="preserve">Screening unit </w:t>
            </w:r>
            <w:proofErr w:type="spellStart"/>
            <w:r w:rsidRPr="00D87A67">
              <w:rPr>
                <w:rFonts w:cstheme="minorHAnsi"/>
                <w:sz w:val="18"/>
                <w:szCs w:val="18"/>
              </w:rPr>
              <w:t>Dept</w:t>
            </w:r>
            <w:proofErr w:type="spellEnd"/>
            <w:r w:rsidRPr="00D87A67">
              <w:rPr>
                <w:rFonts w:cstheme="minorHAnsi"/>
                <w:sz w:val="18"/>
                <w:szCs w:val="18"/>
              </w:rPr>
              <w:t xml:space="preserve"> of Communities</w:t>
            </w:r>
          </w:p>
        </w:tc>
        <w:tc>
          <w:tcPr>
            <w:tcW w:w="691" w:type="pct"/>
          </w:tcPr>
          <w:p w14:paraId="19A0BC17"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 xml:space="preserve">Unit in </w:t>
            </w:r>
            <w:proofErr w:type="spellStart"/>
            <w:r w:rsidRPr="00D87A67">
              <w:rPr>
                <w:rFonts w:cstheme="minorHAnsi"/>
                <w:sz w:val="18"/>
                <w:szCs w:val="18"/>
              </w:rPr>
              <w:t>Dept</w:t>
            </w:r>
            <w:proofErr w:type="spellEnd"/>
            <w:r w:rsidRPr="00D87A67">
              <w:rPr>
                <w:rFonts w:cstheme="minorHAnsi"/>
                <w:sz w:val="18"/>
                <w:szCs w:val="18"/>
              </w:rPr>
              <w:t xml:space="preserve"> of Justice</w:t>
            </w:r>
          </w:p>
        </w:tc>
        <w:tc>
          <w:tcPr>
            <w:tcW w:w="654" w:type="pct"/>
          </w:tcPr>
          <w:p w14:paraId="465C8C95"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Access Canberra/ Working with vulnerable people</w:t>
            </w:r>
          </w:p>
        </w:tc>
        <w:tc>
          <w:tcPr>
            <w:tcW w:w="604" w:type="pct"/>
          </w:tcPr>
          <w:p w14:paraId="6789FBE1"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 xml:space="preserve">Safe NT (Ochre card) in Territory Families </w:t>
            </w:r>
            <w:proofErr w:type="spellStart"/>
            <w:r w:rsidRPr="00D87A67">
              <w:rPr>
                <w:rFonts w:cstheme="minorHAnsi"/>
                <w:sz w:val="18"/>
                <w:szCs w:val="18"/>
              </w:rPr>
              <w:t>Dept</w:t>
            </w:r>
            <w:proofErr w:type="spellEnd"/>
          </w:p>
        </w:tc>
      </w:tr>
      <w:tr w:rsidR="00034143" w:rsidRPr="005B4B04" w14:paraId="45426C67" w14:textId="77777777" w:rsidTr="004646A7">
        <w:tc>
          <w:tcPr>
            <w:tcW w:w="662" w:type="pct"/>
          </w:tcPr>
          <w:p w14:paraId="56E4B526"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Victim support</w:t>
            </w:r>
          </w:p>
        </w:tc>
        <w:tc>
          <w:tcPr>
            <w:tcW w:w="596" w:type="pct"/>
          </w:tcPr>
          <w:p w14:paraId="1F064753"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Community ops &amp; victim support</w:t>
            </w:r>
          </w:p>
        </w:tc>
        <w:tc>
          <w:tcPr>
            <w:tcW w:w="609" w:type="pct"/>
          </w:tcPr>
          <w:p w14:paraId="4EEB10CB"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Victim assist</w:t>
            </w:r>
          </w:p>
        </w:tc>
        <w:tc>
          <w:tcPr>
            <w:tcW w:w="592" w:type="pct"/>
          </w:tcPr>
          <w:p w14:paraId="2AF02D30"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 xml:space="preserve">Victims of crime </w:t>
            </w:r>
            <w:proofErr w:type="spellStart"/>
            <w:r w:rsidRPr="00D87A67">
              <w:rPr>
                <w:rFonts w:cstheme="minorHAnsi"/>
                <w:sz w:val="18"/>
                <w:szCs w:val="18"/>
              </w:rPr>
              <w:t>commn</w:t>
            </w:r>
            <w:proofErr w:type="spellEnd"/>
          </w:p>
        </w:tc>
        <w:tc>
          <w:tcPr>
            <w:tcW w:w="592" w:type="pct"/>
          </w:tcPr>
          <w:p w14:paraId="5B02646D"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Victim’s rights</w:t>
            </w:r>
          </w:p>
        </w:tc>
        <w:tc>
          <w:tcPr>
            <w:tcW w:w="691" w:type="pct"/>
          </w:tcPr>
          <w:p w14:paraId="05D38936"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Victims support services</w:t>
            </w:r>
          </w:p>
        </w:tc>
        <w:tc>
          <w:tcPr>
            <w:tcW w:w="654" w:type="pct"/>
          </w:tcPr>
          <w:p w14:paraId="1F438767"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 xml:space="preserve">Victims of crime </w:t>
            </w:r>
            <w:proofErr w:type="spellStart"/>
            <w:r w:rsidRPr="00D87A67">
              <w:rPr>
                <w:rFonts w:cstheme="minorHAnsi"/>
                <w:sz w:val="18"/>
                <w:szCs w:val="18"/>
              </w:rPr>
              <w:t>commn</w:t>
            </w:r>
            <w:proofErr w:type="spellEnd"/>
          </w:p>
        </w:tc>
        <w:tc>
          <w:tcPr>
            <w:tcW w:w="604" w:type="pct"/>
          </w:tcPr>
          <w:p w14:paraId="7CAE4964"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Victims support/ Witness assistance</w:t>
            </w:r>
          </w:p>
        </w:tc>
      </w:tr>
      <w:tr w:rsidR="00034143" w:rsidRPr="005B4B04" w14:paraId="1395FBD1" w14:textId="77777777" w:rsidTr="004646A7">
        <w:tc>
          <w:tcPr>
            <w:tcW w:w="662" w:type="pct"/>
          </w:tcPr>
          <w:p w14:paraId="204574A0"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Diversity services</w:t>
            </w:r>
          </w:p>
        </w:tc>
        <w:tc>
          <w:tcPr>
            <w:tcW w:w="596" w:type="pct"/>
          </w:tcPr>
          <w:p w14:paraId="2397E35C"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Koori justice unit</w:t>
            </w:r>
            <w:r w:rsidRPr="00D87A67">
              <w:rPr>
                <w:rFonts w:cstheme="minorHAnsi"/>
                <w:sz w:val="18"/>
                <w:szCs w:val="18"/>
              </w:rPr>
              <w:br/>
              <w:t>Native title unit</w:t>
            </w:r>
          </w:p>
        </w:tc>
        <w:tc>
          <w:tcPr>
            <w:tcW w:w="609" w:type="pct"/>
          </w:tcPr>
          <w:p w14:paraId="14FA13F8"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p>
        </w:tc>
        <w:tc>
          <w:tcPr>
            <w:tcW w:w="592" w:type="pct"/>
          </w:tcPr>
          <w:p w14:paraId="58DCD8E0"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 xml:space="preserve">Aboriginal justice program </w:t>
            </w:r>
          </w:p>
        </w:tc>
        <w:tc>
          <w:tcPr>
            <w:tcW w:w="592" w:type="pct"/>
          </w:tcPr>
          <w:p w14:paraId="2B78E3AA"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p>
        </w:tc>
        <w:tc>
          <w:tcPr>
            <w:tcW w:w="691" w:type="pct"/>
          </w:tcPr>
          <w:p w14:paraId="57C2C5E0"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p>
        </w:tc>
        <w:tc>
          <w:tcPr>
            <w:tcW w:w="654" w:type="pct"/>
          </w:tcPr>
          <w:p w14:paraId="662E0966"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p>
        </w:tc>
        <w:tc>
          <w:tcPr>
            <w:tcW w:w="604" w:type="pct"/>
          </w:tcPr>
          <w:p w14:paraId="0F2B84E5"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 xml:space="preserve">Aboriginal justice </w:t>
            </w:r>
          </w:p>
        </w:tc>
      </w:tr>
      <w:tr w:rsidR="00034143" w:rsidRPr="005B4B04" w14:paraId="4CB06E71" w14:textId="77777777" w:rsidTr="004646A7">
        <w:tc>
          <w:tcPr>
            <w:tcW w:w="1867" w:type="pct"/>
            <w:gridSpan w:val="3"/>
          </w:tcPr>
          <w:p w14:paraId="7BEA445C" w14:textId="77777777" w:rsidR="00034143" w:rsidRPr="00D87A67" w:rsidRDefault="00034143" w:rsidP="004646A7">
            <w:pPr>
              <w:pStyle w:val="TableRowNormal"/>
              <w:ind w:left="0" w:firstLine="0"/>
              <w:jc w:val="left"/>
              <w:rPr>
                <w:rFonts w:cstheme="minorHAnsi"/>
                <w:sz w:val="18"/>
                <w:szCs w:val="18"/>
              </w:rPr>
            </w:pPr>
            <w:r w:rsidRPr="00D87A67">
              <w:rPr>
                <w:rFonts w:cstheme="minorHAnsi"/>
                <w:b/>
                <w:sz w:val="18"/>
                <w:szCs w:val="18"/>
              </w:rPr>
              <w:t>Legal services (Crown solicitors, Public Prosecutors)</w:t>
            </w:r>
          </w:p>
        </w:tc>
        <w:tc>
          <w:tcPr>
            <w:tcW w:w="592" w:type="pct"/>
          </w:tcPr>
          <w:p w14:paraId="654D698B" w14:textId="77777777" w:rsidR="00034143" w:rsidRPr="00D87A67" w:rsidRDefault="00034143" w:rsidP="004646A7">
            <w:pPr>
              <w:pStyle w:val="TableRowNormal"/>
              <w:ind w:left="0" w:firstLine="0"/>
              <w:jc w:val="left"/>
              <w:rPr>
                <w:rFonts w:cstheme="minorHAnsi"/>
                <w:sz w:val="18"/>
                <w:szCs w:val="18"/>
              </w:rPr>
            </w:pPr>
          </w:p>
        </w:tc>
        <w:tc>
          <w:tcPr>
            <w:tcW w:w="592" w:type="pct"/>
          </w:tcPr>
          <w:p w14:paraId="65D6D787" w14:textId="77777777" w:rsidR="00034143" w:rsidRPr="00D87A67" w:rsidRDefault="00034143" w:rsidP="004646A7">
            <w:pPr>
              <w:pStyle w:val="TableRowNormal"/>
              <w:ind w:left="0" w:firstLine="0"/>
              <w:jc w:val="left"/>
              <w:rPr>
                <w:rFonts w:cstheme="minorHAnsi"/>
                <w:sz w:val="18"/>
                <w:szCs w:val="18"/>
              </w:rPr>
            </w:pPr>
          </w:p>
        </w:tc>
        <w:tc>
          <w:tcPr>
            <w:tcW w:w="691" w:type="pct"/>
          </w:tcPr>
          <w:p w14:paraId="7E1754AB" w14:textId="77777777" w:rsidR="00034143" w:rsidRPr="00D87A67" w:rsidRDefault="00034143" w:rsidP="004646A7">
            <w:pPr>
              <w:pStyle w:val="TableRowNormal"/>
              <w:ind w:left="0" w:firstLine="0"/>
              <w:jc w:val="left"/>
              <w:rPr>
                <w:rFonts w:cstheme="minorHAnsi"/>
                <w:sz w:val="18"/>
                <w:szCs w:val="18"/>
              </w:rPr>
            </w:pPr>
          </w:p>
        </w:tc>
        <w:tc>
          <w:tcPr>
            <w:tcW w:w="654" w:type="pct"/>
          </w:tcPr>
          <w:p w14:paraId="60182346" w14:textId="77777777" w:rsidR="00034143" w:rsidRPr="00D87A67" w:rsidRDefault="00034143" w:rsidP="004646A7">
            <w:pPr>
              <w:pStyle w:val="TableRowNormal"/>
              <w:ind w:left="0" w:firstLine="0"/>
              <w:jc w:val="left"/>
              <w:rPr>
                <w:rFonts w:cstheme="minorHAnsi"/>
                <w:sz w:val="18"/>
                <w:szCs w:val="18"/>
              </w:rPr>
            </w:pPr>
          </w:p>
        </w:tc>
        <w:tc>
          <w:tcPr>
            <w:tcW w:w="604" w:type="pct"/>
          </w:tcPr>
          <w:p w14:paraId="190E17B6" w14:textId="77777777" w:rsidR="00034143" w:rsidRPr="00D87A67" w:rsidRDefault="00034143" w:rsidP="004646A7">
            <w:pPr>
              <w:pStyle w:val="TableRowNormal"/>
              <w:ind w:left="0" w:firstLine="0"/>
              <w:jc w:val="left"/>
              <w:rPr>
                <w:rFonts w:cstheme="minorHAnsi"/>
                <w:sz w:val="18"/>
                <w:szCs w:val="18"/>
              </w:rPr>
            </w:pPr>
          </w:p>
        </w:tc>
      </w:tr>
      <w:tr w:rsidR="00034143" w:rsidRPr="005B4B04" w14:paraId="5A96B5D1" w14:textId="77777777" w:rsidTr="004646A7">
        <w:tc>
          <w:tcPr>
            <w:tcW w:w="662" w:type="pct"/>
          </w:tcPr>
          <w:p w14:paraId="2789D046"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Public prosecutor</w:t>
            </w:r>
          </w:p>
        </w:tc>
        <w:tc>
          <w:tcPr>
            <w:tcW w:w="596" w:type="pct"/>
          </w:tcPr>
          <w:p w14:paraId="6D07E47E"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Public prosecutor</w:t>
            </w:r>
          </w:p>
        </w:tc>
        <w:tc>
          <w:tcPr>
            <w:tcW w:w="609" w:type="pct"/>
          </w:tcPr>
          <w:p w14:paraId="62D5B886"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Public prosecutor</w:t>
            </w:r>
          </w:p>
        </w:tc>
        <w:tc>
          <w:tcPr>
            <w:tcW w:w="592" w:type="pct"/>
          </w:tcPr>
          <w:p w14:paraId="3C14C52C"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Public prosecutor</w:t>
            </w:r>
          </w:p>
        </w:tc>
        <w:tc>
          <w:tcPr>
            <w:tcW w:w="592" w:type="pct"/>
          </w:tcPr>
          <w:p w14:paraId="03DCF052"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Public prosecutor</w:t>
            </w:r>
          </w:p>
        </w:tc>
        <w:tc>
          <w:tcPr>
            <w:tcW w:w="691" w:type="pct"/>
          </w:tcPr>
          <w:p w14:paraId="4DFC2A44"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Public prosecutor</w:t>
            </w:r>
          </w:p>
        </w:tc>
        <w:tc>
          <w:tcPr>
            <w:tcW w:w="654" w:type="pct"/>
          </w:tcPr>
          <w:p w14:paraId="5DEE608C"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Public prosecutor</w:t>
            </w:r>
          </w:p>
        </w:tc>
        <w:tc>
          <w:tcPr>
            <w:tcW w:w="604" w:type="pct"/>
          </w:tcPr>
          <w:p w14:paraId="1CFABFA4"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Public prosecutor</w:t>
            </w:r>
          </w:p>
        </w:tc>
      </w:tr>
      <w:tr w:rsidR="00034143" w:rsidRPr="005B4B04" w14:paraId="1BF4570F" w14:textId="77777777" w:rsidTr="004646A7">
        <w:tc>
          <w:tcPr>
            <w:tcW w:w="662" w:type="pct"/>
          </w:tcPr>
          <w:p w14:paraId="62C9F874"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 xml:space="preserve">Crown solicitor, </w:t>
            </w:r>
            <w:r w:rsidRPr="00D87A67">
              <w:rPr>
                <w:rFonts w:cstheme="minorHAnsi"/>
                <w:sz w:val="18"/>
                <w:szCs w:val="18"/>
              </w:rPr>
              <w:br/>
              <w:t>Solicitor-General</w:t>
            </w:r>
            <w:r w:rsidRPr="00D87A67">
              <w:rPr>
                <w:rFonts w:cstheme="minorHAnsi"/>
                <w:sz w:val="18"/>
                <w:szCs w:val="18"/>
              </w:rPr>
              <w:br/>
              <w:t>Crown advocate</w:t>
            </w:r>
          </w:p>
        </w:tc>
        <w:tc>
          <w:tcPr>
            <w:tcW w:w="596" w:type="pct"/>
          </w:tcPr>
          <w:p w14:paraId="794D58B2"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Government solicitor</w:t>
            </w:r>
          </w:p>
        </w:tc>
        <w:tc>
          <w:tcPr>
            <w:tcW w:w="609" w:type="pct"/>
          </w:tcPr>
          <w:p w14:paraId="2750ADB6"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Crown solicitor</w:t>
            </w:r>
          </w:p>
        </w:tc>
        <w:tc>
          <w:tcPr>
            <w:tcW w:w="592" w:type="pct"/>
          </w:tcPr>
          <w:p w14:paraId="5D24DB22"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State solicitor</w:t>
            </w:r>
          </w:p>
        </w:tc>
        <w:tc>
          <w:tcPr>
            <w:tcW w:w="592" w:type="pct"/>
          </w:tcPr>
          <w:p w14:paraId="69F79425"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 xml:space="preserve">Crown solicitor </w:t>
            </w:r>
            <w:proofErr w:type="spellStart"/>
            <w:r w:rsidRPr="00D87A67">
              <w:rPr>
                <w:rFonts w:cstheme="minorHAnsi"/>
                <w:sz w:val="18"/>
                <w:szCs w:val="18"/>
              </w:rPr>
              <w:t>Solicitor</w:t>
            </w:r>
            <w:proofErr w:type="spellEnd"/>
            <w:r w:rsidRPr="00D87A67">
              <w:rPr>
                <w:rFonts w:cstheme="minorHAnsi"/>
                <w:sz w:val="18"/>
                <w:szCs w:val="18"/>
              </w:rPr>
              <w:t xml:space="preserve"> General</w:t>
            </w:r>
          </w:p>
        </w:tc>
        <w:tc>
          <w:tcPr>
            <w:tcW w:w="691" w:type="pct"/>
          </w:tcPr>
          <w:p w14:paraId="59FB45C0"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 xml:space="preserve">Crown solicitor </w:t>
            </w:r>
            <w:r w:rsidRPr="00D87A67">
              <w:rPr>
                <w:rFonts w:cstheme="minorHAnsi"/>
                <w:sz w:val="18"/>
                <w:szCs w:val="18"/>
              </w:rPr>
              <w:br/>
            </w:r>
            <w:proofErr w:type="spellStart"/>
            <w:r w:rsidRPr="00D87A67">
              <w:rPr>
                <w:rFonts w:cstheme="minorHAnsi"/>
                <w:sz w:val="18"/>
                <w:szCs w:val="18"/>
              </w:rPr>
              <w:t>Solicitor</w:t>
            </w:r>
            <w:proofErr w:type="spellEnd"/>
            <w:r w:rsidRPr="00D87A67">
              <w:rPr>
                <w:rFonts w:cstheme="minorHAnsi"/>
                <w:sz w:val="18"/>
                <w:szCs w:val="18"/>
              </w:rPr>
              <w:t xml:space="preserve"> General</w:t>
            </w:r>
          </w:p>
        </w:tc>
        <w:tc>
          <w:tcPr>
            <w:tcW w:w="654" w:type="pct"/>
          </w:tcPr>
          <w:p w14:paraId="17AFCFB0" w14:textId="77777777" w:rsidR="00034143" w:rsidRPr="00D87A67" w:rsidRDefault="00034143" w:rsidP="004646A7">
            <w:pPr>
              <w:pStyle w:val="TableRowNormal"/>
              <w:spacing w:before="0"/>
              <w:ind w:left="0" w:firstLine="0"/>
              <w:jc w:val="left"/>
              <w:rPr>
                <w:rFonts w:cstheme="minorHAnsi"/>
                <w:sz w:val="18"/>
                <w:szCs w:val="18"/>
              </w:rPr>
            </w:pPr>
            <w:proofErr w:type="spellStart"/>
            <w:r w:rsidRPr="00D87A67">
              <w:rPr>
                <w:rFonts w:cstheme="minorHAnsi"/>
                <w:sz w:val="18"/>
                <w:szCs w:val="18"/>
              </w:rPr>
              <w:t>Govt</w:t>
            </w:r>
            <w:proofErr w:type="spellEnd"/>
            <w:r w:rsidRPr="00D87A67">
              <w:rPr>
                <w:rFonts w:cstheme="minorHAnsi"/>
                <w:sz w:val="18"/>
                <w:szCs w:val="18"/>
              </w:rPr>
              <w:t xml:space="preserve"> solicitor </w:t>
            </w:r>
          </w:p>
        </w:tc>
        <w:tc>
          <w:tcPr>
            <w:tcW w:w="604" w:type="pct"/>
          </w:tcPr>
          <w:p w14:paraId="4EBF4CDB"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 xml:space="preserve">Crown solicitor </w:t>
            </w:r>
          </w:p>
        </w:tc>
      </w:tr>
      <w:tr w:rsidR="00034143" w:rsidRPr="005B4B04" w14:paraId="35D82EB0" w14:textId="77777777" w:rsidTr="004646A7">
        <w:tc>
          <w:tcPr>
            <w:tcW w:w="1258" w:type="pct"/>
            <w:gridSpan w:val="2"/>
          </w:tcPr>
          <w:p w14:paraId="07BCAAB4" w14:textId="77777777" w:rsidR="00034143" w:rsidRPr="00D87A67" w:rsidRDefault="00034143" w:rsidP="004646A7">
            <w:pPr>
              <w:pStyle w:val="TableRowNormal"/>
              <w:spacing w:before="0"/>
              <w:ind w:left="0" w:firstLine="0"/>
              <w:jc w:val="left"/>
              <w:rPr>
                <w:rFonts w:cstheme="minorHAnsi"/>
                <w:b/>
                <w:sz w:val="18"/>
                <w:szCs w:val="18"/>
              </w:rPr>
            </w:pPr>
            <w:r w:rsidRPr="00D87A67">
              <w:rPr>
                <w:rFonts w:cstheme="minorHAnsi"/>
                <w:b/>
                <w:sz w:val="18"/>
                <w:szCs w:val="18"/>
              </w:rPr>
              <w:t>Corrective services</w:t>
            </w:r>
          </w:p>
        </w:tc>
        <w:tc>
          <w:tcPr>
            <w:tcW w:w="609" w:type="pct"/>
          </w:tcPr>
          <w:p w14:paraId="6BED5D1B" w14:textId="77777777" w:rsidR="00034143" w:rsidRPr="00D87A67" w:rsidRDefault="00034143" w:rsidP="004646A7">
            <w:pPr>
              <w:pStyle w:val="TableRowNormal"/>
              <w:spacing w:before="0"/>
              <w:ind w:left="0" w:firstLine="0"/>
              <w:jc w:val="left"/>
              <w:rPr>
                <w:rFonts w:cstheme="minorHAnsi"/>
                <w:sz w:val="18"/>
                <w:szCs w:val="18"/>
              </w:rPr>
            </w:pPr>
          </w:p>
        </w:tc>
        <w:tc>
          <w:tcPr>
            <w:tcW w:w="592" w:type="pct"/>
          </w:tcPr>
          <w:p w14:paraId="0C19CAF9" w14:textId="77777777" w:rsidR="00034143" w:rsidRPr="00D87A67" w:rsidRDefault="00034143" w:rsidP="004646A7">
            <w:pPr>
              <w:pStyle w:val="TableRowNormal"/>
              <w:spacing w:before="0"/>
              <w:ind w:left="0" w:firstLine="0"/>
              <w:jc w:val="left"/>
              <w:rPr>
                <w:rFonts w:cstheme="minorHAnsi"/>
                <w:b/>
                <w:i/>
                <w:sz w:val="18"/>
                <w:szCs w:val="18"/>
              </w:rPr>
            </w:pPr>
            <w:r w:rsidRPr="00D87A67">
              <w:rPr>
                <w:rFonts w:cstheme="minorHAnsi"/>
                <w:b/>
                <w:i/>
                <w:sz w:val="18"/>
                <w:szCs w:val="18"/>
              </w:rPr>
              <w:t xml:space="preserve">Separate </w:t>
            </w:r>
            <w:proofErr w:type="spellStart"/>
            <w:r w:rsidRPr="00D87A67">
              <w:rPr>
                <w:rFonts w:cstheme="minorHAnsi"/>
                <w:b/>
                <w:i/>
                <w:sz w:val="18"/>
                <w:szCs w:val="18"/>
              </w:rPr>
              <w:t>dept</w:t>
            </w:r>
            <w:proofErr w:type="spellEnd"/>
            <w:r w:rsidRPr="00D87A67">
              <w:rPr>
                <w:rFonts w:cstheme="minorHAnsi"/>
                <w:b/>
                <w:i/>
                <w:sz w:val="18"/>
                <w:szCs w:val="18"/>
              </w:rPr>
              <w:t xml:space="preserve"> </w:t>
            </w:r>
          </w:p>
        </w:tc>
        <w:tc>
          <w:tcPr>
            <w:tcW w:w="592" w:type="pct"/>
          </w:tcPr>
          <w:p w14:paraId="548C772A" w14:textId="77777777" w:rsidR="00034143" w:rsidRPr="00D87A67" w:rsidRDefault="00034143" w:rsidP="004646A7">
            <w:pPr>
              <w:pStyle w:val="TableRowNormal"/>
              <w:spacing w:before="0"/>
              <w:ind w:left="0" w:firstLine="0"/>
              <w:jc w:val="left"/>
              <w:rPr>
                <w:rFonts w:cstheme="minorHAnsi"/>
                <w:b/>
                <w:i/>
                <w:sz w:val="18"/>
                <w:szCs w:val="18"/>
              </w:rPr>
            </w:pPr>
            <w:r w:rsidRPr="00D87A67">
              <w:rPr>
                <w:rFonts w:cstheme="minorHAnsi"/>
                <w:b/>
                <w:i/>
                <w:sz w:val="18"/>
                <w:szCs w:val="18"/>
              </w:rPr>
              <w:t xml:space="preserve">Separate </w:t>
            </w:r>
            <w:proofErr w:type="spellStart"/>
            <w:r w:rsidRPr="00D87A67">
              <w:rPr>
                <w:rFonts w:cstheme="minorHAnsi"/>
                <w:b/>
                <w:i/>
                <w:sz w:val="18"/>
                <w:szCs w:val="18"/>
              </w:rPr>
              <w:t>dept</w:t>
            </w:r>
            <w:proofErr w:type="spellEnd"/>
            <w:r w:rsidRPr="00D87A67">
              <w:rPr>
                <w:rFonts w:cstheme="minorHAnsi"/>
                <w:b/>
                <w:i/>
                <w:sz w:val="18"/>
                <w:szCs w:val="18"/>
              </w:rPr>
              <w:t xml:space="preserve"> </w:t>
            </w:r>
          </w:p>
        </w:tc>
        <w:tc>
          <w:tcPr>
            <w:tcW w:w="691" w:type="pct"/>
          </w:tcPr>
          <w:p w14:paraId="2BC475C1" w14:textId="77777777" w:rsidR="00034143" w:rsidRPr="00D87A67" w:rsidRDefault="00034143" w:rsidP="004646A7">
            <w:pPr>
              <w:pStyle w:val="TableRowNormal"/>
              <w:spacing w:before="0"/>
              <w:ind w:left="0" w:firstLine="0"/>
              <w:jc w:val="left"/>
              <w:rPr>
                <w:rFonts w:cstheme="minorHAnsi"/>
                <w:sz w:val="18"/>
                <w:szCs w:val="18"/>
              </w:rPr>
            </w:pPr>
          </w:p>
        </w:tc>
        <w:tc>
          <w:tcPr>
            <w:tcW w:w="654" w:type="pct"/>
          </w:tcPr>
          <w:p w14:paraId="2AE62B61" w14:textId="77777777" w:rsidR="00034143" w:rsidRPr="00D87A67" w:rsidRDefault="00034143" w:rsidP="004646A7">
            <w:pPr>
              <w:pStyle w:val="TableRowNormal"/>
              <w:spacing w:before="0"/>
              <w:ind w:left="0" w:firstLine="0"/>
              <w:jc w:val="left"/>
              <w:rPr>
                <w:rFonts w:cstheme="minorHAnsi"/>
                <w:sz w:val="18"/>
                <w:szCs w:val="18"/>
              </w:rPr>
            </w:pPr>
          </w:p>
        </w:tc>
        <w:tc>
          <w:tcPr>
            <w:tcW w:w="604" w:type="pct"/>
          </w:tcPr>
          <w:p w14:paraId="5B1AFFE7" w14:textId="77777777" w:rsidR="00034143" w:rsidRPr="00D87A67" w:rsidRDefault="00034143" w:rsidP="004646A7">
            <w:pPr>
              <w:pStyle w:val="TableRowNormal"/>
              <w:spacing w:before="0"/>
              <w:ind w:left="0" w:firstLine="0"/>
              <w:jc w:val="left"/>
              <w:rPr>
                <w:rFonts w:cstheme="minorHAnsi"/>
                <w:sz w:val="18"/>
                <w:szCs w:val="18"/>
              </w:rPr>
            </w:pPr>
          </w:p>
        </w:tc>
      </w:tr>
      <w:tr w:rsidR="00034143" w:rsidRPr="00F14FCD" w14:paraId="74BF0BDC" w14:textId="77777777" w:rsidTr="004646A7">
        <w:tc>
          <w:tcPr>
            <w:tcW w:w="662" w:type="pct"/>
          </w:tcPr>
          <w:p w14:paraId="4183F3BF"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Custodial services</w:t>
            </w:r>
          </w:p>
        </w:tc>
        <w:tc>
          <w:tcPr>
            <w:tcW w:w="596" w:type="pct"/>
          </w:tcPr>
          <w:p w14:paraId="7E2AD01B"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 xml:space="preserve">Operations </w:t>
            </w:r>
          </w:p>
        </w:tc>
        <w:tc>
          <w:tcPr>
            <w:tcW w:w="609" w:type="pct"/>
          </w:tcPr>
          <w:p w14:paraId="4B7EA753"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Custodial services</w:t>
            </w:r>
          </w:p>
        </w:tc>
        <w:tc>
          <w:tcPr>
            <w:tcW w:w="592" w:type="pct"/>
          </w:tcPr>
          <w:p w14:paraId="54E5FD3C"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Custodial services</w:t>
            </w:r>
          </w:p>
        </w:tc>
        <w:tc>
          <w:tcPr>
            <w:tcW w:w="592" w:type="pct"/>
          </w:tcPr>
          <w:p w14:paraId="1630B7B9"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Prison services</w:t>
            </w:r>
          </w:p>
        </w:tc>
        <w:tc>
          <w:tcPr>
            <w:tcW w:w="691" w:type="pct"/>
          </w:tcPr>
          <w:p w14:paraId="6604EE46" w14:textId="77777777" w:rsidR="00034143" w:rsidRPr="00D87A67" w:rsidRDefault="00034143" w:rsidP="004646A7">
            <w:pPr>
              <w:pStyle w:val="TableRowNormal"/>
              <w:spacing w:before="0"/>
              <w:ind w:left="0" w:firstLine="0"/>
              <w:jc w:val="left"/>
              <w:rPr>
                <w:rFonts w:cstheme="minorHAnsi"/>
                <w:sz w:val="18"/>
                <w:szCs w:val="18"/>
              </w:rPr>
            </w:pPr>
            <w:proofErr w:type="spellStart"/>
            <w:r w:rsidRPr="00D87A67">
              <w:rPr>
                <w:rFonts w:cstheme="minorHAnsi"/>
                <w:sz w:val="18"/>
                <w:szCs w:val="18"/>
              </w:rPr>
              <w:t>Tas</w:t>
            </w:r>
            <w:proofErr w:type="spellEnd"/>
            <w:r w:rsidRPr="00D87A67">
              <w:rPr>
                <w:rFonts w:cstheme="minorHAnsi"/>
                <w:sz w:val="18"/>
                <w:szCs w:val="18"/>
              </w:rPr>
              <w:t xml:space="preserve"> Prisons service</w:t>
            </w:r>
          </w:p>
        </w:tc>
        <w:tc>
          <w:tcPr>
            <w:tcW w:w="654" w:type="pct"/>
          </w:tcPr>
          <w:p w14:paraId="6635EADD"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Custodial operations</w:t>
            </w:r>
          </w:p>
        </w:tc>
        <w:tc>
          <w:tcPr>
            <w:tcW w:w="604" w:type="pct"/>
          </w:tcPr>
          <w:p w14:paraId="3D800EA8"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Custodial operations</w:t>
            </w:r>
          </w:p>
        </w:tc>
      </w:tr>
      <w:tr w:rsidR="00034143" w:rsidRPr="00F14FCD" w14:paraId="33923292" w14:textId="77777777" w:rsidTr="004646A7">
        <w:tc>
          <w:tcPr>
            <w:tcW w:w="662" w:type="pct"/>
            <w:tcBorders>
              <w:bottom w:val="single" w:sz="4" w:space="0" w:color="auto"/>
            </w:tcBorders>
          </w:tcPr>
          <w:p w14:paraId="6036E60A" w14:textId="77777777" w:rsidR="00034143" w:rsidRPr="00D87A67"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D87A67">
              <w:rPr>
                <w:rFonts w:cstheme="minorHAnsi"/>
                <w:sz w:val="18"/>
                <w:szCs w:val="18"/>
              </w:rPr>
              <w:t>Community corrections</w:t>
            </w:r>
          </w:p>
        </w:tc>
        <w:tc>
          <w:tcPr>
            <w:tcW w:w="596" w:type="pct"/>
            <w:tcBorders>
              <w:bottom w:val="single" w:sz="4" w:space="0" w:color="auto"/>
            </w:tcBorders>
          </w:tcPr>
          <w:p w14:paraId="3523F5DC"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Part of operations</w:t>
            </w:r>
          </w:p>
        </w:tc>
        <w:tc>
          <w:tcPr>
            <w:tcW w:w="609" w:type="pct"/>
            <w:tcBorders>
              <w:bottom w:val="single" w:sz="4" w:space="0" w:color="auto"/>
            </w:tcBorders>
          </w:tcPr>
          <w:p w14:paraId="3F9BC5CC"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Probation &amp; parole</w:t>
            </w:r>
          </w:p>
        </w:tc>
        <w:tc>
          <w:tcPr>
            <w:tcW w:w="592" w:type="pct"/>
            <w:tcBorders>
              <w:bottom w:val="single" w:sz="4" w:space="0" w:color="auto"/>
            </w:tcBorders>
          </w:tcPr>
          <w:p w14:paraId="56000AE2"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Adult community corrections</w:t>
            </w:r>
          </w:p>
        </w:tc>
        <w:tc>
          <w:tcPr>
            <w:tcW w:w="592" w:type="pct"/>
            <w:tcBorders>
              <w:bottom w:val="single" w:sz="4" w:space="0" w:color="auto"/>
            </w:tcBorders>
          </w:tcPr>
          <w:p w14:paraId="5AAE6FE5"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Community corrections</w:t>
            </w:r>
          </w:p>
        </w:tc>
        <w:tc>
          <w:tcPr>
            <w:tcW w:w="691" w:type="pct"/>
            <w:tcBorders>
              <w:bottom w:val="single" w:sz="4" w:space="0" w:color="auto"/>
            </w:tcBorders>
          </w:tcPr>
          <w:p w14:paraId="71077E54"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Community corrections</w:t>
            </w:r>
          </w:p>
        </w:tc>
        <w:tc>
          <w:tcPr>
            <w:tcW w:w="654" w:type="pct"/>
            <w:tcBorders>
              <w:bottom w:val="single" w:sz="4" w:space="0" w:color="auto"/>
            </w:tcBorders>
          </w:tcPr>
          <w:p w14:paraId="47864A10"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Community corrections</w:t>
            </w:r>
          </w:p>
        </w:tc>
        <w:tc>
          <w:tcPr>
            <w:tcW w:w="604" w:type="pct"/>
            <w:tcBorders>
              <w:bottom w:val="single" w:sz="4" w:space="0" w:color="auto"/>
            </w:tcBorders>
          </w:tcPr>
          <w:p w14:paraId="05D410B9" w14:textId="77777777" w:rsidR="00034143" w:rsidRPr="00D87A67" w:rsidRDefault="00034143" w:rsidP="004646A7">
            <w:pPr>
              <w:pStyle w:val="TableRowNormal"/>
              <w:spacing w:before="0"/>
              <w:ind w:left="0" w:firstLine="0"/>
              <w:jc w:val="left"/>
              <w:rPr>
                <w:rFonts w:cstheme="minorHAnsi"/>
                <w:sz w:val="18"/>
                <w:szCs w:val="18"/>
              </w:rPr>
            </w:pPr>
            <w:r w:rsidRPr="00D87A67">
              <w:rPr>
                <w:rFonts w:cstheme="minorHAnsi"/>
                <w:sz w:val="18"/>
                <w:szCs w:val="18"/>
              </w:rPr>
              <w:t>Community corrections</w:t>
            </w:r>
          </w:p>
        </w:tc>
      </w:tr>
    </w:tbl>
    <w:p w14:paraId="095BBCCC" w14:textId="52301F4E" w:rsidR="009430AF" w:rsidRDefault="009430AF" w:rsidP="009430AF">
      <w:pPr>
        <w:pStyle w:val="Caption"/>
      </w:pPr>
      <w:r>
        <w:lastRenderedPageBreak/>
        <w:t xml:space="preserve">Table </w:t>
      </w:r>
      <w:r w:rsidR="001926A3">
        <w:t>F-</w:t>
      </w:r>
      <w:fldSimple w:instr=" SEQ Table \* ARABIC \r 6 ">
        <w:r w:rsidR="009D0B16">
          <w:rPr>
            <w:noProof/>
          </w:rPr>
          <w:t>6</w:t>
        </w:r>
      </w:fldSimple>
      <w:r>
        <w:tab/>
        <w:t xml:space="preserve">(continued) </w:t>
      </w:r>
      <w:r w:rsidRPr="00EF0811">
        <w:t>Structure of Justice/Attorney General’s Departments</w:t>
      </w:r>
    </w:p>
    <w:tbl>
      <w:tblPr>
        <w:tblW w:w="5157" w:type="pct"/>
        <w:tblInd w:w="-199" w:type="dxa"/>
        <w:tblCellMar>
          <w:left w:w="85" w:type="dxa"/>
          <w:right w:w="85" w:type="dxa"/>
        </w:tblCellMar>
        <w:tblLook w:val="0000" w:firstRow="0" w:lastRow="0" w:firstColumn="0" w:lastColumn="0" w:noHBand="0" w:noVBand="0"/>
      </w:tblPr>
      <w:tblGrid>
        <w:gridCol w:w="1857"/>
        <w:gridCol w:w="1673"/>
        <w:gridCol w:w="1709"/>
        <w:gridCol w:w="1662"/>
        <w:gridCol w:w="1662"/>
        <w:gridCol w:w="1939"/>
        <w:gridCol w:w="1836"/>
        <w:gridCol w:w="1695"/>
      </w:tblGrid>
      <w:tr w:rsidR="009430AF" w:rsidRPr="001A002F" w14:paraId="617A6BB1" w14:textId="77777777" w:rsidTr="00D25BFA">
        <w:tc>
          <w:tcPr>
            <w:tcW w:w="662" w:type="pct"/>
            <w:tcBorders>
              <w:top w:val="single" w:sz="4" w:space="0" w:color="auto"/>
            </w:tcBorders>
          </w:tcPr>
          <w:p w14:paraId="026C02BB" w14:textId="77777777" w:rsidR="009430AF" w:rsidRPr="001A002F" w:rsidRDefault="009430AF" w:rsidP="00D44107">
            <w:pPr>
              <w:pStyle w:val="TableColHeadings"/>
              <w:jc w:val="left"/>
              <w:rPr>
                <w:rFonts w:cstheme="minorHAnsi"/>
              </w:rPr>
            </w:pPr>
            <w:r w:rsidRPr="001A002F">
              <w:rPr>
                <w:rFonts w:cstheme="minorHAnsi"/>
                <w:szCs w:val="18"/>
              </w:rPr>
              <w:t>NSW</w:t>
            </w:r>
          </w:p>
        </w:tc>
        <w:tc>
          <w:tcPr>
            <w:tcW w:w="596" w:type="pct"/>
            <w:tcBorders>
              <w:top w:val="single" w:sz="4" w:space="0" w:color="auto"/>
            </w:tcBorders>
          </w:tcPr>
          <w:p w14:paraId="04B167CD" w14:textId="77777777" w:rsidR="009430AF" w:rsidRPr="001A002F" w:rsidRDefault="009430AF" w:rsidP="00D44107">
            <w:pPr>
              <w:pStyle w:val="TableColHeadings"/>
              <w:jc w:val="left"/>
              <w:rPr>
                <w:rFonts w:cstheme="minorHAnsi"/>
              </w:rPr>
            </w:pPr>
            <w:r w:rsidRPr="001A002F">
              <w:rPr>
                <w:rFonts w:cstheme="minorHAnsi"/>
                <w:szCs w:val="18"/>
              </w:rPr>
              <w:t>Vic</w:t>
            </w:r>
          </w:p>
        </w:tc>
        <w:tc>
          <w:tcPr>
            <w:tcW w:w="609" w:type="pct"/>
            <w:tcBorders>
              <w:top w:val="single" w:sz="4" w:space="0" w:color="auto"/>
            </w:tcBorders>
          </w:tcPr>
          <w:p w14:paraId="24E7C8DE" w14:textId="77777777" w:rsidR="009430AF" w:rsidRPr="001A002F" w:rsidRDefault="009430AF" w:rsidP="00D44107">
            <w:pPr>
              <w:pStyle w:val="TableColHeadings"/>
              <w:jc w:val="left"/>
              <w:rPr>
                <w:rFonts w:cstheme="minorHAnsi"/>
              </w:rPr>
            </w:pPr>
            <w:r w:rsidRPr="001A002F">
              <w:rPr>
                <w:rFonts w:cstheme="minorHAnsi"/>
                <w:szCs w:val="18"/>
              </w:rPr>
              <w:t>Qld</w:t>
            </w:r>
          </w:p>
        </w:tc>
        <w:tc>
          <w:tcPr>
            <w:tcW w:w="592" w:type="pct"/>
            <w:tcBorders>
              <w:top w:val="single" w:sz="4" w:space="0" w:color="auto"/>
            </w:tcBorders>
          </w:tcPr>
          <w:p w14:paraId="6B11A941" w14:textId="77777777" w:rsidR="009430AF" w:rsidRPr="001A002F" w:rsidRDefault="009430AF" w:rsidP="00D44107">
            <w:pPr>
              <w:pStyle w:val="TableColHeadings"/>
              <w:jc w:val="left"/>
              <w:rPr>
                <w:rFonts w:cstheme="minorHAnsi"/>
              </w:rPr>
            </w:pPr>
            <w:r w:rsidRPr="001A002F">
              <w:rPr>
                <w:rFonts w:cstheme="minorHAnsi"/>
                <w:szCs w:val="18"/>
              </w:rPr>
              <w:t>WA</w:t>
            </w:r>
          </w:p>
        </w:tc>
        <w:tc>
          <w:tcPr>
            <w:tcW w:w="592" w:type="pct"/>
            <w:tcBorders>
              <w:top w:val="single" w:sz="4" w:space="0" w:color="auto"/>
            </w:tcBorders>
          </w:tcPr>
          <w:p w14:paraId="1F97118C" w14:textId="77777777" w:rsidR="009430AF" w:rsidRPr="001A002F" w:rsidRDefault="009430AF" w:rsidP="00D44107">
            <w:pPr>
              <w:pStyle w:val="TableColHeadings"/>
              <w:jc w:val="left"/>
              <w:rPr>
                <w:rFonts w:cstheme="minorHAnsi"/>
              </w:rPr>
            </w:pPr>
            <w:r w:rsidRPr="001A002F">
              <w:rPr>
                <w:rFonts w:cstheme="minorHAnsi"/>
                <w:szCs w:val="18"/>
              </w:rPr>
              <w:t>SA</w:t>
            </w:r>
          </w:p>
        </w:tc>
        <w:tc>
          <w:tcPr>
            <w:tcW w:w="691" w:type="pct"/>
            <w:tcBorders>
              <w:top w:val="single" w:sz="4" w:space="0" w:color="auto"/>
            </w:tcBorders>
          </w:tcPr>
          <w:p w14:paraId="0188EB86" w14:textId="77777777" w:rsidR="009430AF" w:rsidRPr="001A002F" w:rsidRDefault="009430AF" w:rsidP="00D44107">
            <w:pPr>
              <w:pStyle w:val="TableColHeadings"/>
              <w:jc w:val="left"/>
              <w:rPr>
                <w:rFonts w:cstheme="minorHAnsi"/>
              </w:rPr>
            </w:pPr>
            <w:proofErr w:type="spellStart"/>
            <w:r w:rsidRPr="001A002F">
              <w:rPr>
                <w:rFonts w:cstheme="minorHAnsi"/>
                <w:szCs w:val="18"/>
              </w:rPr>
              <w:t>Tas</w:t>
            </w:r>
            <w:proofErr w:type="spellEnd"/>
          </w:p>
        </w:tc>
        <w:tc>
          <w:tcPr>
            <w:tcW w:w="654" w:type="pct"/>
            <w:tcBorders>
              <w:top w:val="single" w:sz="4" w:space="0" w:color="auto"/>
            </w:tcBorders>
          </w:tcPr>
          <w:p w14:paraId="7CC027FA" w14:textId="77777777" w:rsidR="009430AF" w:rsidRPr="001A002F" w:rsidRDefault="009430AF" w:rsidP="00D44107">
            <w:pPr>
              <w:pStyle w:val="TableColHeadings"/>
              <w:jc w:val="left"/>
              <w:rPr>
                <w:rFonts w:cstheme="minorHAnsi"/>
              </w:rPr>
            </w:pPr>
            <w:r w:rsidRPr="001A002F">
              <w:rPr>
                <w:rFonts w:cstheme="minorHAnsi"/>
                <w:szCs w:val="18"/>
              </w:rPr>
              <w:t>ACT</w:t>
            </w:r>
          </w:p>
        </w:tc>
        <w:tc>
          <w:tcPr>
            <w:tcW w:w="604" w:type="pct"/>
            <w:tcBorders>
              <w:top w:val="single" w:sz="4" w:space="0" w:color="auto"/>
            </w:tcBorders>
          </w:tcPr>
          <w:p w14:paraId="72CA99C7" w14:textId="77777777" w:rsidR="009430AF" w:rsidRPr="001A002F" w:rsidRDefault="009430AF" w:rsidP="00D44107">
            <w:pPr>
              <w:pStyle w:val="TableColHeadings"/>
              <w:jc w:val="left"/>
              <w:rPr>
                <w:rFonts w:cstheme="minorHAnsi"/>
              </w:rPr>
            </w:pPr>
            <w:r w:rsidRPr="001A002F">
              <w:rPr>
                <w:rFonts w:cstheme="minorHAnsi"/>
                <w:szCs w:val="18"/>
              </w:rPr>
              <w:t>NT</w:t>
            </w:r>
          </w:p>
        </w:tc>
      </w:tr>
      <w:tr w:rsidR="009430AF" w:rsidRPr="00891221" w14:paraId="6A344C6E" w14:textId="77777777" w:rsidTr="00D25BFA">
        <w:tc>
          <w:tcPr>
            <w:tcW w:w="662" w:type="pct"/>
            <w:tcBorders>
              <w:top w:val="single" w:sz="4" w:space="0" w:color="auto"/>
            </w:tcBorders>
          </w:tcPr>
          <w:p w14:paraId="30823DA4" w14:textId="77777777" w:rsidR="009430AF" w:rsidRPr="00891221" w:rsidRDefault="009430AF" w:rsidP="00D25BFA">
            <w:pPr>
              <w:pStyle w:val="CGCTableStub"/>
              <w:tabs>
                <w:tab w:val="left" w:pos="142"/>
                <w:tab w:val="left" w:pos="425"/>
                <w:tab w:val="left" w:pos="709"/>
                <w:tab w:val="left" w:pos="851"/>
              </w:tabs>
              <w:spacing w:before="0"/>
              <w:ind w:left="142" w:hanging="142"/>
              <w:rPr>
                <w:rFonts w:cstheme="minorHAnsi"/>
                <w:sz w:val="18"/>
                <w:szCs w:val="18"/>
              </w:rPr>
            </w:pPr>
            <w:r w:rsidRPr="00891221">
              <w:rPr>
                <w:rFonts w:cstheme="minorHAnsi"/>
                <w:sz w:val="18"/>
                <w:szCs w:val="18"/>
              </w:rPr>
              <w:t>Juvenile justice</w:t>
            </w:r>
          </w:p>
        </w:tc>
        <w:tc>
          <w:tcPr>
            <w:tcW w:w="596" w:type="pct"/>
            <w:tcBorders>
              <w:top w:val="single" w:sz="4" w:space="0" w:color="auto"/>
            </w:tcBorders>
          </w:tcPr>
          <w:p w14:paraId="0F839C57"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Youth justice</w:t>
            </w:r>
          </w:p>
        </w:tc>
        <w:tc>
          <w:tcPr>
            <w:tcW w:w="609" w:type="pct"/>
            <w:tcBorders>
              <w:top w:val="single" w:sz="4" w:space="0" w:color="auto"/>
            </w:tcBorders>
          </w:tcPr>
          <w:p w14:paraId="47116E53"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 xml:space="preserve">Youth justice </w:t>
            </w:r>
          </w:p>
        </w:tc>
        <w:tc>
          <w:tcPr>
            <w:tcW w:w="592" w:type="pct"/>
            <w:tcBorders>
              <w:top w:val="single" w:sz="4" w:space="0" w:color="auto"/>
            </w:tcBorders>
          </w:tcPr>
          <w:p w14:paraId="02C25341"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 xml:space="preserve">Youth justice </w:t>
            </w:r>
          </w:p>
        </w:tc>
        <w:tc>
          <w:tcPr>
            <w:tcW w:w="592" w:type="pct"/>
            <w:tcBorders>
              <w:top w:val="single" w:sz="4" w:space="0" w:color="auto"/>
            </w:tcBorders>
          </w:tcPr>
          <w:p w14:paraId="740083B5"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 xml:space="preserve">Youth Justice division of </w:t>
            </w:r>
            <w:proofErr w:type="spellStart"/>
            <w:r w:rsidRPr="00891221">
              <w:rPr>
                <w:rFonts w:cstheme="minorHAnsi"/>
                <w:sz w:val="18"/>
                <w:szCs w:val="18"/>
              </w:rPr>
              <w:t>DCSI</w:t>
            </w:r>
            <w:proofErr w:type="spellEnd"/>
          </w:p>
        </w:tc>
        <w:tc>
          <w:tcPr>
            <w:tcW w:w="691" w:type="pct"/>
            <w:tcBorders>
              <w:top w:val="single" w:sz="4" w:space="0" w:color="auto"/>
            </w:tcBorders>
          </w:tcPr>
          <w:p w14:paraId="52C99F35" w14:textId="77777777" w:rsidR="009430AF" w:rsidRPr="00891221" w:rsidRDefault="009430AF" w:rsidP="00D25BFA">
            <w:pPr>
              <w:pStyle w:val="TableRowNormal"/>
              <w:spacing w:before="0"/>
              <w:ind w:left="0" w:firstLine="0"/>
              <w:jc w:val="left"/>
              <w:rPr>
                <w:rFonts w:cstheme="minorHAnsi"/>
                <w:sz w:val="18"/>
                <w:szCs w:val="18"/>
              </w:rPr>
            </w:pPr>
            <w:proofErr w:type="spellStart"/>
            <w:r w:rsidRPr="00891221">
              <w:rPr>
                <w:rFonts w:cstheme="minorHAnsi"/>
                <w:sz w:val="18"/>
                <w:szCs w:val="18"/>
              </w:rPr>
              <w:t>Dept</w:t>
            </w:r>
            <w:proofErr w:type="spellEnd"/>
            <w:r w:rsidRPr="00891221">
              <w:rPr>
                <w:rFonts w:cstheme="minorHAnsi"/>
                <w:sz w:val="18"/>
                <w:szCs w:val="18"/>
              </w:rPr>
              <w:t xml:space="preserve"> of Health, Youth Justice Services</w:t>
            </w:r>
          </w:p>
        </w:tc>
        <w:tc>
          <w:tcPr>
            <w:tcW w:w="654" w:type="pct"/>
            <w:tcBorders>
              <w:top w:val="single" w:sz="4" w:space="0" w:color="auto"/>
            </w:tcBorders>
          </w:tcPr>
          <w:p w14:paraId="1BED86C1"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Community Services Directorate</w:t>
            </w:r>
          </w:p>
        </w:tc>
        <w:tc>
          <w:tcPr>
            <w:tcW w:w="604" w:type="pct"/>
            <w:tcBorders>
              <w:top w:val="single" w:sz="4" w:space="0" w:color="auto"/>
            </w:tcBorders>
          </w:tcPr>
          <w:p w14:paraId="02574D12"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 xml:space="preserve">Youth Justice div in Territory Families </w:t>
            </w:r>
          </w:p>
        </w:tc>
      </w:tr>
      <w:tr w:rsidR="009430AF" w:rsidRPr="00891221" w14:paraId="2871B366" w14:textId="77777777" w:rsidTr="00D25BFA">
        <w:tc>
          <w:tcPr>
            <w:tcW w:w="662" w:type="pct"/>
          </w:tcPr>
          <w:p w14:paraId="73650E33" w14:textId="77777777" w:rsidR="009430AF" w:rsidRPr="00891221" w:rsidRDefault="009430AF" w:rsidP="00D25BFA">
            <w:pPr>
              <w:pStyle w:val="CGCTableStub"/>
              <w:tabs>
                <w:tab w:val="left" w:pos="142"/>
                <w:tab w:val="left" w:pos="425"/>
                <w:tab w:val="left" w:pos="709"/>
                <w:tab w:val="left" w:pos="851"/>
              </w:tabs>
              <w:spacing w:before="0"/>
              <w:ind w:left="142" w:hanging="142"/>
              <w:rPr>
                <w:rFonts w:cstheme="minorHAnsi"/>
                <w:sz w:val="18"/>
                <w:szCs w:val="18"/>
              </w:rPr>
            </w:pPr>
            <w:r w:rsidRPr="00891221">
              <w:rPr>
                <w:rFonts w:cstheme="minorHAnsi"/>
                <w:sz w:val="18"/>
                <w:szCs w:val="18"/>
              </w:rPr>
              <w:t>Offender management</w:t>
            </w:r>
          </w:p>
        </w:tc>
        <w:tc>
          <w:tcPr>
            <w:tcW w:w="596" w:type="pct"/>
          </w:tcPr>
          <w:p w14:paraId="06DE9D23"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Offender management</w:t>
            </w:r>
          </w:p>
        </w:tc>
        <w:tc>
          <w:tcPr>
            <w:tcW w:w="609" w:type="pct"/>
          </w:tcPr>
          <w:p w14:paraId="253EFCB1"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Rehab &amp; management</w:t>
            </w:r>
          </w:p>
        </w:tc>
        <w:tc>
          <w:tcPr>
            <w:tcW w:w="592" w:type="pct"/>
          </w:tcPr>
          <w:p w14:paraId="7C70D5E2"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Rehab &amp; reintegration</w:t>
            </w:r>
          </w:p>
        </w:tc>
        <w:tc>
          <w:tcPr>
            <w:tcW w:w="592" w:type="pct"/>
          </w:tcPr>
          <w:p w14:paraId="0FCA392A"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Offender development</w:t>
            </w:r>
          </w:p>
        </w:tc>
        <w:tc>
          <w:tcPr>
            <w:tcW w:w="691" w:type="pct"/>
          </w:tcPr>
          <w:p w14:paraId="5BFFAFB0"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Offender management</w:t>
            </w:r>
          </w:p>
        </w:tc>
        <w:tc>
          <w:tcPr>
            <w:tcW w:w="654" w:type="pct"/>
          </w:tcPr>
          <w:p w14:paraId="7B03CBF3"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 xml:space="preserve">Part of custodial services </w:t>
            </w:r>
          </w:p>
        </w:tc>
        <w:tc>
          <w:tcPr>
            <w:tcW w:w="604" w:type="pct"/>
          </w:tcPr>
          <w:p w14:paraId="5BB42163"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Programs &amp; rehab</w:t>
            </w:r>
          </w:p>
        </w:tc>
      </w:tr>
      <w:tr w:rsidR="009430AF" w:rsidRPr="00891221" w14:paraId="1A01598C" w14:textId="77777777" w:rsidTr="00D25BFA">
        <w:tc>
          <w:tcPr>
            <w:tcW w:w="662" w:type="pct"/>
          </w:tcPr>
          <w:p w14:paraId="2CFC2121" w14:textId="77777777" w:rsidR="009430AF" w:rsidRPr="00891221" w:rsidRDefault="009430AF" w:rsidP="00D25BFA">
            <w:pPr>
              <w:pStyle w:val="CGCTableStub"/>
              <w:tabs>
                <w:tab w:val="left" w:pos="142"/>
                <w:tab w:val="left" w:pos="425"/>
                <w:tab w:val="left" w:pos="709"/>
                <w:tab w:val="left" w:pos="851"/>
              </w:tabs>
              <w:spacing w:before="0"/>
              <w:ind w:left="142" w:hanging="142"/>
              <w:rPr>
                <w:rFonts w:cstheme="minorHAnsi"/>
                <w:sz w:val="18"/>
                <w:szCs w:val="18"/>
              </w:rPr>
            </w:pPr>
            <w:r w:rsidRPr="00891221">
              <w:rPr>
                <w:rFonts w:cstheme="minorHAnsi"/>
                <w:sz w:val="18"/>
                <w:szCs w:val="18"/>
              </w:rPr>
              <w:t>Security &amp; intelligence</w:t>
            </w:r>
          </w:p>
        </w:tc>
        <w:tc>
          <w:tcPr>
            <w:tcW w:w="596" w:type="pct"/>
          </w:tcPr>
          <w:p w14:paraId="5F8FB6FE"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Security &amp; intelligence</w:t>
            </w:r>
          </w:p>
        </w:tc>
        <w:tc>
          <w:tcPr>
            <w:tcW w:w="609" w:type="pct"/>
          </w:tcPr>
          <w:p w14:paraId="276C1D78"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Intelligence &amp; investigations</w:t>
            </w:r>
          </w:p>
        </w:tc>
        <w:tc>
          <w:tcPr>
            <w:tcW w:w="592" w:type="pct"/>
          </w:tcPr>
          <w:p w14:paraId="79B34D59"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Security, intelligence</w:t>
            </w:r>
          </w:p>
        </w:tc>
        <w:tc>
          <w:tcPr>
            <w:tcW w:w="592" w:type="pct"/>
          </w:tcPr>
          <w:p w14:paraId="6EAB377B" w14:textId="77777777" w:rsidR="009430AF" w:rsidRPr="00891221" w:rsidRDefault="009430AF" w:rsidP="00D25BFA">
            <w:pPr>
              <w:pStyle w:val="TableRowNormal"/>
              <w:spacing w:before="0"/>
              <w:ind w:left="0" w:firstLine="0"/>
              <w:jc w:val="left"/>
              <w:rPr>
                <w:rFonts w:cstheme="minorHAnsi"/>
                <w:sz w:val="18"/>
                <w:szCs w:val="18"/>
              </w:rPr>
            </w:pPr>
          </w:p>
        </w:tc>
        <w:tc>
          <w:tcPr>
            <w:tcW w:w="691" w:type="pct"/>
          </w:tcPr>
          <w:p w14:paraId="397C561B"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Directorate security</w:t>
            </w:r>
          </w:p>
        </w:tc>
        <w:tc>
          <w:tcPr>
            <w:tcW w:w="654" w:type="pct"/>
          </w:tcPr>
          <w:p w14:paraId="72001D5A" w14:textId="77777777" w:rsidR="009430AF" w:rsidRPr="00891221" w:rsidRDefault="009430AF" w:rsidP="00D25BFA">
            <w:pPr>
              <w:pStyle w:val="TableRowNormal"/>
              <w:spacing w:before="0"/>
              <w:ind w:left="0" w:firstLine="0"/>
              <w:jc w:val="left"/>
              <w:rPr>
                <w:rFonts w:cstheme="minorHAnsi"/>
                <w:sz w:val="18"/>
                <w:szCs w:val="18"/>
              </w:rPr>
            </w:pPr>
          </w:p>
        </w:tc>
        <w:tc>
          <w:tcPr>
            <w:tcW w:w="604" w:type="pct"/>
          </w:tcPr>
          <w:p w14:paraId="0972F3D8" w14:textId="77777777" w:rsidR="009430AF" w:rsidRPr="00891221" w:rsidRDefault="009430AF" w:rsidP="00D25BFA">
            <w:pPr>
              <w:pStyle w:val="TableRowNormal"/>
              <w:spacing w:before="0"/>
              <w:ind w:left="0" w:firstLine="0"/>
              <w:jc w:val="left"/>
              <w:rPr>
                <w:rFonts w:cstheme="minorHAnsi"/>
                <w:sz w:val="18"/>
                <w:szCs w:val="18"/>
              </w:rPr>
            </w:pPr>
          </w:p>
        </w:tc>
      </w:tr>
      <w:tr w:rsidR="009430AF" w:rsidRPr="00891221" w14:paraId="365AD6B8" w14:textId="77777777" w:rsidTr="00D25BFA">
        <w:tc>
          <w:tcPr>
            <w:tcW w:w="662" w:type="pct"/>
          </w:tcPr>
          <w:p w14:paraId="40D50C8D" w14:textId="77777777" w:rsidR="009430AF" w:rsidRPr="00891221" w:rsidRDefault="009430AF" w:rsidP="00D25BFA">
            <w:pPr>
              <w:pStyle w:val="CGCTableStub"/>
              <w:tabs>
                <w:tab w:val="left" w:pos="142"/>
                <w:tab w:val="left" w:pos="425"/>
                <w:tab w:val="left" w:pos="709"/>
                <w:tab w:val="left" w:pos="851"/>
              </w:tabs>
              <w:spacing w:before="0"/>
              <w:ind w:left="142" w:hanging="142"/>
              <w:rPr>
                <w:rFonts w:cstheme="minorHAnsi"/>
                <w:sz w:val="18"/>
                <w:szCs w:val="18"/>
              </w:rPr>
            </w:pPr>
            <w:r w:rsidRPr="00891221">
              <w:rPr>
                <w:rFonts w:cstheme="minorHAnsi"/>
                <w:sz w:val="18"/>
                <w:szCs w:val="18"/>
              </w:rPr>
              <w:t>Strategy &amp; policy</w:t>
            </w:r>
          </w:p>
        </w:tc>
        <w:tc>
          <w:tcPr>
            <w:tcW w:w="596" w:type="pct"/>
          </w:tcPr>
          <w:p w14:paraId="484F5C02"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Policy &amp; planning</w:t>
            </w:r>
          </w:p>
        </w:tc>
        <w:tc>
          <w:tcPr>
            <w:tcW w:w="609" w:type="pct"/>
          </w:tcPr>
          <w:p w14:paraId="278989F3"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Policy &amp; perform</w:t>
            </w:r>
          </w:p>
        </w:tc>
        <w:tc>
          <w:tcPr>
            <w:tcW w:w="592" w:type="pct"/>
          </w:tcPr>
          <w:p w14:paraId="627E0538"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Policy &amp; review</w:t>
            </w:r>
          </w:p>
        </w:tc>
        <w:tc>
          <w:tcPr>
            <w:tcW w:w="592" w:type="pct"/>
          </w:tcPr>
          <w:p w14:paraId="179B1C4C" w14:textId="77777777" w:rsidR="009430AF" w:rsidRPr="00891221" w:rsidRDefault="009430AF" w:rsidP="00D25BFA">
            <w:pPr>
              <w:pStyle w:val="TableRowNormal"/>
              <w:spacing w:before="0"/>
              <w:ind w:left="0" w:firstLine="0"/>
              <w:jc w:val="left"/>
              <w:rPr>
                <w:rFonts w:cstheme="minorHAnsi"/>
                <w:sz w:val="18"/>
                <w:szCs w:val="18"/>
              </w:rPr>
            </w:pPr>
          </w:p>
        </w:tc>
        <w:tc>
          <w:tcPr>
            <w:tcW w:w="691" w:type="pct"/>
          </w:tcPr>
          <w:p w14:paraId="3499591D"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Policy advice</w:t>
            </w:r>
          </w:p>
        </w:tc>
        <w:tc>
          <w:tcPr>
            <w:tcW w:w="654" w:type="pct"/>
          </w:tcPr>
          <w:p w14:paraId="79FC8EA4" w14:textId="77777777" w:rsidR="009430AF" w:rsidRPr="00891221" w:rsidRDefault="009430AF" w:rsidP="00D25BFA">
            <w:pPr>
              <w:pStyle w:val="TableRowNormal"/>
              <w:spacing w:before="0"/>
              <w:ind w:left="0" w:firstLine="0"/>
              <w:jc w:val="left"/>
              <w:rPr>
                <w:rFonts w:cstheme="minorHAnsi"/>
                <w:sz w:val="18"/>
                <w:szCs w:val="18"/>
              </w:rPr>
            </w:pPr>
          </w:p>
        </w:tc>
        <w:tc>
          <w:tcPr>
            <w:tcW w:w="604" w:type="pct"/>
          </w:tcPr>
          <w:p w14:paraId="68F91300"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Office of CEO</w:t>
            </w:r>
          </w:p>
        </w:tc>
      </w:tr>
      <w:tr w:rsidR="009430AF" w:rsidRPr="00891221" w14:paraId="4B20607A" w14:textId="77777777" w:rsidTr="00D25BFA">
        <w:tc>
          <w:tcPr>
            <w:tcW w:w="662" w:type="pct"/>
          </w:tcPr>
          <w:p w14:paraId="55EC2403" w14:textId="77777777" w:rsidR="009430AF" w:rsidRPr="00891221" w:rsidRDefault="009430AF" w:rsidP="00D25BFA">
            <w:pPr>
              <w:pStyle w:val="CGCTableStub"/>
              <w:tabs>
                <w:tab w:val="left" w:pos="142"/>
                <w:tab w:val="left" w:pos="425"/>
                <w:tab w:val="left" w:pos="709"/>
                <w:tab w:val="left" w:pos="851"/>
              </w:tabs>
              <w:spacing w:before="0"/>
              <w:ind w:left="142" w:hanging="142"/>
              <w:rPr>
                <w:rFonts w:cstheme="minorHAnsi"/>
                <w:sz w:val="18"/>
                <w:szCs w:val="18"/>
              </w:rPr>
            </w:pPr>
            <w:r w:rsidRPr="00891221">
              <w:rPr>
                <w:rFonts w:cstheme="minorHAnsi"/>
                <w:sz w:val="18"/>
                <w:szCs w:val="18"/>
              </w:rPr>
              <w:t>Governance &amp; improvement</w:t>
            </w:r>
          </w:p>
        </w:tc>
        <w:tc>
          <w:tcPr>
            <w:tcW w:w="596" w:type="pct"/>
          </w:tcPr>
          <w:p w14:paraId="5F2E78C1"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Corrections business services</w:t>
            </w:r>
          </w:p>
        </w:tc>
        <w:tc>
          <w:tcPr>
            <w:tcW w:w="609" w:type="pct"/>
          </w:tcPr>
          <w:p w14:paraId="14DB7303"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Corrections corporate support</w:t>
            </w:r>
          </w:p>
        </w:tc>
        <w:tc>
          <w:tcPr>
            <w:tcW w:w="592" w:type="pct"/>
          </w:tcPr>
          <w:p w14:paraId="41D7E6F9"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Corrections corporate support</w:t>
            </w:r>
          </w:p>
        </w:tc>
        <w:tc>
          <w:tcPr>
            <w:tcW w:w="592" w:type="pct"/>
          </w:tcPr>
          <w:p w14:paraId="12C4B0BB"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 xml:space="preserve">Corrections corporate services </w:t>
            </w:r>
          </w:p>
        </w:tc>
        <w:tc>
          <w:tcPr>
            <w:tcW w:w="691" w:type="pct"/>
          </w:tcPr>
          <w:p w14:paraId="1EBCBA58"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Corrections corporate services</w:t>
            </w:r>
          </w:p>
        </w:tc>
        <w:tc>
          <w:tcPr>
            <w:tcW w:w="654" w:type="pct"/>
          </w:tcPr>
          <w:p w14:paraId="49459597" w14:textId="77777777" w:rsidR="009430AF" w:rsidRPr="00891221" w:rsidRDefault="009430AF" w:rsidP="00D25BFA">
            <w:pPr>
              <w:pStyle w:val="TableRowNormal"/>
              <w:spacing w:before="0"/>
              <w:ind w:left="0" w:firstLine="0"/>
              <w:jc w:val="left"/>
              <w:rPr>
                <w:rFonts w:cstheme="minorHAnsi"/>
                <w:sz w:val="18"/>
                <w:szCs w:val="18"/>
              </w:rPr>
            </w:pPr>
          </w:p>
        </w:tc>
        <w:tc>
          <w:tcPr>
            <w:tcW w:w="604" w:type="pct"/>
          </w:tcPr>
          <w:p w14:paraId="0D88909C" w14:textId="77777777" w:rsidR="009430AF" w:rsidRPr="00891221" w:rsidRDefault="009430AF" w:rsidP="00D25BFA">
            <w:pPr>
              <w:pStyle w:val="TableRowNormal"/>
              <w:spacing w:before="0"/>
              <w:ind w:left="0" w:firstLine="0"/>
              <w:jc w:val="left"/>
              <w:rPr>
                <w:rFonts w:cstheme="minorHAnsi"/>
                <w:sz w:val="18"/>
                <w:szCs w:val="18"/>
              </w:rPr>
            </w:pPr>
          </w:p>
        </w:tc>
      </w:tr>
      <w:tr w:rsidR="009430AF" w:rsidRPr="00891221" w14:paraId="4D80054A" w14:textId="77777777" w:rsidTr="00D25BFA">
        <w:tc>
          <w:tcPr>
            <w:tcW w:w="1867" w:type="pct"/>
            <w:gridSpan w:val="3"/>
          </w:tcPr>
          <w:p w14:paraId="3421FDD1" w14:textId="77777777" w:rsidR="009430AF" w:rsidRPr="00891221" w:rsidRDefault="009430AF" w:rsidP="00D25BFA">
            <w:pPr>
              <w:pStyle w:val="TableRowNormal"/>
              <w:spacing w:before="0"/>
              <w:ind w:left="0" w:firstLine="0"/>
              <w:jc w:val="left"/>
              <w:rPr>
                <w:rFonts w:cstheme="minorHAnsi"/>
                <w:b/>
                <w:sz w:val="18"/>
                <w:szCs w:val="18"/>
              </w:rPr>
            </w:pPr>
            <w:r w:rsidRPr="00891221">
              <w:rPr>
                <w:rFonts w:cstheme="minorHAnsi"/>
                <w:b/>
                <w:sz w:val="18"/>
                <w:szCs w:val="18"/>
              </w:rPr>
              <w:t xml:space="preserve">Policy &amp; Corporate services </w:t>
            </w:r>
          </w:p>
        </w:tc>
        <w:tc>
          <w:tcPr>
            <w:tcW w:w="592" w:type="pct"/>
          </w:tcPr>
          <w:p w14:paraId="1712F812" w14:textId="77777777" w:rsidR="009430AF" w:rsidRPr="00891221" w:rsidRDefault="009430AF" w:rsidP="00D25BFA">
            <w:pPr>
              <w:pStyle w:val="TableRowNormal"/>
              <w:spacing w:before="0"/>
              <w:ind w:left="0" w:firstLine="0"/>
              <w:jc w:val="left"/>
              <w:rPr>
                <w:rFonts w:cstheme="minorHAnsi"/>
                <w:sz w:val="18"/>
                <w:szCs w:val="18"/>
              </w:rPr>
            </w:pPr>
          </w:p>
        </w:tc>
        <w:tc>
          <w:tcPr>
            <w:tcW w:w="592" w:type="pct"/>
          </w:tcPr>
          <w:p w14:paraId="4DC38668" w14:textId="77777777" w:rsidR="009430AF" w:rsidRPr="00891221" w:rsidRDefault="009430AF" w:rsidP="00D25BFA">
            <w:pPr>
              <w:pStyle w:val="TableRowNormal"/>
              <w:spacing w:before="0"/>
              <w:ind w:left="0" w:firstLine="0"/>
              <w:jc w:val="left"/>
              <w:rPr>
                <w:rFonts w:cstheme="minorHAnsi"/>
                <w:sz w:val="18"/>
                <w:szCs w:val="18"/>
              </w:rPr>
            </w:pPr>
          </w:p>
        </w:tc>
        <w:tc>
          <w:tcPr>
            <w:tcW w:w="691" w:type="pct"/>
          </w:tcPr>
          <w:p w14:paraId="610822A4" w14:textId="77777777" w:rsidR="009430AF" w:rsidRPr="00891221" w:rsidRDefault="009430AF" w:rsidP="00D25BFA">
            <w:pPr>
              <w:pStyle w:val="TableRowNormal"/>
              <w:spacing w:before="0"/>
              <w:ind w:left="0" w:firstLine="0"/>
              <w:jc w:val="left"/>
              <w:rPr>
                <w:rFonts w:cstheme="minorHAnsi"/>
                <w:sz w:val="18"/>
                <w:szCs w:val="18"/>
              </w:rPr>
            </w:pPr>
          </w:p>
        </w:tc>
        <w:tc>
          <w:tcPr>
            <w:tcW w:w="654" w:type="pct"/>
          </w:tcPr>
          <w:p w14:paraId="1025C5C6" w14:textId="77777777" w:rsidR="009430AF" w:rsidRPr="00891221" w:rsidRDefault="009430AF" w:rsidP="00D25BFA">
            <w:pPr>
              <w:pStyle w:val="TableRowNormal"/>
              <w:spacing w:before="0"/>
              <w:ind w:left="0" w:firstLine="0"/>
              <w:jc w:val="left"/>
              <w:rPr>
                <w:rFonts w:cstheme="minorHAnsi"/>
                <w:sz w:val="18"/>
                <w:szCs w:val="18"/>
              </w:rPr>
            </w:pPr>
          </w:p>
        </w:tc>
        <w:tc>
          <w:tcPr>
            <w:tcW w:w="604" w:type="pct"/>
          </w:tcPr>
          <w:p w14:paraId="1420E864" w14:textId="77777777" w:rsidR="009430AF" w:rsidRPr="00891221" w:rsidRDefault="009430AF" w:rsidP="00D25BFA">
            <w:pPr>
              <w:pStyle w:val="TableRowNormal"/>
              <w:spacing w:before="0"/>
              <w:ind w:left="0" w:firstLine="0"/>
              <w:jc w:val="left"/>
              <w:rPr>
                <w:rFonts w:cstheme="minorHAnsi"/>
                <w:sz w:val="18"/>
                <w:szCs w:val="18"/>
              </w:rPr>
            </w:pPr>
          </w:p>
        </w:tc>
      </w:tr>
      <w:tr w:rsidR="009430AF" w:rsidRPr="00891221" w14:paraId="15A269D7" w14:textId="77777777" w:rsidTr="00D25BFA">
        <w:tc>
          <w:tcPr>
            <w:tcW w:w="662" w:type="pct"/>
          </w:tcPr>
          <w:p w14:paraId="4357D43B" w14:textId="77777777" w:rsidR="009430AF" w:rsidRPr="00891221" w:rsidRDefault="009430AF" w:rsidP="00D25BFA">
            <w:pPr>
              <w:pStyle w:val="CGCTableStub"/>
              <w:tabs>
                <w:tab w:val="left" w:pos="142"/>
                <w:tab w:val="left" w:pos="425"/>
                <w:tab w:val="left" w:pos="709"/>
                <w:tab w:val="left" w:pos="851"/>
              </w:tabs>
              <w:spacing w:before="0"/>
              <w:ind w:left="142" w:hanging="142"/>
              <w:rPr>
                <w:rFonts w:cstheme="minorHAnsi"/>
                <w:sz w:val="18"/>
                <w:szCs w:val="18"/>
              </w:rPr>
            </w:pPr>
            <w:r w:rsidRPr="00891221">
              <w:rPr>
                <w:rFonts w:cstheme="minorHAnsi"/>
                <w:sz w:val="18"/>
                <w:szCs w:val="18"/>
              </w:rPr>
              <w:t>Strategy &amp; policy</w:t>
            </w:r>
          </w:p>
        </w:tc>
        <w:tc>
          <w:tcPr>
            <w:tcW w:w="596" w:type="pct"/>
          </w:tcPr>
          <w:p w14:paraId="1B75A7F0"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Criminal justice strategy &amp; co-</w:t>
            </w:r>
            <w:proofErr w:type="spellStart"/>
            <w:r w:rsidRPr="00891221">
              <w:rPr>
                <w:rFonts w:cstheme="minorHAnsi"/>
                <w:sz w:val="18"/>
                <w:szCs w:val="18"/>
              </w:rPr>
              <w:t>ord</w:t>
            </w:r>
            <w:proofErr w:type="spellEnd"/>
            <w:r w:rsidRPr="00891221">
              <w:rPr>
                <w:rFonts w:cstheme="minorHAnsi"/>
                <w:sz w:val="18"/>
                <w:szCs w:val="18"/>
              </w:rPr>
              <w:br/>
              <w:t>Law policy</w:t>
            </w:r>
          </w:p>
        </w:tc>
        <w:tc>
          <w:tcPr>
            <w:tcW w:w="609" w:type="pct"/>
          </w:tcPr>
          <w:p w14:paraId="0BB86720"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Strategic policy &amp; child safety</w:t>
            </w:r>
          </w:p>
        </w:tc>
        <w:tc>
          <w:tcPr>
            <w:tcW w:w="592" w:type="pct"/>
          </w:tcPr>
          <w:p w14:paraId="3C58EE4C"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Strategic policy</w:t>
            </w:r>
          </w:p>
        </w:tc>
        <w:tc>
          <w:tcPr>
            <w:tcW w:w="592" w:type="pct"/>
          </w:tcPr>
          <w:p w14:paraId="3ABAB1E0"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Policy &amp; research</w:t>
            </w:r>
            <w:r w:rsidRPr="00891221">
              <w:rPr>
                <w:rFonts w:cstheme="minorHAnsi"/>
                <w:sz w:val="18"/>
                <w:szCs w:val="18"/>
              </w:rPr>
              <w:br/>
              <w:t>Legislative services</w:t>
            </w:r>
          </w:p>
        </w:tc>
        <w:tc>
          <w:tcPr>
            <w:tcW w:w="691" w:type="pct"/>
          </w:tcPr>
          <w:p w14:paraId="2746B72B"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Strategic legislation &amp; policy</w:t>
            </w:r>
          </w:p>
        </w:tc>
        <w:tc>
          <w:tcPr>
            <w:tcW w:w="654" w:type="pct"/>
          </w:tcPr>
          <w:p w14:paraId="5EEDA976"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Legislation, policy &amp; programs</w:t>
            </w:r>
          </w:p>
        </w:tc>
        <w:tc>
          <w:tcPr>
            <w:tcW w:w="604" w:type="pct"/>
          </w:tcPr>
          <w:p w14:paraId="5E8B0096"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Legal policy</w:t>
            </w:r>
          </w:p>
        </w:tc>
      </w:tr>
      <w:tr w:rsidR="009430AF" w:rsidRPr="00891221" w14:paraId="204536A0" w14:textId="77777777" w:rsidTr="00D25BFA">
        <w:tc>
          <w:tcPr>
            <w:tcW w:w="662" w:type="pct"/>
          </w:tcPr>
          <w:p w14:paraId="12C30D70" w14:textId="77777777" w:rsidR="009430AF" w:rsidRPr="00891221" w:rsidRDefault="009430AF" w:rsidP="00D25BFA">
            <w:pPr>
              <w:pStyle w:val="CGCTableStub"/>
              <w:tabs>
                <w:tab w:val="left" w:pos="142"/>
                <w:tab w:val="left" w:pos="425"/>
                <w:tab w:val="left" w:pos="709"/>
                <w:tab w:val="left" w:pos="851"/>
              </w:tabs>
              <w:spacing w:before="0"/>
              <w:ind w:left="142" w:hanging="142"/>
              <w:rPr>
                <w:rFonts w:cstheme="minorHAnsi"/>
                <w:sz w:val="18"/>
                <w:szCs w:val="18"/>
              </w:rPr>
            </w:pPr>
            <w:r w:rsidRPr="00891221">
              <w:rPr>
                <w:rFonts w:cstheme="minorHAnsi"/>
                <w:sz w:val="18"/>
                <w:szCs w:val="18"/>
              </w:rPr>
              <w:t>Performance &amp; system design</w:t>
            </w:r>
          </w:p>
        </w:tc>
        <w:tc>
          <w:tcPr>
            <w:tcW w:w="596" w:type="pct"/>
          </w:tcPr>
          <w:p w14:paraId="5FE73B3B"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Strategic planning</w:t>
            </w:r>
          </w:p>
        </w:tc>
        <w:tc>
          <w:tcPr>
            <w:tcW w:w="609" w:type="pct"/>
          </w:tcPr>
          <w:p w14:paraId="44D83374" w14:textId="77777777" w:rsidR="009430AF" w:rsidRPr="00891221" w:rsidRDefault="009430AF" w:rsidP="00D25BFA">
            <w:pPr>
              <w:pStyle w:val="TableRowNormal"/>
              <w:spacing w:before="0"/>
              <w:ind w:left="0" w:firstLine="0"/>
              <w:jc w:val="left"/>
              <w:rPr>
                <w:rFonts w:cstheme="minorHAnsi"/>
                <w:sz w:val="18"/>
                <w:szCs w:val="18"/>
              </w:rPr>
            </w:pPr>
          </w:p>
        </w:tc>
        <w:tc>
          <w:tcPr>
            <w:tcW w:w="592" w:type="pct"/>
          </w:tcPr>
          <w:p w14:paraId="353ACDFF" w14:textId="77777777" w:rsidR="009430AF" w:rsidRPr="00891221" w:rsidRDefault="009430AF" w:rsidP="00D25BFA">
            <w:pPr>
              <w:pStyle w:val="TableRowNormal"/>
              <w:spacing w:before="0"/>
              <w:ind w:left="0" w:firstLine="0"/>
              <w:jc w:val="left"/>
              <w:rPr>
                <w:rFonts w:cstheme="minorHAnsi"/>
                <w:sz w:val="18"/>
                <w:szCs w:val="18"/>
              </w:rPr>
            </w:pPr>
          </w:p>
        </w:tc>
        <w:tc>
          <w:tcPr>
            <w:tcW w:w="592" w:type="pct"/>
          </w:tcPr>
          <w:p w14:paraId="2BFD75D9"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Strategic planning</w:t>
            </w:r>
          </w:p>
        </w:tc>
        <w:tc>
          <w:tcPr>
            <w:tcW w:w="691" w:type="pct"/>
          </w:tcPr>
          <w:p w14:paraId="359EC0E0" w14:textId="77777777" w:rsidR="009430AF" w:rsidRPr="00891221" w:rsidRDefault="009430AF" w:rsidP="00D25BFA">
            <w:pPr>
              <w:pStyle w:val="TableRowNormal"/>
              <w:spacing w:before="0"/>
              <w:ind w:left="0" w:firstLine="0"/>
              <w:jc w:val="left"/>
              <w:rPr>
                <w:rFonts w:cstheme="minorHAnsi"/>
                <w:sz w:val="18"/>
                <w:szCs w:val="18"/>
              </w:rPr>
            </w:pPr>
          </w:p>
        </w:tc>
        <w:tc>
          <w:tcPr>
            <w:tcW w:w="654" w:type="pct"/>
          </w:tcPr>
          <w:p w14:paraId="265A3050" w14:textId="77777777" w:rsidR="009430AF" w:rsidRPr="00891221" w:rsidRDefault="009430AF" w:rsidP="00D25BFA">
            <w:pPr>
              <w:pStyle w:val="TableRowNormal"/>
              <w:spacing w:before="0"/>
              <w:ind w:left="0" w:firstLine="0"/>
              <w:jc w:val="left"/>
              <w:rPr>
                <w:rFonts w:cstheme="minorHAnsi"/>
                <w:sz w:val="18"/>
                <w:szCs w:val="18"/>
              </w:rPr>
            </w:pPr>
          </w:p>
        </w:tc>
        <w:tc>
          <w:tcPr>
            <w:tcW w:w="604" w:type="pct"/>
          </w:tcPr>
          <w:p w14:paraId="6CFC25DB"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Policy co-ordination</w:t>
            </w:r>
          </w:p>
        </w:tc>
      </w:tr>
      <w:tr w:rsidR="009430AF" w:rsidRPr="00891221" w14:paraId="527A36D2" w14:textId="77777777" w:rsidTr="00D25BFA">
        <w:tc>
          <w:tcPr>
            <w:tcW w:w="662" w:type="pct"/>
          </w:tcPr>
          <w:p w14:paraId="1A4D598A" w14:textId="77777777" w:rsidR="009430AF" w:rsidRPr="00891221" w:rsidRDefault="009430AF" w:rsidP="00D25BFA">
            <w:pPr>
              <w:pStyle w:val="CGCTableStub"/>
              <w:tabs>
                <w:tab w:val="left" w:pos="142"/>
                <w:tab w:val="left" w:pos="425"/>
                <w:tab w:val="left" w:pos="709"/>
                <w:tab w:val="left" w:pos="851"/>
              </w:tabs>
              <w:spacing w:before="0"/>
              <w:ind w:left="142" w:hanging="142"/>
              <w:rPr>
                <w:rFonts w:cstheme="minorHAnsi"/>
                <w:sz w:val="18"/>
                <w:szCs w:val="18"/>
              </w:rPr>
            </w:pPr>
            <w:r w:rsidRPr="00891221">
              <w:rPr>
                <w:rFonts w:cstheme="minorHAnsi"/>
                <w:sz w:val="18"/>
                <w:szCs w:val="18"/>
              </w:rPr>
              <w:t>Strategic finance &amp; procurement</w:t>
            </w:r>
          </w:p>
        </w:tc>
        <w:tc>
          <w:tcPr>
            <w:tcW w:w="596" w:type="pct"/>
          </w:tcPr>
          <w:p w14:paraId="2470CC91"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Financial services</w:t>
            </w:r>
          </w:p>
        </w:tc>
        <w:tc>
          <w:tcPr>
            <w:tcW w:w="609" w:type="pct"/>
          </w:tcPr>
          <w:p w14:paraId="16648A74"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Financial services</w:t>
            </w:r>
          </w:p>
        </w:tc>
        <w:tc>
          <w:tcPr>
            <w:tcW w:w="592" w:type="pct"/>
          </w:tcPr>
          <w:p w14:paraId="2A204B53"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Financial management</w:t>
            </w:r>
          </w:p>
        </w:tc>
        <w:tc>
          <w:tcPr>
            <w:tcW w:w="592" w:type="pct"/>
          </w:tcPr>
          <w:p w14:paraId="33F6780F"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Financial services</w:t>
            </w:r>
          </w:p>
        </w:tc>
        <w:tc>
          <w:tcPr>
            <w:tcW w:w="691" w:type="pct"/>
          </w:tcPr>
          <w:p w14:paraId="1168A72D"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Finance</w:t>
            </w:r>
          </w:p>
        </w:tc>
        <w:tc>
          <w:tcPr>
            <w:tcW w:w="654" w:type="pct"/>
          </w:tcPr>
          <w:p w14:paraId="76E22703"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Finance</w:t>
            </w:r>
          </w:p>
        </w:tc>
        <w:tc>
          <w:tcPr>
            <w:tcW w:w="604" w:type="pct"/>
          </w:tcPr>
          <w:p w14:paraId="5CFF8ABC"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Finance</w:t>
            </w:r>
          </w:p>
        </w:tc>
      </w:tr>
      <w:tr w:rsidR="009430AF" w:rsidRPr="00891221" w14:paraId="0EA24306" w14:textId="77777777" w:rsidTr="00D25BFA">
        <w:tc>
          <w:tcPr>
            <w:tcW w:w="662" w:type="pct"/>
          </w:tcPr>
          <w:p w14:paraId="3595FF0A" w14:textId="77777777" w:rsidR="009430AF" w:rsidRPr="00891221" w:rsidRDefault="009430AF" w:rsidP="00D25BFA">
            <w:pPr>
              <w:pStyle w:val="CGCTableStub"/>
              <w:tabs>
                <w:tab w:val="left" w:pos="142"/>
                <w:tab w:val="left" w:pos="425"/>
                <w:tab w:val="left" w:pos="709"/>
                <w:tab w:val="left" w:pos="851"/>
              </w:tabs>
              <w:spacing w:before="0"/>
              <w:ind w:left="142" w:hanging="142"/>
              <w:rPr>
                <w:rFonts w:cstheme="minorHAnsi"/>
                <w:sz w:val="18"/>
                <w:szCs w:val="18"/>
              </w:rPr>
            </w:pPr>
            <w:r w:rsidRPr="00891221">
              <w:rPr>
                <w:rFonts w:cstheme="minorHAnsi"/>
                <w:sz w:val="18"/>
                <w:szCs w:val="18"/>
              </w:rPr>
              <w:t>Human resources</w:t>
            </w:r>
          </w:p>
        </w:tc>
        <w:tc>
          <w:tcPr>
            <w:tcW w:w="596" w:type="pct"/>
          </w:tcPr>
          <w:p w14:paraId="5665F9EC"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People &amp; culture</w:t>
            </w:r>
          </w:p>
        </w:tc>
        <w:tc>
          <w:tcPr>
            <w:tcW w:w="609" w:type="pct"/>
          </w:tcPr>
          <w:p w14:paraId="2131C407"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Human resources</w:t>
            </w:r>
          </w:p>
        </w:tc>
        <w:tc>
          <w:tcPr>
            <w:tcW w:w="592" w:type="pct"/>
          </w:tcPr>
          <w:p w14:paraId="0D3A0C99"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Human resources</w:t>
            </w:r>
          </w:p>
        </w:tc>
        <w:tc>
          <w:tcPr>
            <w:tcW w:w="592" w:type="pct"/>
          </w:tcPr>
          <w:p w14:paraId="07020B13"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Human resources</w:t>
            </w:r>
          </w:p>
        </w:tc>
        <w:tc>
          <w:tcPr>
            <w:tcW w:w="691" w:type="pct"/>
          </w:tcPr>
          <w:p w14:paraId="746F81EF"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Human resources</w:t>
            </w:r>
          </w:p>
        </w:tc>
        <w:tc>
          <w:tcPr>
            <w:tcW w:w="654" w:type="pct"/>
          </w:tcPr>
          <w:p w14:paraId="74D8AA34"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People &amp; workplace strategy</w:t>
            </w:r>
          </w:p>
        </w:tc>
        <w:tc>
          <w:tcPr>
            <w:tcW w:w="604" w:type="pct"/>
          </w:tcPr>
          <w:p w14:paraId="37067AD0"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Human resources</w:t>
            </w:r>
          </w:p>
        </w:tc>
      </w:tr>
      <w:tr w:rsidR="009430AF" w:rsidRPr="00891221" w14:paraId="2E1104CE" w14:textId="77777777" w:rsidTr="00D25BFA">
        <w:tc>
          <w:tcPr>
            <w:tcW w:w="662" w:type="pct"/>
          </w:tcPr>
          <w:p w14:paraId="01F1FF45" w14:textId="77777777" w:rsidR="009430AF" w:rsidRPr="00891221" w:rsidRDefault="009430AF" w:rsidP="00D25BFA">
            <w:pPr>
              <w:pStyle w:val="CGCTableStub"/>
              <w:tabs>
                <w:tab w:val="left" w:pos="142"/>
                <w:tab w:val="left" w:pos="425"/>
                <w:tab w:val="left" w:pos="709"/>
                <w:tab w:val="left" w:pos="851"/>
              </w:tabs>
              <w:spacing w:before="0"/>
              <w:ind w:left="142" w:hanging="142"/>
              <w:rPr>
                <w:rFonts w:cstheme="minorHAnsi"/>
                <w:sz w:val="18"/>
                <w:szCs w:val="18"/>
              </w:rPr>
            </w:pPr>
            <w:r w:rsidRPr="00891221">
              <w:rPr>
                <w:rFonts w:cstheme="minorHAnsi"/>
                <w:sz w:val="18"/>
                <w:szCs w:val="18"/>
              </w:rPr>
              <w:t>It services</w:t>
            </w:r>
          </w:p>
        </w:tc>
        <w:tc>
          <w:tcPr>
            <w:tcW w:w="596" w:type="pct"/>
          </w:tcPr>
          <w:p w14:paraId="3BDAB57C"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Knowledge, info &amp; IT / Strategic communication</w:t>
            </w:r>
          </w:p>
        </w:tc>
        <w:tc>
          <w:tcPr>
            <w:tcW w:w="609" w:type="pct"/>
          </w:tcPr>
          <w:p w14:paraId="50713176"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IT</w:t>
            </w:r>
            <w:r w:rsidRPr="00891221">
              <w:rPr>
                <w:rFonts w:cstheme="minorHAnsi"/>
                <w:sz w:val="18"/>
                <w:szCs w:val="18"/>
              </w:rPr>
              <w:br/>
              <w:t>Communication services</w:t>
            </w:r>
          </w:p>
        </w:tc>
        <w:tc>
          <w:tcPr>
            <w:tcW w:w="592" w:type="pct"/>
          </w:tcPr>
          <w:p w14:paraId="21835D6D"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IT &amp; records</w:t>
            </w:r>
            <w:r w:rsidRPr="00891221">
              <w:rPr>
                <w:rFonts w:cstheme="minorHAnsi"/>
                <w:sz w:val="18"/>
                <w:szCs w:val="18"/>
              </w:rPr>
              <w:br/>
              <w:t>Public affairs</w:t>
            </w:r>
          </w:p>
        </w:tc>
        <w:tc>
          <w:tcPr>
            <w:tcW w:w="592" w:type="pct"/>
          </w:tcPr>
          <w:p w14:paraId="47A3E51B"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ICT services</w:t>
            </w:r>
            <w:r w:rsidRPr="00891221">
              <w:rPr>
                <w:rFonts w:cstheme="minorHAnsi"/>
                <w:sz w:val="18"/>
                <w:szCs w:val="18"/>
              </w:rPr>
              <w:br/>
              <w:t>Strategic communication</w:t>
            </w:r>
          </w:p>
        </w:tc>
        <w:tc>
          <w:tcPr>
            <w:tcW w:w="691" w:type="pct"/>
          </w:tcPr>
          <w:p w14:paraId="759913B9"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IT &amp; Communications</w:t>
            </w:r>
          </w:p>
        </w:tc>
        <w:tc>
          <w:tcPr>
            <w:tcW w:w="654" w:type="pct"/>
          </w:tcPr>
          <w:p w14:paraId="0C969506"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IT</w:t>
            </w:r>
          </w:p>
        </w:tc>
        <w:tc>
          <w:tcPr>
            <w:tcW w:w="604" w:type="pct"/>
          </w:tcPr>
          <w:p w14:paraId="07DFC18D"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IT</w:t>
            </w:r>
          </w:p>
        </w:tc>
      </w:tr>
      <w:tr w:rsidR="009430AF" w:rsidRPr="00891221" w14:paraId="7B149E82" w14:textId="77777777" w:rsidTr="00D25BFA">
        <w:tc>
          <w:tcPr>
            <w:tcW w:w="662" w:type="pct"/>
          </w:tcPr>
          <w:p w14:paraId="5DF230B8" w14:textId="77777777" w:rsidR="009430AF" w:rsidRPr="00891221" w:rsidRDefault="009430AF" w:rsidP="00D25BFA">
            <w:pPr>
              <w:pStyle w:val="CGCTableStub"/>
              <w:tabs>
                <w:tab w:val="left" w:pos="142"/>
                <w:tab w:val="left" w:pos="425"/>
                <w:tab w:val="left" w:pos="709"/>
                <w:tab w:val="left" w:pos="851"/>
              </w:tabs>
              <w:spacing w:before="0"/>
              <w:ind w:left="142" w:hanging="142"/>
              <w:rPr>
                <w:rFonts w:cstheme="minorHAnsi"/>
                <w:sz w:val="18"/>
                <w:szCs w:val="18"/>
              </w:rPr>
            </w:pPr>
            <w:r w:rsidRPr="00891221">
              <w:rPr>
                <w:rFonts w:cstheme="minorHAnsi"/>
                <w:sz w:val="18"/>
                <w:szCs w:val="18"/>
              </w:rPr>
              <w:t>Performance &amp; assurance</w:t>
            </w:r>
          </w:p>
        </w:tc>
        <w:tc>
          <w:tcPr>
            <w:tcW w:w="596" w:type="pct"/>
          </w:tcPr>
          <w:p w14:paraId="2F43F38A"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Transformation &amp; reform / Risk audit &amp; integrity</w:t>
            </w:r>
          </w:p>
        </w:tc>
        <w:tc>
          <w:tcPr>
            <w:tcW w:w="609" w:type="pct"/>
          </w:tcPr>
          <w:p w14:paraId="5CE2AFCD"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Ethical standards</w:t>
            </w:r>
            <w:r w:rsidRPr="00891221">
              <w:rPr>
                <w:rFonts w:cstheme="minorHAnsi"/>
                <w:sz w:val="18"/>
                <w:szCs w:val="18"/>
              </w:rPr>
              <w:br/>
              <w:t>internal audit</w:t>
            </w:r>
          </w:p>
        </w:tc>
        <w:tc>
          <w:tcPr>
            <w:tcW w:w="592" w:type="pct"/>
          </w:tcPr>
          <w:p w14:paraId="7F7F2DED"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Management assurance</w:t>
            </w:r>
            <w:r w:rsidRPr="00891221">
              <w:rPr>
                <w:rFonts w:cstheme="minorHAnsi"/>
                <w:sz w:val="18"/>
                <w:szCs w:val="18"/>
              </w:rPr>
              <w:br/>
              <w:t>Business services</w:t>
            </w:r>
          </w:p>
        </w:tc>
        <w:tc>
          <w:tcPr>
            <w:tcW w:w="592" w:type="pct"/>
          </w:tcPr>
          <w:p w14:paraId="4D11D0DD" w14:textId="77777777" w:rsidR="009430AF" w:rsidRPr="00891221" w:rsidRDefault="009430AF" w:rsidP="00D25BFA">
            <w:pPr>
              <w:pStyle w:val="TableRowNormal"/>
              <w:spacing w:before="0"/>
              <w:ind w:left="0" w:firstLine="0"/>
              <w:jc w:val="left"/>
              <w:rPr>
                <w:rFonts w:cstheme="minorHAnsi"/>
                <w:sz w:val="18"/>
                <w:szCs w:val="18"/>
              </w:rPr>
            </w:pPr>
          </w:p>
        </w:tc>
        <w:tc>
          <w:tcPr>
            <w:tcW w:w="691" w:type="pct"/>
          </w:tcPr>
          <w:p w14:paraId="3F867A30"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Projects &amp; info</w:t>
            </w:r>
          </w:p>
        </w:tc>
        <w:tc>
          <w:tcPr>
            <w:tcW w:w="654" w:type="pct"/>
          </w:tcPr>
          <w:p w14:paraId="250A5D5A"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Governance</w:t>
            </w:r>
          </w:p>
        </w:tc>
        <w:tc>
          <w:tcPr>
            <w:tcW w:w="604" w:type="pct"/>
          </w:tcPr>
          <w:p w14:paraId="19AC1E57"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Governance &amp; risk</w:t>
            </w:r>
          </w:p>
        </w:tc>
      </w:tr>
      <w:tr w:rsidR="009430AF" w:rsidRPr="00891221" w14:paraId="4CFE3939" w14:textId="77777777" w:rsidTr="00D25BFA">
        <w:tc>
          <w:tcPr>
            <w:tcW w:w="662" w:type="pct"/>
          </w:tcPr>
          <w:p w14:paraId="6111D630" w14:textId="77777777" w:rsidR="009430AF" w:rsidRPr="00891221" w:rsidRDefault="009430AF" w:rsidP="00D25BFA">
            <w:pPr>
              <w:pStyle w:val="CGCTableStub"/>
              <w:tabs>
                <w:tab w:val="left" w:pos="142"/>
                <w:tab w:val="left" w:pos="425"/>
                <w:tab w:val="left" w:pos="709"/>
                <w:tab w:val="left" w:pos="851"/>
              </w:tabs>
              <w:spacing w:before="0"/>
              <w:ind w:left="142" w:hanging="142"/>
              <w:rPr>
                <w:rFonts w:cstheme="minorHAnsi"/>
                <w:sz w:val="18"/>
                <w:szCs w:val="18"/>
              </w:rPr>
            </w:pPr>
            <w:r w:rsidRPr="00891221">
              <w:rPr>
                <w:rFonts w:cstheme="minorHAnsi"/>
                <w:sz w:val="18"/>
                <w:szCs w:val="18"/>
              </w:rPr>
              <w:t>Infrastructure &amp; assets</w:t>
            </w:r>
          </w:p>
        </w:tc>
        <w:tc>
          <w:tcPr>
            <w:tcW w:w="596" w:type="pct"/>
          </w:tcPr>
          <w:p w14:paraId="0452DE1C"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 xml:space="preserve">Built environment </w:t>
            </w:r>
            <w:r w:rsidRPr="00891221">
              <w:rPr>
                <w:rFonts w:cstheme="minorHAnsi"/>
                <w:sz w:val="18"/>
                <w:szCs w:val="18"/>
              </w:rPr>
              <w:br/>
              <w:t>Investment &amp; perf</w:t>
            </w:r>
          </w:p>
        </w:tc>
        <w:tc>
          <w:tcPr>
            <w:tcW w:w="609" w:type="pct"/>
          </w:tcPr>
          <w:p w14:paraId="7A1F9682"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Facilities management</w:t>
            </w:r>
          </w:p>
        </w:tc>
        <w:tc>
          <w:tcPr>
            <w:tcW w:w="592" w:type="pct"/>
          </w:tcPr>
          <w:p w14:paraId="28DDFE3A"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Asset management</w:t>
            </w:r>
          </w:p>
        </w:tc>
        <w:tc>
          <w:tcPr>
            <w:tcW w:w="592" w:type="pct"/>
          </w:tcPr>
          <w:p w14:paraId="676EBA6E"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Facilities &amp; security</w:t>
            </w:r>
          </w:p>
        </w:tc>
        <w:tc>
          <w:tcPr>
            <w:tcW w:w="691" w:type="pct"/>
          </w:tcPr>
          <w:p w14:paraId="1DF2F31E"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Consumer, building &amp; occupational services</w:t>
            </w:r>
          </w:p>
        </w:tc>
        <w:tc>
          <w:tcPr>
            <w:tcW w:w="654" w:type="pct"/>
          </w:tcPr>
          <w:p w14:paraId="0C65819F"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Capital works</w:t>
            </w:r>
          </w:p>
        </w:tc>
        <w:tc>
          <w:tcPr>
            <w:tcW w:w="604" w:type="pct"/>
          </w:tcPr>
          <w:p w14:paraId="2D2A5B53" w14:textId="77777777" w:rsidR="009430AF" w:rsidRPr="00891221" w:rsidRDefault="009430AF" w:rsidP="00D25BFA">
            <w:pPr>
              <w:pStyle w:val="TableRowNormal"/>
              <w:spacing w:before="0"/>
              <w:ind w:left="0" w:firstLine="0"/>
              <w:jc w:val="left"/>
              <w:rPr>
                <w:rFonts w:cstheme="minorHAnsi"/>
                <w:sz w:val="18"/>
                <w:szCs w:val="18"/>
              </w:rPr>
            </w:pPr>
          </w:p>
        </w:tc>
      </w:tr>
      <w:tr w:rsidR="009430AF" w:rsidRPr="00891221" w14:paraId="74CC5904" w14:textId="77777777" w:rsidTr="00D25BFA">
        <w:tc>
          <w:tcPr>
            <w:tcW w:w="662" w:type="pct"/>
            <w:tcBorders>
              <w:bottom w:val="single" w:sz="4" w:space="0" w:color="auto"/>
            </w:tcBorders>
          </w:tcPr>
          <w:p w14:paraId="4FE610C7" w14:textId="77777777" w:rsidR="009430AF" w:rsidRPr="00891221" w:rsidRDefault="009430AF" w:rsidP="00D25BFA">
            <w:pPr>
              <w:pStyle w:val="CGCTableStub"/>
              <w:tabs>
                <w:tab w:val="left" w:pos="142"/>
                <w:tab w:val="left" w:pos="425"/>
                <w:tab w:val="left" w:pos="709"/>
                <w:tab w:val="left" w:pos="851"/>
              </w:tabs>
              <w:spacing w:before="0"/>
              <w:ind w:left="142" w:hanging="142"/>
              <w:rPr>
                <w:rFonts w:cstheme="minorHAnsi"/>
                <w:sz w:val="18"/>
                <w:szCs w:val="18"/>
              </w:rPr>
            </w:pPr>
            <w:r w:rsidRPr="00891221">
              <w:rPr>
                <w:rFonts w:cstheme="minorHAnsi"/>
                <w:sz w:val="18"/>
                <w:szCs w:val="18"/>
              </w:rPr>
              <w:t xml:space="preserve">Bureau of Crime Statistics </w:t>
            </w:r>
          </w:p>
        </w:tc>
        <w:tc>
          <w:tcPr>
            <w:tcW w:w="596" w:type="pct"/>
            <w:tcBorders>
              <w:bottom w:val="single" w:sz="4" w:space="0" w:color="auto"/>
            </w:tcBorders>
          </w:tcPr>
          <w:p w14:paraId="481E90AA"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Crime Statistics agency</w:t>
            </w:r>
          </w:p>
        </w:tc>
        <w:tc>
          <w:tcPr>
            <w:tcW w:w="609" w:type="pct"/>
            <w:tcBorders>
              <w:bottom w:val="single" w:sz="4" w:space="0" w:color="auto"/>
            </w:tcBorders>
          </w:tcPr>
          <w:p w14:paraId="57A09296" w14:textId="77777777" w:rsidR="009430AF" w:rsidRPr="00891221" w:rsidRDefault="009430AF" w:rsidP="00D25BFA">
            <w:pPr>
              <w:pStyle w:val="TableRowNormal"/>
              <w:spacing w:before="0"/>
              <w:ind w:left="0" w:firstLine="0"/>
              <w:jc w:val="left"/>
              <w:rPr>
                <w:rFonts w:cstheme="minorHAnsi"/>
                <w:sz w:val="18"/>
                <w:szCs w:val="18"/>
              </w:rPr>
            </w:pPr>
          </w:p>
        </w:tc>
        <w:tc>
          <w:tcPr>
            <w:tcW w:w="592" w:type="pct"/>
            <w:tcBorders>
              <w:bottom w:val="single" w:sz="4" w:space="0" w:color="auto"/>
            </w:tcBorders>
          </w:tcPr>
          <w:p w14:paraId="4624739C" w14:textId="77777777" w:rsidR="009430AF" w:rsidRPr="00891221" w:rsidRDefault="009430AF" w:rsidP="00D25BFA">
            <w:pPr>
              <w:pStyle w:val="TableRowNormal"/>
              <w:spacing w:before="0"/>
              <w:ind w:left="0" w:firstLine="0"/>
              <w:jc w:val="left"/>
              <w:rPr>
                <w:rFonts w:cstheme="minorHAnsi"/>
                <w:sz w:val="18"/>
                <w:szCs w:val="18"/>
              </w:rPr>
            </w:pPr>
          </w:p>
        </w:tc>
        <w:tc>
          <w:tcPr>
            <w:tcW w:w="592" w:type="pct"/>
            <w:tcBorders>
              <w:bottom w:val="single" w:sz="4" w:space="0" w:color="auto"/>
            </w:tcBorders>
          </w:tcPr>
          <w:p w14:paraId="7F740FD2"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Criminal Info management</w:t>
            </w:r>
          </w:p>
        </w:tc>
        <w:tc>
          <w:tcPr>
            <w:tcW w:w="691" w:type="pct"/>
            <w:tcBorders>
              <w:bottom w:val="single" w:sz="4" w:space="0" w:color="auto"/>
            </w:tcBorders>
          </w:tcPr>
          <w:p w14:paraId="228FD790" w14:textId="77777777" w:rsidR="009430AF" w:rsidRPr="00891221" w:rsidRDefault="009430AF" w:rsidP="00D25BFA">
            <w:pPr>
              <w:pStyle w:val="TableRowNormal"/>
              <w:spacing w:before="0"/>
              <w:ind w:left="0" w:firstLine="0"/>
              <w:jc w:val="left"/>
              <w:rPr>
                <w:rFonts w:cstheme="minorHAnsi"/>
                <w:sz w:val="18"/>
                <w:szCs w:val="18"/>
              </w:rPr>
            </w:pPr>
          </w:p>
        </w:tc>
        <w:tc>
          <w:tcPr>
            <w:tcW w:w="654" w:type="pct"/>
            <w:tcBorders>
              <w:bottom w:val="single" w:sz="4" w:space="0" w:color="auto"/>
            </w:tcBorders>
          </w:tcPr>
          <w:p w14:paraId="034D74ED" w14:textId="77777777" w:rsidR="009430AF" w:rsidRPr="00891221" w:rsidRDefault="009430AF" w:rsidP="00D25BFA">
            <w:pPr>
              <w:pStyle w:val="TableRowNormal"/>
              <w:spacing w:before="0"/>
              <w:ind w:left="0" w:firstLine="0"/>
              <w:jc w:val="left"/>
              <w:rPr>
                <w:rFonts w:cstheme="minorHAnsi"/>
                <w:sz w:val="18"/>
                <w:szCs w:val="18"/>
              </w:rPr>
            </w:pPr>
          </w:p>
        </w:tc>
        <w:tc>
          <w:tcPr>
            <w:tcW w:w="604" w:type="pct"/>
            <w:tcBorders>
              <w:bottom w:val="single" w:sz="4" w:space="0" w:color="auto"/>
            </w:tcBorders>
          </w:tcPr>
          <w:p w14:paraId="4D8B51C2" w14:textId="77777777" w:rsidR="009430AF" w:rsidRPr="00891221" w:rsidRDefault="009430AF" w:rsidP="00D25BFA">
            <w:pPr>
              <w:pStyle w:val="TableRowNormal"/>
              <w:spacing w:before="0"/>
              <w:ind w:left="0" w:firstLine="0"/>
              <w:jc w:val="left"/>
              <w:rPr>
                <w:rFonts w:cstheme="minorHAnsi"/>
                <w:sz w:val="18"/>
                <w:szCs w:val="18"/>
              </w:rPr>
            </w:pPr>
            <w:r w:rsidRPr="00891221">
              <w:rPr>
                <w:rFonts w:cstheme="minorHAnsi"/>
                <w:sz w:val="18"/>
                <w:szCs w:val="18"/>
              </w:rPr>
              <w:t>Research &amp; stats</w:t>
            </w:r>
          </w:p>
        </w:tc>
      </w:tr>
    </w:tbl>
    <w:p w14:paraId="0B1B0EDA" w14:textId="51F51471" w:rsidR="00891221" w:rsidRDefault="00891221">
      <w:pPr>
        <w:tabs>
          <w:tab w:val="clear" w:pos="567"/>
        </w:tabs>
        <w:spacing w:after="200" w:line="276" w:lineRule="auto"/>
        <w:rPr>
          <w:rFonts w:cstheme="minorHAnsi"/>
          <w:sz w:val="18"/>
          <w:szCs w:val="18"/>
          <w:u w:val="single"/>
        </w:rPr>
      </w:pPr>
    </w:p>
    <w:p w14:paraId="32E77A98" w14:textId="3B6D6311" w:rsidR="00E61F9A" w:rsidRDefault="00E61F9A" w:rsidP="00E61F9A">
      <w:pPr>
        <w:pStyle w:val="Caption"/>
      </w:pPr>
      <w:r>
        <w:lastRenderedPageBreak/>
        <w:t xml:space="preserve">Table </w:t>
      </w:r>
      <w:r w:rsidR="00280BA0">
        <w:t>F-</w:t>
      </w:r>
      <w:fldSimple w:instr=" SEQ Table \* ARABIC \r 6 ">
        <w:r w:rsidR="009D0B16">
          <w:rPr>
            <w:noProof/>
          </w:rPr>
          <w:t>6</w:t>
        </w:r>
      </w:fldSimple>
      <w:r>
        <w:tab/>
      </w:r>
      <w:r w:rsidRPr="00B77CB5">
        <w:t>(continued) Structure of Justice/Attorney General’s Departments</w:t>
      </w:r>
    </w:p>
    <w:tbl>
      <w:tblPr>
        <w:tblW w:w="5157" w:type="pct"/>
        <w:tblInd w:w="-199" w:type="dxa"/>
        <w:tblCellMar>
          <w:left w:w="85" w:type="dxa"/>
          <w:right w:w="85" w:type="dxa"/>
        </w:tblCellMar>
        <w:tblLook w:val="0000" w:firstRow="0" w:lastRow="0" w:firstColumn="0" w:lastColumn="0" w:noHBand="0" w:noVBand="0"/>
      </w:tblPr>
      <w:tblGrid>
        <w:gridCol w:w="1857"/>
        <w:gridCol w:w="1673"/>
        <w:gridCol w:w="1709"/>
        <w:gridCol w:w="1662"/>
        <w:gridCol w:w="1662"/>
        <w:gridCol w:w="1939"/>
        <w:gridCol w:w="1836"/>
        <w:gridCol w:w="1695"/>
      </w:tblGrid>
      <w:tr w:rsidR="00B0552F" w:rsidRPr="00EC458C" w14:paraId="6ACECD16" w14:textId="77777777" w:rsidTr="004646A7">
        <w:tc>
          <w:tcPr>
            <w:tcW w:w="662" w:type="pct"/>
            <w:tcBorders>
              <w:top w:val="single" w:sz="4" w:space="0" w:color="auto"/>
              <w:bottom w:val="single" w:sz="4" w:space="0" w:color="auto"/>
            </w:tcBorders>
          </w:tcPr>
          <w:p w14:paraId="63408BDA" w14:textId="0947FE7F" w:rsidR="00B0552F" w:rsidRPr="00EC458C" w:rsidRDefault="00B0552F" w:rsidP="00D44107">
            <w:pPr>
              <w:pStyle w:val="TableColHeadings"/>
              <w:jc w:val="left"/>
              <w:rPr>
                <w:rFonts w:cstheme="minorHAnsi"/>
                <w:sz w:val="18"/>
                <w:szCs w:val="18"/>
              </w:rPr>
            </w:pPr>
            <w:r w:rsidRPr="001A002F">
              <w:rPr>
                <w:rFonts w:cstheme="minorHAnsi"/>
                <w:szCs w:val="18"/>
              </w:rPr>
              <w:t>NSW</w:t>
            </w:r>
          </w:p>
        </w:tc>
        <w:tc>
          <w:tcPr>
            <w:tcW w:w="596" w:type="pct"/>
            <w:tcBorders>
              <w:top w:val="single" w:sz="4" w:space="0" w:color="auto"/>
              <w:bottom w:val="single" w:sz="4" w:space="0" w:color="auto"/>
            </w:tcBorders>
          </w:tcPr>
          <w:p w14:paraId="3E420F6D" w14:textId="1E76AA54" w:rsidR="00B0552F" w:rsidRPr="00EC458C" w:rsidRDefault="00B0552F" w:rsidP="00D44107">
            <w:pPr>
              <w:pStyle w:val="TableColHeadings"/>
              <w:jc w:val="left"/>
              <w:rPr>
                <w:rFonts w:cstheme="minorHAnsi"/>
                <w:sz w:val="18"/>
                <w:szCs w:val="18"/>
              </w:rPr>
            </w:pPr>
            <w:r w:rsidRPr="001A002F">
              <w:rPr>
                <w:rFonts w:cstheme="minorHAnsi"/>
                <w:szCs w:val="18"/>
              </w:rPr>
              <w:t>Vic</w:t>
            </w:r>
          </w:p>
        </w:tc>
        <w:tc>
          <w:tcPr>
            <w:tcW w:w="609" w:type="pct"/>
            <w:tcBorders>
              <w:top w:val="single" w:sz="4" w:space="0" w:color="auto"/>
              <w:bottom w:val="single" w:sz="4" w:space="0" w:color="auto"/>
            </w:tcBorders>
          </w:tcPr>
          <w:p w14:paraId="075696C0" w14:textId="13F97D83" w:rsidR="00B0552F" w:rsidRPr="00EC458C" w:rsidRDefault="00B0552F" w:rsidP="00D44107">
            <w:pPr>
              <w:pStyle w:val="TableColHeadings"/>
              <w:jc w:val="left"/>
              <w:rPr>
                <w:rFonts w:cstheme="minorHAnsi"/>
                <w:sz w:val="18"/>
                <w:szCs w:val="18"/>
              </w:rPr>
            </w:pPr>
            <w:r w:rsidRPr="001A002F">
              <w:rPr>
                <w:rFonts w:cstheme="minorHAnsi"/>
                <w:szCs w:val="18"/>
              </w:rPr>
              <w:t>Qld</w:t>
            </w:r>
          </w:p>
        </w:tc>
        <w:tc>
          <w:tcPr>
            <w:tcW w:w="592" w:type="pct"/>
            <w:tcBorders>
              <w:top w:val="single" w:sz="4" w:space="0" w:color="auto"/>
              <w:bottom w:val="single" w:sz="4" w:space="0" w:color="auto"/>
            </w:tcBorders>
          </w:tcPr>
          <w:p w14:paraId="1FE20889" w14:textId="68C8BF1E" w:rsidR="00B0552F" w:rsidRPr="00EC458C" w:rsidRDefault="00B0552F" w:rsidP="00D44107">
            <w:pPr>
              <w:pStyle w:val="TableColHeadings"/>
              <w:jc w:val="left"/>
              <w:rPr>
                <w:rFonts w:cstheme="minorHAnsi"/>
                <w:sz w:val="18"/>
                <w:szCs w:val="18"/>
              </w:rPr>
            </w:pPr>
            <w:r w:rsidRPr="001A002F">
              <w:rPr>
                <w:rFonts w:cstheme="minorHAnsi"/>
                <w:szCs w:val="18"/>
              </w:rPr>
              <w:t>WA</w:t>
            </w:r>
          </w:p>
        </w:tc>
        <w:tc>
          <w:tcPr>
            <w:tcW w:w="592" w:type="pct"/>
            <w:tcBorders>
              <w:top w:val="single" w:sz="4" w:space="0" w:color="auto"/>
              <w:bottom w:val="single" w:sz="4" w:space="0" w:color="auto"/>
            </w:tcBorders>
          </w:tcPr>
          <w:p w14:paraId="3D6E3FDE" w14:textId="01EA3386" w:rsidR="00B0552F" w:rsidRPr="00EC458C" w:rsidRDefault="00B0552F" w:rsidP="00D44107">
            <w:pPr>
              <w:pStyle w:val="TableColHeadings"/>
              <w:jc w:val="left"/>
              <w:rPr>
                <w:rFonts w:cstheme="minorHAnsi"/>
                <w:sz w:val="18"/>
                <w:szCs w:val="18"/>
              </w:rPr>
            </w:pPr>
            <w:r w:rsidRPr="001A002F">
              <w:rPr>
                <w:rFonts w:cstheme="minorHAnsi"/>
                <w:szCs w:val="18"/>
              </w:rPr>
              <w:t>SA</w:t>
            </w:r>
          </w:p>
        </w:tc>
        <w:tc>
          <w:tcPr>
            <w:tcW w:w="691" w:type="pct"/>
            <w:tcBorders>
              <w:top w:val="single" w:sz="4" w:space="0" w:color="auto"/>
              <w:bottom w:val="single" w:sz="4" w:space="0" w:color="auto"/>
            </w:tcBorders>
          </w:tcPr>
          <w:p w14:paraId="49950828" w14:textId="46B0A02D" w:rsidR="00B0552F" w:rsidRPr="00EC458C" w:rsidRDefault="00B0552F" w:rsidP="00D44107">
            <w:pPr>
              <w:pStyle w:val="TableColHeadings"/>
              <w:jc w:val="left"/>
              <w:rPr>
                <w:rFonts w:cstheme="minorHAnsi"/>
                <w:sz w:val="18"/>
                <w:szCs w:val="18"/>
              </w:rPr>
            </w:pPr>
            <w:proofErr w:type="spellStart"/>
            <w:r w:rsidRPr="001A002F">
              <w:rPr>
                <w:rFonts w:cstheme="minorHAnsi"/>
                <w:szCs w:val="18"/>
              </w:rPr>
              <w:t>Tas</w:t>
            </w:r>
            <w:proofErr w:type="spellEnd"/>
          </w:p>
        </w:tc>
        <w:tc>
          <w:tcPr>
            <w:tcW w:w="654" w:type="pct"/>
            <w:tcBorders>
              <w:top w:val="single" w:sz="4" w:space="0" w:color="auto"/>
              <w:bottom w:val="single" w:sz="4" w:space="0" w:color="auto"/>
            </w:tcBorders>
          </w:tcPr>
          <w:p w14:paraId="7566BE92" w14:textId="1E8D5243" w:rsidR="00B0552F" w:rsidRPr="00EC458C" w:rsidRDefault="00B0552F" w:rsidP="00D44107">
            <w:pPr>
              <w:pStyle w:val="TableColHeadings"/>
              <w:jc w:val="left"/>
              <w:rPr>
                <w:rFonts w:cstheme="minorHAnsi"/>
                <w:sz w:val="18"/>
                <w:szCs w:val="18"/>
              </w:rPr>
            </w:pPr>
            <w:r w:rsidRPr="001A002F">
              <w:rPr>
                <w:rFonts w:cstheme="minorHAnsi"/>
                <w:szCs w:val="18"/>
              </w:rPr>
              <w:t>ACT</w:t>
            </w:r>
          </w:p>
        </w:tc>
        <w:tc>
          <w:tcPr>
            <w:tcW w:w="604" w:type="pct"/>
            <w:tcBorders>
              <w:top w:val="single" w:sz="4" w:space="0" w:color="auto"/>
              <w:bottom w:val="single" w:sz="4" w:space="0" w:color="auto"/>
            </w:tcBorders>
          </w:tcPr>
          <w:p w14:paraId="01A9D14B" w14:textId="543B4BBE" w:rsidR="00B0552F" w:rsidRPr="00EC458C" w:rsidRDefault="00B0552F" w:rsidP="00D44107">
            <w:pPr>
              <w:pStyle w:val="TableColHeadings"/>
              <w:jc w:val="left"/>
              <w:rPr>
                <w:rFonts w:cstheme="minorHAnsi"/>
                <w:sz w:val="18"/>
                <w:szCs w:val="18"/>
              </w:rPr>
            </w:pPr>
            <w:r w:rsidRPr="001A002F">
              <w:rPr>
                <w:rFonts w:cstheme="minorHAnsi"/>
                <w:szCs w:val="18"/>
              </w:rPr>
              <w:t>NT</w:t>
            </w:r>
          </w:p>
        </w:tc>
      </w:tr>
      <w:tr w:rsidR="00034143" w:rsidRPr="00EC458C" w14:paraId="42841FCF" w14:textId="77777777" w:rsidTr="004646A7">
        <w:tc>
          <w:tcPr>
            <w:tcW w:w="1258" w:type="pct"/>
            <w:gridSpan w:val="2"/>
          </w:tcPr>
          <w:p w14:paraId="1625E438" w14:textId="77777777" w:rsidR="00034143" w:rsidRPr="00EC458C" w:rsidRDefault="00034143" w:rsidP="004646A7">
            <w:pPr>
              <w:pStyle w:val="TableRowNormal"/>
              <w:spacing w:before="0"/>
              <w:ind w:left="0" w:firstLine="0"/>
              <w:jc w:val="left"/>
              <w:rPr>
                <w:rFonts w:cstheme="minorHAnsi"/>
                <w:b/>
                <w:sz w:val="18"/>
                <w:szCs w:val="18"/>
              </w:rPr>
            </w:pPr>
            <w:r w:rsidRPr="00EC458C">
              <w:rPr>
                <w:rFonts w:cstheme="minorHAnsi"/>
                <w:b/>
                <w:sz w:val="18"/>
                <w:szCs w:val="18"/>
              </w:rPr>
              <w:t xml:space="preserve">Independent agencies </w:t>
            </w:r>
          </w:p>
        </w:tc>
        <w:tc>
          <w:tcPr>
            <w:tcW w:w="609" w:type="pct"/>
          </w:tcPr>
          <w:p w14:paraId="46B106DE" w14:textId="77777777" w:rsidR="00034143" w:rsidRPr="00EC458C" w:rsidRDefault="00034143" w:rsidP="004646A7">
            <w:pPr>
              <w:pStyle w:val="TableRowNormal"/>
              <w:spacing w:before="0"/>
              <w:ind w:left="0" w:firstLine="0"/>
              <w:jc w:val="left"/>
              <w:rPr>
                <w:rFonts w:cstheme="minorHAnsi"/>
                <w:sz w:val="18"/>
                <w:szCs w:val="18"/>
              </w:rPr>
            </w:pPr>
          </w:p>
        </w:tc>
        <w:tc>
          <w:tcPr>
            <w:tcW w:w="592" w:type="pct"/>
          </w:tcPr>
          <w:p w14:paraId="10615A47" w14:textId="77777777" w:rsidR="00034143" w:rsidRPr="00EC458C" w:rsidRDefault="00034143" w:rsidP="004646A7">
            <w:pPr>
              <w:pStyle w:val="TableRowNormal"/>
              <w:spacing w:before="0"/>
              <w:ind w:left="0" w:firstLine="0"/>
              <w:jc w:val="left"/>
              <w:rPr>
                <w:rFonts w:cstheme="minorHAnsi"/>
                <w:sz w:val="18"/>
                <w:szCs w:val="18"/>
              </w:rPr>
            </w:pPr>
          </w:p>
        </w:tc>
        <w:tc>
          <w:tcPr>
            <w:tcW w:w="592" w:type="pct"/>
          </w:tcPr>
          <w:p w14:paraId="01D1114A" w14:textId="77777777" w:rsidR="00034143" w:rsidRPr="00EC458C" w:rsidRDefault="00034143" w:rsidP="004646A7">
            <w:pPr>
              <w:pStyle w:val="TableRowNormal"/>
              <w:spacing w:before="0"/>
              <w:ind w:left="0" w:firstLine="0"/>
              <w:jc w:val="left"/>
              <w:rPr>
                <w:rFonts w:cstheme="minorHAnsi"/>
                <w:sz w:val="18"/>
                <w:szCs w:val="18"/>
              </w:rPr>
            </w:pPr>
          </w:p>
        </w:tc>
        <w:tc>
          <w:tcPr>
            <w:tcW w:w="691" w:type="pct"/>
          </w:tcPr>
          <w:p w14:paraId="4C90FFE6" w14:textId="77777777" w:rsidR="00034143" w:rsidRPr="00EC458C" w:rsidRDefault="00034143" w:rsidP="004646A7">
            <w:pPr>
              <w:pStyle w:val="TableRowNormal"/>
              <w:spacing w:before="0"/>
              <w:ind w:left="0" w:firstLine="0"/>
              <w:jc w:val="left"/>
              <w:rPr>
                <w:rFonts w:cstheme="minorHAnsi"/>
                <w:sz w:val="18"/>
                <w:szCs w:val="18"/>
              </w:rPr>
            </w:pPr>
          </w:p>
        </w:tc>
        <w:tc>
          <w:tcPr>
            <w:tcW w:w="654" w:type="pct"/>
          </w:tcPr>
          <w:p w14:paraId="71B6075A" w14:textId="77777777" w:rsidR="00034143" w:rsidRPr="00EC458C" w:rsidRDefault="00034143" w:rsidP="004646A7">
            <w:pPr>
              <w:pStyle w:val="TableRowNormal"/>
              <w:spacing w:before="0"/>
              <w:ind w:left="0" w:firstLine="0"/>
              <w:jc w:val="left"/>
              <w:rPr>
                <w:rFonts w:cstheme="minorHAnsi"/>
                <w:sz w:val="18"/>
                <w:szCs w:val="18"/>
              </w:rPr>
            </w:pPr>
          </w:p>
        </w:tc>
        <w:tc>
          <w:tcPr>
            <w:tcW w:w="604" w:type="pct"/>
          </w:tcPr>
          <w:p w14:paraId="6F44EEA5" w14:textId="77777777" w:rsidR="00034143" w:rsidRPr="00EC458C" w:rsidRDefault="00034143" w:rsidP="004646A7">
            <w:pPr>
              <w:pStyle w:val="TableRowNormal"/>
              <w:spacing w:before="0"/>
              <w:ind w:left="0" w:firstLine="0"/>
              <w:jc w:val="left"/>
              <w:rPr>
                <w:rFonts w:cstheme="minorHAnsi"/>
                <w:sz w:val="18"/>
                <w:szCs w:val="18"/>
              </w:rPr>
            </w:pPr>
          </w:p>
        </w:tc>
      </w:tr>
      <w:tr w:rsidR="00034143" w:rsidRPr="00EC458C" w14:paraId="2239B13A" w14:textId="77777777" w:rsidTr="004646A7">
        <w:tc>
          <w:tcPr>
            <w:tcW w:w="662" w:type="pct"/>
          </w:tcPr>
          <w:p w14:paraId="61C52961" w14:textId="77777777" w:rsidR="00034143" w:rsidRPr="00EC458C"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EC458C">
              <w:rPr>
                <w:rFonts w:cstheme="minorHAnsi"/>
                <w:sz w:val="18"/>
                <w:szCs w:val="18"/>
              </w:rPr>
              <w:t>Births, deaths &amp; marriages</w:t>
            </w:r>
          </w:p>
        </w:tc>
        <w:tc>
          <w:tcPr>
            <w:tcW w:w="596" w:type="pct"/>
          </w:tcPr>
          <w:p w14:paraId="63D15EA1"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Births, deaths &amp; marriages</w:t>
            </w:r>
          </w:p>
        </w:tc>
        <w:tc>
          <w:tcPr>
            <w:tcW w:w="609" w:type="pct"/>
          </w:tcPr>
          <w:p w14:paraId="72283202"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Births, deaths &amp; marriages</w:t>
            </w:r>
          </w:p>
        </w:tc>
        <w:tc>
          <w:tcPr>
            <w:tcW w:w="592" w:type="pct"/>
          </w:tcPr>
          <w:p w14:paraId="0B1369AC"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Births, deaths &amp; marriages</w:t>
            </w:r>
          </w:p>
        </w:tc>
        <w:tc>
          <w:tcPr>
            <w:tcW w:w="592" w:type="pct"/>
          </w:tcPr>
          <w:p w14:paraId="02C99107"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State records</w:t>
            </w:r>
          </w:p>
        </w:tc>
        <w:tc>
          <w:tcPr>
            <w:tcW w:w="691" w:type="pct"/>
          </w:tcPr>
          <w:p w14:paraId="09CD6D19"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Births, deaths &amp; marriages</w:t>
            </w:r>
          </w:p>
        </w:tc>
        <w:tc>
          <w:tcPr>
            <w:tcW w:w="654" w:type="pct"/>
          </w:tcPr>
          <w:p w14:paraId="28DF0A5D"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 xml:space="preserve">Registrar general </w:t>
            </w:r>
          </w:p>
        </w:tc>
        <w:tc>
          <w:tcPr>
            <w:tcW w:w="604" w:type="pct"/>
          </w:tcPr>
          <w:p w14:paraId="0F9D57B0"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Registrar general</w:t>
            </w:r>
          </w:p>
        </w:tc>
      </w:tr>
      <w:tr w:rsidR="00034143" w:rsidRPr="00EC458C" w14:paraId="55778D30" w14:textId="77777777" w:rsidTr="004646A7">
        <w:tc>
          <w:tcPr>
            <w:tcW w:w="662" w:type="pct"/>
          </w:tcPr>
          <w:p w14:paraId="1A50B555" w14:textId="721EA714" w:rsidR="00034143" w:rsidRPr="00EC458C" w:rsidRDefault="00EC458C" w:rsidP="004646A7">
            <w:pPr>
              <w:pStyle w:val="CGCTableStub"/>
              <w:tabs>
                <w:tab w:val="left" w:pos="142"/>
                <w:tab w:val="left" w:pos="425"/>
                <w:tab w:val="left" w:pos="709"/>
                <w:tab w:val="left" w:pos="851"/>
              </w:tabs>
              <w:spacing w:before="0"/>
              <w:ind w:left="142" w:hanging="142"/>
              <w:rPr>
                <w:rFonts w:cstheme="minorHAnsi"/>
                <w:sz w:val="18"/>
                <w:szCs w:val="18"/>
              </w:rPr>
            </w:pPr>
            <w:r w:rsidRPr="00EC458C">
              <w:rPr>
                <w:rFonts w:cstheme="minorHAnsi"/>
                <w:sz w:val="18"/>
                <w:szCs w:val="18"/>
              </w:rPr>
              <w:t>Legal services c</w:t>
            </w:r>
            <w:r w:rsidR="00034143" w:rsidRPr="00EC458C">
              <w:rPr>
                <w:rFonts w:cstheme="minorHAnsi"/>
                <w:sz w:val="18"/>
                <w:szCs w:val="18"/>
              </w:rPr>
              <w:t>ommission</w:t>
            </w:r>
          </w:p>
        </w:tc>
        <w:tc>
          <w:tcPr>
            <w:tcW w:w="596" w:type="pct"/>
          </w:tcPr>
          <w:p w14:paraId="25494301" w14:textId="77777777" w:rsidR="00034143" w:rsidRPr="00EC458C" w:rsidRDefault="00034143" w:rsidP="004646A7">
            <w:pPr>
              <w:pStyle w:val="TableRowNormal"/>
              <w:spacing w:before="0"/>
              <w:ind w:left="0" w:firstLine="0"/>
              <w:jc w:val="left"/>
              <w:rPr>
                <w:rFonts w:cstheme="minorHAnsi"/>
                <w:sz w:val="18"/>
                <w:szCs w:val="18"/>
              </w:rPr>
            </w:pPr>
          </w:p>
        </w:tc>
        <w:tc>
          <w:tcPr>
            <w:tcW w:w="609" w:type="pct"/>
          </w:tcPr>
          <w:p w14:paraId="069C3347"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Legal services commission</w:t>
            </w:r>
          </w:p>
        </w:tc>
        <w:tc>
          <w:tcPr>
            <w:tcW w:w="592" w:type="pct"/>
          </w:tcPr>
          <w:p w14:paraId="3167E593" w14:textId="77777777" w:rsidR="00034143" w:rsidRPr="00EC458C" w:rsidRDefault="00034143" w:rsidP="004646A7">
            <w:pPr>
              <w:pStyle w:val="TableRowNormal"/>
              <w:spacing w:before="0"/>
              <w:ind w:left="0" w:firstLine="0"/>
              <w:jc w:val="left"/>
              <w:rPr>
                <w:rFonts w:cstheme="minorHAnsi"/>
                <w:sz w:val="18"/>
                <w:szCs w:val="18"/>
              </w:rPr>
            </w:pPr>
          </w:p>
        </w:tc>
        <w:tc>
          <w:tcPr>
            <w:tcW w:w="592" w:type="pct"/>
          </w:tcPr>
          <w:p w14:paraId="79DF1220" w14:textId="77777777" w:rsidR="00034143" w:rsidRPr="00EC458C" w:rsidRDefault="00034143" w:rsidP="004646A7">
            <w:pPr>
              <w:pStyle w:val="TableRowNormal"/>
              <w:spacing w:before="0"/>
              <w:ind w:left="0" w:firstLine="0"/>
              <w:jc w:val="left"/>
              <w:rPr>
                <w:rFonts w:cstheme="minorHAnsi"/>
                <w:sz w:val="18"/>
                <w:szCs w:val="18"/>
              </w:rPr>
            </w:pPr>
          </w:p>
        </w:tc>
        <w:tc>
          <w:tcPr>
            <w:tcW w:w="691" w:type="pct"/>
          </w:tcPr>
          <w:p w14:paraId="7DC75663" w14:textId="77777777" w:rsidR="00034143" w:rsidRPr="00EC458C" w:rsidRDefault="00034143" w:rsidP="004646A7">
            <w:pPr>
              <w:pStyle w:val="TableRowNormal"/>
              <w:spacing w:before="0"/>
              <w:ind w:left="0" w:firstLine="0"/>
              <w:jc w:val="left"/>
              <w:rPr>
                <w:rFonts w:cstheme="minorHAnsi"/>
                <w:sz w:val="18"/>
                <w:szCs w:val="18"/>
              </w:rPr>
            </w:pPr>
          </w:p>
        </w:tc>
        <w:tc>
          <w:tcPr>
            <w:tcW w:w="654" w:type="pct"/>
          </w:tcPr>
          <w:p w14:paraId="634A06AE" w14:textId="77777777" w:rsidR="00034143" w:rsidRPr="00EC458C" w:rsidRDefault="00034143" w:rsidP="004646A7">
            <w:pPr>
              <w:pStyle w:val="TableRowNormal"/>
              <w:spacing w:before="0"/>
              <w:ind w:left="0" w:firstLine="0"/>
              <w:jc w:val="left"/>
              <w:rPr>
                <w:rFonts w:cstheme="minorHAnsi"/>
                <w:sz w:val="18"/>
                <w:szCs w:val="18"/>
              </w:rPr>
            </w:pPr>
          </w:p>
        </w:tc>
        <w:tc>
          <w:tcPr>
            <w:tcW w:w="604" w:type="pct"/>
          </w:tcPr>
          <w:p w14:paraId="29EF1EA6" w14:textId="77777777" w:rsidR="00034143" w:rsidRPr="00EC458C" w:rsidRDefault="00034143" w:rsidP="004646A7">
            <w:pPr>
              <w:pStyle w:val="TableRowNormal"/>
              <w:spacing w:before="0"/>
              <w:ind w:left="0" w:firstLine="0"/>
              <w:jc w:val="left"/>
              <w:rPr>
                <w:rFonts w:cstheme="minorHAnsi"/>
                <w:sz w:val="18"/>
                <w:szCs w:val="18"/>
              </w:rPr>
            </w:pPr>
          </w:p>
        </w:tc>
      </w:tr>
      <w:tr w:rsidR="00034143" w:rsidRPr="00EC458C" w14:paraId="09C284BE" w14:textId="77777777" w:rsidTr="004646A7">
        <w:tc>
          <w:tcPr>
            <w:tcW w:w="662" w:type="pct"/>
          </w:tcPr>
          <w:p w14:paraId="66703DD5" w14:textId="77777777" w:rsidR="00034143" w:rsidRPr="00EC458C"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EC458C">
              <w:rPr>
                <w:rFonts w:cstheme="minorHAnsi"/>
                <w:sz w:val="18"/>
                <w:szCs w:val="18"/>
              </w:rPr>
              <w:t>Law reform commission</w:t>
            </w:r>
          </w:p>
        </w:tc>
        <w:tc>
          <w:tcPr>
            <w:tcW w:w="596" w:type="pct"/>
          </w:tcPr>
          <w:p w14:paraId="7B00F495"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Law reform commission</w:t>
            </w:r>
          </w:p>
        </w:tc>
        <w:tc>
          <w:tcPr>
            <w:tcW w:w="609" w:type="pct"/>
          </w:tcPr>
          <w:p w14:paraId="6EB40105"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Law reform commission</w:t>
            </w:r>
          </w:p>
        </w:tc>
        <w:tc>
          <w:tcPr>
            <w:tcW w:w="592" w:type="pct"/>
          </w:tcPr>
          <w:p w14:paraId="0A9817A1"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Law reform commission</w:t>
            </w:r>
          </w:p>
        </w:tc>
        <w:tc>
          <w:tcPr>
            <w:tcW w:w="592" w:type="pct"/>
          </w:tcPr>
          <w:p w14:paraId="07CF23E1"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Law reform institute</w:t>
            </w:r>
          </w:p>
        </w:tc>
        <w:tc>
          <w:tcPr>
            <w:tcW w:w="691" w:type="pct"/>
          </w:tcPr>
          <w:p w14:paraId="30A01E8B"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Law reform institute</w:t>
            </w:r>
          </w:p>
        </w:tc>
        <w:tc>
          <w:tcPr>
            <w:tcW w:w="654" w:type="pct"/>
          </w:tcPr>
          <w:p w14:paraId="09C08FFE"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Law reform advisory council</w:t>
            </w:r>
          </w:p>
        </w:tc>
        <w:tc>
          <w:tcPr>
            <w:tcW w:w="604" w:type="pct"/>
          </w:tcPr>
          <w:p w14:paraId="3B60C06A"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Law reform committee</w:t>
            </w:r>
          </w:p>
        </w:tc>
      </w:tr>
      <w:tr w:rsidR="00034143" w:rsidRPr="00EC458C" w14:paraId="07A65975" w14:textId="77777777" w:rsidTr="004646A7">
        <w:tc>
          <w:tcPr>
            <w:tcW w:w="662" w:type="pct"/>
          </w:tcPr>
          <w:p w14:paraId="066B2586" w14:textId="77777777" w:rsidR="00034143" w:rsidRPr="00EC458C"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EC458C">
              <w:rPr>
                <w:rFonts w:cstheme="minorHAnsi"/>
                <w:sz w:val="18"/>
                <w:szCs w:val="18"/>
              </w:rPr>
              <w:t>Public trustee</w:t>
            </w:r>
          </w:p>
        </w:tc>
        <w:tc>
          <w:tcPr>
            <w:tcW w:w="596" w:type="pct"/>
          </w:tcPr>
          <w:p w14:paraId="578B3782"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trustee</w:t>
            </w:r>
          </w:p>
        </w:tc>
        <w:tc>
          <w:tcPr>
            <w:tcW w:w="609" w:type="pct"/>
          </w:tcPr>
          <w:p w14:paraId="12DD480D"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trustee</w:t>
            </w:r>
          </w:p>
        </w:tc>
        <w:tc>
          <w:tcPr>
            <w:tcW w:w="592" w:type="pct"/>
          </w:tcPr>
          <w:p w14:paraId="4E21DBAF"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trustee</w:t>
            </w:r>
          </w:p>
        </w:tc>
        <w:tc>
          <w:tcPr>
            <w:tcW w:w="592" w:type="pct"/>
          </w:tcPr>
          <w:p w14:paraId="03F5B4ED"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trustee</w:t>
            </w:r>
          </w:p>
        </w:tc>
        <w:tc>
          <w:tcPr>
            <w:tcW w:w="691" w:type="pct"/>
          </w:tcPr>
          <w:p w14:paraId="042A8E3D"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trustee</w:t>
            </w:r>
          </w:p>
        </w:tc>
        <w:tc>
          <w:tcPr>
            <w:tcW w:w="654" w:type="pct"/>
          </w:tcPr>
          <w:p w14:paraId="6F9F7F17"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trustee</w:t>
            </w:r>
          </w:p>
        </w:tc>
        <w:tc>
          <w:tcPr>
            <w:tcW w:w="604" w:type="pct"/>
          </w:tcPr>
          <w:p w14:paraId="54DB99C1"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trustee</w:t>
            </w:r>
          </w:p>
        </w:tc>
      </w:tr>
      <w:tr w:rsidR="00034143" w:rsidRPr="00EC458C" w14:paraId="151AA0BF" w14:textId="77777777" w:rsidTr="004646A7">
        <w:tc>
          <w:tcPr>
            <w:tcW w:w="662" w:type="pct"/>
          </w:tcPr>
          <w:p w14:paraId="13C296E7" w14:textId="77777777" w:rsidR="00034143" w:rsidRPr="00EC458C"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EC458C">
              <w:rPr>
                <w:rFonts w:cstheme="minorHAnsi"/>
                <w:sz w:val="18"/>
                <w:szCs w:val="18"/>
              </w:rPr>
              <w:t>Public defender</w:t>
            </w:r>
          </w:p>
        </w:tc>
        <w:tc>
          <w:tcPr>
            <w:tcW w:w="596" w:type="pct"/>
          </w:tcPr>
          <w:p w14:paraId="2B23D4A4"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advocate</w:t>
            </w:r>
          </w:p>
        </w:tc>
        <w:tc>
          <w:tcPr>
            <w:tcW w:w="609" w:type="pct"/>
          </w:tcPr>
          <w:p w14:paraId="18A15E50"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guardian/advocate</w:t>
            </w:r>
          </w:p>
        </w:tc>
        <w:tc>
          <w:tcPr>
            <w:tcW w:w="592" w:type="pct"/>
          </w:tcPr>
          <w:p w14:paraId="01ABE886"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advocate</w:t>
            </w:r>
          </w:p>
        </w:tc>
        <w:tc>
          <w:tcPr>
            <w:tcW w:w="592" w:type="pct"/>
          </w:tcPr>
          <w:p w14:paraId="3B041EC4"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advocate</w:t>
            </w:r>
          </w:p>
        </w:tc>
        <w:tc>
          <w:tcPr>
            <w:tcW w:w="691" w:type="pct"/>
          </w:tcPr>
          <w:p w14:paraId="281D26FD"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guardian board</w:t>
            </w:r>
          </w:p>
        </w:tc>
        <w:tc>
          <w:tcPr>
            <w:tcW w:w="654" w:type="pct"/>
          </w:tcPr>
          <w:p w14:paraId="016D83F7"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advocate/guardian</w:t>
            </w:r>
          </w:p>
        </w:tc>
        <w:tc>
          <w:tcPr>
            <w:tcW w:w="604" w:type="pct"/>
          </w:tcPr>
          <w:p w14:paraId="616C5C37"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Public guardian</w:t>
            </w:r>
          </w:p>
        </w:tc>
      </w:tr>
      <w:tr w:rsidR="00034143" w:rsidRPr="00EC458C" w14:paraId="24CDE8AA" w14:textId="77777777" w:rsidTr="004646A7">
        <w:tc>
          <w:tcPr>
            <w:tcW w:w="662" w:type="pct"/>
          </w:tcPr>
          <w:p w14:paraId="39957A82" w14:textId="77777777" w:rsidR="00034143" w:rsidRPr="00EC458C"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EC458C">
              <w:rPr>
                <w:rFonts w:cstheme="minorHAnsi"/>
                <w:sz w:val="18"/>
                <w:szCs w:val="18"/>
              </w:rPr>
              <w:t>Anti-discrimination commission</w:t>
            </w:r>
          </w:p>
        </w:tc>
        <w:tc>
          <w:tcPr>
            <w:tcW w:w="596" w:type="pct"/>
          </w:tcPr>
          <w:p w14:paraId="36898CC4"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Equal opportunity &amp; human rights commission</w:t>
            </w:r>
          </w:p>
        </w:tc>
        <w:tc>
          <w:tcPr>
            <w:tcW w:w="609" w:type="pct"/>
          </w:tcPr>
          <w:p w14:paraId="55EA163D"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Anti-discrimination commission</w:t>
            </w:r>
          </w:p>
        </w:tc>
        <w:tc>
          <w:tcPr>
            <w:tcW w:w="592" w:type="pct"/>
          </w:tcPr>
          <w:p w14:paraId="1064169A"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 xml:space="preserve">Equal opportunity </w:t>
            </w:r>
          </w:p>
        </w:tc>
        <w:tc>
          <w:tcPr>
            <w:tcW w:w="592" w:type="pct"/>
          </w:tcPr>
          <w:p w14:paraId="6AC3CFC2"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Equal opportunity</w:t>
            </w:r>
          </w:p>
        </w:tc>
        <w:tc>
          <w:tcPr>
            <w:tcW w:w="691" w:type="pct"/>
          </w:tcPr>
          <w:p w14:paraId="7506400E"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 xml:space="preserve">Equal opportunity </w:t>
            </w:r>
            <w:proofErr w:type="spellStart"/>
            <w:r w:rsidRPr="00EC458C">
              <w:rPr>
                <w:rFonts w:cstheme="minorHAnsi"/>
                <w:sz w:val="18"/>
                <w:szCs w:val="18"/>
              </w:rPr>
              <w:t>Tas</w:t>
            </w:r>
            <w:proofErr w:type="spellEnd"/>
          </w:p>
        </w:tc>
        <w:tc>
          <w:tcPr>
            <w:tcW w:w="654" w:type="pct"/>
          </w:tcPr>
          <w:p w14:paraId="0BD45F96"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Human rights commission</w:t>
            </w:r>
          </w:p>
        </w:tc>
        <w:tc>
          <w:tcPr>
            <w:tcW w:w="604" w:type="pct"/>
          </w:tcPr>
          <w:p w14:paraId="6D63B2C4"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Anti-discrimination Commission</w:t>
            </w:r>
          </w:p>
        </w:tc>
      </w:tr>
      <w:tr w:rsidR="00034143" w:rsidRPr="00EC458C" w14:paraId="6392A0B3" w14:textId="77777777" w:rsidTr="004646A7">
        <w:tc>
          <w:tcPr>
            <w:tcW w:w="662" w:type="pct"/>
          </w:tcPr>
          <w:p w14:paraId="0A6384F9" w14:textId="77777777" w:rsidR="00034143" w:rsidRPr="00EC458C" w:rsidRDefault="00034143" w:rsidP="004646A7">
            <w:pPr>
              <w:pStyle w:val="CGCTableStub"/>
              <w:tabs>
                <w:tab w:val="left" w:pos="142"/>
                <w:tab w:val="left" w:pos="425"/>
                <w:tab w:val="left" w:pos="709"/>
                <w:tab w:val="left" w:pos="851"/>
              </w:tabs>
              <w:spacing w:before="0"/>
              <w:ind w:left="142" w:hanging="142"/>
              <w:rPr>
                <w:rFonts w:cstheme="minorHAnsi"/>
                <w:sz w:val="18"/>
                <w:szCs w:val="18"/>
              </w:rPr>
            </w:pPr>
          </w:p>
        </w:tc>
        <w:tc>
          <w:tcPr>
            <w:tcW w:w="596" w:type="pct"/>
          </w:tcPr>
          <w:p w14:paraId="26F0F550" w14:textId="77777777" w:rsidR="00034143" w:rsidRPr="00EC458C" w:rsidRDefault="00034143" w:rsidP="004646A7">
            <w:pPr>
              <w:pStyle w:val="TableRowNormal"/>
              <w:spacing w:before="0"/>
              <w:ind w:left="0" w:firstLine="0"/>
              <w:jc w:val="left"/>
              <w:rPr>
                <w:rFonts w:cstheme="minorHAnsi"/>
                <w:sz w:val="18"/>
                <w:szCs w:val="18"/>
              </w:rPr>
            </w:pPr>
          </w:p>
        </w:tc>
        <w:tc>
          <w:tcPr>
            <w:tcW w:w="609" w:type="pct"/>
          </w:tcPr>
          <w:p w14:paraId="04FFC207"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Family &amp; Child Commission</w:t>
            </w:r>
          </w:p>
        </w:tc>
        <w:tc>
          <w:tcPr>
            <w:tcW w:w="592" w:type="pct"/>
          </w:tcPr>
          <w:p w14:paraId="62C3305A" w14:textId="77777777" w:rsidR="00034143" w:rsidRPr="00EC458C" w:rsidRDefault="00034143" w:rsidP="004646A7">
            <w:pPr>
              <w:pStyle w:val="TableRowNormal"/>
              <w:spacing w:before="0"/>
              <w:ind w:left="0" w:firstLine="0"/>
              <w:jc w:val="left"/>
              <w:rPr>
                <w:rFonts w:cstheme="minorHAnsi"/>
                <w:sz w:val="18"/>
                <w:szCs w:val="18"/>
              </w:rPr>
            </w:pPr>
          </w:p>
        </w:tc>
        <w:tc>
          <w:tcPr>
            <w:tcW w:w="592" w:type="pct"/>
          </w:tcPr>
          <w:p w14:paraId="7522D42B"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Child protection commission</w:t>
            </w:r>
          </w:p>
        </w:tc>
        <w:tc>
          <w:tcPr>
            <w:tcW w:w="691" w:type="pct"/>
          </w:tcPr>
          <w:p w14:paraId="54326FE7" w14:textId="77777777" w:rsidR="00034143" w:rsidRPr="00EC458C" w:rsidRDefault="00034143" w:rsidP="004646A7">
            <w:pPr>
              <w:pStyle w:val="TableRowNormal"/>
              <w:spacing w:before="0"/>
              <w:ind w:left="0" w:firstLine="0"/>
              <w:jc w:val="left"/>
              <w:rPr>
                <w:rFonts w:cstheme="minorHAnsi"/>
                <w:sz w:val="18"/>
                <w:szCs w:val="18"/>
              </w:rPr>
            </w:pPr>
          </w:p>
        </w:tc>
        <w:tc>
          <w:tcPr>
            <w:tcW w:w="654" w:type="pct"/>
          </w:tcPr>
          <w:p w14:paraId="2DFBDB8B" w14:textId="77777777" w:rsidR="00034143" w:rsidRPr="00EC458C" w:rsidRDefault="00034143" w:rsidP="004646A7">
            <w:pPr>
              <w:pStyle w:val="TableRowNormal"/>
              <w:spacing w:before="0"/>
              <w:ind w:left="0" w:firstLine="0"/>
              <w:jc w:val="left"/>
              <w:rPr>
                <w:rFonts w:cstheme="minorHAnsi"/>
                <w:sz w:val="18"/>
                <w:szCs w:val="18"/>
              </w:rPr>
            </w:pPr>
          </w:p>
        </w:tc>
        <w:tc>
          <w:tcPr>
            <w:tcW w:w="604" w:type="pct"/>
          </w:tcPr>
          <w:p w14:paraId="3222292E"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Children’s commission</w:t>
            </w:r>
          </w:p>
        </w:tc>
      </w:tr>
      <w:tr w:rsidR="00034143" w:rsidRPr="00EC458C" w14:paraId="0F48F85A" w14:textId="77777777" w:rsidTr="004646A7">
        <w:tc>
          <w:tcPr>
            <w:tcW w:w="662" w:type="pct"/>
          </w:tcPr>
          <w:p w14:paraId="0B2BEED0" w14:textId="43BB124B" w:rsidR="00034143" w:rsidRPr="00EC458C" w:rsidRDefault="00EC458C" w:rsidP="00EC458C">
            <w:pPr>
              <w:pStyle w:val="CGCTableStub"/>
              <w:tabs>
                <w:tab w:val="left" w:pos="142"/>
                <w:tab w:val="left" w:pos="425"/>
                <w:tab w:val="left" w:pos="709"/>
                <w:tab w:val="left" w:pos="851"/>
              </w:tabs>
              <w:spacing w:before="0"/>
              <w:ind w:left="142" w:hanging="142"/>
              <w:rPr>
                <w:rFonts w:cstheme="minorHAnsi"/>
                <w:sz w:val="18"/>
                <w:szCs w:val="18"/>
              </w:rPr>
            </w:pPr>
            <w:r w:rsidRPr="00EC458C">
              <w:rPr>
                <w:rFonts w:cstheme="minorHAnsi"/>
                <w:sz w:val="18"/>
                <w:szCs w:val="18"/>
              </w:rPr>
              <w:t>Information &amp; p</w:t>
            </w:r>
            <w:r w:rsidR="00034143" w:rsidRPr="00EC458C">
              <w:rPr>
                <w:rFonts w:cstheme="minorHAnsi"/>
                <w:sz w:val="18"/>
                <w:szCs w:val="18"/>
              </w:rPr>
              <w:t xml:space="preserve">rivacy </w:t>
            </w:r>
            <w:r w:rsidRPr="00EC458C">
              <w:rPr>
                <w:rFonts w:cstheme="minorHAnsi"/>
                <w:sz w:val="18"/>
                <w:szCs w:val="18"/>
              </w:rPr>
              <w:t>c</w:t>
            </w:r>
            <w:r w:rsidR="00034143" w:rsidRPr="00EC458C">
              <w:rPr>
                <w:rFonts w:cstheme="minorHAnsi"/>
                <w:sz w:val="18"/>
                <w:szCs w:val="18"/>
              </w:rPr>
              <w:t>ommission</w:t>
            </w:r>
          </w:p>
        </w:tc>
        <w:tc>
          <w:tcPr>
            <w:tcW w:w="596" w:type="pct"/>
          </w:tcPr>
          <w:p w14:paraId="2F7557BD"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Information integrity &amp; access</w:t>
            </w:r>
          </w:p>
        </w:tc>
        <w:tc>
          <w:tcPr>
            <w:tcW w:w="609" w:type="pct"/>
          </w:tcPr>
          <w:p w14:paraId="43B3ADA6"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Right to info &amp; privacy</w:t>
            </w:r>
          </w:p>
        </w:tc>
        <w:tc>
          <w:tcPr>
            <w:tcW w:w="592" w:type="pct"/>
          </w:tcPr>
          <w:p w14:paraId="5F1997CA"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Office of Information Commissioner</w:t>
            </w:r>
          </w:p>
        </w:tc>
        <w:tc>
          <w:tcPr>
            <w:tcW w:w="592" w:type="pct"/>
          </w:tcPr>
          <w:p w14:paraId="73E0FC18"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Stat records</w:t>
            </w:r>
          </w:p>
        </w:tc>
        <w:tc>
          <w:tcPr>
            <w:tcW w:w="691" w:type="pct"/>
          </w:tcPr>
          <w:p w14:paraId="19340B26"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Right to information unit</w:t>
            </w:r>
          </w:p>
        </w:tc>
        <w:tc>
          <w:tcPr>
            <w:tcW w:w="654" w:type="pct"/>
          </w:tcPr>
          <w:p w14:paraId="7C9C6FF7"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Information commissioner</w:t>
            </w:r>
          </w:p>
        </w:tc>
        <w:tc>
          <w:tcPr>
            <w:tcW w:w="604" w:type="pct"/>
          </w:tcPr>
          <w:p w14:paraId="18805BA8"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Information &amp; public interest</w:t>
            </w:r>
          </w:p>
        </w:tc>
      </w:tr>
      <w:tr w:rsidR="00034143" w:rsidRPr="00EC458C" w14:paraId="536B7768" w14:textId="77777777" w:rsidTr="004646A7">
        <w:tc>
          <w:tcPr>
            <w:tcW w:w="662" w:type="pct"/>
            <w:tcBorders>
              <w:bottom w:val="single" w:sz="4" w:space="0" w:color="auto"/>
            </w:tcBorders>
          </w:tcPr>
          <w:p w14:paraId="7D6C50A2" w14:textId="77777777" w:rsidR="00034143" w:rsidRPr="00EC458C" w:rsidRDefault="00034143" w:rsidP="004646A7">
            <w:pPr>
              <w:pStyle w:val="CGCTableStub"/>
              <w:tabs>
                <w:tab w:val="left" w:pos="142"/>
                <w:tab w:val="left" w:pos="425"/>
                <w:tab w:val="left" w:pos="709"/>
                <w:tab w:val="left" w:pos="851"/>
              </w:tabs>
              <w:spacing w:before="0"/>
              <w:ind w:left="142" w:hanging="142"/>
              <w:rPr>
                <w:rFonts w:cstheme="minorHAnsi"/>
                <w:sz w:val="18"/>
                <w:szCs w:val="18"/>
              </w:rPr>
            </w:pPr>
            <w:r w:rsidRPr="00EC458C">
              <w:rPr>
                <w:rFonts w:cstheme="minorHAnsi"/>
                <w:sz w:val="18"/>
                <w:szCs w:val="18"/>
              </w:rPr>
              <w:t>Legal Aid NSW</w:t>
            </w:r>
          </w:p>
        </w:tc>
        <w:tc>
          <w:tcPr>
            <w:tcW w:w="596" w:type="pct"/>
            <w:tcBorders>
              <w:bottom w:val="single" w:sz="4" w:space="0" w:color="auto"/>
            </w:tcBorders>
          </w:tcPr>
          <w:p w14:paraId="3F5E630B"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Legal Aid Vic</w:t>
            </w:r>
          </w:p>
        </w:tc>
        <w:tc>
          <w:tcPr>
            <w:tcW w:w="609" w:type="pct"/>
            <w:tcBorders>
              <w:bottom w:val="single" w:sz="4" w:space="0" w:color="auto"/>
            </w:tcBorders>
          </w:tcPr>
          <w:p w14:paraId="230A7125"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Legal Aid Qld</w:t>
            </w:r>
          </w:p>
        </w:tc>
        <w:tc>
          <w:tcPr>
            <w:tcW w:w="592" w:type="pct"/>
            <w:tcBorders>
              <w:bottom w:val="single" w:sz="4" w:space="0" w:color="auto"/>
            </w:tcBorders>
          </w:tcPr>
          <w:p w14:paraId="62A34B3E"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Legal Aid commission</w:t>
            </w:r>
          </w:p>
        </w:tc>
        <w:tc>
          <w:tcPr>
            <w:tcW w:w="592" w:type="pct"/>
            <w:tcBorders>
              <w:bottom w:val="single" w:sz="4" w:space="0" w:color="auto"/>
            </w:tcBorders>
          </w:tcPr>
          <w:p w14:paraId="2D8A6935"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Legal services commission</w:t>
            </w:r>
          </w:p>
        </w:tc>
        <w:tc>
          <w:tcPr>
            <w:tcW w:w="691" w:type="pct"/>
            <w:tcBorders>
              <w:bottom w:val="single" w:sz="4" w:space="0" w:color="auto"/>
            </w:tcBorders>
          </w:tcPr>
          <w:p w14:paraId="31F2EE5F"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 xml:space="preserve">Legal Aid </w:t>
            </w:r>
            <w:proofErr w:type="spellStart"/>
            <w:r w:rsidRPr="00EC458C">
              <w:rPr>
                <w:rFonts w:cstheme="minorHAnsi"/>
                <w:sz w:val="18"/>
                <w:szCs w:val="18"/>
              </w:rPr>
              <w:t>Tas</w:t>
            </w:r>
            <w:proofErr w:type="spellEnd"/>
          </w:p>
        </w:tc>
        <w:tc>
          <w:tcPr>
            <w:tcW w:w="654" w:type="pct"/>
            <w:tcBorders>
              <w:bottom w:val="single" w:sz="4" w:space="0" w:color="auto"/>
            </w:tcBorders>
          </w:tcPr>
          <w:p w14:paraId="4FAF7D5D"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Legal Aid ACT</w:t>
            </w:r>
          </w:p>
        </w:tc>
        <w:tc>
          <w:tcPr>
            <w:tcW w:w="604" w:type="pct"/>
            <w:tcBorders>
              <w:bottom w:val="single" w:sz="4" w:space="0" w:color="auto"/>
            </w:tcBorders>
          </w:tcPr>
          <w:p w14:paraId="1A69443C" w14:textId="77777777" w:rsidR="00034143" w:rsidRPr="00EC458C" w:rsidRDefault="00034143" w:rsidP="004646A7">
            <w:pPr>
              <w:pStyle w:val="TableRowNormal"/>
              <w:spacing w:before="0"/>
              <w:ind w:left="0" w:firstLine="0"/>
              <w:jc w:val="left"/>
              <w:rPr>
                <w:rFonts w:cstheme="minorHAnsi"/>
                <w:sz w:val="18"/>
                <w:szCs w:val="18"/>
              </w:rPr>
            </w:pPr>
            <w:r w:rsidRPr="00EC458C">
              <w:rPr>
                <w:rFonts w:cstheme="minorHAnsi"/>
                <w:sz w:val="18"/>
                <w:szCs w:val="18"/>
              </w:rPr>
              <w:t>Legal Aid commission</w:t>
            </w:r>
          </w:p>
        </w:tc>
      </w:tr>
    </w:tbl>
    <w:p w14:paraId="5CD0A0CE" w14:textId="19E91FAD" w:rsidR="00034143" w:rsidRDefault="00034143" w:rsidP="00034143">
      <w:pPr>
        <w:pStyle w:val="CGCTableFootnote"/>
        <w:ind w:left="0" w:firstLine="0"/>
      </w:pPr>
      <w:r>
        <w:t>Source:</w:t>
      </w:r>
      <w:r>
        <w:tab/>
        <w:t xml:space="preserve">Annual reports of Justice or Attorney General </w:t>
      </w:r>
      <w:proofErr w:type="gramStart"/>
      <w:r>
        <w:t>departments</w:t>
      </w:r>
      <w:proofErr w:type="gramEnd"/>
      <w:r>
        <w:t xml:space="preserve"> and other authorities.</w:t>
      </w:r>
    </w:p>
    <w:p w14:paraId="4AB5D860" w14:textId="784A7CEE" w:rsidR="00034143" w:rsidRDefault="00034143" w:rsidP="009D6FE3">
      <w:pPr>
        <w:pStyle w:val="CGCNumberedPara"/>
        <w:numPr>
          <w:ilvl w:val="0"/>
          <w:numId w:val="0"/>
        </w:numPr>
        <w:sectPr w:rsidR="00034143" w:rsidSect="004646A7">
          <w:headerReference w:type="default" r:id="rId52"/>
          <w:footerReference w:type="default" r:id="rId53"/>
          <w:headerReference w:type="first" r:id="rId54"/>
          <w:footerReference w:type="first" r:id="rId55"/>
          <w:pgSz w:w="16838" w:h="11899" w:orient="landscape" w:code="9"/>
          <w:pgMar w:top="1474" w:right="1701" w:bottom="1474" w:left="1701" w:header="709" w:footer="709" w:gutter="0"/>
          <w:cols w:space="708"/>
          <w:titlePg/>
          <w:docGrid w:linePitch="326"/>
        </w:sectPr>
      </w:pPr>
    </w:p>
    <w:p w14:paraId="70F3A2A6" w14:textId="278EA23B" w:rsidR="009D6FE3" w:rsidRDefault="004D0FCD" w:rsidP="00034143">
      <w:pPr>
        <w:pStyle w:val="CGCNumberedPara"/>
        <w:numPr>
          <w:ilvl w:val="0"/>
          <w:numId w:val="0"/>
        </w:numPr>
        <w:rPr>
          <w:b/>
        </w:rPr>
      </w:pPr>
      <w:r>
        <w:rPr>
          <w:noProof/>
          <w:lang w:eastAsia="en-AU"/>
        </w:rPr>
        <w:lastRenderedPageBreak/>
        <mc:AlternateContent>
          <mc:Choice Requires="wpg">
            <w:drawing>
              <wp:inline distT="0" distB="0" distL="0" distR="0" wp14:anchorId="4D8B03D6" wp14:editId="25F26942">
                <wp:extent cx="5974080" cy="6437376"/>
                <wp:effectExtent l="0" t="38100" r="26670" b="97155"/>
                <wp:docPr id="248" name="Group 248" descr="Simplified Justice/Attorney-General’s Department Structure" title="Simplified Justice/Attorney-General’s Department Structure"/>
                <wp:cNvGraphicFramePr/>
                <a:graphic xmlns:a="http://schemas.openxmlformats.org/drawingml/2006/main">
                  <a:graphicData uri="http://schemas.microsoft.com/office/word/2010/wordprocessingGroup">
                    <wpg:wgp>
                      <wpg:cNvGrpSpPr/>
                      <wpg:grpSpPr>
                        <a:xfrm>
                          <a:off x="0" y="0"/>
                          <a:ext cx="5974080" cy="6437376"/>
                          <a:chOff x="0" y="0"/>
                          <a:chExt cx="6080379" cy="6409182"/>
                        </a:xfrm>
                      </wpg:grpSpPr>
                      <wps:wsp>
                        <wps:cNvPr id="249" name="Text Box 249"/>
                        <wps:cNvSpPr txBox="1"/>
                        <wps:spPr>
                          <a:xfrm>
                            <a:off x="0" y="3255264"/>
                            <a:ext cx="1266825" cy="3143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13881F4" w14:textId="77777777" w:rsidR="00AF0914" w:rsidRPr="000B2589" w:rsidRDefault="00AF0914" w:rsidP="004D0FCD">
                              <w:pPr>
                                <w:spacing w:line="200" w:lineRule="atLeast"/>
                                <w:rPr>
                                  <w:b/>
                                  <w14:textOutline w14:w="9525" w14:cap="rnd" w14:cmpd="sng" w14:algn="ctr">
                                    <w14:noFill/>
                                    <w14:prstDash w14:val="solid"/>
                                    <w14:bevel/>
                                  </w14:textOutline>
                                </w:rPr>
                              </w:pPr>
                              <w:r w:rsidRPr="000B2589">
                                <w:rPr>
                                  <w:b/>
                                  <w14:textOutline w14:w="9525" w14:cap="rnd" w14:cmpd="sng" w14:algn="ctr">
                                    <w14:noFill/>
                                    <w14:prstDash w14:val="solid"/>
                                    <w14:bevel/>
                                  </w14:textOutline>
                                </w:rPr>
                                <w:t>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Text Box 250"/>
                        <wps:cNvSpPr txBox="1"/>
                        <wps:spPr>
                          <a:xfrm>
                            <a:off x="207264" y="4108704"/>
                            <a:ext cx="781050" cy="400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FDE3A97" w14:textId="77777777" w:rsidR="00AF0914" w:rsidRPr="000B2589" w:rsidRDefault="00AF0914" w:rsidP="004D0FCD">
                              <w:pPr>
                                <w:spacing w:line="22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Office of 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1780032" y="475488"/>
                            <a:ext cx="1266825" cy="4572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B7AA199" w14:textId="77777777" w:rsidR="00AF0914" w:rsidRPr="000B2589" w:rsidRDefault="00AF0914" w:rsidP="004D0FCD">
                              <w:pPr>
                                <w:spacing w:line="200" w:lineRule="atLeast"/>
                                <w:rPr>
                                  <w:b/>
                                  <w:sz w:val="20"/>
                                  <w:szCs w:val="20"/>
                                  <w14:textOutline w14:w="9525" w14:cap="rnd" w14:cmpd="sng" w14:algn="ctr">
                                    <w14:noFill/>
                                    <w14:prstDash w14:val="solid"/>
                                    <w14:bevel/>
                                  </w14:textOutline>
                                </w:rPr>
                              </w:pPr>
                              <w:r w:rsidRPr="000B2589">
                                <w:rPr>
                                  <w:b/>
                                  <w:sz w:val="20"/>
                                  <w:szCs w:val="20"/>
                                  <w14:textOutline w14:w="9525" w14:cap="rnd" w14:cmpd="sng" w14:algn="ctr">
                                    <w14:noFill/>
                                    <w14:prstDash w14:val="solid"/>
                                    <w14:bevel/>
                                  </w14:textOutline>
                                </w:rPr>
                                <w:t xml:space="preserve">Justice / Court Operations Division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252"/>
                        <wps:cNvSpPr txBox="1"/>
                        <wps:spPr>
                          <a:xfrm>
                            <a:off x="1780032" y="2255520"/>
                            <a:ext cx="1266825" cy="4762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A965641" w14:textId="77777777" w:rsidR="00AF0914" w:rsidRPr="000B2589" w:rsidRDefault="00AF0914" w:rsidP="004D0FCD">
                              <w:pPr>
                                <w:spacing w:after="20" w:line="180" w:lineRule="atLeast"/>
                                <w:rPr>
                                  <w:b/>
                                  <w:sz w:val="20"/>
                                  <w:szCs w:val="20"/>
                                  <w14:textOutline w14:w="9525" w14:cap="rnd" w14:cmpd="sng" w14:algn="ctr">
                                    <w14:noFill/>
                                    <w14:prstDash w14:val="solid"/>
                                    <w14:bevel/>
                                  </w14:textOutline>
                                </w:rPr>
                              </w:pPr>
                              <w:r w:rsidRPr="000B2589">
                                <w:rPr>
                                  <w:b/>
                                  <w:sz w:val="20"/>
                                  <w:szCs w:val="20"/>
                                  <w14:textOutline w14:w="9525" w14:cap="rnd" w14:cmpd="sng" w14:algn="ctr">
                                    <w14:noFill/>
                                    <w14:prstDash w14:val="solid"/>
                                    <w14:bevel/>
                                  </w14:textOutline>
                                </w:rPr>
                                <w:t>Legal Services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Text Box 253"/>
                        <wps:cNvSpPr txBox="1"/>
                        <wps:spPr>
                          <a:xfrm>
                            <a:off x="1780032" y="3328416"/>
                            <a:ext cx="1209675" cy="6762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477D633" w14:textId="77777777" w:rsidR="00AF0914" w:rsidRPr="000B2589" w:rsidRDefault="00AF0914" w:rsidP="004D0FCD">
                              <w:pPr>
                                <w:spacing w:after="20" w:line="180" w:lineRule="atLeast"/>
                                <w:rPr>
                                  <w:b/>
                                  <w:sz w:val="20"/>
                                  <w:szCs w:val="20"/>
                                  <w14:textOutline w14:w="9525" w14:cap="rnd" w14:cmpd="sng" w14:algn="ctr">
                                    <w14:noFill/>
                                    <w14:prstDash w14:val="solid"/>
                                    <w14:bevel/>
                                  </w14:textOutline>
                                </w:rPr>
                              </w:pPr>
                              <w:r w:rsidRPr="000B2589">
                                <w:rPr>
                                  <w:b/>
                                  <w:sz w:val="20"/>
                                  <w:szCs w:val="20"/>
                                  <w14:textOutline w14:w="9525" w14:cap="rnd" w14:cmpd="sng" w14:algn="ctr">
                                    <w14:noFill/>
                                    <w14:prstDash w14:val="solid"/>
                                    <w14:bevel/>
                                  </w14:textOutline>
                                </w:rPr>
                                <w:t>Policy and Corporate Services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Text Box 254"/>
                        <wps:cNvSpPr txBox="1"/>
                        <wps:spPr>
                          <a:xfrm>
                            <a:off x="1780032" y="5120640"/>
                            <a:ext cx="1266825" cy="4857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4615386" w14:textId="77777777" w:rsidR="00AF0914" w:rsidRPr="000B2589" w:rsidRDefault="00AF0914" w:rsidP="004D0FCD">
                              <w:pPr>
                                <w:spacing w:after="20" w:line="200" w:lineRule="atLeast"/>
                                <w:rPr>
                                  <w:b/>
                                  <w:sz w:val="20"/>
                                  <w:szCs w:val="20"/>
                                  <w14:textOutline w14:w="9525" w14:cap="rnd" w14:cmpd="sng" w14:algn="ctr">
                                    <w14:noFill/>
                                    <w14:prstDash w14:val="solid"/>
                                    <w14:bevel/>
                                  </w14:textOutline>
                                </w:rPr>
                              </w:pPr>
                              <w:r w:rsidRPr="000B2589">
                                <w:rPr>
                                  <w:b/>
                                  <w:sz w:val="20"/>
                                  <w:szCs w:val="20"/>
                                  <w14:textOutline w14:w="9525" w14:cap="rnd" w14:cmpd="sng" w14:algn="ctr">
                                    <w14:noFill/>
                                    <w14:prstDash w14:val="solid"/>
                                    <w14:bevel/>
                                  </w14:textOutline>
                                </w:rPr>
                                <w:t>Corrective Services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 name="Text Box 255"/>
                        <wps:cNvSpPr txBox="1"/>
                        <wps:spPr>
                          <a:xfrm>
                            <a:off x="3255264" y="0"/>
                            <a:ext cx="1552575" cy="3714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4CDEBDB"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Supreme court - Judiciary</w:t>
                              </w:r>
                            </w:p>
                            <w:p w14:paraId="1ADE28E5"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 xml:space="preserve">                  Support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Text Box 256"/>
                        <wps:cNvSpPr txBox="1"/>
                        <wps:spPr>
                          <a:xfrm>
                            <a:off x="3255264" y="487680"/>
                            <a:ext cx="1552575" cy="5143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7D3A83D"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Magistrate’s court</w:t>
                              </w:r>
                            </w:p>
                            <w:p w14:paraId="6DEA1E33"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 xml:space="preserve">                Judiciary</w:t>
                              </w:r>
                            </w:p>
                            <w:p w14:paraId="499575E6"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 xml:space="preserve">                Support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Text Box 257"/>
                        <wps:cNvSpPr txBox="1"/>
                        <wps:spPr>
                          <a:xfrm>
                            <a:off x="3291840" y="1975104"/>
                            <a:ext cx="1514475" cy="2190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5D8DDA3"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 xml:space="preserve">Victim support section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3291840" y="2255520"/>
                            <a:ext cx="1524000" cy="4000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BBB6AF6"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Public prosecutor</w:t>
                              </w:r>
                            </w:p>
                            <w:p w14:paraId="10035AC7"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 xml:space="preserve">              Supporting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 name="Text Box 259"/>
                        <wps:cNvSpPr txBox="1"/>
                        <wps:spPr>
                          <a:xfrm>
                            <a:off x="3291840" y="3206496"/>
                            <a:ext cx="1485900" cy="361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BBE3E0F"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Strategy, Policy &amp; Governance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Text Box 260"/>
                        <wps:cNvSpPr txBox="1"/>
                        <wps:spPr>
                          <a:xfrm>
                            <a:off x="3291840" y="3657600"/>
                            <a:ext cx="1514475" cy="2381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C5FC75F"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Financial Services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Text Box 261"/>
                        <wps:cNvSpPr txBox="1"/>
                        <wps:spPr>
                          <a:xfrm>
                            <a:off x="3279648" y="5205984"/>
                            <a:ext cx="1504950" cy="4000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1708685"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Custodial services branch (two sections)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xt Box 262"/>
                        <wps:cNvSpPr txBox="1"/>
                        <wps:spPr>
                          <a:xfrm>
                            <a:off x="3291840" y="6047232"/>
                            <a:ext cx="1495425" cy="361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4E54B4C"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Youth Justice (custodial &amp; community sections)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3" name="Text Box 263"/>
                        <wps:cNvSpPr txBox="1"/>
                        <wps:spPr>
                          <a:xfrm>
                            <a:off x="3291840" y="5657088"/>
                            <a:ext cx="1504950" cy="4000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B86782D"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Community Corrections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Straight Arrow Connector 264"/>
                        <wps:cNvCnPr/>
                        <wps:spPr>
                          <a:xfrm>
                            <a:off x="3048000" y="633984"/>
                            <a:ext cx="247650"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5" name="Straight Arrow Connector 265"/>
                        <wps:cNvCnPr/>
                        <wps:spPr>
                          <a:xfrm>
                            <a:off x="1267968" y="3377184"/>
                            <a:ext cx="514350" cy="1828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6" name="Straight Arrow Connector 266"/>
                        <wps:cNvCnPr/>
                        <wps:spPr>
                          <a:xfrm>
                            <a:off x="585216" y="353568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7" name="Rectangle 267"/>
                        <wps:cNvSpPr/>
                        <wps:spPr>
                          <a:xfrm>
                            <a:off x="5023104" y="1914144"/>
                            <a:ext cx="1057275" cy="3800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BD4C48" w14:textId="77777777" w:rsidR="00AF0914" w:rsidRPr="000B2589" w:rsidRDefault="00AF0914" w:rsidP="004D0FCD">
                              <w:pPr>
                                <w:spacing w:line="200" w:lineRule="atLeast"/>
                                <w:rPr>
                                  <w:b/>
                                  <w14:textOutline w14:w="9525" w14:cap="rnd" w14:cmpd="sng" w14:algn="ctr">
                                    <w14:noFill/>
                                    <w14:prstDash w14:val="solid"/>
                                    <w14:bevel/>
                                  </w14:textOutline>
                                </w:rPr>
                              </w:pPr>
                              <w:r w:rsidRPr="000B2589">
                                <w:rPr>
                                  <w:b/>
                                  <w14:textOutline w14:w="9525" w14:cap="rnd" w14:cmpd="sng" w14:algn="ctr">
                                    <w14:noFill/>
                                    <w14:prstDash w14:val="solid"/>
                                    <w14:bevel/>
                                  </w14:textOutline>
                                </w:rPr>
                                <w:t>Statutory Corporations</w:t>
                              </w:r>
                            </w:p>
                            <w:p w14:paraId="292462C4"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Registrar of Births, Deaths &amp; Marriages</w:t>
                              </w:r>
                            </w:p>
                            <w:p w14:paraId="73EDAF60"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Law Reform Commission / Council</w:t>
                              </w:r>
                            </w:p>
                            <w:p w14:paraId="006DDC3B"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Public Trustee</w:t>
                              </w:r>
                            </w:p>
                            <w:p w14:paraId="11A67BB5"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 xml:space="preserve">Public Guardian / Advocate </w:t>
                              </w:r>
                            </w:p>
                            <w:p w14:paraId="3AE4920B"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Anti-Discrimination Commission</w:t>
                              </w:r>
                            </w:p>
                            <w:p w14:paraId="6DC37351"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Information and Privacy Commission</w:t>
                              </w:r>
                            </w:p>
                            <w:p w14:paraId="7E2BDF4F"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Legal Aid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3291840" y="1085088"/>
                            <a:ext cx="1524000" cy="5619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422E7AF" w14:textId="77777777" w:rsidR="00AF0914" w:rsidRPr="000B2589" w:rsidRDefault="00AF0914" w:rsidP="004D0FCD">
                              <w:pPr>
                                <w:spacing w:after="20"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Civil &amp; Admin Tribunal</w:t>
                              </w:r>
                            </w:p>
                            <w:p w14:paraId="7A1F2CDE" w14:textId="77777777" w:rsidR="00AF0914" w:rsidRPr="000B2589" w:rsidRDefault="00AF0914" w:rsidP="004D0FCD">
                              <w:pPr>
                                <w:spacing w:after="20"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 xml:space="preserve">                 Members</w:t>
                              </w:r>
                            </w:p>
                            <w:p w14:paraId="19092A13" w14:textId="77777777" w:rsidR="00AF0914" w:rsidRPr="000B2589" w:rsidRDefault="00AF0914" w:rsidP="004D0FCD">
                              <w:pPr>
                                <w:spacing w:after="20"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 xml:space="preserve">                 Support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3291840" y="1682496"/>
                            <a:ext cx="1514475" cy="2286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F9FE443"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Fines enforcement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3291840" y="2731008"/>
                            <a:ext cx="1514475" cy="3810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4048B27"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Crown solicitor</w:t>
                              </w:r>
                            </w:p>
                            <w:p w14:paraId="3D5AFC1C"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 xml:space="preserve">               Supporting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3291840" y="3938016"/>
                            <a:ext cx="1514475" cy="3143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68686B3"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Human Resources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72"/>
                        <wps:cNvSpPr txBox="1"/>
                        <wps:spPr>
                          <a:xfrm>
                            <a:off x="3291840" y="4279392"/>
                            <a:ext cx="1514475" cy="361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1EA7AA3"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IT Services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3" name="Straight Arrow Connector 273"/>
                        <wps:cNvCnPr/>
                        <wps:spPr>
                          <a:xfrm flipV="1">
                            <a:off x="1267968" y="694944"/>
                            <a:ext cx="514350" cy="2752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4" name="Straight Arrow Connector 274"/>
                        <wps:cNvCnPr/>
                        <wps:spPr>
                          <a:xfrm flipV="1">
                            <a:off x="1267968" y="2511552"/>
                            <a:ext cx="514350" cy="942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5" name="Straight Arrow Connector 275"/>
                        <wps:cNvCnPr/>
                        <wps:spPr>
                          <a:xfrm>
                            <a:off x="1267968" y="3450336"/>
                            <a:ext cx="51435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6" name="Straight Arrow Connector 276"/>
                        <wps:cNvCnPr/>
                        <wps:spPr>
                          <a:xfrm flipV="1">
                            <a:off x="3048000" y="170688"/>
                            <a:ext cx="238125"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7" name="Straight Arrow Connector 277"/>
                        <wps:cNvCnPr/>
                        <wps:spPr>
                          <a:xfrm>
                            <a:off x="3048000" y="694944"/>
                            <a:ext cx="247650"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8" name="Straight Arrow Connector 278"/>
                        <wps:cNvCnPr/>
                        <wps:spPr>
                          <a:xfrm>
                            <a:off x="3060192" y="694944"/>
                            <a:ext cx="228600" cy="1152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9" name="Straight Arrow Connector 279"/>
                        <wps:cNvCnPr/>
                        <wps:spPr>
                          <a:xfrm>
                            <a:off x="3048000" y="780288"/>
                            <a:ext cx="238125" cy="1343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0" name="Straight Arrow Connector 280"/>
                        <wps:cNvCnPr/>
                        <wps:spPr>
                          <a:xfrm flipV="1">
                            <a:off x="3048000" y="2389632"/>
                            <a:ext cx="247650" cy="123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1" name="Straight Arrow Connector 281"/>
                        <wps:cNvCnPr/>
                        <wps:spPr>
                          <a:xfrm>
                            <a:off x="3048000" y="2511552"/>
                            <a:ext cx="295275"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2" name="Straight Arrow Connector 282"/>
                        <wps:cNvCnPr/>
                        <wps:spPr>
                          <a:xfrm flipV="1">
                            <a:off x="2987040" y="3328416"/>
                            <a:ext cx="352425" cy="2374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3" name="Straight Arrow Connector 283"/>
                        <wps:cNvCnPr/>
                        <wps:spPr>
                          <a:xfrm>
                            <a:off x="3011424" y="3572256"/>
                            <a:ext cx="266700"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4" name="Straight Arrow Connector 284"/>
                        <wps:cNvCnPr/>
                        <wps:spPr>
                          <a:xfrm>
                            <a:off x="3011424" y="3572256"/>
                            <a:ext cx="323850"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wps:spPr>
                          <a:xfrm>
                            <a:off x="2987040" y="3572256"/>
                            <a:ext cx="304800" cy="942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6" name="Straight Arrow Connector 286"/>
                        <wps:cNvCnPr/>
                        <wps:spPr>
                          <a:xfrm>
                            <a:off x="3060192" y="542544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7" name="Straight Arrow Connector 287"/>
                        <wps:cNvCnPr/>
                        <wps:spPr>
                          <a:xfrm>
                            <a:off x="3060192" y="5425440"/>
                            <a:ext cx="28575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8" name="Straight Arrow Connector 288"/>
                        <wps:cNvCnPr/>
                        <wps:spPr>
                          <a:xfrm>
                            <a:off x="3048000" y="5498592"/>
                            <a:ext cx="247650" cy="6765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D8B03D6" id="Group 248" o:spid="_x0000_s1145" alt="Title: Simplified Justice/Attorney-General’s Department Structure - Description: Simplified Justice/Attorney-General’s Department Structure" style="width:470.4pt;height:506.9pt;mso-position-horizontal-relative:char;mso-position-vertical-relative:line" coordsize="60803,6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">
                <v:shape id="Text Box 249" o:spid="_x0000_s1146" type="#_x0000_t202" style="position:absolute;top:32552;width:1266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" fillcolor="white [3201]" strokecolor="#4f81bd [3204]" strokeweight="2pt">
                  <v:textbox>
                    <w:txbxContent>
                      <w:p w14:paraId="313881F4" w14:textId="77777777" w:rsidR="00AF0914" w:rsidRPr="000B2589" w:rsidRDefault="00AF0914" w:rsidP="004D0FCD">
                        <w:pPr>
                          <w:spacing w:line="200" w:lineRule="atLeast"/>
                          <w:rPr>
                            <w:b/>
                            <w14:textOutline w14:w="9525" w14:cap="rnd" w14:cmpd="sng" w14:algn="ctr">
                              <w14:noFill/>
                              <w14:prstDash w14:val="solid"/>
                              <w14:bevel/>
                            </w14:textOutline>
                          </w:rPr>
                        </w:pPr>
                        <w:r w:rsidRPr="000B2589">
                          <w:rPr>
                            <w:b/>
                            <w14:textOutline w14:w="9525" w14:cap="rnd" w14:cmpd="sng" w14:algn="ctr">
                              <w14:noFill/>
                              <w14:prstDash w14:val="solid"/>
                              <w14:bevel/>
                            </w14:textOutline>
                          </w:rPr>
                          <w:t>CEO</w:t>
                        </w:r>
                      </w:p>
                    </w:txbxContent>
                  </v:textbox>
                </v:shape>
                <v:shape id="Text Box 250" o:spid="_x0000_s1147" type="#_x0000_t202" style="position:absolute;left:2072;top:41087;width:781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" fillcolor="white [3201]" strokecolor="#4f81bd [3204]" strokeweight="2pt">
                  <v:textbox>
                    <w:txbxContent>
                      <w:p w14:paraId="5FDE3A97" w14:textId="77777777" w:rsidR="00AF0914" w:rsidRPr="000B2589" w:rsidRDefault="00AF0914" w:rsidP="004D0FCD">
                        <w:pPr>
                          <w:spacing w:line="22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Office of CEO</w:t>
                        </w:r>
                      </w:p>
                    </w:txbxContent>
                  </v:textbox>
                </v:shape>
                <v:shape id="Text Box 251" o:spid="_x0000_s1148" type="#_x0000_t202" style="position:absolute;left:17800;top:4754;width:126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" fillcolor="white [3201]" strokecolor="#4f81bd [3204]" strokeweight="2pt">
                  <v:textbox>
                    <w:txbxContent>
                      <w:p w14:paraId="6B7AA199" w14:textId="77777777" w:rsidR="00AF0914" w:rsidRPr="000B2589" w:rsidRDefault="00AF0914" w:rsidP="004D0FCD">
                        <w:pPr>
                          <w:spacing w:line="200" w:lineRule="atLeast"/>
                          <w:rPr>
                            <w:b/>
                            <w:sz w:val="20"/>
                            <w:szCs w:val="20"/>
                            <w14:textOutline w14:w="9525" w14:cap="rnd" w14:cmpd="sng" w14:algn="ctr">
                              <w14:noFill/>
                              <w14:prstDash w14:val="solid"/>
                              <w14:bevel/>
                            </w14:textOutline>
                          </w:rPr>
                        </w:pPr>
                        <w:r w:rsidRPr="000B2589">
                          <w:rPr>
                            <w:b/>
                            <w:sz w:val="20"/>
                            <w:szCs w:val="20"/>
                            <w14:textOutline w14:w="9525" w14:cap="rnd" w14:cmpd="sng" w14:algn="ctr">
                              <w14:noFill/>
                              <w14:prstDash w14:val="solid"/>
                              <w14:bevel/>
                            </w14:textOutline>
                          </w:rPr>
                          <w:t xml:space="preserve">Justice / Court Operations Division </w:t>
                        </w:r>
                      </w:p>
                    </w:txbxContent>
                  </v:textbox>
                </v:shape>
                <v:shape id="Text Box 252" o:spid="_x0000_s1149" type="#_x0000_t202" style="position:absolute;left:17800;top:22555;width:12668;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" fillcolor="white [3201]" strokecolor="#4f81bd [3204]" strokeweight="2pt">
                  <v:textbox>
                    <w:txbxContent>
                      <w:p w14:paraId="5A965641" w14:textId="77777777" w:rsidR="00AF0914" w:rsidRPr="000B2589" w:rsidRDefault="00AF0914" w:rsidP="004D0FCD">
                        <w:pPr>
                          <w:spacing w:after="20" w:line="180" w:lineRule="atLeast"/>
                          <w:rPr>
                            <w:b/>
                            <w:sz w:val="20"/>
                            <w:szCs w:val="20"/>
                            <w14:textOutline w14:w="9525" w14:cap="rnd" w14:cmpd="sng" w14:algn="ctr">
                              <w14:noFill/>
                              <w14:prstDash w14:val="solid"/>
                              <w14:bevel/>
                            </w14:textOutline>
                          </w:rPr>
                        </w:pPr>
                        <w:r w:rsidRPr="000B2589">
                          <w:rPr>
                            <w:b/>
                            <w:sz w:val="20"/>
                            <w:szCs w:val="20"/>
                            <w14:textOutline w14:w="9525" w14:cap="rnd" w14:cmpd="sng" w14:algn="ctr">
                              <w14:noFill/>
                              <w14:prstDash w14:val="solid"/>
                              <w14:bevel/>
                            </w14:textOutline>
                          </w:rPr>
                          <w:t>Legal Services Branch</w:t>
                        </w:r>
                      </w:p>
                    </w:txbxContent>
                  </v:textbox>
                </v:shape>
                <v:shape id="Text Box 253" o:spid="_x0000_s1150" type="#_x0000_t202" style="position:absolute;left:17800;top:33284;width:12097;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" fillcolor="white [3201]" strokecolor="#4f81bd [3204]" strokeweight="2pt">
                  <v:textbox>
                    <w:txbxContent>
                      <w:p w14:paraId="5477D633" w14:textId="77777777" w:rsidR="00AF0914" w:rsidRPr="000B2589" w:rsidRDefault="00AF0914" w:rsidP="004D0FCD">
                        <w:pPr>
                          <w:spacing w:after="20" w:line="180" w:lineRule="atLeast"/>
                          <w:rPr>
                            <w:b/>
                            <w:sz w:val="20"/>
                            <w:szCs w:val="20"/>
                            <w14:textOutline w14:w="9525" w14:cap="rnd" w14:cmpd="sng" w14:algn="ctr">
                              <w14:noFill/>
                              <w14:prstDash w14:val="solid"/>
                              <w14:bevel/>
                            </w14:textOutline>
                          </w:rPr>
                        </w:pPr>
                        <w:r w:rsidRPr="000B2589">
                          <w:rPr>
                            <w:b/>
                            <w:sz w:val="20"/>
                            <w:szCs w:val="20"/>
                            <w14:textOutline w14:w="9525" w14:cap="rnd" w14:cmpd="sng" w14:algn="ctr">
                              <w14:noFill/>
                              <w14:prstDash w14:val="solid"/>
                              <w14:bevel/>
                            </w14:textOutline>
                          </w:rPr>
                          <w:t>Policy and Corporate Services Branch</w:t>
                        </w:r>
                      </w:p>
                    </w:txbxContent>
                  </v:textbox>
                </v:shape>
                <v:shape id="Text Box 254" o:spid="_x0000_s1151" type="#_x0000_t202" style="position:absolute;left:17800;top:51206;width:12668;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" fillcolor="white [3201]" strokecolor="#4f81bd [3204]" strokeweight="2pt">
                  <v:textbox>
                    <w:txbxContent>
                      <w:p w14:paraId="14615386" w14:textId="77777777" w:rsidR="00AF0914" w:rsidRPr="000B2589" w:rsidRDefault="00AF0914" w:rsidP="004D0FCD">
                        <w:pPr>
                          <w:spacing w:after="20" w:line="200" w:lineRule="atLeast"/>
                          <w:rPr>
                            <w:b/>
                            <w:sz w:val="20"/>
                            <w:szCs w:val="20"/>
                            <w14:textOutline w14:w="9525" w14:cap="rnd" w14:cmpd="sng" w14:algn="ctr">
                              <w14:noFill/>
                              <w14:prstDash w14:val="solid"/>
                              <w14:bevel/>
                            </w14:textOutline>
                          </w:rPr>
                        </w:pPr>
                        <w:r w:rsidRPr="000B2589">
                          <w:rPr>
                            <w:b/>
                            <w:sz w:val="20"/>
                            <w:szCs w:val="20"/>
                            <w14:textOutline w14:w="9525" w14:cap="rnd" w14:cmpd="sng" w14:algn="ctr">
                              <w14:noFill/>
                              <w14:prstDash w14:val="solid"/>
                              <w14:bevel/>
                            </w14:textOutline>
                          </w:rPr>
                          <w:t>Corrective Services Division</w:t>
                        </w:r>
                      </w:p>
                    </w:txbxContent>
                  </v:textbox>
                </v:shape>
                <v:shape id="Text Box 255" o:spid="_x0000_s1152" type="#_x0000_t202" style="position:absolute;left:32552;width:15526;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74CDEBDB"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Supreme court - Judiciary</w:t>
                        </w:r>
                      </w:p>
                      <w:p w14:paraId="1ADE28E5"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 xml:space="preserve">                  Support section</w:t>
                        </w:r>
                      </w:p>
                    </w:txbxContent>
                  </v:textbox>
                </v:shape>
                <v:shape id="Text Box 256" o:spid="_x0000_s1153" type="#_x0000_t202" style="position:absolute;left:32552;top:4876;width:15526;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57D3A83D"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Magistrate’s court</w:t>
                        </w:r>
                      </w:p>
                      <w:p w14:paraId="6DEA1E33"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 xml:space="preserve">                Judiciary</w:t>
                        </w:r>
                      </w:p>
                      <w:p w14:paraId="499575E6"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 xml:space="preserve">                Support section</w:t>
                        </w:r>
                      </w:p>
                    </w:txbxContent>
                  </v:textbox>
                </v:shape>
                <v:shape id="Text Box 257" o:spid="_x0000_s1154" type="#_x0000_t202" style="position:absolute;left:32918;top:19751;width:1514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" fillcolor="#a7bfde [1620]" strokecolor="#4579b8 [3044]">
                  <v:fill color2="#e4ecf5 [500]" rotate="t" angle="180" colors="0 #a3c4ff;22938f #bfd5ff;1 #e5eeff" focus="100%" type="gradient"/>
                  <v:shadow on="t" color="black" opacity="24903f" origin=",.5" offset="0,.55556mm"/>
                  <v:textbox>
                    <w:txbxContent>
                      <w:p w14:paraId="05D8DDA3"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 xml:space="preserve">Victim support section </w:t>
                        </w:r>
                      </w:p>
                    </w:txbxContent>
                  </v:textbox>
                </v:shape>
                <v:shape id="Text Box 258" o:spid="_x0000_s1155" type="#_x0000_t202" style="position:absolute;left:32918;top:22555;width:15240;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14:paraId="6BBB6AF6"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Public prosecutor</w:t>
                        </w:r>
                      </w:p>
                      <w:p w14:paraId="10035AC7"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 xml:space="preserve">              Supporting office</w:t>
                        </w:r>
                      </w:p>
                    </w:txbxContent>
                  </v:textbox>
                </v:shape>
                <v:shape id="Text Box 259" o:spid="_x0000_s1156" type="#_x0000_t202" style="position:absolute;left:32918;top:32064;width:14859;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6BBE3E0F"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Strategy, Policy &amp; Governance Section</w:t>
                        </w:r>
                      </w:p>
                    </w:txbxContent>
                  </v:textbox>
                </v:shape>
                <v:shape id="Text Box 260" o:spid="_x0000_s1157" type="#_x0000_t202" style="position:absolute;left:32918;top:36576;width:1514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7C5FC75F"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Financial Services Section</w:t>
                        </w:r>
                      </w:p>
                    </w:txbxContent>
                  </v:textbox>
                </v:shape>
                <v:shape id="Text Box 261" o:spid="_x0000_s1158" type="#_x0000_t202" style="position:absolute;left:32796;top:52059;width:1504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" fillcolor="#a7bfde [1620]" strokecolor="#4579b8 [3044]">
                  <v:fill color2="#e4ecf5 [500]" rotate="t" angle="180" colors="0 #a3c4ff;22938f #bfd5ff;1 #e5eeff" focus="100%" type="gradient"/>
                  <v:shadow on="t" color="black" opacity="24903f" origin=",.5" offset="0,.55556mm"/>
                  <v:textbox>
                    <w:txbxContent>
                      <w:p w14:paraId="01708685"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Custodial services branch (two sections)</w:t>
                        </w:r>
                      </w:p>
                    </w:txbxContent>
                  </v:textbox>
                </v:shape>
                <v:shape id="Text Box 262" o:spid="_x0000_s1159" type="#_x0000_t202" style="position:absolute;left:32918;top:60472;width:1495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54E54B4C"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Youth Justice (custodial &amp; community sections)</w:t>
                        </w:r>
                      </w:p>
                    </w:txbxContent>
                  </v:textbox>
                </v:shape>
                <v:shape id="Text Box 263" o:spid="_x0000_s1160" type="#_x0000_t202" style="position:absolute;left:32918;top:56570;width:1504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7B86782D"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Community Corrections Section</w:t>
                        </w:r>
                      </w:p>
                    </w:txbxContent>
                  </v:textbox>
                </v:shape>
                <v:shape id="Straight Arrow Connector 264" o:spid="_x0000_s1161" type="#_x0000_t32" style="position:absolute;left:30480;top:6339;width:2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" strokecolor="#4579b8 [3044]">
                  <v:stroke endarrow="open"/>
                </v:shape>
                <v:shape id="Straight Arrow Connector 265" o:spid="_x0000_s1162" type="#_x0000_t32" style="position:absolute;left:12679;top:33771;width:5144;height:18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" strokecolor="#4579b8 [3044]">
                  <v:stroke endarrow="open"/>
                </v:shape>
                <v:shape id="Straight Arrow Connector 266" o:spid="_x0000_s1163" type="#_x0000_t32" style="position:absolute;left:5852;top:35356;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" strokecolor="#4579b8 [3044]">
                  <v:stroke endarrow="open"/>
                </v:shape>
                <v:rect id="Rectangle 267" o:spid="_x0000_s1164" style="position:absolute;left:50231;top:19141;width:10572;height:38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" fillcolor="#4f81bd [3204]" strokecolor="#243f60 [1604]" strokeweight="2pt">
                  <v:textbox>
                    <w:txbxContent>
                      <w:p w14:paraId="70BD4C48" w14:textId="77777777" w:rsidR="00AF0914" w:rsidRPr="000B2589" w:rsidRDefault="00AF0914" w:rsidP="004D0FCD">
                        <w:pPr>
                          <w:spacing w:line="200" w:lineRule="atLeast"/>
                          <w:rPr>
                            <w:b/>
                            <w14:textOutline w14:w="9525" w14:cap="rnd" w14:cmpd="sng" w14:algn="ctr">
                              <w14:noFill/>
                              <w14:prstDash w14:val="solid"/>
                              <w14:bevel/>
                            </w14:textOutline>
                          </w:rPr>
                        </w:pPr>
                        <w:r w:rsidRPr="000B2589">
                          <w:rPr>
                            <w:b/>
                            <w14:textOutline w14:w="9525" w14:cap="rnd" w14:cmpd="sng" w14:algn="ctr">
                              <w14:noFill/>
                              <w14:prstDash w14:val="solid"/>
                              <w14:bevel/>
                            </w14:textOutline>
                          </w:rPr>
                          <w:t>Statutory Corporations</w:t>
                        </w:r>
                      </w:p>
                      <w:p w14:paraId="292462C4"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Registrar of Births, Deaths &amp; Marriages</w:t>
                        </w:r>
                      </w:p>
                      <w:p w14:paraId="73EDAF60"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Law Reform Commission / Council</w:t>
                        </w:r>
                      </w:p>
                      <w:p w14:paraId="006DDC3B"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Public Trustee</w:t>
                        </w:r>
                      </w:p>
                      <w:p w14:paraId="11A67BB5"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 xml:space="preserve">Public Guardian / Advocate </w:t>
                        </w:r>
                      </w:p>
                      <w:p w14:paraId="3AE4920B"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Anti-Discrimination Commission</w:t>
                        </w:r>
                      </w:p>
                      <w:p w14:paraId="6DC37351"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Information and Privacy Commission</w:t>
                        </w:r>
                      </w:p>
                      <w:p w14:paraId="7E2BDF4F" w14:textId="77777777" w:rsidR="00AF0914" w:rsidRPr="000B2589" w:rsidRDefault="00AF0914" w:rsidP="004D0FCD">
                        <w:pPr>
                          <w:spacing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Legal Aid Commission</w:t>
                        </w:r>
                      </w:p>
                    </w:txbxContent>
                  </v:textbox>
                </v:rect>
                <v:shape id="Text Box 268" o:spid="_x0000_s1165" type="#_x0000_t202" style="position:absolute;left:32918;top:10850;width:15240;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" fillcolor="#a7bfde [1620]" strokecolor="#4579b8 [3044]">
                  <v:fill color2="#e4ecf5 [500]" rotate="t" angle="180" colors="0 #a3c4ff;22938f #bfd5ff;1 #e5eeff" focus="100%" type="gradient"/>
                  <v:shadow on="t" color="black" opacity="24903f" origin=",.5" offset="0,.55556mm"/>
                  <v:textbox>
                    <w:txbxContent>
                      <w:p w14:paraId="7422E7AF" w14:textId="77777777" w:rsidR="00AF0914" w:rsidRPr="000B2589" w:rsidRDefault="00AF0914" w:rsidP="004D0FCD">
                        <w:pPr>
                          <w:spacing w:after="20"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Civil &amp; Admin Tribunal</w:t>
                        </w:r>
                      </w:p>
                      <w:p w14:paraId="7A1F2CDE" w14:textId="77777777" w:rsidR="00AF0914" w:rsidRPr="000B2589" w:rsidRDefault="00AF0914" w:rsidP="004D0FCD">
                        <w:pPr>
                          <w:spacing w:after="20"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 xml:space="preserve">                 Members</w:t>
                        </w:r>
                      </w:p>
                      <w:p w14:paraId="19092A13" w14:textId="77777777" w:rsidR="00AF0914" w:rsidRPr="000B2589" w:rsidRDefault="00AF0914" w:rsidP="004D0FCD">
                        <w:pPr>
                          <w:spacing w:after="20" w:line="200" w:lineRule="atLeast"/>
                          <w:rPr>
                            <w:sz w:val="20"/>
                            <w:szCs w:val="20"/>
                            <w14:textOutline w14:w="9525" w14:cap="rnd" w14:cmpd="sng" w14:algn="ctr">
                              <w14:noFill/>
                              <w14:prstDash w14:val="solid"/>
                              <w14:bevel/>
                            </w14:textOutline>
                          </w:rPr>
                        </w:pPr>
                        <w:r w:rsidRPr="000B2589">
                          <w:rPr>
                            <w:sz w:val="20"/>
                            <w:szCs w:val="20"/>
                            <w14:textOutline w14:w="9525" w14:cap="rnd" w14:cmpd="sng" w14:algn="ctr">
                              <w14:noFill/>
                              <w14:prstDash w14:val="solid"/>
                              <w14:bevel/>
                            </w14:textOutline>
                          </w:rPr>
                          <w:t xml:space="preserve">                 Support section</w:t>
                        </w:r>
                      </w:p>
                    </w:txbxContent>
                  </v:textbox>
                </v:shape>
                <v:shape id="Text Box 269" o:spid="_x0000_s1166" type="#_x0000_t202" style="position:absolute;left:32918;top:16824;width:15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0F9FE443"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Fines enforcement section</w:t>
                        </w:r>
                      </w:p>
                    </w:txbxContent>
                  </v:textbox>
                </v:shape>
                <v:shape id="Text Box 270" o:spid="_x0000_s1167" type="#_x0000_t202" style="position:absolute;left:32918;top:27310;width:1514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" fillcolor="#a7bfde [1620]" strokecolor="#4579b8 [3044]">
                  <v:fill color2="#e4ecf5 [500]" rotate="t" angle="180" colors="0 #a3c4ff;22938f #bfd5ff;1 #e5eeff" focus="100%" type="gradient"/>
                  <v:shadow on="t" color="black" opacity="24903f" origin=",.5" offset="0,.55556mm"/>
                  <v:textbox>
                    <w:txbxContent>
                      <w:p w14:paraId="04048B27"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Crown solicitor</w:t>
                        </w:r>
                      </w:p>
                      <w:p w14:paraId="3D5AFC1C"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 xml:space="preserve">               Supporting office</w:t>
                        </w:r>
                      </w:p>
                    </w:txbxContent>
                  </v:textbox>
                </v:shape>
                <v:shape id="Text Box 271" o:spid="_x0000_s1168" type="#_x0000_t202" style="position:absolute;left:32918;top:39380;width:1514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668686B3"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Human Resources Section</w:t>
                        </w:r>
                      </w:p>
                    </w:txbxContent>
                  </v:textbox>
                </v:shape>
                <v:shape id="Text Box 272" o:spid="_x0000_s1169" type="#_x0000_t202" style="position:absolute;left:32918;top:42793;width:1514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51EA7AA3" w14:textId="77777777" w:rsidR="00AF0914" w:rsidRPr="000B2589" w:rsidRDefault="00AF0914" w:rsidP="004D0FCD">
                        <w:pPr>
                          <w:spacing w:after="20" w:line="180" w:lineRule="atLeast"/>
                          <w:rPr>
                            <w:sz w:val="18"/>
                            <w:szCs w:val="18"/>
                            <w14:textOutline w14:w="9525" w14:cap="rnd" w14:cmpd="sng" w14:algn="ctr">
                              <w14:noFill/>
                              <w14:prstDash w14:val="solid"/>
                              <w14:bevel/>
                            </w14:textOutline>
                          </w:rPr>
                        </w:pPr>
                        <w:r w:rsidRPr="000B2589">
                          <w:rPr>
                            <w:sz w:val="18"/>
                            <w:szCs w:val="18"/>
                            <w14:textOutline w14:w="9525" w14:cap="rnd" w14:cmpd="sng" w14:algn="ctr">
                              <w14:noFill/>
                              <w14:prstDash w14:val="solid"/>
                              <w14:bevel/>
                            </w14:textOutline>
                          </w:rPr>
                          <w:t>IT Services Section</w:t>
                        </w:r>
                      </w:p>
                    </w:txbxContent>
                  </v:textbox>
                </v:shape>
                <v:shape id="Straight Arrow Connector 273" o:spid="_x0000_s1170" type="#_x0000_t32" style="position:absolute;left:12679;top:6949;width:5144;height:275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" strokecolor="#4579b8 [3044]">
                  <v:stroke endarrow="open"/>
                </v:shape>
                <v:shape id="Straight Arrow Connector 274" o:spid="_x0000_s1171" type="#_x0000_t32" style="position:absolute;left:12679;top:25115;width:5144;height:9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" strokecolor="#4579b8 [3044]">
                  <v:stroke endarrow="open"/>
                </v:shape>
                <v:shape id="Straight Arrow Connector 275" o:spid="_x0000_s1172" type="#_x0000_t32" style="position:absolute;left:12679;top:34503;width:5144;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" strokecolor="#4579b8 [3044]">
                  <v:stroke endarrow="open"/>
                </v:shape>
                <v:shape id="Straight Arrow Connector 276" o:spid="_x0000_s1173" type="#_x0000_t32" style="position:absolute;left:30480;top:1706;width:2381;height:4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" strokecolor="#4579b8 [3044]">
                  <v:stroke endarrow="open"/>
                </v:shape>
                <v:shape id="Straight Arrow Connector 277" o:spid="_x0000_s1174" type="#_x0000_t32" style="position:absolute;left:30480;top:6949;width:2476;height:6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" strokecolor="#4579b8 [3044]">
                  <v:stroke endarrow="open"/>
                </v:shape>
                <v:shape id="Straight Arrow Connector 278" o:spid="_x0000_s1175" type="#_x0000_t32" style="position:absolute;left:30601;top:6949;width:2286;height:11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" strokecolor="#4579b8 [3044]">
                  <v:stroke endarrow="open"/>
                </v:shape>
                <v:shape id="Straight Arrow Connector 279" o:spid="_x0000_s1176" type="#_x0000_t32" style="position:absolute;left:30480;top:7802;width:2381;height:134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" strokecolor="#4579b8 [3044]">
                  <v:stroke endarrow="open"/>
                </v:shape>
                <v:shape id="Straight Arrow Connector 280" o:spid="_x0000_s1177" type="#_x0000_t32" style="position:absolute;left:30480;top:23896;width:2476;height:1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" strokecolor="#4579b8 [3044]">
                  <v:stroke endarrow="open"/>
                </v:shape>
                <v:shape id="Straight Arrow Connector 281" o:spid="_x0000_s1178" type="#_x0000_t32" style="position:absolute;left:30480;top:25115;width:2952;height:4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" strokecolor="#4579b8 [3044]">
                  <v:stroke endarrow="open"/>
                </v:shape>
                <v:shape id="Straight Arrow Connector 282" o:spid="_x0000_s1179" type="#_x0000_t32" style="position:absolute;left:29870;top:33284;width:3524;height:23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" strokecolor="#4579b8 [3044]">
                  <v:stroke endarrow="open"/>
                </v:shape>
                <v:shape id="Straight Arrow Connector 283" o:spid="_x0000_s1180" type="#_x0000_t32" style="position:absolute;left:30114;top:35722;width:2667;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" strokecolor="#4579b8 [3044]">
                  <v:stroke endarrow="open"/>
                </v:shape>
                <v:shape id="Straight Arrow Connector 284" o:spid="_x0000_s1181" type="#_x0000_t32" style="position:absolute;left:30114;top:35722;width:3238;height:6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" strokecolor="#4579b8 [3044]">
                  <v:stroke endarrow="open"/>
                </v:shape>
                <v:shape id="Straight Arrow Connector 285" o:spid="_x0000_s1182" type="#_x0000_t32" style="position:absolute;left:29870;top:35722;width:3048;height:9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" strokecolor="#4579b8 [3044]">
                  <v:stroke endarrow="open"/>
                </v:shape>
                <v:shape id="Straight Arrow Connector 286" o:spid="_x0000_s1183" type="#_x0000_t32" style="position:absolute;left:30601;top:54254;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" strokecolor="#4579b8 [3044]">
                  <v:stroke endarrow="open"/>
                </v:shape>
                <v:shape id="Straight Arrow Connector 287" o:spid="_x0000_s1184" type="#_x0000_t32" style="position:absolute;left:30601;top:54254;width:2858;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" strokecolor="#4579b8 [3044]">
                  <v:stroke endarrow="open"/>
                </v:shape>
                <v:shape id="Straight Arrow Connector 288" o:spid="_x0000_s1185" type="#_x0000_t32" style="position:absolute;left:30480;top:54985;width:2476;height:6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" strokecolor="#4579b8 [3044]">
                  <v:stroke endarrow="open"/>
                </v:shape>
                <w10:anchorlock/>
              </v:group>
            </w:pict>
          </mc:Fallback>
        </mc:AlternateContent>
      </w:r>
      <w:r w:rsidR="009D6FE3">
        <w:rPr>
          <w:noProof/>
          <w:lang w:eastAsia="en-AU"/>
        </w:rPr>
        <mc:AlternateContent>
          <mc:Choice Requires="wps">
            <w:drawing>
              <wp:anchor distT="0" distB="0" distL="114300" distR="114300" simplePos="0" relativeHeight="251735040" behindDoc="0" locked="0" layoutInCell="1" allowOverlap="1" wp14:anchorId="12EEB292" wp14:editId="6A4547E1">
                <wp:simplePos x="0" y="0"/>
                <wp:positionH relativeFrom="column">
                  <wp:posOffset>0</wp:posOffset>
                </wp:positionH>
                <wp:positionV relativeFrom="paragraph">
                  <wp:posOffset>280670</wp:posOffset>
                </wp:positionV>
                <wp:extent cx="6080125" cy="457200"/>
                <wp:effectExtent l="0" t="0" r="0" b="0"/>
                <wp:wrapSquare wrapText="bothSides"/>
                <wp:docPr id="247" name="Text Box 247"/>
                <wp:cNvGraphicFramePr/>
                <a:graphic xmlns:a="http://schemas.openxmlformats.org/drawingml/2006/main">
                  <a:graphicData uri="http://schemas.microsoft.com/office/word/2010/wordprocessingShape">
                    <wps:wsp>
                      <wps:cNvSpPr txBox="1"/>
                      <wps:spPr>
                        <a:xfrm>
                          <a:off x="0" y="0"/>
                          <a:ext cx="6080125" cy="457200"/>
                        </a:xfrm>
                        <a:prstGeom prst="rect">
                          <a:avLst/>
                        </a:prstGeom>
                        <a:solidFill>
                          <a:prstClr val="white"/>
                        </a:solidFill>
                        <a:ln>
                          <a:noFill/>
                        </a:ln>
                      </wps:spPr>
                      <wps:txbx>
                        <w:txbxContent>
                          <w:p w14:paraId="70CDC50B" w14:textId="37F66565" w:rsidR="00AF0914" w:rsidRPr="0031251B" w:rsidRDefault="00AF0914" w:rsidP="009D6FE3">
                            <w:pPr>
                              <w:pStyle w:val="Caption"/>
                              <w:rPr>
                                <w:noProof/>
                                <w:szCs w:val="24"/>
                              </w:rPr>
                            </w:pPr>
                            <w:bookmarkStart w:id="319" w:name="_Ref511916687"/>
                            <w:r>
                              <w:t>Figure F-</w:t>
                            </w:r>
                            <w:fldSimple w:instr=" SEQ Figure \* ARABIC ">
                              <w:r w:rsidR="009D0B16">
                                <w:rPr>
                                  <w:noProof/>
                                </w:rPr>
                                <w:t>4</w:t>
                              </w:r>
                            </w:fldSimple>
                            <w:bookmarkEnd w:id="319"/>
                            <w:r>
                              <w:tab/>
                            </w:r>
                            <w:r w:rsidRPr="009E1C68">
                              <w:t>Simplified Justice/Attorney-General’s Department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EEB292" id="Text Box 247" o:spid="_x0000_s1186" type="#_x0000_t202" style="position:absolute;margin-left:0;margin-top:22.1pt;width:478.75pt;height:36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" stroked="f">
                <v:textbox inset="0,0,0,0">
                  <w:txbxContent>
                    <w:p w14:paraId="70CDC50B" w14:textId="37F66565" w:rsidR="00AF0914" w:rsidRPr="0031251B" w:rsidRDefault="00AF0914" w:rsidP="009D6FE3">
                      <w:pPr>
                        <w:pStyle w:val="Caption"/>
                        <w:rPr>
                          <w:noProof/>
                          <w:szCs w:val="24"/>
                        </w:rPr>
                      </w:pPr>
                      <w:bookmarkStart w:id="323" w:name="_Ref511916687"/>
                      <w:r>
                        <w:t>Figure F-</w:t>
                      </w:r>
                      <w:r w:rsidR="0018070E">
                        <w:fldChar w:fldCharType="begin"/>
                      </w:r>
                      <w:r w:rsidR="0018070E">
                        <w:instrText xml:space="preserve"> SEQ Figure \* ARABIC </w:instrText>
                      </w:r>
                      <w:r w:rsidR="0018070E">
                        <w:fldChar w:fldCharType="separate"/>
                      </w:r>
                      <w:r w:rsidR="009D0B16">
                        <w:rPr>
                          <w:noProof/>
                        </w:rPr>
                        <w:t>4</w:t>
                      </w:r>
                      <w:r w:rsidR="0018070E">
                        <w:rPr>
                          <w:noProof/>
                        </w:rPr>
                        <w:fldChar w:fldCharType="end"/>
                      </w:r>
                      <w:bookmarkEnd w:id="323"/>
                      <w:r>
                        <w:tab/>
                      </w:r>
                      <w:r w:rsidRPr="009E1C68">
                        <w:t>Simplified Justice/Attorney-General’s Department Structure</w:t>
                      </w:r>
                    </w:p>
                  </w:txbxContent>
                </v:textbox>
                <w10:wrap type="square"/>
              </v:shape>
            </w:pict>
          </mc:Fallback>
        </mc:AlternateContent>
      </w:r>
    </w:p>
    <w:p w14:paraId="2FCB6F51" w14:textId="77777777" w:rsidR="009D6FE3" w:rsidRPr="00887B0B" w:rsidRDefault="009D6FE3" w:rsidP="00034143">
      <w:pPr>
        <w:pStyle w:val="CGCNumberedPara"/>
        <w:numPr>
          <w:ilvl w:val="0"/>
          <w:numId w:val="0"/>
        </w:numPr>
        <w:rPr>
          <w:b/>
        </w:rPr>
        <w:sectPr w:rsidR="009D6FE3" w:rsidRPr="00887B0B" w:rsidSect="0004123E">
          <w:headerReference w:type="first" r:id="rId56"/>
          <w:footerReference w:type="first" r:id="rId57"/>
          <w:pgSz w:w="11899" w:h="16838" w:code="9"/>
          <w:pgMar w:top="1701" w:right="1474" w:bottom="1701" w:left="1474" w:header="709" w:footer="709" w:gutter="0"/>
          <w:cols w:space="708"/>
          <w:titlePg/>
          <w:docGrid w:linePitch="299"/>
        </w:sectPr>
      </w:pPr>
    </w:p>
    <w:p w14:paraId="23D18D8B" w14:textId="31167998" w:rsidR="00034143" w:rsidRDefault="00034143" w:rsidP="00034143">
      <w:pPr>
        <w:pStyle w:val="CGCNumberedPara"/>
        <w:numPr>
          <w:ilvl w:val="1"/>
          <w:numId w:val="3"/>
        </w:numPr>
      </w:pPr>
      <w:r w:rsidRPr="00BE3B6D">
        <w:lastRenderedPageBreak/>
        <w:t xml:space="preserve">Based </w:t>
      </w:r>
      <w:r>
        <w:t>on the simplified structure outlined in</w:t>
      </w:r>
      <w:r w:rsidR="00D57307">
        <w:t xml:space="preserve"> </w:t>
      </w:r>
      <w:r w:rsidR="00A07363">
        <w:fldChar w:fldCharType="begin"/>
      </w:r>
      <w:r w:rsidR="00A07363">
        <w:instrText xml:space="preserve"> REF _Ref511916687 \h </w:instrText>
      </w:r>
      <w:r w:rsidR="00A07363">
        <w:fldChar w:fldCharType="separate"/>
      </w:r>
      <w:r w:rsidR="009D0B16">
        <w:t>Figure F-</w:t>
      </w:r>
      <w:r w:rsidR="009D0B16">
        <w:rPr>
          <w:noProof/>
        </w:rPr>
        <w:t>4</w:t>
      </w:r>
      <w:r w:rsidR="00A07363">
        <w:fldChar w:fldCharType="end"/>
      </w:r>
      <w:r>
        <w:t xml:space="preserve">, the resources estimated to provide a departmental head office framework for delivering the basic managerial, policy and oversight services are listed below.  (The number and level of service delivery staff will vary with the level of activity, geographical spread of activity and other factors reflected in other parts of the Commission’s assessments.) </w:t>
      </w:r>
    </w:p>
    <w:p w14:paraId="392FD787" w14:textId="77777777" w:rsidR="00034143" w:rsidRDefault="00034143" w:rsidP="00034143">
      <w:pPr>
        <w:pStyle w:val="CGCBulletlist"/>
        <w:numPr>
          <w:ilvl w:val="0"/>
          <w:numId w:val="1"/>
        </w:numPr>
        <w:tabs>
          <w:tab w:val="clear" w:pos="2062"/>
        </w:tabs>
        <w:ind w:left="1134" w:hanging="567"/>
      </w:pPr>
      <w:r>
        <w:t>a CEO and CEO’s office (a head of office, a support officer (senior officer) and a personal assistant) (4 staff)</w:t>
      </w:r>
    </w:p>
    <w:p w14:paraId="7B6C1B33" w14:textId="77777777" w:rsidR="00034143" w:rsidRDefault="00034143" w:rsidP="00034143">
      <w:pPr>
        <w:pStyle w:val="CGCBulletlist"/>
        <w:numPr>
          <w:ilvl w:val="0"/>
          <w:numId w:val="1"/>
        </w:numPr>
        <w:tabs>
          <w:tab w:val="clear" w:pos="2062"/>
        </w:tabs>
        <w:ind w:left="1134" w:hanging="567"/>
      </w:pPr>
      <w:r>
        <w:t>a Justice /Court Operations division consisting of a division head (Commonwealth Senior executive band 2) and a personal assistant (2 staff) plus</w:t>
      </w:r>
    </w:p>
    <w:p w14:paraId="7D5C6677" w14:textId="2E1F11BD" w:rsidR="00034143" w:rsidRDefault="00034143" w:rsidP="00034143">
      <w:pPr>
        <w:pStyle w:val="CGCSubbulletlist"/>
        <w:numPr>
          <w:ilvl w:val="0"/>
          <w:numId w:val="4"/>
        </w:numPr>
        <w:ind w:left="1701" w:hanging="567"/>
      </w:pPr>
      <w:r>
        <w:t xml:space="preserve">a supreme court with two judges, two personal assistants and a supporting section of four staff (a section head and three </w:t>
      </w:r>
      <w:proofErr w:type="spellStart"/>
      <w:r>
        <w:t>ASO</w:t>
      </w:r>
      <w:proofErr w:type="spellEnd"/>
      <w:r>
        <w:t xml:space="preserve"> 5 level officers)</w:t>
      </w:r>
      <w:r>
        <w:rPr>
          <w:rStyle w:val="FootnoteReference"/>
        </w:rPr>
        <w:footnoteReference w:id="53"/>
      </w:r>
      <w:r>
        <w:t xml:space="preserve"> </w:t>
      </w:r>
      <w:r w:rsidR="00825F86">
        <w:t>(8 staff)</w:t>
      </w:r>
    </w:p>
    <w:p w14:paraId="5CD3D57F" w14:textId="3D9829F0" w:rsidR="00034143" w:rsidRDefault="00034143" w:rsidP="00034143">
      <w:pPr>
        <w:pStyle w:val="CGCSubbulletlist"/>
        <w:numPr>
          <w:ilvl w:val="0"/>
          <w:numId w:val="4"/>
        </w:numPr>
        <w:ind w:left="1701" w:hanging="567"/>
      </w:pPr>
      <w:r>
        <w:t>a magistrate’s court with two magistrates</w:t>
      </w:r>
      <w:r>
        <w:rPr>
          <w:rStyle w:val="FootnoteReference"/>
        </w:rPr>
        <w:footnoteReference w:id="54"/>
      </w:r>
      <w:r>
        <w:t xml:space="preserve">, two personal assistants and a supporting section of four staff (a section head and three </w:t>
      </w:r>
      <w:proofErr w:type="spellStart"/>
      <w:r>
        <w:t>ASO</w:t>
      </w:r>
      <w:proofErr w:type="spellEnd"/>
      <w:r>
        <w:t xml:space="preserve"> 5 level officers) </w:t>
      </w:r>
      <w:r w:rsidR="00825F86">
        <w:t>(8 staff)</w:t>
      </w:r>
      <w:r>
        <w:t xml:space="preserve"> </w:t>
      </w:r>
    </w:p>
    <w:p w14:paraId="45B24320" w14:textId="369BE679" w:rsidR="00034143" w:rsidRDefault="00034143" w:rsidP="00034143">
      <w:pPr>
        <w:pStyle w:val="CGCSubbulletlist"/>
        <w:numPr>
          <w:ilvl w:val="0"/>
          <w:numId w:val="4"/>
        </w:numPr>
        <w:ind w:left="1701" w:hanging="567"/>
      </w:pPr>
      <w:r>
        <w:t xml:space="preserve">a civil and administrative appeals tribunal with one tribunal member and a supporting section of four staff (a section head and three </w:t>
      </w:r>
      <w:proofErr w:type="spellStart"/>
      <w:r>
        <w:t>ASO</w:t>
      </w:r>
      <w:proofErr w:type="spellEnd"/>
      <w:r>
        <w:t xml:space="preserve"> 5 level officers) </w:t>
      </w:r>
      <w:r w:rsidR="00825F86">
        <w:t>(5 staff)</w:t>
      </w:r>
    </w:p>
    <w:p w14:paraId="62C6023B" w14:textId="77777777" w:rsidR="00034143" w:rsidRDefault="00034143" w:rsidP="00034143">
      <w:pPr>
        <w:pStyle w:val="CGCSubbulletlist"/>
        <w:numPr>
          <w:ilvl w:val="0"/>
          <w:numId w:val="4"/>
        </w:numPr>
        <w:ind w:left="1701" w:hanging="567"/>
      </w:pPr>
      <w:r>
        <w:t>a monetary penalties enforcement section of four staff</w:t>
      </w:r>
      <w:r>
        <w:rPr>
          <w:rStyle w:val="FootnoteReference"/>
        </w:rPr>
        <w:footnoteReference w:id="55"/>
      </w:r>
      <w:r>
        <w:t xml:space="preserve"> </w:t>
      </w:r>
    </w:p>
    <w:p w14:paraId="615088F1" w14:textId="77777777" w:rsidR="00034143" w:rsidRDefault="00034143" w:rsidP="00034143">
      <w:pPr>
        <w:pStyle w:val="CGCSubbulletlist"/>
        <w:numPr>
          <w:ilvl w:val="0"/>
          <w:numId w:val="4"/>
        </w:numPr>
        <w:ind w:left="1701" w:hanging="567"/>
      </w:pPr>
      <w:r>
        <w:t>a victim support section of four staff</w:t>
      </w:r>
    </w:p>
    <w:p w14:paraId="69A27AE3" w14:textId="77777777" w:rsidR="00034143" w:rsidRDefault="00034143" w:rsidP="00034143">
      <w:pPr>
        <w:pStyle w:val="CGCBulletlist"/>
        <w:numPr>
          <w:ilvl w:val="0"/>
          <w:numId w:val="1"/>
        </w:numPr>
        <w:tabs>
          <w:tab w:val="clear" w:pos="2062"/>
          <w:tab w:val="num" w:pos="360"/>
        </w:tabs>
        <w:ind w:left="1134" w:hanging="567"/>
      </w:pPr>
      <w:r>
        <w:t>a Legal Services Branch with 11 staff consisting of a Branch head (Commonwealth Senior executive band 1) plus</w:t>
      </w:r>
    </w:p>
    <w:p w14:paraId="1951418A" w14:textId="77777777" w:rsidR="00034143" w:rsidRDefault="00034143" w:rsidP="00034143">
      <w:pPr>
        <w:pStyle w:val="CGCSubbulletlist"/>
        <w:numPr>
          <w:ilvl w:val="0"/>
          <w:numId w:val="4"/>
        </w:numPr>
        <w:ind w:left="1701" w:hanging="567"/>
      </w:pPr>
      <w:r>
        <w:t>a public prosecutor and a supporting office with one section of four staff</w:t>
      </w:r>
    </w:p>
    <w:p w14:paraId="5D4C1443" w14:textId="77777777" w:rsidR="00034143" w:rsidRDefault="00034143" w:rsidP="00034143">
      <w:pPr>
        <w:pStyle w:val="CGCSubbulletlist"/>
        <w:numPr>
          <w:ilvl w:val="0"/>
          <w:numId w:val="4"/>
        </w:numPr>
        <w:ind w:left="1701" w:hanging="567"/>
      </w:pPr>
      <w:r>
        <w:t>a crown solicitor and a supporting office with one section of four staff</w:t>
      </w:r>
    </w:p>
    <w:p w14:paraId="4AB232F8" w14:textId="23F00BBB" w:rsidR="0061274D" w:rsidRDefault="00034143" w:rsidP="00034143">
      <w:pPr>
        <w:pStyle w:val="CGCBulletlist"/>
        <w:numPr>
          <w:ilvl w:val="0"/>
          <w:numId w:val="1"/>
        </w:numPr>
        <w:tabs>
          <w:tab w:val="clear" w:pos="2062"/>
          <w:tab w:val="num" w:pos="360"/>
        </w:tabs>
        <w:ind w:left="1134" w:hanging="567"/>
        <w:rPr>
          <w:u w:val="single"/>
        </w:rPr>
      </w:pPr>
      <w:r>
        <w:t>a Policy and Corporate Services Branch with a branch head, a personal assistant and four</w:t>
      </w:r>
      <w:r w:rsidR="00B63A90">
        <w:t xml:space="preserve"> </w:t>
      </w:r>
      <w:r>
        <w:t>sections</w:t>
      </w:r>
      <w:r w:rsidR="00B63A90">
        <w:t>,</w:t>
      </w:r>
      <w:r>
        <w:t xml:space="preserve"> </w:t>
      </w:r>
      <w:r w:rsidR="00B63A90">
        <w:t xml:space="preserve">each with four people </w:t>
      </w:r>
      <w:r>
        <w:t xml:space="preserve">for Strategy, Policy &amp; Governance; Financial Services; Human Resources; </w:t>
      </w:r>
      <w:r w:rsidR="00CC1070">
        <w:t xml:space="preserve">and </w:t>
      </w:r>
      <w:r>
        <w:t>IT and Communication Services</w:t>
      </w:r>
      <w:r w:rsidR="00B63A90">
        <w:t xml:space="preserve"> </w:t>
      </w:r>
      <w:r>
        <w:t>(18</w:t>
      </w:r>
      <w:r w:rsidR="00B63A90">
        <w:t> </w:t>
      </w:r>
      <w:r>
        <w:t>staff)</w:t>
      </w:r>
    </w:p>
    <w:p w14:paraId="4AFED555" w14:textId="77777777" w:rsidR="0061274D" w:rsidRDefault="0061274D">
      <w:pPr>
        <w:tabs>
          <w:tab w:val="clear" w:pos="567"/>
        </w:tabs>
        <w:spacing w:after="200" w:line="276" w:lineRule="auto"/>
        <w:rPr>
          <w:szCs w:val="20"/>
          <w:u w:val="single"/>
        </w:rPr>
      </w:pPr>
      <w:r>
        <w:rPr>
          <w:u w:val="single"/>
        </w:rPr>
        <w:br w:type="page"/>
      </w:r>
    </w:p>
    <w:p w14:paraId="315A2BC3" w14:textId="77777777" w:rsidR="00034143" w:rsidRDefault="00034143" w:rsidP="00034143">
      <w:pPr>
        <w:pStyle w:val="CGCBulletlist"/>
        <w:numPr>
          <w:ilvl w:val="0"/>
          <w:numId w:val="1"/>
        </w:numPr>
        <w:tabs>
          <w:tab w:val="clear" w:pos="2062"/>
          <w:tab w:val="num" w:pos="360"/>
        </w:tabs>
        <w:ind w:left="1134" w:hanging="567"/>
      </w:pPr>
      <w:r>
        <w:lastRenderedPageBreak/>
        <w:t>a Corrective Services division with 22 staff, consisting of a division head (Commonwealth Senior executive band 2), a personal assistant plus</w:t>
      </w:r>
    </w:p>
    <w:p w14:paraId="6B4D9F3F" w14:textId="77777777" w:rsidR="00034143" w:rsidRDefault="00034143" w:rsidP="00034143">
      <w:pPr>
        <w:pStyle w:val="CGCSubbulletlist"/>
        <w:numPr>
          <w:ilvl w:val="0"/>
          <w:numId w:val="4"/>
        </w:numPr>
        <w:ind w:left="1701" w:hanging="567"/>
      </w:pPr>
      <w:r>
        <w:t>a custodial services branch with two sections to provide 24 hour services</w:t>
      </w:r>
    </w:p>
    <w:p w14:paraId="1BE311B3" w14:textId="77777777" w:rsidR="00034143" w:rsidRDefault="00034143" w:rsidP="00034143">
      <w:pPr>
        <w:pStyle w:val="CGCSubbulletlist"/>
        <w:numPr>
          <w:ilvl w:val="0"/>
          <w:numId w:val="4"/>
        </w:numPr>
        <w:ind w:left="1701" w:hanging="567"/>
      </w:pPr>
      <w:r>
        <w:t>a community corrections section with four staff</w:t>
      </w:r>
    </w:p>
    <w:p w14:paraId="712AC363" w14:textId="77777777" w:rsidR="00034143" w:rsidRDefault="00034143" w:rsidP="00034143">
      <w:pPr>
        <w:pStyle w:val="CGCSubbulletlist"/>
        <w:numPr>
          <w:ilvl w:val="0"/>
          <w:numId w:val="4"/>
        </w:numPr>
        <w:ind w:left="1701" w:hanging="567"/>
      </w:pPr>
      <w:r>
        <w:t>a youth justice unit with two sections (one for custodial services and one for community services)</w:t>
      </w:r>
    </w:p>
    <w:p w14:paraId="1096921F" w14:textId="34493766" w:rsidR="00034143" w:rsidRDefault="00034143" w:rsidP="00034143">
      <w:pPr>
        <w:pStyle w:val="CGCNumberedPara"/>
        <w:numPr>
          <w:ilvl w:val="1"/>
          <w:numId w:val="3"/>
        </w:numPr>
      </w:pPr>
      <w:r>
        <w:t xml:space="preserve">On the basis of the above estimates, the simplified </w:t>
      </w:r>
      <w:r w:rsidR="00AD0ABE">
        <w:t>J</w:t>
      </w:r>
      <w:r>
        <w:t>ustice/</w:t>
      </w:r>
      <w:r w:rsidR="00AD0ABE">
        <w:t>A</w:t>
      </w:r>
      <w:r>
        <w:t xml:space="preserve">ttorney </w:t>
      </w:r>
      <w:r w:rsidR="00AD0ABE">
        <w:t>G</w:t>
      </w:r>
      <w:r>
        <w:t>eneral’s department would have 86 staff.</w:t>
      </w:r>
    </w:p>
    <w:p w14:paraId="7B706AFA" w14:textId="016F73AA" w:rsidR="00034143" w:rsidRDefault="00034143" w:rsidP="00034143">
      <w:pPr>
        <w:pStyle w:val="CGCNumberedPara"/>
        <w:numPr>
          <w:ilvl w:val="1"/>
          <w:numId w:val="3"/>
        </w:numPr>
      </w:pPr>
      <w:r>
        <w:t>The statutory authorities for Registrar of births, deaths and marriages; Law reform; Anti-discrimination (equal opportunity); Information</w:t>
      </w:r>
      <w:r w:rsidR="00A83C9E">
        <w:t xml:space="preserve"> and Privacy</w:t>
      </w:r>
      <w:r>
        <w:t xml:space="preserve"> Commission; and Public Guardian (</w:t>
      </w:r>
      <w:r w:rsidR="00324BBE">
        <w:t>A</w:t>
      </w:r>
      <w:r>
        <w:t>dvocate) are each estimated to consist of four people (a head (EL2), an EL1 officer, an APS6 and an APS5)</w:t>
      </w:r>
      <w:r w:rsidR="00324BBE">
        <w:t xml:space="preserve">, totalling </w:t>
      </w:r>
      <w:r>
        <w:t>20 people.</w:t>
      </w:r>
    </w:p>
    <w:p w14:paraId="22C4F01C" w14:textId="63F4B9D7" w:rsidR="00034143" w:rsidRDefault="00034143" w:rsidP="00034143">
      <w:pPr>
        <w:pStyle w:val="CGCNumberedPara"/>
        <w:numPr>
          <w:ilvl w:val="1"/>
          <w:numId w:val="3"/>
        </w:numPr>
      </w:pPr>
      <w:r>
        <w:t>The Legal Aid services are typically funded by grants, which a</w:t>
      </w:r>
      <w:r w:rsidR="0072341E">
        <w:t xml:space="preserve">re estimated separately below. </w:t>
      </w:r>
      <w:r>
        <w:t>Public trustee services are operated by State-owned corporations which typically recover costs from users, but those recovered costs usually include a community service obligation payment from the State which is estimated separately below.</w:t>
      </w:r>
    </w:p>
    <w:p w14:paraId="783C1C3D" w14:textId="77777777" w:rsidR="00034143" w:rsidRDefault="00034143" w:rsidP="00034143">
      <w:pPr>
        <w:pStyle w:val="CGCNumberedPara"/>
        <w:numPr>
          <w:ilvl w:val="1"/>
          <w:numId w:val="3"/>
        </w:numPr>
      </w:pPr>
      <w:r w:rsidRPr="00246121">
        <w:rPr>
          <w:rStyle w:val="Heading6Char"/>
        </w:rPr>
        <w:t xml:space="preserve">Costing the simplified department.  </w:t>
      </w:r>
      <w:r>
        <w:t xml:space="preserve">As was done in estimating the scale costs for other departments, the Commonwealth Finance Department costing template has been used to cost most positions in the simplified justice/attorney general’s department. </w:t>
      </w:r>
    </w:p>
    <w:p w14:paraId="35144799" w14:textId="77777777" w:rsidR="00034143" w:rsidRDefault="00034143" w:rsidP="00034143">
      <w:pPr>
        <w:pStyle w:val="CGCNumberedPara"/>
        <w:numPr>
          <w:ilvl w:val="1"/>
          <w:numId w:val="3"/>
        </w:numPr>
      </w:pPr>
      <w:r>
        <w:t xml:space="preserve">However, that template is unsuitable for the judiciary and many senior legal officer positions in the simplified department.  Those officers generally have remuneration determined specifically for them by a State remuneration tribunal or equivalent.  Unfortunately, only limited details could be readily found from public sources. </w:t>
      </w:r>
    </w:p>
    <w:p w14:paraId="660B8096" w14:textId="77777777" w:rsidR="00034143" w:rsidRDefault="00034143" w:rsidP="00034143">
      <w:pPr>
        <w:pStyle w:val="CGCNumberedPara"/>
        <w:numPr>
          <w:ilvl w:val="1"/>
          <w:numId w:val="3"/>
        </w:numPr>
        <w:rPr>
          <w:rStyle w:val="Heading6Char"/>
          <w:rFonts w:eastAsiaTheme="minorHAnsi" w:cstheme="minorBidi"/>
          <w:b w:val="0"/>
          <w:i w:val="0"/>
          <w:iCs w:val="0"/>
          <w:color w:val="auto"/>
          <w:sz w:val="24"/>
        </w:rPr>
      </w:pPr>
      <w:r w:rsidRPr="003D7BB9">
        <w:rPr>
          <w:rStyle w:val="Heading6Char"/>
          <w:rFonts w:eastAsiaTheme="minorHAnsi" w:cstheme="minorBidi"/>
          <w:b w:val="0"/>
          <w:i w:val="0"/>
          <w:iCs w:val="0"/>
          <w:color w:val="auto"/>
          <w:sz w:val="24"/>
        </w:rPr>
        <w:t>For the current estimates</w:t>
      </w:r>
      <w:r>
        <w:rPr>
          <w:rStyle w:val="Heading6Char"/>
          <w:rFonts w:eastAsiaTheme="minorHAnsi" w:cstheme="minorBidi"/>
          <w:b w:val="0"/>
          <w:i w:val="0"/>
          <w:iCs w:val="0"/>
          <w:color w:val="auto"/>
          <w:sz w:val="24"/>
        </w:rPr>
        <w:t>, the following placeholder annual salaries have been used.  They approximate the lowest salaries paid in 2016-17 in the States for which data were found (see Attachment I):</w:t>
      </w:r>
    </w:p>
    <w:p w14:paraId="6250E9AF" w14:textId="77777777" w:rsidR="00034143" w:rsidRDefault="00034143" w:rsidP="00034143">
      <w:pPr>
        <w:pStyle w:val="CGCBulletlist"/>
        <w:numPr>
          <w:ilvl w:val="0"/>
          <w:numId w:val="1"/>
        </w:numPr>
        <w:tabs>
          <w:tab w:val="clear" w:pos="2062"/>
          <w:tab w:val="num" w:pos="360"/>
        </w:tabs>
        <w:ind w:left="1134" w:hanging="567"/>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t xml:space="preserve">about </w:t>
      </w:r>
      <w:r>
        <w:t>$426 000 for Supreme Court judges and $296 500 for magistrates</w:t>
      </w:r>
      <w:r w:rsidRPr="003D7BB9">
        <w:rPr>
          <w:rStyle w:val="Heading6Char"/>
          <w:rFonts w:eastAsiaTheme="minorHAnsi" w:cstheme="minorBidi"/>
          <w:b w:val="0"/>
          <w:i w:val="0"/>
          <w:iCs w:val="0"/>
          <w:color w:val="auto"/>
          <w:sz w:val="24"/>
        </w:rPr>
        <w:t xml:space="preserve"> </w:t>
      </w:r>
      <w:r>
        <w:rPr>
          <w:rStyle w:val="Heading6Char"/>
          <w:rFonts w:eastAsiaTheme="minorHAnsi" w:cstheme="minorBidi"/>
          <w:b w:val="0"/>
          <w:i w:val="0"/>
          <w:iCs w:val="0"/>
          <w:color w:val="auto"/>
          <w:sz w:val="24"/>
        </w:rPr>
        <w:t xml:space="preserve"> - based on average 2016-17 salaries paid in South Australia</w:t>
      </w:r>
    </w:p>
    <w:p w14:paraId="5521CDB1" w14:textId="77777777" w:rsidR="00034143" w:rsidRPr="003D7BB9" w:rsidRDefault="00034143" w:rsidP="00034143">
      <w:pPr>
        <w:pStyle w:val="CGCBulletlist"/>
        <w:numPr>
          <w:ilvl w:val="0"/>
          <w:numId w:val="1"/>
        </w:numPr>
        <w:tabs>
          <w:tab w:val="clear" w:pos="2062"/>
          <w:tab w:val="num" w:pos="360"/>
        </w:tabs>
        <w:ind w:left="1134" w:hanging="567"/>
      </w:pPr>
      <w:r>
        <w:rPr>
          <w:rStyle w:val="Heading6Char"/>
          <w:rFonts w:eastAsiaTheme="minorHAnsi" w:cstheme="minorBidi"/>
          <w:b w:val="0"/>
          <w:i w:val="0"/>
          <w:iCs w:val="0"/>
          <w:color w:val="auto"/>
          <w:sz w:val="24"/>
        </w:rPr>
        <w:t xml:space="preserve">$400 000 </w:t>
      </w:r>
      <w:r>
        <w:t xml:space="preserve">for the director of public prosecutions, $300 000 for the crown solicitor and $260 000 for the Civil and Administrative Appeals Tribunal member based amounts paid in the ACT, Queensland and the ACT respectively. </w:t>
      </w:r>
    </w:p>
    <w:p w14:paraId="0CDCE774" w14:textId="77777777" w:rsidR="00034143" w:rsidRDefault="00034143" w:rsidP="00034143">
      <w:pPr>
        <w:pStyle w:val="CGCNumberedPara"/>
        <w:numPr>
          <w:ilvl w:val="1"/>
          <w:numId w:val="3"/>
        </w:numPr>
      </w:pPr>
      <w:r>
        <w:t>Based on the Commonwealth template and the estimated salaries for senior legal officers, the estimated 2016-17 employee costs for the simplified department are $15.7 million.  Discounting that figure by 2% to approximate 2015-16 dollars produces a figure of $15.4 million.</w:t>
      </w:r>
    </w:p>
    <w:p w14:paraId="11A8130D" w14:textId="77777777" w:rsidR="00034143" w:rsidRDefault="00034143" w:rsidP="00034143">
      <w:pPr>
        <w:pStyle w:val="CGCNumberedPara"/>
        <w:numPr>
          <w:ilvl w:val="1"/>
          <w:numId w:val="3"/>
        </w:numPr>
      </w:pPr>
      <w:r>
        <w:lastRenderedPageBreak/>
        <w:t xml:space="preserve">Based on the assumption (also used in other calculations) that employee expenses are 60% of total costs, the total scale affected costs of a simplified justice/attorney general’s department in 2016-17 would be $26.1 million ($25.6 million in 2015-16).  </w:t>
      </w:r>
    </w:p>
    <w:p w14:paraId="77EF9F41" w14:textId="2A3318E7" w:rsidR="00034143" w:rsidRDefault="00034143" w:rsidP="00034143">
      <w:pPr>
        <w:pStyle w:val="CGCNumberedPara"/>
        <w:numPr>
          <w:ilvl w:val="1"/>
          <w:numId w:val="3"/>
        </w:numPr>
      </w:pPr>
      <w:r>
        <w:t>If, as in other calculations, the Finance-based estimated costs are discounted by 10% to recognise Commonwealth salaries are higher than State salaries, the 2016-17 estimated administrative scale costs for the simplified department become $2</w:t>
      </w:r>
      <w:r w:rsidR="00576CDA">
        <w:t>4.0</w:t>
      </w:r>
      <w:r w:rsidR="00A212B2">
        <w:t> </w:t>
      </w:r>
      <w:r>
        <w:t>million (and $23.</w:t>
      </w:r>
      <w:r w:rsidR="00576CDA">
        <w:t>5</w:t>
      </w:r>
      <w:r>
        <w:t xml:space="preserve"> million in 2015-16).</w:t>
      </w:r>
      <w:r w:rsidR="00576CDA">
        <w:t xml:space="preserve">  The discount has not been applied to the remuneration of judicial officers and senior legal staff because their remuneration was based on State </w:t>
      </w:r>
      <w:r w:rsidR="00060689">
        <w:t xml:space="preserve">salary </w:t>
      </w:r>
      <w:r w:rsidR="00576CDA">
        <w:t>levels.</w:t>
      </w:r>
    </w:p>
    <w:p w14:paraId="3EBD7008" w14:textId="026E7E59" w:rsidR="00034143" w:rsidRDefault="00034143" w:rsidP="00034143">
      <w:pPr>
        <w:pStyle w:val="CGCNumberedPara"/>
        <w:numPr>
          <w:ilvl w:val="1"/>
          <w:numId w:val="3"/>
        </w:numPr>
      </w:pPr>
      <w:r>
        <w:t>However,</w:t>
      </w:r>
      <w:r w:rsidRPr="000C7308">
        <w:t xml:space="preserve"> </w:t>
      </w:r>
      <w:r>
        <w:t>to help simplify the overall scale estimates and provide some consistency across the estimates for all categories, the estimated expenses have been based on Commonwealth public service salary levels and estimated salaries for the judiciary and other senior legal officers</w:t>
      </w:r>
      <w:r w:rsidR="00F823D8">
        <w:t xml:space="preserve">; the basis of which are </w:t>
      </w:r>
      <w:r>
        <w:t>the lowest amounts paid in the States for which data were found. All the estimates need to be reviewed in the light of data to be collected from the States on the salaries they paid for major classification levels.  That review will be very important for specialised positions such as the legal officers.</w:t>
      </w:r>
    </w:p>
    <w:p w14:paraId="047FC0A5" w14:textId="77777777" w:rsidR="00034143" w:rsidRDefault="00034143" w:rsidP="00034143">
      <w:pPr>
        <w:pStyle w:val="CGCNumberedPara"/>
        <w:numPr>
          <w:ilvl w:val="1"/>
          <w:numId w:val="3"/>
        </w:numPr>
      </w:pPr>
      <w:r w:rsidRPr="00165AAC">
        <w:rPr>
          <w:rStyle w:val="Heading6Char"/>
        </w:rPr>
        <w:t>Costing the legal aid and public trustee bodies.</w:t>
      </w:r>
      <w:r>
        <w:t xml:space="preserve"> Since every State funds a legal aid commission on a whole of State basis and most provide community service obligation support to public trustees, it is appropriate to recognise the scale affected component of those expenses.  As in the estimates of scale expenses for statutory authorities in the arts, cultural and recreational services, the minimum scale affected costs have been estimated by reference to the lowest per capita grants or subsidies paid in the three smallest States discounted by 10% and applied to the Northern Territory population.  </w:t>
      </w:r>
    </w:p>
    <w:p w14:paraId="340E3656" w14:textId="20A17C33" w:rsidR="00034143" w:rsidRDefault="00034143" w:rsidP="00034143">
      <w:pPr>
        <w:pStyle w:val="CGCNumberedPara"/>
        <w:numPr>
          <w:ilvl w:val="1"/>
          <w:numId w:val="3"/>
        </w:numPr>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fldChar w:fldCharType="begin"/>
      </w:r>
      <w:r>
        <w:rPr>
          <w:rStyle w:val="Heading6Char"/>
          <w:rFonts w:eastAsiaTheme="minorHAnsi" w:cstheme="minorBidi"/>
          <w:b w:val="0"/>
          <w:i w:val="0"/>
          <w:iCs w:val="0"/>
          <w:color w:val="auto"/>
          <w:sz w:val="24"/>
        </w:rPr>
        <w:instrText xml:space="preserve"> REF _Ref509216769 \h </w:instrText>
      </w:r>
      <w:r>
        <w:rPr>
          <w:rStyle w:val="Heading6Char"/>
          <w:rFonts w:eastAsiaTheme="minorHAnsi" w:cstheme="minorBidi"/>
          <w:b w:val="0"/>
          <w:i w:val="0"/>
          <w:iCs w:val="0"/>
          <w:color w:val="auto"/>
          <w:sz w:val="24"/>
        </w:rPr>
      </w:r>
      <w:r>
        <w:rPr>
          <w:rStyle w:val="Heading6Char"/>
          <w:rFonts w:eastAsiaTheme="minorHAnsi" w:cstheme="minorBidi"/>
          <w:b w:val="0"/>
          <w:i w:val="0"/>
          <w:iCs w:val="0"/>
          <w:color w:val="auto"/>
          <w:sz w:val="24"/>
        </w:rPr>
        <w:fldChar w:fldCharType="separate"/>
      </w:r>
      <w:r w:rsidR="009D0B16">
        <w:t>Table F-</w:t>
      </w:r>
      <w:r w:rsidR="009D0B16">
        <w:rPr>
          <w:noProof/>
        </w:rPr>
        <w:t>7</w:t>
      </w:r>
      <w:r>
        <w:rPr>
          <w:rStyle w:val="Heading6Char"/>
          <w:rFonts w:eastAsiaTheme="minorHAnsi" w:cstheme="minorBidi"/>
          <w:b w:val="0"/>
          <w:i w:val="0"/>
          <w:iCs w:val="0"/>
          <w:color w:val="auto"/>
          <w:sz w:val="24"/>
        </w:rPr>
        <w:fldChar w:fldCharType="end"/>
      </w:r>
      <w:r>
        <w:rPr>
          <w:rStyle w:val="Heading6Char"/>
          <w:rFonts w:eastAsiaTheme="minorHAnsi" w:cstheme="minorBidi"/>
          <w:b w:val="0"/>
          <w:i w:val="0"/>
          <w:iCs w:val="0"/>
          <w:color w:val="auto"/>
          <w:sz w:val="24"/>
        </w:rPr>
        <w:t xml:space="preserve"> </w:t>
      </w:r>
      <w:r w:rsidRPr="00DC7086">
        <w:rPr>
          <w:rStyle w:val="Heading6Char"/>
          <w:rFonts w:eastAsiaTheme="minorHAnsi" w:cstheme="minorBidi"/>
          <w:b w:val="0"/>
          <w:i w:val="0"/>
          <w:iCs w:val="0"/>
          <w:color w:val="auto"/>
          <w:sz w:val="24"/>
        </w:rPr>
        <w:t xml:space="preserve">shows the </w:t>
      </w:r>
      <w:r>
        <w:rPr>
          <w:rStyle w:val="Heading6Char"/>
          <w:rFonts w:eastAsiaTheme="minorHAnsi" w:cstheme="minorBidi"/>
          <w:b w:val="0"/>
          <w:i w:val="0"/>
          <w:iCs w:val="0"/>
          <w:color w:val="auto"/>
          <w:sz w:val="24"/>
        </w:rPr>
        <w:t>State subsidies to legal aid and public trustee bodies in 2016-17.</w:t>
      </w:r>
    </w:p>
    <w:p w14:paraId="20474428" w14:textId="76D5E2B8" w:rsidR="00034143" w:rsidRDefault="00034143" w:rsidP="00034143">
      <w:pPr>
        <w:pStyle w:val="CGCTableHeading"/>
      </w:pPr>
      <w:bookmarkStart w:id="320" w:name="_Ref509216769"/>
      <w:r>
        <w:t xml:space="preserve">Table </w:t>
      </w:r>
      <w:r w:rsidR="00F823D8">
        <w:t>F-</w:t>
      </w:r>
      <w:fldSimple w:instr=" SEQ Table \* ARABIC ">
        <w:r w:rsidR="009D0B16">
          <w:rPr>
            <w:noProof/>
          </w:rPr>
          <w:t>7</w:t>
        </w:r>
      </w:fldSimple>
      <w:bookmarkEnd w:id="320"/>
      <w:r>
        <w:tab/>
        <w:t>State Subsidies to Legal Aid and Public Trustee bodies, 2016-17</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034143" w:rsidRPr="00FE3F73" w14:paraId="319E894E" w14:textId="77777777" w:rsidTr="004646A7">
        <w:tc>
          <w:tcPr>
            <w:tcW w:w="1354" w:type="pct"/>
            <w:tcBorders>
              <w:top w:val="single" w:sz="6" w:space="0" w:color="auto"/>
              <w:bottom w:val="single" w:sz="6" w:space="0" w:color="auto"/>
            </w:tcBorders>
            <w:vAlign w:val="bottom"/>
          </w:tcPr>
          <w:p w14:paraId="690E6DDF" w14:textId="77777777" w:rsidR="00034143" w:rsidRPr="00FE3F73" w:rsidRDefault="00034143" w:rsidP="004646A7">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14:paraId="6999FED1" w14:textId="77777777" w:rsidR="00034143" w:rsidRPr="00FE3F73" w:rsidRDefault="00034143" w:rsidP="004646A7">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14:paraId="53D18CF6" w14:textId="77777777" w:rsidR="00034143" w:rsidRPr="00FE3F73" w:rsidRDefault="00034143" w:rsidP="004646A7">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14:paraId="2919AEEE" w14:textId="77777777" w:rsidR="00034143" w:rsidRPr="00FE3F73" w:rsidRDefault="00034143" w:rsidP="004646A7">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14:paraId="5958BA13" w14:textId="77777777" w:rsidR="00034143" w:rsidRPr="00FE3F73" w:rsidRDefault="00034143" w:rsidP="004646A7">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14:paraId="3BE74E08" w14:textId="77777777" w:rsidR="00034143" w:rsidRPr="00FE3F73" w:rsidRDefault="00034143" w:rsidP="004646A7">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14:paraId="33A96EA9" w14:textId="77777777" w:rsidR="00034143" w:rsidRPr="00FE3F73" w:rsidRDefault="00034143" w:rsidP="004646A7">
            <w:pPr>
              <w:pStyle w:val="TableColHeadings"/>
              <w:rPr>
                <w:rFonts w:cstheme="minorHAnsi"/>
              </w:rPr>
            </w:pPr>
            <w:proofErr w:type="spellStart"/>
            <w:r w:rsidRPr="00FE3F73">
              <w:rPr>
                <w:rFonts w:cstheme="minorHAnsi"/>
              </w:rPr>
              <w:t>Tas</w:t>
            </w:r>
            <w:proofErr w:type="spellEnd"/>
          </w:p>
        </w:tc>
        <w:tc>
          <w:tcPr>
            <w:tcW w:w="405" w:type="pct"/>
            <w:tcBorders>
              <w:top w:val="single" w:sz="6" w:space="0" w:color="auto"/>
              <w:bottom w:val="single" w:sz="6" w:space="0" w:color="auto"/>
            </w:tcBorders>
            <w:vAlign w:val="bottom"/>
          </w:tcPr>
          <w:p w14:paraId="06071680" w14:textId="77777777" w:rsidR="00034143" w:rsidRPr="00FE3F73" w:rsidRDefault="00034143" w:rsidP="004646A7">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14:paraId="58F6DC74" w14:textId="77777777" w:rsidR="00034143" w:rsidRPr="00FE3F73" w:rsidRDefault="00034143" w:rsidP="004646A7">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14:paraId="11743193" w14:textId="77777777" w:rsidR="00034143" w:rsidRPr="00FE3F73" w:rsidRDefault="00034143" w:rsidP="004646A7">
            <w:pPr>
              <w:pStyle w:val="TableColHeadings"/>
              <w:rPr>
                <w:rFonts w:cstheme="minorHAnsi"/>
              </w:rPr>
            </w:pPr>
            <w:proofErr w:type="spellStart"/>
            <w:r w:rsidRPr="00FE3F73">
              <w:rPr>
                <w:rFonts w:cstheme="minorHAnsi"/>
              </w:rPr>
              <w:t>Aust</w:t>
            </w:r>
            <w:proofErr w:type="spellEnd"/>
          </w:p>
        </w:tc>
      </w:tr>
      <w:tr w:rsidR="00034143" w:rsidRPr="00FE3F73" w14:paraId="544625CE" w14:textId="77777777" w:rsidTr="004646A7">
        <w:tc>
          <w:tcPr>
            <w:tcW w:w="1354" w:type="pct"/>
            <w:vAlign w:val="bottom"/>
          </w:tcPr>
          <w:p w14:paraId="2A0631F4" w14:textId="77777777" w:rsidR="00034143" w:rsidRPr="00DC7086" w:rsidRDefault="00034143" w:rsidP="004646A7">
            <w:pPr>
              <w:pStyle w:val="CGCTableStub"/>
              <w:tabs>
                <w:tab w:val="left" w:pos="142"/>
                <w:tab w:val="left" w:pos="425"/>
                <w:tab w:val="left" w:pos="709"/>
                <w:tab w:val="left" w:pos="851"/>
              </w:tabs>
              <w:ind w:left="142" w:hanging="142"/>
              <w:rPr>
                <w:rFonts w:cstheme="minorHAnsi"/>
                <w:b/>
              </w:rPr>
            </w:pPr>
            <w:r w:rsidRPr="00DC7086">
              <w:rPr>
                <w:rFonts w:cstheme="minorHAnsi"/>
                <w:b/>
              </w:rPr>
              <w:t>Legal aid</w:t>
            </w:r>
          </w:p>
        </w:tc>
        <w:tc>
          <w:tcPr>
            <w:tcW w:w="405" w:type="pct"/>
            <w:vAlign w:val="bottom"/>
          </w:tcPr>
          <w:p w14:paraId="4AB73575" w14:textId="77777777" w:rsidR="00034143" w:rsidRPr="00FE3F73" w:rsidRDefault="00034143" w:rsidP="004646A7">
            <w:pPr>
              <w:pStyle w:val="TableRowNormal"/>
              <w:ind w:left="0" w:firstLine="0"/>
              <w:rPr>
                <w:rFonts w:cstheme="minorHAnsi"/>
              </w:rPr>
            </w:pPr>
          </w:p>
        </w:tc>
        <w:tc>
          <w:tcPr>
            <w:tcW w:w="405" w:type="pct"/>
            <w:vAlign w:val="bottom"/>
          </w:tcPr>
          <w:p w14:paraId="718A9ED8" w14:textId="77777777" w:rsidR="00034143" w:rsidRPr="00FE3F73" w:rsidRDefault="00034143" w:rsidP="004646A7">
            <w:pPr>
              <w:pStyle w:val="TableRowNormal"/>
              <w:ind w:left="0" w:firstLine="0"/>
              <w:rPr>
                <w:rFonts w:cstheme="minorHAnsi"/>
              </w:rPr>
            </w:pPr>
          </w:p>
        </w:tc>
        <w:tc>
          <w:tcPr>
            <w:tcW w:w="405" w:type="pct"/>
            <w:vAlign w:val="bottom"/>
          </w:tcPr>
          <w:p w14:paraId="6DFCC066" w14:textId="77777777" w:rsidR="00034143" w:rsidRPr="00FE3F73" w:rsidRDefault="00034143" w:rsidP="004646A7">
            <w:pPr>
              <w:pStyle w:val="TableRowNormal"/>
              <w:ind w:left="0" w:firstLine="0"/>
              <w:rPr>
                <w:rFonts w:cstheme="minorHAnsi"/>
              </w:rPr>
            </w:pPr>
          </w:p>
        </w:tc>
        <w:tc>
          <w:tcPr>
            <w:tcW w:w="405" w:type="pct"/>
            <w:vAlign w:val="bottom"/>
          </w:tcPr>
          <w:p w14:paraId="146DF388" w14:textId="77777777" w:rsidR="00034143" w:rsidRPr="00FE3F73" w:rsidRDefault="00034143" w:rsidP="004646A7">
            <w:pPr>
              <w:pStyle w:val="TableRowNormal"/>
              <w:ind w:left="0" w:firstLine="0"/>
              <w:rPr>
                <w:rFonts w:cstheme="minorHAnsi"/>
              </w:rPr>
            </w:pPr>
          </w:p>
        </w:tc>
        <w:tc>
          <w:tcPr>
            <w:tcW w:w="405" w:type="pct"/>
            <w:vAlign w:val="bottom"/>
          </w:tcPr>
          <w:p w14:paraId="5924603A" w14:textId="77777777" w:rsidR="00034143" w:rsidRPr="00FE3F73" w:rsidRDefault="00034143" w:rsidP="004646A7">
            <w:pPr>
              <w:pStyle w:val="TableRowNormal"/>
              <w:ind w:left="0" w:firstLine="0"/>
              <w:rPr>
                <w:rFonts w:cstheme="minorHAnsi"/>
              </w:rPr>
            </w:pPr>
          </w:p>
        </w:tc>
        <w:tc>
          <w:tcPr>
            <w:tcW w:w="405" w:type="pct"/>
            <w:vAlign w:val="bottom"/>
          </w:tcPr>
          <w:p w14:paraId="638C7745" w14:textId="77777777" w:rsidR="00034143" w:rsidRPr="00FE3F73" w:rsidRDefault="00034143" w:rsidP="004646A7">
            <w:pPr>
              <w:pStyle w:val="TableRowNormal"/>
              <w:ind w:left="0" w:firstLine="0"/>
              <w:rPr>
                <w:rFonts w:cstheme="minorHAnsi"/>
              </w:rPr>
            </w:pPr>
          </w:p>
        </w:tc>
        <w:tc>
          <w:tcPr>
            <w:tcW w:w="405" w:type="pct"/>
            <w:vAlign w:val="bottom"/>
          </w:tcPr>
          <w:p w14:paraId="1EC888FB" w14:textId="77777777" w:rsidR="00034143" w:rsidRPr="00FE3F73" w:rsidRDefault="00034143" w:rsidP="004646A7">
            <w:pPr>
              <w:pStyle w:val="TableRowNormal"/>
              <w:ind w:left="0" w:firstLine="0"/>
              <w:rPr>
                <w:rFonts w:cstheme="minorHAnsi"/>
              </w:rPr>
            </w:pPr>
          </w:p>
        </w:tc>
        <w:tc>
          <w:tcPr>
            <w:tcW w:w="405" w:type="pct"/>
            <w:vAlign w:val="bottom"/>
          </w:tcPr>
          <w:p w14:paraId="0E3BC2C7" w14:textId="77777777" w:rsidR="00034143" w:rsidRPr="00FE3F73" w:rsidRDefault="00034143" w:rsidP="004646A7">
            <w:pPr>
              <w:pStyle w:val="TableRowNormal"/>
              <w:ind w:left="0" w:firstLine="0"/>
              <w:rPr>
                <w:rFonts w:cstheme="minorHAnsi"/>
              </w:rPr>
            </w:pPr>
          </w:p>
        </w:tc>
        <w:tc>
          <w:tcPr>
            <w:tcW w:w="405" w:type="pct"/>
            <w:vAlign w:val="bottom"/>
          </w:tcPr>
          <w:p w14:paraId="25AC0B9C" w14:textId="77777777" w:rsidR="00034143" w:rsidRPr="00FE3F73" w:rsidRDefault="00034143" w:rsidP="004646A7">
            <w:pPr>
              <w:pStyle w:val="TableRowNormal"/>
              <w:ind w:left="0" w:firstLine="0"/>
              <w:rPr>
                <w:rFonts w:cstheme="minorHAnsi"/>
              </w:rPr>
            </w:pPr>
          </w:p>
        </w:tc>
      </w:tr>
      <w:tr w:rsidR="00034143" w:rsidRPr="00FE3F73" w14:paraId="57892511" w14:textId="77777777" w:rsidTr="004646A7">
        <w:tc>
          <w:tcPr>
            <w:tcW w:w="1354" w:type="pct"/>
            <w:vAlign w:val="bottom"/>
          </w:tcPr>
          <w:p w14:paraId="22252A47" w14:textId="77777777" w:rsidR="00034143" w:rsidRPr="00FE3F73" w:rsidRDefault="00034143" w:rsidP="004646A7">
            <w:pPr>
              <w:pStyle w:val="CGCTableStub"/>
              <w:tabs>
                <w:tab w:val="left" w:pos="142"/>
                <w:tab w:val="left" w:pos="425"/>
                <w:tab w:val="left" w:pos="709"/>
                <w:tab w:val="left" w:pos="851"/>
              </w:tabs>
              <w:spacing w:before="0"/>
              <w:ind w:left="1276" w:hanging="142"/>
              <w:rPr>
                <w:rFonts w:cstheme="minorHAnsi"/>
              </w:rPr>
            </w:pPr>
            <w:r>
              <w:rPr>
                <w:rFonts w:cstheme="minorHAnsi"/>
              </w:rPr>
              <w:t>$m</w:t>
            </w:r>
          </w:p>
        </w:tc>
        <w:tc>
          <w:tcPr>
            <w:tcW w:w="405" w:type="pct"/>
            <w:vAlign w:val="center"/>
          </w:tcPr>
          <w:p w14:paraId="06D3A27D"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230</w:t>
            </w:r>
          </w:p>
        </w:tc>
        <w:tc>
          <w:tcPr>
            <w:tcW w:w="405" w:type="pct"/>
            <w:vAlign w:val="center"/>
          </w:tcPr>
          <w:p w14:paraId="000D4DD6"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145.1</w:t>
            </w:r>
          </w:p>
        </w:tc>
        <w:tc>
          <w:tcPr>
            <w:tcW w:w="405" w:type="pct"/>
            <w:vAlign w:val="center"/>
          </w:tcPr>
          <w:p w14:paraId="196FB59B"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141.4</w:t>
            </w:r>
          </w:p>
        </w:tc>
        <w:tc>
          <w:tcPr>
            <w:tcW w:w="405" w:type="pct"/>
            <w:vAlign w:val="center"/>
          </w:tcPr>
          <w:p w14:paraId="6D96AAE3"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76</w:t>
            </w:r>
          </w:p>
        </w:tc>
        <w:tc>
          <w:tcPr>
            <w:tcW w:w="405" w:type="pct"/>
            <w:vAlign w:val="center"/>
          </w:tcPr>
          <w:p w14:paraId="4826BB12"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39</w:t>
            </w:r>
          </w:p>
        </w:tc>
        <w:tc>
          <w:tcPr>
            <w:tcW w:w="405" w:type="pct"/>
            <w:vAlign w:val="center"/>
          </w:tcPr>
          <w:p w14:paraId="10E38BDE"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12.5</w:t>
            </w:r>
          </w:p>
        </w:tc>
        <w:tc>
          <w:tcPr>
            <w:tcW w:w="405" w:type="pct"/>
            <w:vAlign w:val="center"/>
          </w:tcPr>
          <w:p w14:paraId="04796D76"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13.5</w:t>
            </w:r>
          </w:p>
        </w:tc>
        <w:tc>
          <w:tcPr>
            <w:tcW w:w="405" w:type="pct"/>
            <w:vAlign w:val="center"/>
          </w:tcPr>
          <w:p w14:paraId="416908FB"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13.4</w:t>
            </w:r>
          </w:p>
        </w:tc>
        <w:tc>
          <w:tcPr>
            <w:tcW w:w="405" w:type="pct"/>
            <w:vAlign w:val="center"/>
          </w:tcPr>
          <w:p w14:paraId="758A591A"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670.9</w:t>
            </w:r>
          </w:p>
        </w:tc>
      </w:tr>
      <w:tr w:rsidR="00034143" w:rsidRPr="00FE3F73" w14:paraId="5B5C1CF9" w14:textId="77777777" w:rsidTr="004646A7">
        <w:tc>
          <w:tcPr>
            <w:tcW w:w="1354" w:type="pct"/>
            <w:vAlign w:val="bottom"/>
          </w:tcPr>
          <w:p w14:paraId="435FE94C" w14:textId="77777777" w:rsidR="00034143" w:rsidRPr="00FE3F73" w:rsidRDefault="00034143" w:rsidP="004646A7">
            <w:pPr>
              <w:pStyle w:val="CGCTableStub"/>
              <w:tabs>
                <w:tab w:val="left" w:pos="142"/>
                <w:tab w:val="left" w:pos="425"/>
                <w:tab w:val="left" w:pos="709"/>
                <w:tab w:val="left" w:pos="851"/>
              </w:tabs>
              <w:spacing w:before="0"/>
              <w:ind w:left="1276" w:hanging="142"/>
              <w:rPr>
                <w:rFonts w:cstheme="minorHAnsi"/>
              </w:rPr>
            </w:pPr>
            <w:r>
              <w:rPr>
                <w:rFonts w:cstheme="minorHAnsi"/>
              </w:rPr>
              <w:t>$ per capita</w:t>
            </w:r>
          </w:p>
        </w:tc>
        <w:tc>
          <w:tcPr>
            <w:tcW w:w="405" w:type="pct"/>
            <w:vAlign w:val="center"/>
          </w:tcPr>
          <w:p w14:paraId="5185E692"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29.50</w:t>
            </w:r>
          </w:p>
        </w:tc>
        <w:tc>
          <w:tcPr>
            <w:tcW w:w="405" w:type="pct"/>
            <w:vAlign w:val="center"/>
          </w:tcPr>
          <w:p w14:paraId="18EB4057"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23.24</w:t>
            </w:r>
          </w:p>
        </w:tc>
        <w:tc>
          <w:tcPr>
            <w:tcW w:w="405" w:type="pct"/>
            <w:vAlign w:val="center"/>
          </w:tcPr>
          <w:p w14:paraId="14100028"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28.95</w:t>
            </w:r>
          </w:p>
        </w:tc>
        <w:tc>
          <w:tcPr>
            <w:tcW w:w="405" w:type="pct"/>
            <w:vAlign w:val="center"/>
          </w:tcPr>
          <w:p w14:paraId="44E2BB00"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29.60</w:t>
            </w:r>
          </w:p>
        </w:tc>
        <w:tc>
          <w:tcPr>
            <w:tcW w:w="405" w:type="pct"/>
            <w:vAlign w:val="center"/>
          </w:tcPr>
          <w:p w14:paraId="492CB8E1"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22.71</w:t>
            </w:r>
          </w:p>
        </w:tc>
        <w:tc>
          <w:tcPr>
            <w:tcW w:w="405" w:type="pct"/>
            <w:vAlign w:val="center"/>
          </w:tcPr>
          <w:p w14:paraId="53BD6D53"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24.08</w:t>
            </w:r>
          </w:p>
        </w:tc>
        <w:tc>
          <w:tcPr>
            <w:tcW w:w="405" w:type="pct"/>
            <w:vAlign w:val="center"/>
          </w:tcPr>
          <w:p w14:paraId="2517DDF9"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33.22</w:t>
            </w:r>
          </w:p>
        </w:tc>
        <w:tc>
          <w:tcPr>
            <w:tcW w:w="405" w:type="pct"/>
            <w:vAlign w:val="center"/>
          </w:tcPr>
          <w:p w14:paraId="1FAB649D"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54.68</w:t>
            </w:r>
          </w:p>
        </w:tc>
        <w:tc>
          <w:tcPr>
            <w:tcW w:w="405" w:type="pct"/>
            <w:vAlign w:val="center"/>
          </w:tcPr>
          <w:p w14:paraId="0D3F95A2"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27.52</w:t>
            </w:r>
          </w:p>
        </w:tc>
      </w:tr>
      <w:tr w:rsidR="00034143" w:rsidRPr="00FE3F73" w14:paraId="53EC2545" w14:textId="77777777" w:rsidTr="004646A7">
        <w:tc>
          <w:tcPr>
            <w:tcW w:w="1354" w:type="pct"/>
            <w:vAlign w:val="bottom"/>
          </w:tcPr>
          <w:p w14:paraId="77D07457" w14:textId="77777777" w:rsidR="00034143" w:rsidRPr="00DC7086" w:rsidRDefault="00034143" w:rsidP="004646A7">
            <w:pPr>
              <w:pStyle w:val="CGCTableStub"/>
              <w:tabs>
                <w:tab w:val="left" w:pos="142"/>
                <w:tab w:val="left" w:pos="425"/>
                <w:tab w:val="left" w:pos="709"/>
                <w:tab w:val="left" w:pos="851"/>
              </w:tabs>
              <w:spacing w:before="0"/>
              <w:ind w:left="142" w:hanging="142"/>
              <w:rPr>
                <w:rFonts w:cstheme="minorHAnsi"/>
                <w:b/>
              </w:rPr>
            </w:pPr>
            <w:r w:rsidRPr="00DC7086">
              <w:rPr>
                <w:rFonts w:cstheme="minorHAnsi"/>
                <w:b/>
              </w:rPr>
              <w:t>Public trustee</w:t>
            </w:r>
          </w:p>
        </w:tc>
        <w:tc>
          <w:tcPr>
            <w:tcW w:w="405" w:type="pct"/>
            <w:vAlign w:val="bottom"/>
          </w:tcPr>
          <w:p w14:paraId="130C1F6D" w14:textId="77777777" w:rsidR="00034143" w:rsidRPr="00FE3F73" w:rsidRDefault="00034143" w:rsidP="004646A7">
            <w:pPr>
              <w:pStyle w:val="TableRowNormal"/>
              <w:spacing w:before="0"/>
              <w:ind w:left="0" w:firstLine="0"/>
              <w:rPr>
                <w:rFonts w:cstheme="minorHAnsi"/>
              </w:rPr>
            </w:pPr>
          </w:p>
        </w:tc>
        <w:tc>
          <w:tcPr>
            <w:tcW w:w="405" w:type="pct"/>
            <w:vAlign w:val="bottom"/>
          </w:tcPr>
          <w:p w14:paraId="531E48C7" w14:textId="77777777" w:rsidR="00034143" w:rsidRPr="00FE3F73" w:rsidRDefault="00034143" w:rsidP="004646A7">
            <w:pPr>
              <w:pStyle w:val="TableRowNormal"/>
              <w:spacing w:before="0"/>
              <w:ind w:left="0" w:firstLine="0"/>
              <w:rPr>
                <w:rFonts w:cstheme="minorHAnsi"/>
              </w:rPr>
            </w:pPr>
          </w:p>
        </w:tc>
        <w:tc>
          <w:tcPr>
            <w:tcW w:w="405" w:type="pct"/>
            <w:vAlign w:val="bottom"/>
          </w:tcPr>
          <w:p w14:paraId="4BDACC44" w14:textId="77777777" w:rsidR="00034143" w:rsidRPr="00FE3F73" w:rsidRDefault="00034143" w:rsidP="004646A7">
            <w:pPr>
              <w:pStyle w:val="TableRowNormal"/>
              <w:spacing w:before="0"/>
              <w:ind w:left="0" w:firstLine="0"/>
              <w:rPr>
                <w:rFonts w:cstheme="minorHAnsi"/>
              </w:rPr>
            </w:pPr>
          </w:p>
        </w:tc>
        <w:tc>
          <w:tcPr>
            <w:tcW w:w="405" w:type="pct"/>
            <w:vAlign w:val="bottom"/>
          </w:tcPr>
          <w:p w14:paraId="23DB1B9B" w14:textId="77777777" w:rsidR="00034143" w:rsidRPr="00FE3F73" w:rsidRDefault="00034143" w:rsidP="004646A7">
            <w:pPr>
              <w:pStyle w:val="TableRowNormal"/>
              <w:spacing w:before="0"/>
              <w:ind w:left="0" w:firstLine="0"/>
              <w:rPr>
                <w:rFonts w:cstheme="minorHAnsi"/>
              </w:rPr>
            </w:pPr>
          </w:p>
        </w:tc>
        <w:tc>
          <w:tcPr>
            <w:tcW w:w="405" w:type="pct"/>
            <w:vAlign w:val="bottom"/>
          </w:tcPr>
          <w:p w14:paraId="27BEC70D" w14:textId="77777777" w:rsidR="00034143" w:rsidRPr="00FE3F73" w:rsidRDefault="00034143" w:rsidP="004646A7">
            <w:pPr>
              <w:pStyle w:val="TableRowNormal"/>
              <w:spacing w:before="0"/>
              <w:ind w:left="0" w:firstLine="0"/>
              <w:rPr>
                <w:rFonts w:cstheme="minorHAnsi"/>
              </w:rPr>
            </w:pPr>
          </w:p>
        </w:tc>
        <w:tc>
          <w:tcPr>
            <w:tcW w:w="405" w:type="pct"/>
            <w:vAlign w:val="bottom"/>
          </w:tcPr>
          <w:p w14:paraId="5CE70AF9" w14:textId="77777777" w:rsidR="00034143" w:rsidRPr="00FE3F73" w:rsidRDefault="00034143" w:rsidP="004646A7">
            <w:pPr>
              <w:pStyle w:val="TableRowNormal"/>
              <w:spacing w:before="0"/>
              <w:ind w:left="0" w:firstLine="0"/>
              <w:rPr>
                <w:rFonts w:cstheme="minorHAnsi"/>
              </w:rPr>
            </w:pPr>
          </w:p>
        </w:tc>
        <w:tc>
          <w:tcPr>
            <w:tcW w:w="405" w:type="pct"/>
            <w:vAlign w:val="bottom"/>
          </w:tcPr>
          <w:p w14:paraId="269CD6B7" w14:textId="77777777" w:rsidR="00034143" w:rsidRPr="00FE3F73" w:rsidRDefault="00034143" w:rsidP="004646A7">
            <w:pPr>
              <w:pStyle w:val="TableRowNormal"/>
              <w:spacing w:before="0"/>
              <w:ind w:left="0" w:firstLine="0"/>
              <w:rPr>
                <w:rFonts w:cstheme="minorHAnsi"/>
              </w:rPr>
            </w:pPr>
          </w:p>
        </w:tc>
        <w:tc>
          <w:tcPr>
            <w:tcW w:w="405" w:type="pct"/>
            <w:vAlign w:val="bottom"/>
          </w:tcPr>
          <w:p w14:paraId="69E5DF4D" w14:textId="77777777" w:rsidR="00034143" w:rsidRPr="00FE3F73" w:rsidRDefault="00034143" w:rsidP="004646A7">
            <w:pPr>
              <w:pStyle w:val="TableRowNormal"/>
              <w:spacing w:before="0"/>
              <w:ind w:left="0" w:firstLine="0"/>
              <w:rPr>
                <w:rFonts w:cstheme="minorHAnsi"/>
              </w:rPr>
            </w:pPr>
          </w:p>
        </w:tc>
        <w:tc>
          <w:tcPr>
            <w:tcW w:w="405" w:type="pct"/>
            <w:vAlign w:val="bottom"/>
          </w:tcPr>
          <w:p w14:paraId="32B48F59" w14:textId="77777777" w:rsidR="00034143" w:rsidRPr="00FE3F73" w:rsidRDefault="00034143" w:rsidP="004646A7">
            <w:pPr>
              <w:pStyle w:val="TableRowNormal"/>
              <w:spacing w:before="0"/>
              <w:ind w:left="0" w:firstLine="0"/>
              <w:rPr>
                <w:rFonts w:cstheme="minorHAnsi"/>
              </w:rPr>
            </w:pPr>
          </w:p>
        </w:tc>
      </w:tr>
      <w:tr w:rsidR="00034143" w:rsidRPr="00FE3F73" w14:paraId="107A28F7" w14:textId="77777777" w:rsidTr="004646A7">
        <w:tc>
          <w:tcPr>
            <w:tcW w:w="1354" w:type="pct"/>
            <w:vAlign w:val="bottom"/>
          </w:tcPr>
          <w:p w14:paraId="255E9D09" w14:textId="77777777" w:rsidR="00034143" w:rsidRPr="00FE3F73" w:rsidRDefault="00034143" w:rsidP="004646A7">
            <w:pPr>
              <w:pStyle w:val="CGCTableStub"/>
              <w:tabs>
                <w:tab w:val="left" w:pos="142"/>
                <w:tab w:val="left" w:pos="425"/>
                <w:tab w:val="left" w:pos="709"/>
                <w:tab w:val="left" w:pos="851"/>
              </w:tabs>
              <w:spacing w:before="0"/>
              <w:ind w:left="1276" w:hanging="142"/>
              <w:rPr>
                <w:rFonts w:cstheme="minorHAnsi"/>
              </w:rPr>
            </w:pPr>
            <w:r>
              <w:rPr>
                <w:rFonts w:cstheme="minorHAnsi"/>
              </w:rPr>
              <w:t>$m</w:t>
            </w:r>
          </w:p>
        </w:tc>
        <w:tc>
          <w:tcPr>
            <w:tcW w:w="405" w:type="pct"/>
            <w:vAlign w:val="center"/>
          </w:tcPr>
          <w:p w14:paraId="39BB3B5C"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5.1</w:t>
            </w:r>
          </w:p>
        </w:tc>
        <w:tc>
          <w:tcPr>
            <w:tcW w:w="405" w:type="pct"/>
            <w:vAlign w:val="center"/>
          </w:tcPr>
          <w:p w14:paraId="5EE11123"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18</w:t>
            </w:r>
          </w:p>
        </w:tc>
        <w:tc>
          <w:tcPr>
            <w:tcW w:w="405" w:type="pct"/>
            <w:vAlign w:val="center"/>
          </w:tcPr>
          <w:p w14:paraId="7B5B47F3" w14:textId="77777777" w:rsidR="00034143" w:rsidRDefault="00034143" w:rsidP="004646A7">
            <w:pPr>
              <w:spacing w:after="60" w:line="200" w:lineRule="atLeast"/>
              <w:jc w:val="right"/>
              <w:rPr>
                <w:rFonts w:ascii="Calibri" w:hAnsi="Calibri"/>
                <w:color w:val="000000"/>
                <w:sz w:val="20"/>
                <w:szCs w:val="20"/>
              </w:rPr>
            </w:pPr>
          </w:p>
        </w:tc>
        <w:tc>
          <w:tcPr>
            <w:tcW w:w="405" w:type="pct"/>
            <w:vAlign w:val="center"/>
          </w:tcPr>
          <w:p w14:paraId="77E4261E" w14:textId="77777777" w:rsidR="00034143" w:rsidRDefault="00034143" w:rsidP="004646A7">
            <w:pPr>
              <w:spacing w:after="60" w:line="200" w:lineRule="atLeast"/>
              <w:jc w:val="right"/>
              <w:rPr>
                <w:rFonts w:ascii="Calibri" w:hAnsi="Calibri"/>
                <w:color w:val="000000"/>
                <w:sz w:val="20"/>
                <w:szCs w:val="20"/>
              </w:rPr>
            </w:pPr>
          </w:p>
        </w:tc>
        <w:tc>
          <w:tcPr>
            <w:tcW w:w="405" w:type="pct"/>
            <w:vAlign w:val="center"/>
          </w:tcPr>
          <w:p w14:paraId="06973BDF" w14:textId="77777777" w:rsidR="00034143" w:rsidRDefault="00034143" w:rsidP="004646A7">
            <w:pPr>
              <w:spacing w:after="60" w:line="200" w:lineRule="atLeast"/>
              <w:jc w:val="right"/>
              <w:rPr>
                <w:rFonts w:ascii="Calibri" w:hAnsi="Calibri"/>
                <w:color w:val="000000"/>
                <w:sz w:val="20"/>
                <w:szCs w:val="20"/>
              </w:rPr>
            </w:pPr>
          </w:p>
        </w:tc>
        <w:tc>
          <w:tcPr>
            <w:tcW w:w="405" w:type="pct"/>
            <w:vAlign w:val="center"/>
          </w:tcPr>
          <w:p w14:paraId="72E08DEF"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2.0</w:t>
            </w:r>
          </w:p>
        </w:tc>
        <w:tc>
          <w:tcPr>
            <w:tcW w:w="405" w:type="pct"/>
            <w:vAlign w:val="center"/>
          </w:tcPr>
          <w:p w14:paraId="2BB2054F"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2.1</w:t>
            </w:r>
          </w:p>
        </w:tc>
        <w:tc>
          <w:tcPr>
            <w:tcW w:w="405" w:type="pct"/>
            <w:vAlign w:val="center"/>
          </w:tcPr>
          <w:p w14:paraId="6782685C" w14:textId="77777777" w:rsidR="00034143" w:rsidRDefault="00034143" w:rsidP="004646A7">
            <w:pPr>
              <w:spacing w:after="60" w:line="200" w:lineRule="atLeast"/>
              <w:jc w:val="right"/>
              <w:rPr>
                <w:rFonts w:ascii="Calibri" w:hAnsi="Calibri"/>
                <w:color w:val="000000"/>
                <w:sz w:val="20"/>
                <w:szCs w:val="20"/>
              </w:rPr>
            </w:pPr>
          </w:p>
        </w:tc>
        <w:tc>
          <w:tcPr>
            <w:tcW w:w="405" w:type="pct"/>
            <w:vAlign w:val="center"/>
          </w:tcPr>
          <w:p w14:paraId="10EA8843"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27.2</w:t>
            </w:r>
          </w:p>
        </w:tc>
      </w:tr>
      <w:tr w:rsidR="00034143" w:rsidRPr="00FE3F73" w14:paraId="23E06C41" w14:textId="77777777" w:rsidTr="004646A7">
        <w:tc>
          <w:tcPr>
            <w:tcW w:w="1354" w:type="pct"/>
            <w:tcBorders>
              <w:bottom w:val="single" w:sz="4" w:space="0" w:color="auto"/>
            </w:tcBorders>
            <w:vAlign w:val="bottom"/>
          </w:tcPr>
          <w:p w14:paraId="39824F2B" w14:textId="77777777" w:rsidR="00034143" w:rsidRPr="00FE3F73" w:rsidRDefault="00034143" w:rsidP="004646A7">
            <w:pPr>
              <w:pStyle w:val="CGCTableStub"/>
              <w:tabs>
                <w:tab w:val="left" w:pos="142"/>
                <w:tab w:val="left" w:pos="425"/>
                <w:tab w:val="left" w:pos="709"/>
                <w:tab w:val="left" w:pos="851"/>
              </w:tabs>
              <w:spacing w:before="0"/>
              <w:ind w:left="1276" w:hanging="142"/>
              <w:rPr>
                <w:rFonts w:cstheme="minorHAnsi"/>
              </w:rPr>
            </w:pPr>
            <w:r>
              <w:rPr>
                <w:rFonts w:cstheme="minorHAnsi"/>
              </w:rPr>
              <w:t>$ per capita</w:t>
            </w:r>
          </w:p>
        </w:tc>
        <w:tc>
          <w:tcPr>
            <w:tcW w:w="405" w:type="pct"/>
            <w:tcBorders>
              <w:bottom w:val="single" w:sz="4" w:space="0" w:color="auto"/>
            </w:tcBorders>
            <w:vAlign w:val="center"/>
          </w:tcPr>
          <w:p w14:paraId="5723EA61"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0.65</w:t>
            </w:r>
          </w:p>
        </w:tc>
        <w:tc>
          <w:tcPr>
            <w:tcW w:w="405" w:type="pct"/>
            <w:tcBorders>
              <w:bottom w:val="single" w:sz="4" w:space="0" w:color="auto"/>
            </w:tcBorders>
            <w:vAlign w:val="center"/>
          </w:tcPr>
          <w:p w14:paraId="17E36933"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2.88</w:t>
            </w:r>
          </w:p>
        </w:tc>
        <w:tc>
          <w:tcPr>
            <w:tcW w:w="405" w:type="pct"/>
            <w:tcBorders>
              <w:bottom w:val="single" w:sz="4" w:space="0" w:color="auto"/>
            </w:tcBorders>
            <w:vAlign w:val="center"/>
          </w:tcPr>
          <w:p w14:paraId="0A479AD4" w14:textId="1ED8DFAF" w:rsidR="00034143" w:rsidRDefault="00034143" w:rsidP="004646A7">
            <w:pPr>
              <w:spacing w:after="60" w:line="200" w:lineRule="atLeast"/>
              <w:jc w:val="right"/>
              <w:rPr>
                <w:rFonts w:ascii="Calibri" w:hAnsi="Calibri"/>
                <w:color w:val="000000"/>
                <w:sz w:val="20"/>
                <w:szCs w:val="20"/>
              </w:rPr>
            </w:pPr>
          </w:p>
        </w:tc>
        <w:tc>
          <w:tcPr>
            <w:tcW w:w="405" w:type="pct"/>
            <w:tcBorders>
              <w:bottom w:val="single" w:sz="4" w:space="0" w:color="auto"/>
            </w:tcBorders>
            <w:vAlign w:val="center"/>
          </w:tcPr>
          <w:p w14:paraId="780B6D8F" w14:textId="03824575" w:rsidR="00034143" w:rsidRDefault="00034143" w:rsidP="004646A7">
            <w:pPr>
              <w:spacing w:after="60" w:line="200" w:lineRule="atLeast"/>
              <w:jc w:val="right"/>
              <w:rPr>
                <w:rFonts w:ascii="Calibri" w:hAnsi="Calibri"/>
                <w:color w:val="000000"/>
                <w:sz w:val="20"/>
                <w:szCs w:val="20"/>
              </w:rPr>
            </w:pPr>
          </w:p>
        </w:tc>
        <w:tc>
          <w:tcPr>
            <w:tcW w:w="405" w:type="pct"/>
            <w:tcBorders>
              <w:bottom w:val="single" w:sz="4" w:space="0" w:color="auto"/>
            </w:tcBorders>
            <w:vAlign w:val="center"/>
          </w:tcPr>
          <w:p w14:paraId="69771024" w14:textId="3B9CD9D2" w:rsidR="00034143" w:rsidRDefault="00034143" w:rsidP="004646A7">
            <w:pPr>
              <w:spacing w:after="60" w:line="200" w:lineRule="atLeast"/>
              <w:jc w:val="right"/>
              <w:rPr>
                <w:rFonts w:ascii="Calibri" w:hAnsi="Calibri"/>
                <w:color w:val="000000"/>
                <w:sz w:val="20"/>
                <w:szCs w:val="20"/>
              </w:rPr>
            </w:pPr>
          </w:p>
        </w:tc>
        <w:tc>
          <w:tcPr>
            <w:tcW w:w="405" w:type="pct"/>
            <w:tcBorders>
              <w:bottom w:val="single" w:sz="4" w:space="0" w:color="auto"/>
            </w:tcBorders>
            <w:vAlign w:val="center"/>
          </w:tcPr>
          <w:p w14:paraId="17B32566"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3.85</w:t>
            </w:r>
          </w:p>
        </w:tc>
        <w:tc>
          <w:tcPr>
            <w:tcW w:w="405" w:type="pct"/>
            <w:tcBorders>
              <w:bottom w:val="single" w:sz="4" w:space="0" w:color="auto"/>
            </w:tcBorders>
            <w:vAlign w:val="center"/>
          </w:tcPr>
          <w:p w14:paraId="4EAE783F"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5.17</w:t>
            </w:r>
          </w:p>
        </w:tc>
        <w:tc>
          <w:tcPr>
            <w:tcW w:w="405" w:type="pct"/>
            <w:tcBorders>
              <w:bottom w:val="single" w:sz="4" w:space="0" w:color="auto"/>
            </w:tcBorders>
            <w:vAlign w:val="center"/>
          </w:tcPr>
          <w:p w14:paraId="1647D996" w14:textId="163E24FD" w:rsidR="00034143" w:rsidRDefault="00034143" w:rsidP="004646A7">
            <w:pPr>
              <w:spacing w:after="60" w:line="200" w:lineRule="atLeast"/>
              <w:jc w:val="right"/>
              <w:rPr>
                <w:rFonts w:ascii="Calibri" w:hAnsi="Calibri"/>
                <w:color w:val="000000"/>
                <w:sz w:val="20"/>
                <w:szCs w:val="20"/>
              </w:rPr>
            </w:pPr>
          </w:p>
        </w:tc>
        <w:tc>
          <w:tcPr>
            <w:tcW w:w="405" w:type="pct"/>
            <w:tcBorders>
              <w:bottom w:val="single" w:sz="4" w:space="0" w:color="auto"/>
            </w:tcBorders>
            <w:vAlign w:val="center"/>
          </w:tcPr>
          <w:p w14:paraId="5D731B05" w14:textId="77777777" w:rsidR="00034143" w:rsidRDefault="00034143" w:rsidP="004646A7">
            <w:pPr>
              <w:spacing w:after="60" w:line="200" w:lineRule="atLeast"/>
              <w:jc w:val="right"/>
              <w:rPr>
                <w:rFonts w:ascii="Calibri" w:hAnsi="Calibri"/>
                <w:color w:val="000000"/>
                <w:sz w:val="20"/>
                <w:szCs w:val="20"/>
              </w:rPr>
            </w:pPr>
            <w:r>
              <w:rPr>
                <w:rFonts w:ascii="Calibri" w:hAnsi="Calibri" w:cstheme="minorHAnsi"/>
                <w:color w:val="000000"/>
                <w:sz w:val="20"/>
                <w:szCs w:val="20"/>
              </w:rPr>
              <w:t>1.12</w:t>
            </w:r>
          </w:p>
        </w:tc>
      </w:tr>
    </w:tbl>
    <w:p w14:paraId="73A5C07E" w14:textId="77777777" w:rsidR="00034143" w:rsidRDefault="00034143" w:rsidP="00034143">
      <w:pPr>
        <w:pStyle w:val="CGCTableFootnote"/>
      </w:pPr>
      <w:r>
        <w:t>Source:</w:t>
      </w:r>
      <w:r>
        <w:tab/>
        <w:t>2016-17 Annual reports of State Legal Aid Commissions and Public Trustees</w:t>
      </w:r>
    </w:p>
    <w:p w14:paraId="38D69B88" w14:textId="77777777" w:rsidR="00034143" w:rsidRDefault="00034143" w:rsidP="00034143">
      <w:pPr>
        <w:pStyle w:val="Single"/>
      </w:pPr>
    </w:p>
    <w:p w14:paraId="1C1990B1" w14:textId="5FE7F63E" w:rsidR="00034143" w:rsidRPr="00443E03" w:rsidRDefault="00034143" w:rsidP="00034143">
      <w:pPr>
        <w:pStyle w:val="CGCNumberedPara"/>
        <w:numPr>
          <w:ilvl w:val="1"/>
          <w:numId w:val="3"/>
        </w:numPr>
        <w:rPr>
          <w:rStyle w:val="Heading6Char"/>
          <w:rFonts w:eastAsiaTheme="minorHAnsi" w:cstheme="minorBidi"/>
          <w:b w:val="0"/>
          <w:i w:val="0"/>
          <w:iCs w:val="0"/>
          <w:color w:val="auto"/>
          <w:sz w:val="24"/>
        </w:rPr>
      </w:pPr>
      <w:r w:rsidRPr="00443E03">
        <w:rPr>
          <w:rStyle w:val="Heading6Char"/>
          <w:rFonts w:eastAsiaTheme="minorHAnsi" w:cstheme="minorBidi"/>
          <w:b w:val="0"/>
          <w:i w:val="0"/>
          <w:iCs w:val="0"/>
          <w:color w:val="auto"/>
          <w:sz w:val="24"/>
        </w:rPr>
        <w:t>The estimated 2016-17 scale affected costs for lega</w:t>
      </w:r>
      <w:r w:rsidR="008F5D9F">
        <w:rPr>
          <w:rStyle w:val="Heading6Char"/>
          <w:rFonts w:eastAsiaTheme="minorHAnsi" w:cstheme="minorBidi"/>
          <w:b w:val="0"/>
          <w:i w:val="0"/>
          <w:iCs w:val="0"/>
          <w:color w:val="auto"/>
          <w:sz w:val="24"/>
        </w:rPr>
        <w:t>l aid are $5.3 million (or $5.2 </w:t>
      </w:r>
      <w:r w:rsidRPr="00443E03">
        <w:rPr>
          <w:rStyle w:val="Heading6Char"/>
          <w:rFonts w:eastAsiaTheme="minorHAnsi" w:cstheme="minorBidi"/>
          <w:b w:val="0"/>
          <w:i w:val="0"/>
          <w:iCs w:val="0"/>
          <w:color w:val="auto"/>
          <w:sz w:val="24"/>
        </w:rPr>
        <w:t>million in 2015-16) and those for the public trustee are $0.8 million</w:t>
      </w:r>
      <w:r>
        <w:rPr>
          <w:rStyle w:val="Heading6Char"/>
          <w:rFonts w:eastAsiaTheme="minorHAnsi" w:cstheme="minorBidi"/>
          <w:b w:val="0"/>
          <w:i w:val="0"/>
          <w:iCs w:val="0"/>
          <w:color w:val="auto"/>
          <w:sz w:val="24"/>
        </w:rPr>
        <w:t xml:space="preserve"> ($0.8 in 2015-16)</w:t>
      </w:r>
      <w:r w:rsidRPr="00443E03">
        <w:rPr>
          <w:rStyle w:val="Heading6Char"/>
          <w:rFonts w:eastAsiaTheme="minorHAnsi" w:cstheme="minorBidi"/>
          <w:b w:val="0"/>
          <w:i w:val="0"/>
          <w:iCs w:val="0"/>
          <w:color w:val="auto"/>
          <w:sz w:val="24"/>
        </w:rPr>
        <w:t>.</w:t>
      </w:r>
    </w:p>
    <w:p w14:paraId="1BD09970" w14:textId="5D815DE7" w:rsidR="00034143" w:rsidRPr="00DC7086" w:rsidRDefault="00034143" w:rsidP="00034143">
      <w:pPr>
        <w:pStyle w:val="CGCNumberedPara"/>
        <w:numPr>
          <w:ilvl w:val="1"/>
          <w:numId w:val="3"/>
        </w:numPr>
      </w:pPr>
      <w:r>
        <w:lastRenderedPageBreak/>
        <w:t>Thus the total preliminary estima</w:t>
      </w:r>
      <w:r w:rsidR="0035679A">
        <w:t>te of scale affected costs for J</w:t>
      </w:r>
      <w:r>
        <w:t>ustice/</w:t>
      </w:r>
      <w:r w:rsidR="0035679A">
        <w:t>A</w:t>
      </w:r>
      <w:r>
        <w:t>ttorney</w:t>
      </w:r>
      <w:r w:rsidR="0035679A">
        <w:t> G</w:t>
      </w:r>
      <w:r>
        <w:t>eneral’s departments (</w:t>
      </w:r>
      <w:r w:rsidR="00C92199">
        <w:t>including the 10% adjustment for higher Commonwealth salaries</w:t>
      </w:r>
      <w:r>
        <w:t>) is $</w:t>
      </w:r>
      <w:r w:rsidR="00576CDA">
        <w:t>30.1</w:t>
      </w:r>
      <w:r>
        <w:t xml:space="preserve"> million in 2016-17 and $29.</w:t>
      </w:r>
      <w:r w:rsidR="00576CDA">
        <w:t>5</w:t>
      </w:r>
      <w:r>
        <w:t xml:space="preserve"> million in 2015-16.</w:t>
      </w:r>
    </w:p>
    <w:p w14:paraId="2C9B2DF0" w14:textId="77777777" w:rsidR="00034143" w:rsidRPr="00B83A46" w:rsidRDefault="00034143" w:rsidP="00034143">
      <w:pPr>
        <w:pStyle w:val="Heading4"/>
        <w:rPr>
          <w:b w:val="0"/>
          <w:i/>
        </w:rPr>
      </w:pPr>
      <w:bookmarkStart w:id="321" w:name="_Toc511824456"/>
      <w:bookmarkStart w:id="322" w:name="_Toc511906432"/>
      <w:bookmarkStart w:id="323" w:name="_Toc511906601"/>
      <w:bookmarkStart w:id="324" w:name="_Toc511909273"/>
      <w:r w:rsidRPr="00B83A46">
        <w:rPr>
          <w:rStyle w:val="Heading5Char"/>
          <w:b/>
          <w:i w:val="0"/>
        </w:rPr>
        <w:t>Comparison with actual</w:t>
      </w:r>
      <w:r>
        <w:rPr>
          <w:rStyle w:val="Heading5Char"/>
          <w:b/>
          <w:i w:val="0"/>
        </w:rPr>
        <w:t>s</w:t>
      </w:r>
      <w:bookmarkEnd w:id="321"/>
      <w:bookmarkEnd w:id="322"/>
      <w:bookmarkEnd w:id="323"/>
      <w:bookmarkEnd w:id="324"/>
      <w:r w:rsidRPr="00B83A46">
        <w:rPr>
          <w:b w:val="0"/>
          <w:i/>
        </w:rPr>
        <w:t xml:space="preserve">  </w:t>
      </w:r>
    </w:p>
    <w:p w14:paraId="583E1844" w14:textId="337FC3B6" w:rsidR="00034143" w:rsidRDefault="00034143" w:rsidP="00034143">
      <w:pPr>
        <w:pStyle w:val="CGCNumberedPara"/>
        <w:numPr>
          <w:ilvl w:val="1"/>
          <w:numId w:val="3"/>
        </w:numPr>
      </w:pPr>
      <w:r>
        <w:t>The esti</w:t>
      </w:r>
      <w:r w:rsidR="002A3BCC">
        <w:t>mated scale affected number of J</w:t>
      </w:r>
      <w:r>
        <w:t>ustice/</w:t>
      </w:r>
      <w:r w:rsidR="002A3BCC">
        <w:t>A</w:t>
      </w:r>
      <w:r>
        <w:t xml:space="preserve">ttorney </w:t>
      </w:r>
      <w:r w:rsidR="002A3BCC">
        <w:t>G</w:t>
      </w:r>
      <w:r>
        <w:t>eneral employees of 1</w:t>
      </w:r>
      <w:r w:rsidR="00CC1070">
        <w:t>06</w:t>
      </w:r>
      <w:r w:rsidR="002A3BCC">
        <w:t> </w:t>
      </w:r>
      <w:r>
        <w:t>people and the estimated 2016-17 employee expenses for the simplified department of $14.</w:t>
      </w:r>
      <w:r w:rsidR="00576CDA">
        <w:t>4</w:t>
      </w:r>
      <w:r>
        <w:t xml:space="preserve"> million </w:t>
      </w:r>
      <w:r w:rsidR="00576CDA">
        <w:t xml:space="preserve">(including the 10% discount) </w:t>
      </w:r>
      <w:r>
        <w:t xml:space="preserve">are compared with similar figures for the States in </w:t>
      </w:r>
      <w:r>
        <w:fldChar w:fldCharType="begin"/>
      </w:r>
      <w:r>
        <w:instrText xml:space="preserve"> REF _Ref509841544 \h </w:instrText>
      </w:r>
      <w:r>
        <w:fldChar w:fldCharType="separate"/>
      </w:r>
      <w:r w:rsidR="009D0B16">
        <w:t>Table F-</w:t>
      </w:r>
      <w:r w:rsidR="009D0B16">
        <w:rPr>
          <w:noProof/>
        </w:rPr>
        <w:t>8</w:t>
      </w:r>
      <w:r>
        <w:fldChar w:fldCharType="end"/>
      </w:r>
      <w:r>
        <w:t>.</w:t>
      </w:r>
    </w:p>
    <w:p w14:paraId="6135DEDD" w14:textId="6DC03654" w:rsidR="00034143" w:rsidRDefault="00034143" w:rsidP="00034143">
      <w:pPr>
        <w:pStyle w:val="CGCTableHeading"/>
      </w:pPr>
      <w:bookmarkStart w:id="325" w:name="_Ref509841544"/>
      <w:r>
        <w:t xml:space="preserve">Table </w:t>
      </w:r>
      <w:r w:rsidR="00794EE9">
        <w:t>F-</w:t>
      </w:r>
      <w:fldSimple w:instr=" SEQ Table \* ARABIC ">
        <w:r w:rsidR="009D0B16">
          <w:rPr>
            <w:noProof/>
          </w:rPr>
          <w:t>8</w:t>
        </w:r>
      </w:fldSimple>
      <w:bookmarkEnd w:id="325"/>
      <w:r>
        <w:tab/>
        <w:t>Comparison of Justice</w:t>
      </w:r>
      <w:r w:rsidR="00E35058" w:rsidRPr="00E35058">
        <w:t>/Attorney General</w:t>
      </w:r>
      <w:r w:rsidRPr="00E35058">
        <w:t xml:space="preserve"> </w:t>
      </w:r>
      <w:r>
        <w:t>department estimated scale employee costs and State employee costs, 2016-17</w:t>
      </w:r>
    </w:p>
    <w:tbl>
      <w:tblPr>
        <w:tblW w:w="5000" w:type="pct"/>
        <w:tblLayout w:type="fixed"/>
        <w:tblCellMar>
          <w:left w:w="85" w:type="dxa"/>
          <w:right w:w="85" w:type="dxa"/>
        </w:tblCellMar>
        <w:tblLook w:val="0000" w:firstRow="0" w:lastRow="0" w:firstColumn="0" w:lastColumn="0" w:noHBand="0" w:noVBand="0"/>
      </w:tblPr>
      <w:tblGrid>
        <w:gridCol w:w="1365"/>
        <w:gridCol w:w="708"/>
        <w:gridCol w:w="848"/>
        <w:gridCol w:w="850"/>
        <w:gridCol w:w="852"/>
        <w:gridCol w:w="850"/>
        <w:gridCol w:w="850"/>
        <w:gridCol w:w="852"/>
        <w:gridCol w:w="848"/>
        <w:gridCol w:w="1098"/>
      </w:tblGrid>
      <w:tr w:rsidR="00957A3B" w:rsidRPr="00FE3F73" w14:paraId="71B734B9" w14:textId="77777777" w:rsidTr="00957A3B">
        <w:tc>
          <w:tcPr>
            <w:tcW w:w="748" w:type="pct"/>
            <w:tcBorders>
              <w:top w:val="single" w:sz="6" w:space="0" w:color="auto"/>
              <w:bottom w:val="single" w:sz="6" w:space="0" w:color="auto"/>
            </w:tcBorders>
            <w:vAlign w:val="bottom"/>
          </w:tcPr>
          <w:p w14:paraId="6AB3AF48" w14:textId="77777777" w:rsidR="00034143" w:rsidRPr="00FE3F73" w:rsidRDefault="00034143" w:rsidP="004646A7">
            <w:pPr>
              <w:pStyle w:val="CGCTableStub"/>
              <w:spacing w:line="240" w:lineRule="auto"/>
              <w:ind w:left="142" w:hanging="142"/>
              <w:rPr>
                <w:rFonts w:cstheme="minorHAnsi"/>
              </w:rPr>
            </w:pPr>
          </w:p>
        </w:tc>
        <w:tc>
          <w:tcPr>
            <w:tcW w:w="388" w:type="pct"/>
            <w:tcBorders>
              <w:top w:val="single" w:sz="6" w:space="0" w:color="auto"/>
              <w:bottom w:val="single" w:sz="6" w:space="0" w:color="auto"/>
            </w:tcBorders>
            <w:vAlign w:val="bottom"/>
          </w:tcPr>
          <w:p w14:paraId="0A5845AF" w14:textId="77777777" w:rsidR="00034143" w:rsidRPr="00FE3F73" w:rsidRDefault="00034143" w:rsidP="004646A7">
            <w:pPr>
              <w:pStyle w:val="TableColHeadings"/>
              <w:rPr>
                <w:rFonts w:cstheme="minorHAnsi"/>
              </w:rPr>
            </w:pPr>
            <w:r w:rsidRPr="00FE3F73">
              <w:rPr>
                <w:rFonts w:cstheme="minorHAnsi"/>
              </w:rPr>
              <w:t>NSW</w:t>
            </w:r>
          </w:p>
        </w:tc>
        <w:tc>
          <w:tcPr>
            <w:tcW w:w="465" w:type="pct"/>
            <w:tcBorders>
              <w:top w:val="single" w:sz="6" w:space="0" w:color="auto"/>
              <w:bottom w:val="single" w:sz="6" w:space="0" w:color="auto"/>
            </w:tcBorders>
            <w:vAlign w:val="bottom"/>
          </w:tcPr>
          <w:p w14:paraId="77760CF5" w14:textId="77777777" w:rsidR="00034143" w:rsidRPr="00FE3F73" w:rsidRDefault="00034143" w:rsidP="004646A7">
            <w:pPr>
              <w:pStyle w:val="TableColHeadings"/>
              <w:rPr>
                <w:rFonts w:cstheme="minorHAnsi"/>
              </w:rPr>
            </w:pPr>
            <w:r w:rsidRPr="00FE3F73">
              <w:rPr>
                <w:rFonts w:cstheme="minorHAnsi"/>
              </w:rPr>
              <w:t>Vic</w:t>
            </w:r>
          </w:p>
        </w:tc>
        <w:tc>
          <w:tcPr>
            <w:tcW w:w="466" w:type="pct"/>
            <w:tcBorders>
              <w:top w:val="single" w:sz="6" w:space="0" w:color="auto"/>
              <w:bottom w:val="single" w:sz="6" w:space="0" w:color="auto"/>
            </w:tcBorders>
            <w:vAlign w:val="bottom"/>
          </w:tcPr>
          <w:p w14:paraId="06DC10AA" w14:textId="77777777" w:rsidR="00034143" w:rsidRPr="00FE3F73" w:rsidRDefault="00034143" w:rsidP="004646A7">
            <w:pPr>
              <w:pStyle w:val="TableColHeadings"/>
              <w:rPr>
                <w:rFonts w:cstheme="minorHAnsi"/>
              </w:rPr>
            </w:pPr>
            <w:r w:rsidRPr="00FE3F73">
              <w:rPr>
                <w:rFonts w:cstheme="minorHAnsi"/>
              </w:rPr>
              <w:t>Qld</w:t>
            </w:r>
          </w:p>
        </w:tc>
        <w:tc>
          <w:tcPr>
            <w:tcW w:w="467" w:type="pct"/>
            <w:tcBorders>
              <w:top w:val="single" w:sz="6" w:space="0" w:color="auto"/>
              <w:bottom w:val="single" w:sz="6" w:space="0" w:color="auto"/>
            </w:tcBorders>
            <w:vAlign w:val="bottom"/>
          </w:tcPr>
          <w:p w14:paraId="4377EE66" w14:textId="77777777" w:rsidR="00034143" w:rsidRPr="00FE3F73" w:rsidRDefault="00034143" w:rsidP="004646A7">
            <w:pPr>
              <w:pStyle w:val="TableColHeadings"/>
              <w:rPr>
                <w:rFonts w:cstheme="minorHAnsi"/>
              </w:rPr>
            </w:pPr>
            <w:r w:rsidRPr="00FE3F73">
              <w:rPr>
                <w:rFonts w:cstheme="minorHAnsi"/>
              </w:rPr>
              <w:t>WA</w:t>
            </w:r>
          </w:p>
        </w:tc>
        <w:tc>
          <w:tcPr>
            <w:tcW w:w="466" w:type="pct"/>
            <w:tcBorders>
              <w:top w:val="single" w:sz="6" w:space="0" w:color="auto"/>
              <w:bottom w:val="single" w:sz="6" w:space="0" w:color="auto"/>
            </w:tcBorders>
            <w:vAlign w:val="bottom"/>
          </w:tcPr>
          <w:p w14:paraId="6B019213" w14:textId="77777777" w:rsidR="00034143" w:rsidRPr="00FE3F73" w:rsidRDefault="00034143" w:rsidP="004646A7">
            <w:pPr>
              <w:pStyle w:val="TableColHeadings"/>
              <w:rPr>
                <w:rFonts w:cstheme="minorHAnsi"/>
              </w:rPr>
            </w:pPr>
            <w:r w:rsidRPr="00FE3F73">
              <w:rPr>
                <w:rFonts w:cstheme="minorHAnsi"/>
              </w:rPr>
              <w:t>SA</w:t>
            </w:r>
          </w:p>
        </w:tc>
        <w:tc>
          <w:tcPr>
            <w:tcW w:w="466" w:type="pct"/>
            <w:tcBorders>
              <w:top w:val="single" w:sz="6" w:space="0" w:color="auto"/>
              <w:bottom w:val="single" w:sz="6" w:space="0" w:color="auto"/>
            </w:tcBorders>
            <w:vAlign w:val="bottom"/>
          </w:tcPr>
          <w:p w14:paraId="364DC6A2" w14:textId="77777777" w:rsidR="00034143" w:rsidRPr="00FE3F73" w:rsidRDefault="00034143" w:rsidP="004646A7">
            <w:pPr>
              <w:pStyle w:val="TableColHeadings"/>
              <w:rPr>
                <w:rFonts w:cstheme="minorHAnsi"/>
              </w:rPr>
            </w:pPr>
            <w:proofErr w:type="spellStart"/>
            <w:r w:rsidRPr="00FE3F73">
              <w:rPr>
                <w:rFonts w:cstheme="minorHAnsi"/>
              </w:rPr>
              <w:t>Tas</w:t>
            </w:r>
            <w:proofErr w:type="spellEnd"/>
          </w:p>
        </w:tc>
        <w:tc>
          <w:tcPr>
            <w:tcW w:w="467" w:type="pct"/>
            <w:tcBorders>
              <w:top w:val="single" w:sz="6" w:space="0" w:color="auto"/>
              <w:bottom w:val="single" w:sz="6" w:space="0" w:color="auto"/>
            </w:tcBorders>
            <w:vAlign w:val="bottom"/>
          </w:tcPr>
          <w:p w14:paraId="60CA05B3" w14:textId="77777777" w:rsidR="00034143" w:rsidRPr="00FE3F73" w:rsidRDefault="00034143" w:rsidP="004646A7">
            <w:pPr>
              <w:pStyle w:val="TableColHeadings"/>
              <w:rPr>
                <w:rFonts w:cstheme="minorHAnsi"/>
              </w:rPr>
            </w:pPr>
            <w:r w:rsidRPr="00FE3F73">
              <w:rPr>
                <w:rFonts w:cstheme="minorHAnsi"/>
              </w:rPr>
              <w:t>ACT</w:t>
            </w:r>
          </w:p>
        </w:tc>
        <w:tc>
          <w:tcPr>
            <w:tcW w:w="465" w:type="pct"/>
            <w:tcBorders>
              <w:top w:val="single" w:sz="6" w:space="0" w:color="auto"/>
              <w:bottom w:val="single" w:sz="6" w:space="0" w:color="auto"/>
            </w:tcBorders>
            <w:vAlign w:val="bottom"/>
          </w:tcPr>
          <w:p w14:paraId="41497D7E" w14:textId="77777777" w:rsidR="00034143" w:rsidRPr="00FE3F73" w:rsidRDefault="00034143" w:rsidP="004646A7">
            <w:pPr>
              <w:pStyle w:val="TableColHeadings"/>
              <w:rPr>
                <w:rFonts w:cstheme="minorHAnsi"/>
              </w:rPr>
            </w:pPr>
            <w:r w:rsidRPr="00FE3F73">
              <w:rPr>
                <w:rFonts w:cstheme="minorHAnsi"/>
              </w:rPr>
              <w:t>NT</w:t>
            </w:r>
          </w:p>
        </w:tc>
        <w:tc>
          <w:tcPr>
            <w:tcW w:w="602" w:type="pct"/>
            <w:tcBorders>
              <w:top w:val="single" w:sz="6" w:space="0" w:color="auto"/>
              <w:bottom w:val="single" w:sz="6" w:space="0" w:color="auto"/>
            </w:tcBorders>
            <w:vAlign w:val="bottom"/>
          </w:tcPr>
          <w:p w14:paraId="3B601FF8" w14:textId="3C63ACE0" w:rsidR="00034143" w:rsidRPr="00FE3F73" w:rsidRDefault="00034143" w:rsidP="00957A3B">
            <w:pPr>
              <w:pStyle w:val="TableColHeadings"/>
              <w:rPr>
                <w:rFonts w:cstheme="minorHAnsi"/>
              </w:rPr>
            </w:pPr>
            <w:r>
              <w:rPr>
                <w:rFonts w:cstheme="minorHAnsi"/>
              </w:rPr>
              <w:t>Simp</w:t>
            </w:r>
            <w:r w:rsidR="00957A3B">
              <w:rPr>
                <w:rFonts w:cstheme="minorHAnsi"/>
              </w:rPr>
              <w:t>lified dept.</w:t>
            </w:r>
          </w:p>
        </w:tc>
      </w:tr>
      <w:tr w:rsidR="00957A3B" w:rsidRPr="00FE3F73" w14:paraId="252694A5" w14:textId="77777777" w:rsidTr="00957A3B">
        <w:tc>
          <w:tcPr>
            <w:tcW w:w="748" w:type="pct"/>
            <w:vAlign w:val="bottom"/>
          </w:tcPr>
          <w:p w14:paraId="1C6E8FED" w14:textId="1BEAC0B1" w:rsidR="00034143" w:rsidRPr="00FE3F73" w:rsidRDefault="00034143" w:rsidP="00C068FA">
            <w:pPr>
              <w:pStyle w:val="CGCTableStub"/>
              <w:tabs>
                <w:tab w:val="left" w:pos="142"/>
                <w:tab w:val="left" w:pos="425"/>
                <w:tab w:val="left" w:pos="709"/>
                <w:tab w:val="left" w:pos="851"/>
              </w:tabs>
              <w:spacing w:before="0"/>
              <w:ind w:left="142" w:hanging="142"/>
              <w:rPr>
                <w:rFonts w:cstheme="minorHAnsi"/>
              </w:rPr>
            </w:pPr>
            <w:r>
              <w:rPr>
                <w:rFonts w:cstheme="minorHAnsi"/>
              </w:rPr>
              <w:t xml:space="preserve">Staff numbers </w:t>
            </w:r>
            <w:r w:rsidR="00C068FA">
              <w:rPr>
                <w:rFonts w:cstheme="minorHAnsi"/>
              </w:rPr>
              <w:t xml:space="preserve">  </w:t>
            </w:r>
            <w:r>
              <w:rPr>
                <w:rFonts w:cstheme="minorHAnsi"/>
              </w:rPr>
              <w:t>(persons)</w:t>
            </w:r>
          </w:p>
        </w:tc>
        <w:tc>
          <w:tcPr>
            <w:tcW w:w="388" w:type="pct"/>
            <w:vAlign w:val="center"/>
          </w:tcPr>
          <w:p w14:paraId="58942E2B" w14:textId="77777777" w:rsidR="00034143" w:rsidRDefault="00034143" w:rsidP="00576CDA">
            <w:pPr>
              <w:spacing w:after="60" w:line="200" w:lineRule="atLeast"/>
              <w:jc w:val="right"/>
              <w:rPr>
                <w:rFonts w:ascii="Calibri" w:hAnsi="Calibri"/>
                <w:color w:val="000000"/>
                <w:sz w:val="20"/>
                <w:szCs w:val="20"/>
              </w:rPr>
            </w:pPr>
            <w:r>
              <w:rPr>
                <w:rFonts w:ascii="Calibri" w:hAnsi="Calibri"/>
                <w:color w:val="000000"/>
                <w:sz w:val="20"/>
                <w:szCs w:val="20"/>
              </w:rPr>
              <w:br/>
            </w:r>
            <w:r w:rsidRPr="00957A3B">
              <w:rPr>
                <w:rFonts w:ascii="Calibri" w:hAnsi="Calibri"/>
                <w:color w:val="000000"/>
                <w:sz w:val="16"/>
                <w:szCs w:val="20"/>
              </w:rPr>
              <w:t>(a)</w:t>
            </w:r>
          </w:p>
        </w:tc>
        <w:tc>
          <w:tcPr>
            <w:tcW w:w="465" w:type="pct"/>
            <w:vAlign w:val="center"/>
          </w:tcPr>
          <w:p w14:paraId="47BC14DE" w14:textId="2C3E087E" w:rsidR="00034143" w:rsidRDefault="00034143" w:rsidP="00576CDA">
            <w:pPr>
              <w:spacing w:after="60" w:line="200" w:lineRule="atLeast"/>
              <w:jc w:val="right"/>
              <w:rPr>
                <w:rFonts w:ascii="Calibri" w:hAnsi="Calibri"/>
                <w:color w:val="000000"/>
                <w:sz w:val="20"/>
                <w:szCs w:val="20"/>
              </w:rPr>
            </w:pPr>
            <w:r>
              <w:rPr>
                <w:rFonts w:ascii="Calibri" w:hAnsi="Calibri"/>
                <w:color w:val="000000"/>
                <w:sz w:val="20"/>
                <w:szCs w:val="20"/>
              </w:rPr>
              <w:br/>
              <w:t>5</w:t>
            </w:r>
            <w:r w:rsidR="007A6397">
              <w:rPr>
                <w:rFonts w:ascii="Calibri" w:hAnsi="Calibri"/>
                <w:color w:val="000000"/>
                <w:sz w:val="20"/>
                <w:szCs w:val="20"/>
              </w:rPr>
              <w:t xml:space="preserve"> </w:t>
            </w:r>
            <w:r>
              <w:rPr>
                <w:rFonts w:ascii="Calibri" w:hAnsi="Calibri"/>
                <w:color w:val="000000"/>
                <w:sz w:val="20"/>
                <w:szCs w:val="20"/>
              </w:rPr>
              <w:t>094</w:t>
            </w:r>
            <w:r w:rsidRPr="00957A3B">
              <w:rPr>
                <w:rFonts w:ascii="Calibri" w:hAnsi="Calibri"/>
                <w:color w:val="000000"/>
                <w:sz w:val="16"/>
                <w:szCs w:val="20"/>
              </w:rPr>
              <w:t>(b)</w:t>
            </w:r>
          </w:p>
        </w:tc>
        <w:tc>
          <w:tcPr>
            <w:tcW w:w="466" w:type="pct"/>
            <w:vAlign w:val="center"/>
          </w:tcPr>
          <w:p w14:paraId="15795C0C" w14:textId="14921585" w:rsidR="00034143" w:rsidRDefault="00034143" w:rsidP="00576CDA">
            <w:pPr>
              <w:spacing w:after="60" w:line="200" w:lineRule="atLeast"/>
              <w:jc w:val="right"/>
              <w:rPr>
                <w:rFonts w:ascii="Calibri" w:hAnsi="Calibri"/>
                <w:color w:val="000000"/>
                <w:sz w:val="20"/>
                <w:szCs w:val="20"/>
              </w:rPr>
            </w:pPr>
            <w:r>
              <w:rPr>
                <w:rFonts w:ascii="Calibri" w:hAnsi="Calibri"/>
                <w:color w:val="000000"/>
                <w:sz w:val="20"/>
                <w:szCs w:val="20"/>
              </w:rPr>
              <w:br/>
              <w:t>8</w:t>
            </w:r>
            <w:r w:rsidR="00C068FA">
              <w:rPr>
                <w:rFonts w:ascii="Calibri" w:hAnsi="Calibri"/>
                <w:color w:val="000000"/>
                <w:sz w:val="20"/>
                <w:szCs w:val="20"/>
              </w:rPr>
              <w:t xml:space="preserve"> </w:t>
            </w:r>
            <w:r>
              <w:rPr>
                <w:rFonts w:ascii="Calibri" w:hAnsi="Calibri"/>
                <w:color w:val="000000"/>
                <w:sz w:val="20"/>
                <w:szCs w:val="20"/>
              </w:rPr>
              <w:t>771</w:t>
            </w:r>
            <w:r w:rsidRPr="00957A3B">
              <w:rPr>
                <w:rFonts w:ascii="Calibri" w:hAnsi="Calibri"/>
                <w:color w:val="000000"/>
                <w:sz w:val="16"/>
                <w:szCs w:val="20"/>
              </w:rPr>
              <w:t>(c)</w:t>
            </w:r>
          </w:p>
        </w:tc>
        <w:tc>
          <w:tcPr>
            <w:tcW w:w="467" w:type="pct"/>
            <w:vAlign w:val="center"/>
          </w:tcPr>
          <w:p w14:paraId="6BCCF234" w14:textId="4039CD5A" w:rsidR="00034143" w:rsidRDefault="00034143" w:rsidP="00576CDA">
            <w:pPr>
              <w:spacing w:after="60" w:line="200" w:lineRule="atLeast"/>
              <w:jc w:val="right"/>
              <w:rPr>
                <w:rFonts w:ascii="Calibri" w:hAnsi="Calibri"/>
                <w:color w:val="000000"/>
                <w:sz w:val="20"/>
                <w:szCs w:val="20"/>
              </w:rPr>
            </w:pPr>
            <w:r>
              <w:rPr>
                <w:rFonts w:ascii="Calibri" w:hAnsi="Calibri"/>
                <w:color w:val="000000"/>
                <w:sz w:val="20"/>
                <w:szCs w:val="20"/>
              </w:rPr>
              <w:br/>
              <w:t>6</w:t>
            </w:r>
            <w:r w:rsidR="00C068FA">
              <w:rPr>
                <w:rFonts w:ascii="Calibri" w:hAnsi="Calibri"/>
                <w:color w:val="000000"/>
                <w:sz w:val="20"/>
                <w:szCs w:val="20"/>
              </w:rPr>
              <w:t xml:space="preserve"> </w:t>
            </w:r>
            <w:r>
              <w:rPr>
                <w:rFonts w:ascii="Calibri" w:hAnsi="Calibri"/>
                <w:color w:val="000000"/>
                <w:sz w:val="20"/>
                <w:szCs w:val="20"/>
              </w:rPr>
              <w:t>243</w:t>
            </w:r>
            <w:r w:rsidRPr="00957A3B">
              <w:rPr>
                <w:rFonts w:ascii="Calibri" w:hAnsi="Calibri"/>
                <w:color w:val="000000"/>
                <w:sz w:val="16"/>
                <w:szCs w:val="20"/>
              </w:rPr>
              <w:t>(d)</w:t>
            </w:r>
          </w:p>
        </w:tc>
        <w:tc>
          <w:tcPr>
            <w:tcW w:w="466" w:type="pct"/>
            <w:vAlign w:val="center"/>
          </w:tcPr>
          <w:p w14:paraId="3074976C" w14:textId="2E5C2897" w:rsidR="00034143" w:rsidRDefault="00034143" w:rsidP="00576CDA">
            <w:pPr>
              <w:spacing w:after="60" w:line="200" w:lineRule="atLeast"/>
              <w:jc w:val="right"/>
              <w:rPr>
                <w:rFonts w:ascii="Calibri" w:hAnsi="Calibri"/>
                <w:color w:val="000000"/>
                <w:sz w:val="20"/>
                <w:szCs w:val="20"/>
              </w:rPr>
            </w:pPr>
            <w:r>
              <w:rPr>
                <w:rFonts w:ascii="Calibri" w:hAnsi="Calibri"/>
                <w:color w:val="000000"/>
                <w:sz w:val="20"/>
                <w:szCs w:val="20"/>
              </w:rPr>
              <w:br/>
              <w:t>4</w:t>
            </w:r>
            <w:r w:rsidR="00C068FA">
              <w:rPr>
                <w:rFonts w:ascii="Calibri" w:hAnsi="Calibri"/>
                <w:color w:val="000000"/>
                <w:sz w:val="20"/>
                <w:szCs w:val="20"/>
              </w:rPr>
              <w:t xml:space="preserve"> </w:t>
            </w:r>
            <w:r>
              <w:rPr>
                <w:rFonts w:ascii="Calibri" w:hAnsi="Calibri"/>
                <w:color w:val="000000"/>
                <w:sz w:val="20"/>
                <w:szCs w:val="20"/>
              </w:rPr>
              <w:t>258</w:t>
            </w:r>
            <w:r w:rsidRPr="00957A3B">
              <w:rPr>
                <w:rFonts w:ascii="Calibri" w:hAnsi="Calibri"/>
                <w:color w:val="000000"/>
                <w:sz w:val="16"/>
                <w:szCs w:val="20"/>
              </w:rPr>
              <w:t>(e)</w:t>
            </w:r>
          </w:p>
        </w:tc>
        <w:tc>
          <w:tcPr>
            <w:tcW w:w="466" w:type="pct"/>
            <w:vAlign w:val="center"/>
          </w:tcPr>
          <w:p w14:paraId="03E1DEAF" w14:textId="15336E69" w:rsidR="00034143" w:rsidRDefault="00034143" w:rsidP="00576CDA">
            <w:pPr>
              <w:spacing w:after="60" w:line="200" w:lineRule="atLeast"/>
              <w:jc w:val="right"/>
              <w:rPr>
                <w:rFonts w:ascii="Calibri" w:hAnsi="Calibri"/>
                <w:color w:val="000000"/>
                <w:sz w:val="20"/>
                <w:szCs w:val="20"/>
              </w:rPr>
            </w:pPr>
            <w:r>
              <w:rPr>
                <w:rFonts w:ascii="Calibri" w:hAnsi="Calibri"/>
                <w:color w:val="000000"/>
                <w:sz w:val="20"/>
                <w:szCs w:val="20"/>
              </w:rPr>
              <w:br/>
              <w:t>1</w:t>
            </w:r>
            <w:r w:rsidR="00C068FA">
              <w:rPr>
                <w:rFonts w:ascii="Calibri" w:hAnsi="Calibri"/>
                <w:color w:val="000000"/>
                <w:sz w:val="20"/>
                <w:szCs w:val="20"/>
              </w:rPr>
              <w:t xml:space="preserve"> </w:t>
            </w:r>
            <w:r>
              <w:rPr>
                <w:rFonts w:ascii="Calibri" w:hAnsi="Calibri"/>
                <w:color w:val="000000"/>
                <w:sz w:val="20"/>
                <w:szCs w:val="20"/>
              </w:rPr>
              <w:t>038</w:t>
            </w:r>
            <w:r w:rsidRPr="00957A3B">
              <w:rPr>
                <w:rFonts w:ascii="Calibri" w:hAnsi="Calibri"/>
                <w:color w:val="000000"/>
                <w:sz w:val="16"/>
                <w:szCs w:val="20"/>
              </w:rPr>
              <w:t>(f)</w:t>
            </w:r>
          </w:p>
        </w:tc>
        <w:tc>
          <w:tcPr>
            <w:tcW w:w="467" w:type="pct"/>
            <w:vAlign w:val="center"/>
          </w:tcPr>
          <w:p w14:paraId="0B2887E4" w14:textId="64860E4B" w:rsidR="00034143" w:rsidRDefault="00034143" w:rsidP="00576CDA">
            <w:pPr>
              <w:spacing w:after="60" w:line="200" w:lineRule="atLeast"/>
              <w:jc w:val="right"/>
              <w:rPr>
                <w:rFonts w:ascii="Calibri" w:hAnsi="Calibri"/>
                <w:color w:val="000000"/>
                <w:sz w:val="20"/>
                <w:szCs w:val="20"/>
              </w:rPr>
            </w:pPr>
            <w:r>
              <w:rPr>
                <w:rFonts w:ascii="Calibri" w:hAnsi="Calibri"/>
                <w:color w:val="000000"/>
                <w:sz w:val="20"/>
                <w:szCs w:val="20"/>
              </w:rPr>
              <w:br/>
              <w:t>1</w:t>
            </w:r>
            <w:r w:rsidR="00C068FA">
              <w:rPr>
                <w:rFonts w:ascii="Calibri" w:hAnsi="Calibri"/>
                <w:color w:val="000000"/>
                <w:sz w:val="20"/>
                <w:szCs w:val="20"/>
              </w:rPr>
              <w:t xml:space="preserve"> </w:t>
            </w:r>
            <w:r>
              <w:rPr>
                <w:rFonts w:ascii="Calibri" w:hAnsi="Calibri"/>
                <w:color w:val="000000"/>
                <w:sz w:val="20"/>
                <w:szCs w:val="20"/>
              </w:rPr>
              <w:t>058</w:t>
            </w:r>
            <w:r w:rsidRPr="00957A3B">
              <w:rPr>
                <w:rFonts w:ascii="Calibri" w:hAnsi="Calibri"/>
                <w:color w:val="000000"/>
                <w:sz w:val="16"/>
                <w:szCs w:val="20"/>
              </w:rPr>
              <w:t>(g)</w:t>
            </w:r>
          </w:p>
        </w:tc>
        <w:tc>
          <w:tcPr>
            <w:tcW w:w="465" w:type="pct"/>
            <w:vAlign w:val="center"/>
          </w:tcPr>
          <w:p w14:paraId="2CF1DEAA" w14:textId="6C2A18CE" w:rsidR="00034143" w:rsidRDefault="00034143" w:rsidP="00576CDA">
            <w:pPr>
              <w:spacing w:after="60" w:line="200" w:lineRule="atLeast"/>
              <w:jc w:val="right"/>
              <w:rPr>
                <w:rFonts w:ascii="Calibri" w:hAnsi="Calibri"/>
                <w:color w:val="000000"/>
                <w:sz w:val="20"/>
                <w:szCs w:val="20"/>
              </w:rPr>
            </w:pPr>
            <w:r>
              <w:rPr>
                <w:rFonts w:ascii="Calibri" w:hAnsi="Calibri"/>
                <w:color w:val="000000"/>
                <w:sz w:val="20"/>
                <w:szCs w:val="20"/>
              </w:rPr>
              <w:br/>
              <w:t>1</w:t>
            </w:r>
            <w:r w:rsidR="00C068FA">
              <w:rPr>
                <w:rFonts w:ascii="Calibri" w:hAnsi="Calibri"/>
                <w:color w:val="000000"/>
                <w:sz w:val="20"/>
                <w:szCs w:val="20"/>
              </w:rPr>
              <w:t xml:space="preserve"> </w:t>
            </w:r>
            <w:r>
              <w:rPr>
                <w:rFonts w:ascii="Calibri" w:hAnsi="Calibri"/>
                <w:color w:val="000000"/>
                <w:sz w:val="20"/>
                <w:szCs w:val="20"/>
              </w:rPr>
              <w:t>343</w:t>
            </w:r>
            <w:r w:rsidRPr="00957A3B">
              <w:rPr>
                <w:rFonts w:ascii="Calibri" w:hAnsi="Calibri"/>
                <w:color w:val="000000"/>
                <w:sz w:val="16"/>
                <w:szCs w:val="20"/>
              </w:rPr>
              <w:t>(h)</w:t>
            </w:r>
          </w:p>
        </w:tc>
        <w:tc>
          <w:tcPr>
            <w:tcW w:w="602" w:type="pct"/>
            <w:vAlign w:val="center"/>
          </w:tcPr>
          <w:p w14:paraId="55F7F95F" w14:textId="77777777" w:rsidR="00034143" w:rsidRDefault="00034143" w:rsidP="00576CDA">
            <w:pPr>
              <w:spacing w:after="60" w:line="200" w:lineRule="atLeast"/>
              <w:jc w:val="right"/>
              <w:rPr>
                <w:rFonts w:ascii="Calibri" w:hAnsi="Calibri"/>
                <w:color w:val="000000"/>
                <w:sz w:val="20"/>
                <w:szCs w:val="20"/>
              </w:rPr>
            </w:pPr>
            <w:r>
              <w:rPr>
                <w:rFonts w:ascii="Calibri" w:hAnsi="Calibri"/>
                <w:color w:val="000000"/>
                <w:sz w:val="20"/>
                <w:szCs w:val="20"/>
              </w:rPr>
              <w:br/>
              <w:t>106</w:t>
            </w:r>
          </w:p>
        </w:tc>
      </w:tr>
      <w:tr w:rsidR="00957A3B" w:rsidRPr="00FE3F73" w14:paraId="0D9568B4" w14:textId="77777777" w:rsidTr="00957A3B">
        <w:tc>
          <w:tcPr>
            <w:tcW w:w="748" w:type="pct"/>
            <w:vAlign w:val="bottom"/>
          </w:tcPr>
          <w:p w14:paraId="54213D54" w14:textId="251E4696" w:rsidR="00034143" w:rsidRPr="00FE3F73" w:rsidRDefault="00957A3B" w:rsidP="00957A3B">
            <w:pPr>
              <w:pStyle w:val="CGCTableStub"/>
              <w:tabs>
                <w:tab w:val="left" w:pos="142"/>
                <w:tab w:val="left" w:pos="425"/>
                <w:tab w:val="left" w:pos="709"/>
                <w:tab w:val="left" w:pos="851"/>
              </w:tabs>
              <w:spacing w:before="0"/>
              <w:ind w:left="142" w:hanging="142"/>
              <w:rPr>
                <w:rFonts w:cstheme="minorHAnsi"/>
              </w:rPr>
            </w:pPr>
            <w:r>
              <w:rPr>
                <w:rFonts w:cstheme="minorHAnsi"/>
              </w:rPr>
              <w:t>Employee costs ($m)</w:t>
            </w:r>
          </w:p>
        </w:tc>
        <w:tc>
          <w:tcPr>
            <w:tcW w:w="388" w:type="pct"/>
            <w:vAlign w:val="center"/>
          </w:tcPr>
          <w:p w14:paraId="1A3AB2FC" w14:textId="06199ACA" w:rsidR="00034143" w:rsidRDefault="00034143" w:rsidP="007A6397">
            <w:pPr>
              <w:spacing w:after="60" w:line="200" w:lineRule="atLeast"/>
              <w:jc w:val="right"/>
              <w:rPr>
                <w:rFonts w:ascii="Calibri" w:hAnsi="Calibri"/>
                <w:color w:val="000000"/>
                <w:sz w:val="20"/>
                <w:szCs w:val="20"/>
              </w:rPr>
            </w:pPr>
            <w:r>
              <w:rPr>
                <w:rFonts w:ascii="Calibri" w:hAnsi="Calibri"/>
                <w:color w:val="000000"/>
                <w:sz w:val="20"/>
                <w:szCs w:val="20"/>
              </w:rPr>
              <w:br/>
              <w:t>1</w:t>
            </w:r>
            <w:r w:rsidR="007A6397">
              <w:rPr>
                <w:rFonts w:ascii="Calibri" w:hAnsi="Calibri"/>
                <w:color w:val="000000"/>
                <w:sz w:val="20"/>
                <w:szCs w:val="20"/>
              </w:rPr>
              <w:t xml:space="preserve"> </w:t>
            </w:r>
            <w:r>
              <w:rPr>
                <w:rFonts w:ascii="Calibri" w:hAnsi="Calibri"/>
                <w:color w:val="000000"/>
                <w:sz w:val="20"/>
                <w:szCs w:val="20"/>
              </w:rPr>
              <w:t>5</w:t>
            </w:r>
            <w:r w:rsidR="007A6397">
              <w:rPr>
                <w:rFonts w:ascii="Calibri" w:hAnsi="Calibri"/>
                <w:color w:val="000000"/>
                <w:sz w:val="20"/>
                <w:szCs w:val="20"/>
              </w:rPr>
              <w:t>90</w:t>
            </w:r>
          </w:p>
        </w:tc>
        <w:tc>
          <w:tcPr>
            <w:tcW w:w="465" w:type="pct"/>
            <w:vAlign w:val="center"/>
          </w:tcPr>
          <w:p w14:paraId="58F11D80" w14:textId="3EEE3530" w:rsidR="00034143" w:rsidRDefault="00034143" w:rsidP="007A6397">
            <w:pPr>
              <w:spacing w:after="60" w:line="200" w:lineRule="atLeast"/>
              <w:jc w:val="right"/>
              <w:rPr>
                <w:rFonts w:ascii="Calibri" w:hAnsi="Calibri"/>
                <w:color w:val="000000"/>
                <w:sz w:val="20"/>
                <w:szCs w:val="20"/>
              </w:rPr>
            </w:pPr>
            <w:r>
              <w:rPr>
                <w:rFonts w:ascii="Calibri" w:hAnsi="Calibri"/>
                <w:color w:val="000000"/>
                <w:sz w:val="20"/>
                <w:szCs w:val="20"/>
              </w:rPr>
              <w:br/>
              <w:t>1</w:t>
            </w:r>
            <w:r w:rsidR="00241E12">
              <w:rPr>
                <w:rFonts w:ascii="Calibri" w:hAnsi="Calibri"/>
                <w:color w:val="000000"/>
                <w:sz w:val="20"/>
                <w:szCs w:val="20"/>
              </w:rPr>
              <w:t xml:space="preserve"> </w:t>
            </w:r>
            <w:r>
              <w:rPr>
                <w:rFonts w:ascii="Calibri" w:hAnsi="Calibri"/>
                <w:color w:val="000000"/>
                <w:sz w:val="20"/>
                <w:szCs w:val="20"/>
              </w:rPr>
              <w:t>005</w:t>
            </w:r>
          </w:p>
        </w:tc>
        <w:tc>
          <w:tcPr>
            <w:tcW w:w="466" w:type="pct"/>
            <w:vAlign w:val="center"/>
          </w:tcPr>
          <w:p w14:paraId="35059AEE" w14:textId="4ED67132" w:rsidR="00034143" w:rsidRDefault="00034143" w:rsidP="007A6397">
            <w:pPr>
              <w:spacing w:after="60" w:line="200" w:lineRule="atLeast"/>
              <w:jc w:val="right"/>
              <w:rPr>
                <w:rFonts w:ascii="Calibri" w:hAnsi="Calibri"/>
                <w:color w:val="000000"/>
                <w:sz w:val="20"/>
                <w:szCs w:val="20"/>
              </w:rPr>
            </w:pPr>
            <w:r>
              <w:rPr>
                <w:rFonts w:ascii="Calibri" w:hAnsi="Calibri"/>
                <w:color w:val="000000"/>
                <w:sz w:val="20"/>
                <w:szCs w:val="20"/>
              </w:rPr>
              <w:br/>
              <w:t>7</w:t>
            </w:r>
            <w:r w:rsidR="007A6397">
              <w:rPr>
                <w:rFonts w:ascii="Calibri" w:hAnsi="Calibri"/>
                <w:color w:val="000000"/>
                <w:sz w:val="20"/>
                <w:szCs w:val="20"/>
              </w:rPr>
              <w:t>60</w:t>
            </w:r>
          </w:p>
        </w:tc>
        <w:tc>
          <w:tcPr>
            <w:tcW w:w="467" w:type="pct"/>
            <w:vAlign w:val="center"/>
          </w:tcPr>
          <w:p w14:paraId="331577BA" w14:textId="65728EB6" w:rsidR="00034143" w:rsidRDefault="00034143" w:rsidP="007A6397">
            <w:pPr>
              <w:spacing w:after="60" w:line="200" w:lineRule="atLeast"/>
              <w:jc w:val="right"/>
              <w:rPr>
                <w:rFonts w:ascii="Calibri" w:hAnsi="Calibri"/>
                <w:color w:val="000000"/>
                <w:sz w:val="20"/>
                <w:szCs w:val="20"/>
              </w:rPr>
            </w:pPr>
            <w:r>
              <w:rPr>
                <w:rFonts w:ascii="Calibri" w:hAnsi="Calibri"/>
                <w:color w:val="000000"/>
                <w:sz w:val="20"/>
                <w:szCs w:val="20"/>
              </w:rPr>
              <w:br/>
              <w:t>732</w:t>
            </w:r>
          </w:p>
        </w:tc>
        <w:tc>
          <w:tcPr>
            <w:tcW w:w="466" w:type="pct"/>
            <w:vAlign w:val="center"/>
          </w:tcPr>
          <w:p w14:paraId="599ED730" w14:textId="75E560C9" w:rsidR="00034143" w:rsidRDefault="00034143" w:rsidP="007A6397">
            <w:pPr>
              <w:spacing w:after="60" w:line="200" w:lineRule="atLeast"/>
              <w:jc w:val="right"/>
              <w:rPr>
                <w:rFonts w:ascii="Calibri" w:hAnsi="Calibri"/>
                <w:color w:val="000000"/>
                <w:sz w:val="20"/>
                <w:szCs w:val="20"/>
              </w:rPr>
            </w:pPr>
            <w:r>
              <w:rPr>
                <w:rFonts w:ascii="Calibri" w:hAnsi="Calibri"/>
                <w:color w:val="000000"/>
                <w:sz w:val="20"/>
                <w:szCs w:val="20"/>
              </w:rPr>
              <w:br/>
              <w:t>248</w:t>
            </w:r>
          </w:p>
        </w:tc>
        <w:tc>
          <w:tcPr>
            <w:tcW w:w="466" w:type="pct"/>
            <w:vAlign w:val="center"/>
          </w:tcPr>
          <w:p w14:paraId="3DB22441" w14:textId="443D1558" w:rsidR="00034143" w:rsidRDefault="00034143" w:rsidP="007A6397">
            <w:pPr>
              <w:spacing w:after="60" w:line="200" w:lineRule="atLeast"/>
              <w:jc w:val="right"/>
              <w:rPr>
                <w:rFonts w:ascii="Calibri" w:hAnsi="Calibri"/>
                <w:color w:val="000000"/>
                <w:sz w:val="20"/>
                <w:szCs w:val="20"/>
              </w:rPr>
            </w:pPr>
            <w:r>
              <w:rPr>
                <w:rFonts w:ascii="Calibri" w:hAnsi="Calibri"/>
                <w:color w:val="000000"/>
                <w:sz w:val="20"/>
                <w:szCs w:val="20"/>
              </w:rPr>
              <w:br/>
              <w:t>10</w:t>
            </w:r>
            <w:r w:rsidR="007A6397">
              <w:rPr>
                <w:rFonts w:ascii="Calibri" w:hAnsi="Calibri"/>
                <w:color w:val="000000"/>
                <w:sz w:val="20"/>
                <w:szCs w:val="20"/>
              </w:rPr>
              <w:t>7</w:t>
            </w:r>
          </w:p>
        </w:tc>
        <w:tc>
          <w:tcPr>
            <w:tcW w:w="467" w:type="pct"/>
            <w:vAlign w:val="center"/>
          </w:tcPr>
          <w:p w14:paraId="7625A6F4" w14:textId="019534A3" w:rsidR="00034143" w:rsidRDefault="00034143" w:rsidP="007A6397">
            <w:pPr>
              <w:spacing w:after="60" w:line="200" w:lineRule="atLeast"/>
              <w:jc w:val="right"/>
              <w:rPr>
                <w:rFonts w:ascii="Calibri" w:hAnsi="Calibri"/>
                <w:color w:val="000000"/>
                <w:sz w:val="20"/>
                <w:szCs w:val="20"/>
              </w:rPr>
            </w:pPr>
            <w:r>
              <w:rPr>
                <w:rFonts w:ascii="Calibri" w:hAnsi="Calibri"/>
                <w:color w:val="000000"/>
                <w:sz w:val="20"/>
                <w:szCs w:val="20"/>
              </w:rPr>
              <w:br/>
              <w:t>10</w:t>
            </w:r>
            <w:r w:rsidR="007A6397">
              <w:rPr>
                <w:rFonts w:ascii="Calibri" w:hAnsi="Calibri"/>
                <w:color w:val="000000"/>
                <w:sz w:val="20"/>
                <w:szCs w:val="20"/>
              </w:rPr>
              <w:t>9</w:t>
            </w:r>
          </w:p>
        </w:tc>
        <w:tc>
          <w:tcPr>
            <w:tcW w:w="465" w:type="pct"/>
            <w:vAlign w:val="center"/>
          </w:tcPr>
          <w:p w14:paraId="1D82DA93" w14:textId="63E25405" w:rsidR="00034143" w:rsidRDefault="00034143" w:rsidP="007A6397">
            <w:pPr>
              <w:spacing w:after="60" w:line="200" w:lineRule="atLeast"/>
              <w:jc w:val="right"/>
              <w:rPr>
                <w:rFonts w:ascii="Calibri" w:hAnsi="Calibri"/>
                <w:color w:val="000000"/>
                <w:sz w:val="20"/>
                <w:szCs w:val="20"/>
              </w:rPr>
            </w:pPr>
            <w:r>
              <w:rPr>
                <w:rFonts w:ascii="Calibri" w:hAnsi="Calibri"/>
                <w:color w:val="000000"/>
                <w:sz w:val="20"/>
                <w:szCs w:val="20"/>
              </w:rPr>
              <w:br/>
              <w:t>157</w:t>
            </w:r>
          </w:p>
        </w:tc>
        <w:tc>
          <w:tcPr>
            <w:tcW w:w="602" w:type="pct"/>
            <w:vAlign w:val="center"/>
          </w:tcPr>
          <w:p w14:paraId="4007FD83" w14:textId="79FF70EE" w:rsidR="00034143" w:rsidRDefault="00034143" w:rsidP="007A6397">
            <w:pPr>
              <w:spacing w:after="60" w:line="200" w:lineRule="atLeast"/>
              <w:jc w:val="right"/>
              <w:rPr>
                <w:rFonts w:ascii="Calibri" w:hAnsi="Calibri"/>
                <w:color w:val="000000"/>
                <w:sz w:val="20"/>
                <w:szCs w:val="20"/>
              </w:rPr>
            </w:pPr>
            <w:r>
              <w:rPr>
                <w:rFonts w:ascii="Calibri" w:hAnsi="Calibri"/>
                <w:color w:val="000000"/>
                <w:sz w:val="20"/>
                <w:szCs w:val="20"/>
              </w:rPr>
              <w:br/>
              <w:t>14</w:t>
            </w:r>
          </w:p>
        </w:tc>
      </w:tr>
      <w:tr w:rsidR="00957A3B" w:rsidRPr="00FE3F73" w14:paraId="52356969" w14:textId="77777777" w:rsidTr="00957A3B">
        <w:tc>
          <w:tcPr>
            <w:tcW w:w="748" w:type="pct"/>
            <w:vAlign w:val="bottom"/>
          </w:tcPr>
          <w:p w14:paraId="37DE7A43" w14:textId="0BE6FCCE" w:rsidR="00576CDA" w:rsidRPr="00FE3F73" w:rsidRDefault="00576CDA" w:rsidP="00957A3B">
            <w:pPr>
              <w:pStyle w:val="CGCTableStub"/>
              <w:tabs>
                <w:tab w:val="left" w:pos="142"/>
                <w:tab w:val="left" w:pos="425"/>
                <w:tab w:val="left" w:pos="709"/>
                <w:tab w:val="left" w:pos="851"/>
              </w:tabs>
              <w:spacing w:before="0"/>
              <w:ind w:left="142" w:hanging="142"/>
              <w:rPr>
                <w:rFonts w:cstheme="minorHAnsi"/>
              </w:rPr>
            </w:pPr>
            <w:r>
              <w:rPr>
                <w:rFonts w:cstheme="minorHAnsi"/>
              </w:rPr>
              <w:t>Simplified staff numbers as % of State</w:t>
            </w:r>
            <w:r w:rsidR="00957A3B">
              <w:rPr>
                <w:rFonts w:cstheme="minorHAnsi"/>
              </w:rPr>
              <w:t xml:space="preserve"> </w:t>
            </w:r>
            <w:r>
              <w:rPr>
                <w:rFonts w:cstheme="minorHAnsi"/>
              </w:rPr>
              <w:t>(%)</w:t>
            </w:r>
          </w:p>
        </w:tc>
        <w:tc>
          <w:tcPr>
            <w:tcW w:w="388" w:type="pct"/>
            <w:vAlign w:val="bottom"/>
          </w:tcPr>
          <w:p w14:paraId="6D053102" w14:textId="6248F052" w:rsidR="00576CDA" w:rsidRDefault="00576CDA" w:rsidP="00576CDA">
            <w:pPr>
              <w:spacing w:after="60" w:line="200" w:lineRule="atLeast"/>
              <w:jc w:val="right"/>
              <w:rPr>
                <w:rFonts w:ascii="Calibri" w:hAnsi="Calibri"/>
                <w:color w:val="000000"/>
                <w:sz w:val="20"/>
                <w:szCs w:val="20"/>
              </w:rPr>
            </w:pPr>
          </w:p>
        </w:tc>
        <w:tc>
          <w:tcPr>
            <w:tcW w:w="465" w:type="pct"/>
            <w:vAlign w:val="bottom"/>
          </w:tcPr>
          <w:p w14:paraId="7B35FD4E" w14:textId="000E7E41"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2.08</w:t>
            </w:r>
          </w:p>
        </w:tc>
        <w:tc>
          <w:tcPr>
            <w:tcW w:w="466" w:type="pct"/>
            <w:vAlign w:val="bottom"/>
          </w:tcPr>
          <w:p w14:paraId="6143829C" w14:textId="055356D4"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1.21</w:t>
            </w:r>
          </w:p>
        </w:tc>
        <w:tc>
          <w:tcPr>
            <w:tcW w:w="467" w:type="pct"/>
            <w:vAlign w:val="bottom"/>
          </w:tcPr>
          <w:p w14:paraId="75F67C73" w14:textId="73A4CA33"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1.70</w:t>
            </w:r>
          </w:p>
        </w:tc>
        <w:tc>
          <w:tcPr>
            <w:tcW w:w="466" w:type="pct"/>
            <w:vAlign w:val="bottom"/>
          </w:tcPr>
          <w:p w14:paraId="0C11498E" w14:textId="2D5CC77E"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2.49</w:t>
            </w:r>
          </w:p>
        </w:tc>
        <w:tc>
          <w:tcPr>
            <w:tcW w:w="466" w:type="pct"/>
            <w:vAlign w:val="bottom"/>
          </w:tcPr>
          <w:p w14:paraId="0E3F9725" w14:textId="3F507C4E"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10.21</w:t>
            </w:r>
          </w:p>
        </w:tc>
        <w:tc>
          <w:tcPr>
            <w:tcW w:w="467" w:type="pct"/>
            <w:vAlign w:val="bottom"/>
          </w:tcPr>
          <w:p w14:paraId="38960FA7" w14:textId="3CCCB2CE"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10.02</w:t>
            </w:r>
          </w:p>
        </w:tc>
        <w:tc>
          <w:tcPr>
            <w:tcW w:w="465" w:type="pct"/>
            <w:vAlign w:val="bottom"/>
          </w:tcPr>
          <w:p w14:paraId="6FE34FC2" w14:textId="2143BAFB"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7.89</w:t>
            </w:r>
          </w:p>
        </w:tc>
        <w:tc>
          <w:tcPr>
            <w:tcW w:w="602" w:type="pct"/>
            <w:vAlign w:val="bottom"/>
          </w:tcPr>
          <w:p w14:paraId="7E77BA5C" w14:textId="77777777" w:rsidR="00576CDA" w:rsidRDefault="00576CDA" w:rsidP="00576CDA">
            <w:pPr>
              <w:spacing w:after="60" w:line="200" w:lineRule="atLeast"/>
              <w:jc w:val="right"/>
              <w:rPr>
                <w:rFonts w:ascii="Calibri" w:hAnsi="Calibri"/>
                <w:color w:val="000000"/>
                <w:sz w:val="20"/>
                <w:szCs w:val="20"/>
              </w:rPr>
            </w:pPr>
          </w:p>
        </w:tc>
      </w:tr>
      <w:tr w:rsidR="00957A3B" w:rsidRPr="00FE3F73" w14:paraId="5CF7BCDC" w14:textId="77777777" w:rsidTr="00957A3B">
        <w:tc>
          <w:tcPr>
            <w:tcW w:w="748" w:type="pct"/>
            <w:tcBorders>
              <w:bottom w:val="single" w:sz="4" w:space="0" w:color="auto"/>
            </w:tcBorders>
            <w:vAlign w:val="bottom"/>
          </w:tcPr>
          <w:p w14:paraId="6619C313" w14:textId="0FFEEF0F" w:rsidR="00576CDA" w:rsidRPr="00FE3F73" w:rsidRDefault="00576CDA" w:rsidP="00C068FA">
            <w:pPr>
              <w:pStyle w:val="CGCTableStub"/>
              <w:tabs>
                <w:tab w:val="left" w:pos="142"/>
                <w:tab w:val="left" w:pos="425"/>
                <w:tab w:val="left" w:pos="709"/>
                <w:tab w:val="left" w:pos="851"/>
              </w:tabs>
              <w:spacing w:before="0"/>
              <w:ind w:left="142" w:hanging="142"/>
              <w:rPr>
                <w:rFonts w:cstheme="minorHAnsi"/>
              </w:rPr>
            </w:pPr>
            <w:r>
              <w:rPr>
                <w:rFonts w:cstheme="minorHAnsi"/>
              </w:rPr>
              <w:t>Simplified employee costs as % of State costs (%)</w:t>
            </w:r>
          </w:p>
        </w:tc>
        <w:tc>
          <w:tcPr>
            <w:tcW w:w="388" w:type="pct"/>
            <w:tcBorders>
              <w:bottom w:val="single" w:sz="4" w:space="0" w:color="auto"/>
            </w:tcBorders>
            <w:vAlign w:val="bottom"/>
          </w:tcPr>
          <w:p w14:paraId="055D9941" w14:textId="58F75D20"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0.91</w:t>
            </w:r>
          </w:p>
        </w:tc>
        <w:tc>
          <w:tcPr>
            <w:tcW w:w="465" w:type="pct"/>
            <w:tcBorders>
              <w:bottom w:val="single" w:sz="4" w:space="0" w:color="auto"/>
            </w:tcBorders>
            <w:vAlign w:val="bottom"/>
          </w:tcPr>
          <w:p w14:paraId="72CD14EC" w14:textId="6E1163F1"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1.43</w:t>
            </w:r>
          </w:p>
        </w:tc>
        <w:tc>
          <w:tcPr>
            <w:tcW w:w="466" w:type="pct"/>
            <w:tcBorders>
              <w:bottom w:val="single" w:sz="4" w:space="0" w:color="auto"/>
            </w:tcBorders>
            <w:vAlign w:val="bottom"/>
          </w:tcPr>
          <w:p w14:paraId="40A8986C" w14:textId="60C5D30E"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1.89</w:t>
            </w:r>
          </w:p>
        </w:tc>
        <w:tc>
          <w:tcPr>
            <w:tcW w:w="467" w:type="pct"/>
            <w:tcBorders>
              <w:bottom w:val="single" w:sz="4" w:space="0" w:color="auto"/>
            </w:tcBorders>
            <w:vAlign w:val="bottom"/>
          </w:tcPr>
          <w:p w14:paraId="1EEC3649" w14:textId="21E80E1E"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1.97</w:t>
            </w:r>
          </w:p>
        </w:tc>
        <w:tc>
          <w:tcPr>
            <w:tcW w:w="466" w:type="pct"/>
            <w:tcBorders>
              <w:bottom w:val="single" w:sz="4" w:space="0" w:color="auto"/>
            </w:tcBorders>
            <w:vAlign w:val="bottom"/>
          </w:tcPr>
          <w:p w14:paraId="66EB5A32" w14:textId="64CD5453"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5.80</w:t>
            </w:r>
          </w:p>
        </w:tc>
        <w:tc>
          <w:tcPr>
            <w:tcW w:w="466" w:type="pct"/>
            <w:tcBorders>
              <w:bottom w:val="single" w:sz="4" w:space="0" w:color="auto"/>
            </w:tcBorders>
            <w:vAlign w:val="bottom"/>
          </w:tcPr>
          <w:p w14:paraId="6DF01B89" w14:textId="1FC9148A"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13.51</w:t>
            </w:r>
          </w:p>
        </w:tc>
        <w:tc>
          <w:tcPr>
            <w:tcW w:w="467" w:type="pct"/>
            <w:tcBorders>
              <w:bottom w:val="single" w:sz="4" w:space="0" w:color="auto"/>
            </w:tcBorders>
            <w:vAlign w:val="bottom"/>
          </w:tcPr>
          <w:p w14:paraId="2F5D3BC6" w14:textId="3FCABDC8"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13.27</w:t>
            </w:r>
          </w:p>
        </w:tc>
        <w:tc>
          <w:tcPr>
            <w:tcW w:w="465" w:type="pct"/>
            <w:tcBorders>
              <w:bottom w:val="single" w:sz="4" w:space="0" w:color="auto"/>
            </w:tcBorders>
            <w:vAlign w:val="bottom"/>
          </w:tcPr>
          <w:p w14:paraId="26CAEF13" w14:textId="1DB0DEC1" w:rsidR="00576CDA" w:rsidRDefault="00576CDA" w:rsidP="00576CDA">
            <w:pPr>
              <w:spacing w:after="60" w:line="200" w:lineRule="atLeast"/>
              <w:jc w:val="right"/>
              <w:rPr>
                <w:rFonts w:ascii="Calibri" w:hAnsi="Calibri"/>
                <w:color w:val="000000"/>
                <w:sz w:val="20"/>
                <w:szCs w:val="20"/>
              </w:rPr>
            </w:pPr>
            <w:r>
              <w:rPr>
                <w:rFonts w:ascii="Calibri" w:hAnsi="Calibri"/>
                <w:color w:val="000000"/>
                <w:sz w:val="20"/>
                <w:szCs w:val="20"/>
              </w:rPr>
              <w:t>9.17</w:t>
            </w:r>
          </w:p>
        </w:tc>
        <w:tc>
          <w:tcPr>
            <w:tcW w:w="602" w:type="pct"/>
            <w:tcBorders>
              <w:bottom w:val="single" w:sz="4" w:space="0" w:color="auto"/>
            </w:tcBorders>
            <w:vAlign w:val="bottom"/>
          </w:tcPr>
          <w:p w14:paraId="52428511" w14:textId="77777777" w:rsidR="00576CDA" w:rsidRDefault="00576CDA" w:rsidP="00576CDA">
            <w:pPr>
              <w:spacing w:after="60" w:line="200" w:lineRule="atLeast"/>
              <w:jc w:val="right"/>
              <w:rPr>
                <w:rFonts w:ascii="Calibri" w:hAnsi="Calibri"/>
                <w:color w:val="000000"/>
                <w:sz w:val="20"/>
                <w:szCs w:val="20"/>
              </w:rPr>
            </w:pPr>
          </w:p>
        </w:tc>
      </w:tr>
    </w:tbl>
    <w:p w14:paraId="27151C0A" w14:textId="2A97BF0D" w:rsidR="00034143" w:rsidRDefault="00034143" w:rsidP="00034143">
      <w:pPr>
        <w:pStyle w:val="CGCTableFootnote"/>
      </w:pPr>
      <w:r>
        <w:t>(a)</w:t>
      </w:r>
      <w:r>
        <w:tab/>
        <w:t xml:space="preserve">The department had a total of 12 310 FTE employees in June 2017, but that number includes people providing services not covered by the </w:t>
      </w:r>
      <w:r w:rsidR="009F4156">
        <w:t>J</w:t>
      </w:r>
      <w:r>
        <w:t>ustice category</w:t>
      </w:r>
      <w:r w:rsidR="009F4156">
        <w:t>.</w:t>
      </w:r>
    </w:p>
    <w:p w14:paraId="6FE1767C" w14:textId="77777777" w:rsidR="00034143" w:rsidRDefault="00034143" w:rsidP="00034143">
      <w:pPr>
        <w:pStyle w:val="CGCTableFootnote"/>
      </w:pPr>
      <w:r>
        <w:t>(b)</w:t>
      </w:r>
      <w:r>
        <w:tab/>
        <w:t>Excludes staff in emergency management, police and crime prevention, regulation and regions but includes court services, office of public prosecutions and the office of crown solicitor.</w:t>
      </w:r>
    </w:p>
    <w:p w14:paraId="378B5E7F" w14:textId="77777777" w:rsidR="00034143" w:rsidRDefault="00034143" w:rsidP="00034143">
      <w:pPr>
        <w:pStyle w:val="CGCTableFootnote"/>
      </w:pPr>
      <w:r>
        <w:t>(c)</w:t>
      </w:r>
      <w:r>
        <w:tab/>
        <w:t xml:space="preserve">Includes all staff employed under the department’s controlled funds (including liquor &amp; gaming) but it excludes judicial officers and the Legal Aid Commission. </w:t>
      </w:r>
    </w:p>
    <w:p w14:paraId="78B4F3BE" w14:textId="77777777" w:rsidR="00034143" w:rsidRDefault="00034143" w:rsidP="00034143">
      <w:pPr>
        <w:pStyle w:val="CGCTableFootnote"/>
      </w:pPr>
      <w:r>
        <w:t>(d)</w:t>
      </w:r>
      <w:r>
        <w:tab/>
        <w:t>Includes staff of the Attorney General department (including the Parliamentary Counsel’s office), Corrective Services and Office of Public Prosecutions.</w:t>
      </w:r>
    </w:p>
    <w:p w14:paraId="50F7B669" w14:textId="77777777" w:rsidR="00034143" w:rsidRDefault="00034143" w:rsidP="00034143">
      <w:pPr>
        <w:pStyle w:val="CGCTableFootnote"/>
      </w:pPr>
      <w:r>
        <w:t>(e)</w:t>
      </w:r>
      <w:r>
        <w:tab/>
        <w:t>Includes Attorney-General’s Department, Courts Administration Authority and Corrective Services but excludes youth justice staff.</w:t>
      </w:r>
    </w:p>
    <w:p w14:paraId="4A1DB3AF" w14:textId="77777777" w:rsidR="00034143" w:rsidRDefault="00034143" w:rsidP="00034143">
      <w:pPr>
        <w:pStyle w:val="CGCTableFootnote"/>
      </w:pPr>
      <w:r>
        <w:t>(f)</w:t>
      </w:r>
      <w:r>
        <w:tab/>
        <w:t xml:space="preserve">Includes Justice </w:t>
      </w:r>
      <w:proofErr w:type="gramStart"/>
      <w:r>
        <w:t>department</w:t>
      </w:r>
      <w:proofErr w:type="gramEnd"/>
      <w:r>
        <w:t xml:space="preserve"> staffing but excludes those engaged in regulatory and related services, legal aid, electoral services and youth justice.</w:t>
      </w:r>
    </w:p>
    <w:p w14:paraId="70831CBC" w14:textId="77777777" w:rsidR="00034143" w:rsidRDefault="00034143" w:rsidP="00034143">
      <w:pPr>
        <w:pStyle w:val="CGCTableFootnote"/>
      </w:pPr>
      <w:r>
        <w:t>(g)</w:t>
      </w:r>
      <w:r>
        <w:tab/>
        <w:t xml:space="preserve">Covers Justice and Community Services Directorate staffing, excluding Emergency Services Agency, Parliamentary Counsel’s Offices and Public Trustee. It also excludes youth justice staffing. </w:t>
      </w:r>
    </w:p>
    <w:p w14:paraId="70F2422B" w14:textId="613DF08B" w:rsidR="00034143" w:rsidRPr="00F45174" w:rsidRDefault="00034143" w:rsidP="00034143">
      <w:pPr>
        <w:pStyle w:val="CGCTableFootnote"/>
      </w:pPr>
      <w:r>
        <w:t>(h)</w:t>
      </w:r>
      <w:r>
        <w:tab/>
        <w:t>Covers total Department of Attorney General And Justice staffing e</w:t>
      </w:r>
      <w:r w:rsidR="001F2557">
        <w:t>xcluding Licensing NT, Worksafe </w:t>
      </w:r>
      <w:r>
        <w:t>NT, Consumer Affairs, Parliamentary Counsel and Public Trustee. It also excludes youth justice staff.</w:t>
      </w:r>
    </w:p>
    <w:p w14:paraId="18E15ECA" w14:textId="441E9B4F" w:rsidR="00034143" w:rsidRDefault="00034143" w:rsidP="00034143">
      <w:pPr>
        <w:pStyle w:val="CGCTableFootnote"/>
      </w:pPr>
      <w:r>
        <w:t>Source:</w:t>
      </w:r>
      <w:r>
        <w:tab/>
        <w:t>Justice/Attorney Ge</w:t>
      </w:r>
      <w:r w:rsidR="007306DB">
        <w:t>neral department annual reports.</w:t>
      </w:r>
    </w:p>
    <w:p w14:paraId="18FE25E8" w14:textId="77777777" w:rsidR="00034143" w:rsidRDefault="00034143" w:rsidP="00034143">
      <w:pPr>
        <w:pStyle w:val="Single"/>
      </w:pPr>
    </w:p>
    <w:p w14:paraId="6900E36F" w14:textId="78729462" w:rsidR="00034143" w:rsidRDefault="00034143" w:rsidP="00034143">
      <w:pPr>
        <w:pStyle w:val="CGCNumberedPara"/>
        <w:numPr>
          <w:ilvl w:val="1"/>
          <w:numId w:val="3"/>
        </w:numPr>
      </w:pPr>
      <w:r>
        <w:lastRenderedPageBreak/>
        <w:t>The estimated scale affected staffing is 9.6% of the average Justice and related agency staffing in the three smallest States</w:t>
      </w:r>
      <w:r>
        <w:rPr>
          <w:rStyle w:val="FootnoteReference"/>
        </w:rPr>
        <w:footnoteReference w:id="56"/>
      </w:r>
      <w:r w:rsidR="009E549A" w:rsidRPr="009E549A">
        <w:rPr>
          <w:vertAlign w:val="superscript"/>
        </w:rPr>
        <w:t>.</w:t>
      </w:r>
      <w:r w:rsidR="00A552E6">
        <w:t xml:space="preserve"> </w:t>
      </w:r>
      <w:r>
        <w:t xml:space="preserve">This proportion is higher than for other services because of the relatively large number of small whole-of-State services in the justice category. States have separate units for the two levels of courts plus an administrative appeals tribunal, separate public prosecutor and crown solicitor offices </w:t>
      </w:r>
      <w:r w:rsidR="00C92199">
        <w:t>and</w:t>
      </w:r>
      <w:r>
        <w:t xml:space="preserve"> separate units for registering births, deaths and marriages, law reform, public guardian, equal opportunity</w:t>
      </w:r>
      <w:r w:rsidR="004072C8">
        <w:t>, and information</w:t>
      </w:r>
      <w:r>
        <w:t xml:space="preserve"> and privacy</w:t>
      </w:r>
      <w:r w:rsidR="004072C8">
        <w:t>.</w:t>
      </w:r>
    </w:p>
    <w:p w14:paraId="62221554" w14:textId="2907A763" w:rsidR="00034143" w:rsidRDefault="00034143" w:rsidP="00034143">
      <w:pPr>
        <w:pStyle w:val="CGCNumberedPara"/>
        <w:numPr>
          <w:ilvl w:val="1"/>
          <w:numId w:val="3"/>
        </w:numPr>
      </w:pPr>
      <w:r>
        <w:t>In terms of employee expenses, the estimated scale affected expenses are 11.</w:t>
      </w:r>
      <w:r w:rsidR="00576CDA">
        <w:t>6</w:t>
      </w:r>
      <w:r>
        <w:t xml:space="preserve">% of the average employee expenses for the three smaller States.  These employee expenses proportions are higher than the employee level proportions due to the comparatively high remuneration for judicial and legal officers.  </w:t>
      </w:r>
    </w:p>
    <w:p w14:paraId="278E5DF3" w14:textId="6085D955" w:rsidR="00E754B3" w:rsidRPr="00D76CA0" w:rsidRDefault="00034143" w:rsidP="00D76CA0">
      <w:pPr>
        <w:pStyle w:val="CGCNumberedPara"/>
      </w:pPr>
      <w:r w:rsidRPr="00D76CA0">
        <w:t>The estimated total justice/attorney general department scale costs of $</w:t>
      </w:r>
      <w:r w:rsidR="00576CDA" w:rsidRPr="00D76CA0">
        <w:t>30.1</w:t>
      </w:r>
      <w:r w:rsidRPr="00D76CA0">
        <w:t xml:space="preserve"> million for 201</w:t>
      </w:r>
      <w:r w:rsidR="00C92199" w:rsidRPr="00D76CA0">
        <w:t>6</w:t>
      </w:r>
      <w:r w:rsidRPr="00D76CA0">
        <w:t>-1</w:t>
      </w:r>
      <w:r w:rsidR="00C92199" w:rsidRPr="00D76CA0">
        <w:t>7</w:t>
      </w:r>
      <w:r w:rsidRPr="00D76CA0">
        <w:t xml:space="preserve"> (including the 10% adjustment) are over twice those used in the 201</w:t>
      </w:r>
      <w:r w:rsidR="00C92199" w:rsidRPr="00D76CA0">
        <w:t>8</w:t>
      </w:r>
      <w:r w:rsidRPr="00D76CA0">
        <w:t xml:space="preserve"> Update, which are estimated as $1</w:t>
      </w:r>
      <w:r w:rsidR="00C92199" w:rsidRPr="00D76CA0">
        <w:t>4.2</w:t>
      </w:r>
      <w:r w:rsidRPr="00D76CA0">
        <w:t xml:space="preserve"> million).</w:t>
      </w:r>
      <w:r w:rsidRPr="00D76CA0">
        <w:rPr>
          <w:rStyle w:val="FootnoteReference"/>
          <w:vertAlign w:val="baseline"/>
        </w:rPr>
        <w:footnoteReference w:id="57"/>
      </w:r>
      <w:r w:rsidRPr="00D76CA0">
        <w:t xml:space="preserve">  This increase reflects the better information base obtained from the bottom up examination of the structure of State Justice and Attorney General’s departments and their associated agencies together with some recognition of the higher costs o</w:t>
      </w:r>
      <w:r w:rsidR="00E754B3" w:rsidRPr="00D76CA0">
        <w:t xml:space="preserve">f judicial and legal officers. </w:t>
      </w:r>
    </w:p>
    <w:p w14:paraId="09EF8439" w14:textId="77777777" w:rsidR="00E754B3" w:rsidRDefault="00E754B3">
      <w:pPr>
        <w:tabs>
          <w:tab w:val="clear" w:pos="567"/>
        </w:tabs>
        <w:spacing w:after="200" w:line="276" w:lineRule="auto"/>
        <w:rPr>
          <w:szCs w:val="24"/>
          <w:u w:val="single"/>
        </w:rPr>
      </w:pPr>
      <w:r>
        <w:rPr>
          <w:u w:val="single"/>
        </w:rPr>
        <w:br w:type="page"/>
      </w:r>
    </w:p>
    <w:p w14:paraId="1BB6FB23" w14:textId="66904E75" w:rsidR="00034143" w:rsidRPr="00B90DF0" w:rsidRDefault="00034143" w:rsidP="00034143">
      <w:pPr>
        <w:pStyle w:val="Heading3"/>
      </w:pPr>
      <w:bookmarkStart w:id="326" w:name="_Toc511824457"/>
      <w:bookmarkStart w:id="327" w:name="_Toc511906433"/>
      <w:bookmarkStart w:id="328" w:name="_Toc511906602"/>
      <w:bookmarkStart w:id="329" w:name="_Toc511909274"/>
      <w:r>
        <w:lastRenderedPageBreak/>
        <w:t>Calculation of estimated scale affected expenses for Police services</w:t>
      </w:r>
      <w:bookmarkEnd w:id="326"/>
      <w:bookmarkEnd w:id="327"/>
      <w:bookmarkEnd w:id="328"/>
      <w:bookmarkEnd w:id="329"/>
    </w:p>
    <w:p w14:paraId="55CD289C" w14:textId="3A80B82A" w:rsidR="00034143" w:rsidRDefault="00034143" w:rsidP="00E754B3">
      <w:pPr>
        <w:pStyle w:val="CGCNumberedPara"/>
      </w:pPr>
      <w:r>
        <w:t xml:space="preserve">This attachment uses the Commonwealth Department of Finance costing template to estimate the costs associated with the basic simplified Police Department described in the paper. </w:t>
      </w:r>
    </w:p>
    <w:p w14:paraId="3A9BB9AC" w14:textId="6537E2DA" w:rsidR="00034143" w:rsidRPr="00174FCE" w:rsidRDefault="00034143" w:rsidP="00034143">
      <w:pPr>
        <w:pStyle w:val="CGCTableHeading"/>
        <w:rPr>
          <w:lang w:eastAsia="en-AU"/>
        </w:rPr>
      </w:pPr>
      <w:bookmarkStart w:id="330" w:name="_Ref511896404"/>
      <w:r>
        <w:t xml:space="preserve">Table </w:t>
      </w:r>
      <w:r w:rsidR="005344B4">
        <w:t>F-</w:t>
      </w:r>
      <w:fldSimple w:instr=" SEQ Table \* ARABIC ">
        <w:r w:rsidR="009D0B16">
          <w:rPr>
            <w:noProof/>
          </w:rPr>
          <w:t>9</w:t>
        </w:r>
      </w:fldSimple>
      <w:bookmarkEnd w:id="330"/>
      <w:r>
        <w:tab/>
        <w:t xml:space="preserve">Police department </w:t>
      </w:r>
      <w:r w:rsidRPr="00AB32EE">
        <w:rPr>
          <w:lang w:eastAsia="en-AU"/>
        </w:rPr>
        <w:t>admin</w:t>
      </w:r>
      <w:r>
        <w:rPr>
          <w:lang w:eastAsia="en-AU"/>
        </w:rPr>
        <w:t>istrative</w:t>
      </w:r>
      <w:r w:rsidRPr="00AB32EE">
        <w:rPr>
          <w:lang w:eastAsia="en-AU"/>
        </w:rPr>
        <w:t xml:space="preserve"> scale st</w:t>
      </w:r>
      <w:r>
        <w:rPr>
          <w:lang w:eastAsia="en-AU"/>
        </w:rPr>
        <w:t>ructure costing, 2016-17 dollars</w:t>
      </w:r>
    </w:p>
    <w:tbl>
      <w:tblPr>
        <w:tblW w:w="8673" w:type="dxa"/>
        <w:tblInd w:w="93" w:type="dxa"/>
        <w:tblLook w:val="04A0" w:firstRow="1" w:lastRow="0" w:firstColumn="1" w:lastColumn="0" w:noHBand="0" w:noVBand="1"/>
      </w:tblPr>
      <w:tblGrid>
        <w:gridCol w:w="4252"/>
        <w:gridCol w:w="1417"/>
        <w:gridCol w:w="1417"/>
        <w:gridCol w:w="1587"/>
      </w:tblGrid>
      <w:tr w:rsidR="00034143" w:rsidRPr="004902DA" w14:paraId="1EC0DD9F" w14:textId="77777777" w:rsidTr="004646A7">
        <w:trPr>
          <w:trHeight w:val="525"/>
        </w:trPr>
        <w:tc>
          <w:tcPr>
            <w:tcW w:w="4252" w:type="dxa"/>
            <w:tcBorders>
              <w:top w:val="single" w:sz="8" w:space="0" w:color="auto"/>
              <w:left w:val="nil"/>
              <w:bottom w:val="single" w:sz="8" w:space="0" w:color="auto"/>
              <w:right w:val="nil"/>
            </w:tcBorders>
            <w:shd w:val="clear" w:color="auto" w:fill="auto"/>
            <w:vAlign w:val="center"/>
            <w:hideMark/>
          </w:tcPr>
          <w:p w14:paraId="032EBC87" w14:textId="77777777" w:rsidR="00034143" w:rsidRPr="004902DA" w:rsidRDefault="00034143" w:rsidP="004646A7">
            <w:pPr>
              <w:tabs>
                <w:tab w:val="clear" w:pos="567"/>
              </w:tabs>
              <w:spacing w:after="0" w:line="240" w:lineRule="auto"/>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 </w:t>
            </w:r>
          </w:p>
        </w:tc>
        <w:tc>
          <w:tcPr>
            <w:tcW w:w="1417" w:type="dxa"/>
            <w:tcBorders>
              <w:top w:val="single" w:sz="8" w:space="0" w:color="auto"/>
              <w:left w:val="nil"/>
              <w:bottom w:val="single" w:sz="8" w:space="0" w:color="auto"/>
              <w:right w:val="nil"/>
            </w:tcBorders>
            <w:shd w:val="clear" w:color="auto" w:fill="auto"/>
            <w:vAlign w:val="center"/>
            <w:hideMark/>
          </w:tcPr>
          <w:p w14:paraId="33032DA2"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Rate/FTE</w:t>
            </w:r>
          </w:p>
        </w:tc>
        <w:tc>
          <w:tcPr>
            <w:tcW w:w="1417" w:type="dxa"/>
            <w:tcBorders>
              <w:top w:val="single" w:sz="8" w:space="0" w:color="auto"/>
              <w:left w:val="nil"/>
              <w:bottom w:val="single" w:sz="8" w:space="0" w:color="auto"/>
              <w:right w:val="nil"/>
            </w:tcBorders>
            <w:shd w:val="clear" w:color="auto" w:fill="auto"/>
            <w:vAlign w:val="center"/>
            <w:hideMark/>
          </w:tcPr>
          <w:p w14:paraId="1BFA683D"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Staffing numbers</w:t>
            </w:r>
          </w:p>
        </w:tc>
        <w:tc>
          <w:tcPr>
            <w:tcW w:w="1587" w:type="dxa"/>
            <w:tcBorders>
              <w:top w:val="single" w:sz="8" w:space="0" w:color="auto"/>
              <w:left w:val="nil"/>
              <w:bottom w:val="single" w:sz="8" w:space="0" w:color="auto"/>
              <w:right w:val="nil"/>
            </w:tcBorders>
            <w:shd w:val="clear" w:color="auto" w:fill="auto"/>
            <w:vAlign w:val="center"/>
            <w:hideMark/>
          </w:tcPr>
          <w:p w14:paraId="707DA21B"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Expenses</w:t>
            </w:r>
          </w:p>
        </w:tc>
      </w:tr>
      <w:tr w:rsidR="00034143" w:rsidRPr="004902DA" w14:paraId="71C8ABA0" w14:textId="77777777" w:rsidTr="004646A7">
        <w:trPr>
          <w:trHeight w:val="255"/>
        </w:trPr>
        <w:tc>
          <w:tcPr>
            <w:tcW w:w="4252" w:type="dxa"/>
            <w:tcBorders>
              <w:top w:val="nil"/>
              <w:left w:val="nil"/>
              <w:bottom w:val="nil"/>
              <w:right w:val="nil"/>
            </w:tcBorders>
            <w:shd w:val="clear" w:color="auto" w:fill="auto"/>
            <w:vAlign w:val="center"/>
            <w:hideMark/>
          </w:tcPr>
          <w:p w14:paraId="6802E152"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p>
        </w:tc>
        <w:tc>
          <w:tcPr>
            <w:tcW w:w="1417" w:type="dxa"/>
            <w:tcBorders>
              <w:top w:val="nil"/>
              <w:left w:val="nil"/>
              <w:bottom w:val="nil"/>
              <w:right w:val="nil"/>
            </w:tcBorders>
            <w:shd w:val="clear" w:color="auto" w:fill="auto"/>
            <w:vAlign w:val="center"/>
            <w:hideMark/>
          </w:tcPr>
          <w:p w14:paraId="518AE858"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w:t>
            </w:r>
          </w:p>
        </w:tc>
        <w:tc>
          <w:tcPr>
            <w:tcW w:w="1417" w:type="dxa"/>
            <w:tcBorders>
              <w:top w:val="nil"/>
              <w:left w:val="nil"/>
              <w:bottom w:val="nil"/>
              <w:right w:val="nil"/>
            </w:tcBorders>
            <w:shd w:val="clear" w:color="auto" w:fill="auto"/>
            <w:vAlign w:val="center"/>
            <w:hideMark/>
          </w:tcPr>
          <w:p w14:paraId="590064D7"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no.</w:t>
            </w:r>
          </w:p>
        </w:tc>
        <w:tc>
          <w:tcPr>
            <w:tcW w:w="1587" w:type="dxa"/>
            <w:tcBorders>
              <w:top w:val="nil"/>
              <w:left w:val="nil"/>
              <w:bottom w:val="nil"/>
              <w:right w:val="nil"/>
            </w:tcBorders>
            <w:shd w:val="clear" w:color="auto" w:fill="auto"/>
            <w:vAlign w:val="center"/>
            <w:hideMark/>
          </w:tcPr>
          <w:p w14:paraId="7F296305"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$’000</w:t>
            </w:r>
          </w:p>
        </w:tc>
      </w:tr>
      <w:tr w:rsidR="00034143" w:rsidRPr="004902DA" w14:paraId="52307E80" w14:textId="77777777" w:rsidTr="004646A7">
        <w:trPr>
          <w:trHeight w:val="510"/>
        </w:trPr>
        <w:tc>
          <w:tcPr>
            <w:tcW w:w="4252" w:type="dxa"/>
            <w:tcBorders>
              <w:top w:val="nil"/>
              <w:left w:val="nil"/>
              <w:bottom w:val="nil"/>
              <w:right w:val="nil"/>
            </w:tcBorders>
            <w:shd w:val="clear" w:color="auto" w:fill="auto"/>
            <w:vAlign w:val="center"/>
            <w:hideMark/>
          </w:tcPr>
          <w:p w14:paraId="3A6D2039" w14:textId="77777777" w:rsidR="00034143" w:rsidRPr="004902DA" w:rsidRDefault="00034143" w:rsidP="00D44107">
            <w:pPr>
              <w:tabs>
                <w:tab w:val="clear" w:pos="567"/>
              </w:tabs>
              <w:spacing w:after="0" w:line="240" w:lineRule="auto"/>
              <w:ind w:firstLineChars="100" w:firstLine="201"/>
              <w:rPr>
                <w:rFonts w:ascii="Calibri" w:eastAsia="Times New Roman" w:hAnsi="Calibri" w:cs="Times New Roman"/>
                <w:b/>
                <w:bCs/>
                <w:i/>
                <w:iCs/>
                <w:color w:val="000000"/>
                <w:sz w:val="20"/>
                <w:szCs w:val="20"/>
                <w:lang w:eastAsia="en-AU"/>
              </w:rPr>
            </w:pPr>
            <w:r w:rsidRPr="004902DA">
              <w:rPr>
                <w:rFonts w:ascii="Calibri" w:eastAsia="Times New Roman" w:hAnsi="Calibri" w:cs="Times New Roman"/>
                <w:b/>
                <w:bCs/>
                <w:i/>
                <w:iCs/>
                <w:color w:val="000000"/>
                <w:sz w:val="20"/>
                <w:szCs w:val="20"/>
                <w:lang w:eastAsia="en-AU"/>
              </w:rPr>
              <w:t>Base Salary</w:t>
            </w:r>
          </w:p>
        </w:tc>
        <w:tc>
          <w:tcPr>
            <w:tcW w:w="1417" w:type="dxa"/>
            <w:tcBorders>
              <w:top w:val="nil"/>
              <w:left w:val="nil"/>
              <w:bottom w:val="nil"/>
              <w:right w:val="nil"/>
            </w:tcBorders>
            <w:shd w:val="clear" w:color="auto" w:fill="auto"/>
            <w:vAlign w:val="center"/>
            <w:hideMark/>
          </w:tcPr>
          <w:p w14:paraId="0779F15E"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p>
        </w:tc>
        <w:tc>
          <w:tcPr>
            <w:tcW w:w="1417" w:type="dxa"/>
            <w:tcBorders>
              <w:top w:val="nil"/>
              <w:left w:val="nil"/>
              <w:bottom w:val="nil"/>
              <w:right w:val="nil"/>
            </w:tcBorders>
            <w:shd w:val="clear" w:color="auto" w:fill="auto"/>
            <w:vAlign w:val="center"/>
            <w:hideMark/>
          </w:tcPr>
          <w:p w14:paraId="6C2D61A3"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p>
        </w:tc>
        <w:tc>
          <w:tcPr>
            <w:tcW w:w="1587" w:type="dxa"/>
            <w:tcBorders>
              <w:top w:val="nil"/>
              <w:left w:val="nil"/>
              <w:bottom w:val="nil"/>
              <w:right w:val="nil"/>
            </w:tcBorders>
            <w:shd w:val="clear" w:color="auto" w:fill="auto"/>
            <w:vAlign w:val="center"/>
            <w:hideMark/>
          </w:tcPr>
          <w:p w14:paraId="240796CA"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p>
        </w:tc>
      </w:tr>
      <w:tr w:rsidR="00034143" w:rsidRPr="004902DA" w14:paraId="09CA3723" w14:textId="77777777" w:rsidTr="004646A7">
        <w:trPr>
          <w:trHeight w:val="255"/>
        </w:trPr>
        <w:tc>
          <w:tcPr>
            <w:tcW w:w="4252" w:type="dxa"/>
            <w:tcBorders>
              <w:top w:val="nil"/>
              <w:left w:val="nil"/>
              <w:bottom w:val="nil"/>
              <w:right w:val="nil"/>
            </w:tcBorders>
            <w:shd w:val="clear" w:color="auto" w:fill="auto"/>
            <w:vAlign w:val="center"/>
            <w:hideMark/>
          </w:tcPr>
          <w:p w14:paraId="2971DA67" w14:textId="77777777" w:rsidR="00034143" w:rsidRPr="004902DA" w:rsidRDefault="00034143" w:rsidP="004646A7">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APS 1</w:t>
            </w:r>
          </w:p>
        </w:tc>
        <w:tc>
          <w:tcPr>
            <w:tcW w:w="1417" w:type="dxa"/>
            <w:tcBorders>
              <w:top w:val="nil"/>
              <w:left w:val="nil"/>
              <w:bottom w:val="nil"/>
              <w:right w:val="nil"/>
            </w:tcBorders>
            <w:shd w:val="clear" w:color="auto" w:fill="auto"/>
            <w:vAlign w:val="center"/>
            <w:hideMark/>
          </w:tcPr>
          <w:p w14:paraId="0FD47C76" w14:textId="4C1C6E72"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50</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364</w:t>
            </w:r>
          </w:p>
        </w:tc>
        <w:tc>
          <w:tcPr>
            <w:tcW w:w="1417" w:type="dxa"/>
            <w:tcBorders>
              <w:top w:val="nil"/>
              <w:left w:val="nil"/>
              <w:bottom w:val="nil"/>
              <w:right w:val="nil"/>
            </w:tcBorders>
            <w:shd w:val="clear" w:color="auto" w:fill="auto"/>
            <w:vAlign w:val="center"/>
            <w:hideMark/>
          </w:tcPr>
          <w:p w14:paraId="65B76294"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p>
        </w:tc>
        <w:tc>
          <w:tcPr>
            <w:tcW w:w="1587" w:type="dxa"/>
            <w:tcBorders>
              <w:top w:val="nil"/>
              <w:left w:val="nil"/>
              <w:bottom w:val="nil"/>
              <w:right w:val="nil"/>
            </w:tcBorders>
            <w:shd w:val="clear" w:color="auto" w:fill="auto"/>
            <w:vAlign w:val="center"/>
            <w:hideMark/>
          </w:tcPr>
          <w:p w14:paraId="474DABF2"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p>
        </w:tc>
      </w:tr>
      <w:tr w:rsidR="00034143" w:rsidRPr="004902DA" w14:paraId="086C55B3" w14:textId="77777777" w:rsidTr="004646A7">
        <w:trPr>
          <w:trHeight w:val="255"/>
        </w:trPr>
        <w:tc>
          <w:tcPr>
            <w:tcW w:w="4252" w:type="dxa"/>
            <w:tcBorders>
              <w:top w:val="nil"/>
              <w:left w:val="nil"/>
              <w:bottom w:val="nil"/>
              <w:right w:val="nil"/>
            </w:tcBorders>
            <w:shd w:val="clear" w:color="auto" w:fill="auto"/>
            <w:vAlign w:val="center"/>
            <w:hideMark/>
          </w:tcPr>
          <w:p w14:paraId="2DB1F37C" w14:textId="77777777" w:rsidR="00034143" w:rsidRPr="004902DA" w:rsidRDefault="00034143" w:rsidP="004646A7">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APS 2</w:t>
            </w:r>
          </w:p>
        </w:tc>
        <w:tc>
          <w:tcPr>
            <w:tcW w:w="1417" w:type="dxa"/>
            <w:tcBorders>
              <w:top w:val="nil"/>
              <w:left w:val="nil"/>
              <w:bottom w:val="nil"/>
              <w:right w:val="nil"/>
            </w:tcBorders>
            <w:shd w:val="clear" w:color="auto" w:fill="auto"/>
            <w:vAlign w:val="center"/>
            <w:hideMark/>
          </w:tcPr>
          <w:p w14:paraId="1ED6B79D" w14:textId="3AC6BBEF"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57</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175</w:t>
            </w:r>
          </w:p>
        </w:tc>
        <w:tc>
          <w:tcPr>
            <w:tcW w:w="1417" w:type="dxa"/>
            <w:tcBorders>
              <w:top w:val="nil"/>
              <w:left w:val="nil"/>
              <w:bottom w:val="nil"/>
              <w:right w:val="nil"/>
            </w:tcBorders>
            <w:shd w:val="clear" w:color="auto" w:fill="auto"/>
            <w:vAlign w:val="center"/>
            <w:hideMark/>
          </w:tcPr>
          <w:p w14:paraId="2E4EB42A"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p>
        </w:tc>
        <w:tc>
          <w:tcPr>
            <w:tcW w:w="1587" w:type="dxa"/>
            <w:tcBorders>
              <w:top w:val="nil"/>
              <w:left w:val="nil"/>
              <w:bottom w:val="nil"/>
              <w:right w:val="nil"/>
            </w:tcBorders>
            <w:shd w:val="clear" w:color="auto" w:fill="auto"/>
            <w:vAlign w:val="center"/>
            <w:hideMark/>
          </w:tcPr>
          <w:p w14:paraId="1C627698"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p>
        </w:tc>
      </w:tr>
      <w:tr w:rsidR="00034143" w:rsidRPr="004902DA" w14:paraId="65CE5589" w14:textId="77777777" w:rsidTr="004646A7">
        <w:trPr>
          <w:trHeight w:val="255"/>
        </w:trPr>
        <w:tc>
          <w:tcPr>
            <w:tcW w:w="4252" w:type="dxa"/>
            <w:tcBorders>
              <w:top w:val="nil"/>
              <w:left w:val="nil"/>
              <w:bottom w:val="nil"/>
              <w:right w:val="nil"/>
            </w:tcBorders>
            <w:shd w:val="clear" w:color="auto" w:fill="auto"/>
            <w:vAlign w:val="center"/>
            <w:hideMark/>
          </w:tcPr>
          <w:p w14:paraId="3F207B82" w14:textId="77777777" w:rsidR="00034143" w:rsidRPr="004902DA" w:rsidRDefault="00034143" w:rsidP="004646A7">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APS 3 (Personal assistant)</w:t>
            </w:r>
          </w:p>
        </w:tc>
        <w:tc>
          <w:tcPr>
            <w:tcW w:w="1417" w:type="dxa"/>
            <w:tcBorders>
              <w:top w:val="nil"/>
              <w:left w:val="nil"/>
              <w:bottom w:val="nil"/>
              <w:right w:val="nil"/>
            </w:tcBorders>
            <w:shd w:val="clear" w:color="auto" w:fill="auto"/>
            <w:vAlign w:val="center"/>
            <w:hideMark/>
          </w:tcPr>
          <w:p w14:paraId="5C2F0F01" w14:textId="1C3EDA5D"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64</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850</w:t>
            </w:r>
          </w:p>
        </w:tc>
        <w:tc>
          <w:tcPr>
            <w:tcW w:w="1417" w:type="dxa"/>
            <w:tcBorders>
              <w:top w:val="nil"/>
              <w:left w:val="nil"/>
              <w:bottom w:val="nil"/>
              <w:right w:val="nil"/>
            </w:tcBorders>
            <w:shd w:val="clear" w:color="auto" w:fill="auto"/>
            <w:vAlign w:val="center"/>
            <w:hideMark/>
          </w:tcPr>
          <w:p w14:paraId="145F7EF8"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p>
        </w:tc>
        <w:tc>
          <w:tcPr>
            <w:tcW w:w="1587" w:type="dxa"/>
            <w:tcBorders>
              <w:top w:val="nil"/>
              <w:left w:val="nil"/>
              <w:bottom w:val="nil"/>
              <w:right w:val="nil"/>
            </w:tcBorders>
            <w:shd w:val="clear" w:color="auto" w:fill="auto"/>
            <w:vAlign w:val="center"/>
            <w:hideMark/>
          </w:tcPr>
          <w:p w14:paraId="2E96AF42"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0</w:t>
            </w:r>
          </w:p>
        </w:tc>
      </w:tr>
      <w:tr w:rsidR="00034143" w:rsidRPr="004902DA" w14:paraId="70EEB999" w14:textId="77777777" w:rsidTr="004646A7">
        <w:trPr>
          <w:trHeight w:val="255"/>
        </w:trPr>
        <w:tc>
          <w:tcPr>
            <w:tcW w:w="4252" w:type="dxa"/>
            <w:tcBorders>
              <w:top w:val="nil"/>
              <w:left w:val="nil"/>
              <w:bottom w:val="nil"/>
              <w:right w:val="nil"/>
            </w:tcBorders>
            <w:shd w:val="clear" w:color="auto" w:fill="auto"/>
            <w:vAlign w:val="center"/>
            <w:hideMark/>
          </w:tcPr>
          <w:p w14:paraId="37B44B73" w14:textId="77777777" w:rsidR="00034143" w:rsidRPr="004902DA" w:rsidRDefault="00034143" w:rsidP="004646A7">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APS 4 (Personal assistant)</w:t>
            </w:r>
          </w:p>
        </w:tc>
        <w:tc>
          <w:tcPr>
            <w:tcW w:w="1417" w:type="dxa"/>
            <w:tcBorders>
              <w:top w:val="nil"/>
              <w:left w:val="nil"/>
              <w:bottom w:val="nil"/>
              <w:right w:val="nil"/>
            </w:tcBorders>
            <w:shd w:val="clear" w:color="auto" w:fill="auto"/>
            <w:vAlign w:val="center"/>
            <w:hideMark/>
          </w:tcPr>
          <w:p w14:paraId="1ABF5D16" w14:textId="4ECF2AF0"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71</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852</w:t>
            </w:r>
          </w:p>
        </w:tc>
        <w:tc>
          <w:tcPr>
            <w:tcW w:w="1417" w:type="dxa"/>
            <w:tcBorders>
              <w:top w:val="nil"/>
              <w:left w:val="nil"/>
              <w:bottom w:val="nil"/>
              <w:right w:val="nil"/>
            </w:tcBorders>
            <w:shd w:val="clear" w:color="auto" w:fill="auto"/>
            <w:vAlign w:val="center"/>
            <w:hideMark/>
          </w:tcPr>
          <w:p w14:paraId="3A62D475"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3</w:t>
            </w:r>
          </w:p>
        </w:tc>
        <w:tc>
          <w:tcPr>
            <w:tcW w:w="1587" w:type="dxa"/>
            <w:tcBorders>
              <w:top w:val="nil"/>
              <w:left w:val="nil"/>
              <w:bottom w:val="nil"/>
              <w:right w:val="nil"/>
            </w:tcBorders>
            <w:shd w:val="clear" w:color="auto" w:fill="auto"/>
            <w:vAlign w:val="center"/>
            <w:hideMark/>
          </w:tcPr>
          <w:p w14:paraId="7C7D6092"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216</w:t>
            </w:r>
          </w:p>
        </w:tc>
      </w:tr>
      <w:tr w:rsidR="00034143" w:rsidRPr="004902DA" w14:paraId="07A0E286" w14:textId="77777777" w:rsidTr="004646A7">
        <w:trPr>
          <w:trHeight w:val="255"/>
        </w:trPr>
        <w:tc>
          <w:tcPr>
            <w:tcW w:w="4252" w:type="dxa"/>
            <w:tcBorders>
              <w:top w:val="nil"/>
              <w:left w:val="nil"/>
              <w:bottom w:val="nil"/>
              <w:right w:val="nil"/>
            </w:tcBorders>
            <w:shd w:val="clear" w:color="auto" w:fill="auto"/>
            <w:vAlign w:val="center"/>
            <w:hideMark/>
          </w:tcPr>
          <w:p w14:paraId="11530677" w14:textId="77777777" w:rsidR="00034143" w:rsidRPr="004902DA" w:rsidRDefault="00034143" w:rsidP="004646A7">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APS 5 (Junior officer)</w:t>
            </w:r>
          </w:p>
        </w:tc>
        <w:tc>
          <w:tcPr>
            <w:tcW w:w="1417" w:type="dxa"/>
            <w:tcBorders>
              <w:top w:val="nil"/>
              <w:left w:val="nil"/>
              <w:bottom w:val="nil"/>
              <w:right w:val="nil"/>
            </w:tcBorders>
            <w:shd w:val="clear" w:color="auto" w:fill="auto"/>
            <w:vAlign w:val="center"/>
            <w:hideMark/>
          </w:tcPr>
          <w:p w14:paraId="392BBBA7" w14:textId="1C4F7D93"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78</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046</w:t>
            </w:r>
          </w:p>
        </w:tc>
        <w:tc>
          <w:tcPr>
            <w:tcW w:w="1417" w:type="dxa"/>
            <w:tcBorders>
              <w:top w:val="nil"/>
              <w:left w:val="nil"/>
              <w:bottom w:val="nil"/>
              <w:right w:val="nil"/>
            </w:tcBorders>
            <w:shd w:val="clear" w:color="auto" w:fill="auto"/>
            <w:vAlign w:val="center"/>
            <w:hideMark/>
          </w:tcPr>
          <w:p w14:paraId="5DCAC6E4"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14</w:t>
            </w:r>
          </w:p>
        </w:tc>
        <w:tc>
          <w:tcPr>
            <w:tcW w:w="1587" w:type="dxa"/>
            <w:tcBorders>
              <w:top w:val="nil"/>
              <w:left w:val="nil"/>
              <w:bottom w:val="nil"/>
              <w:right w:val="nil"/>
            </w:tcBorders>
            <w:shd w:val="clear" w:color="auto" w:fill="auto"/>
            <w:vAlign w:val="center"/>
            <w:hideMark/>
          </w:tcPr>
          <w:p w14:paraId="473CEEC5" w14:textId="256BCEB8"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093</w:t>
            </w:r>
          </w:p>
        </w:tc>
      </w:tr>
      <w:tr w:rsidR="00034143" w:rsidRPr="004902DA" w14:paraId="7C91A2E9" w14:textId="77777777" w:rsidTr="004646A7">
        <w:trPr>
          <w:trHeight w:val="255"/>
        </w:trPr>
        <w:tc>
          <w:tcPr>
            <w:tcW w:w="4252" w:type="dxa"/>
            <w:tcBorders>
              <w:top w:val="nil"/>
              <w:left w:val="nil"/>
              <w:bottom w:val="nil"/>
              <w:right w:val="nil"/>
            </w:tcBorders>
            <w:shd w:val="clear" w:color="auto" w:fill="auto"/>
            <w:vAlign w:val="center"/>
            <w:hideMark/>
          </w:tcPr>
          <w:p w14:paraId="421ED1D2" w14:textId="77777777" w:rsidR="00034143" w:rsidRPr="004902DA" w:rsidRDefault="00034143" w:rsidP="004646A7">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APS 6 (Junior officer)</w:t>
            </w:r>
          </w:p>
        </w:tc>
        <w:tc>
          <w:tcPr>
            <w:tcW w:w="1417" w:type="dxa"/>
            <w:tcBorders>
              <w:top w:val="nil"/>
              <w:left w:val="nil"/>
              <w:bottom w:val="nil"/>
              <w:right w:val="nil"/>
            </w:tcBorders>
            <w:shd w:val="clear" w:color="auto" w:fill="auto"/>
            <w:vAlign w:val="center"/>
            <w:hideMark/>
          </w:tcPr>
          <w:p w14:paraId="33644666" w14:textId="2C876E86"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92</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583</w:t>
            </w:r>
          </w:p>
        </w:tc>
        <w:tc>
          <w:tcPr>
            <w:tcW w:w="1417" w:type="dxa"/>
            <w:tcBorders>
              <w:top w:val="nil"/>
              <w:left w:val="nil"/>
              <w:bottom w:val="nil"/>
              <w:right w:val="nil"/>
            </w:tcBorders>
            <w:shd w:val="clear" w:color="auto" w:fill="auto"/>
            <w:vAlign w:val="center"/>
            <w:hideMark/>
          </w:tcPr>
          <w:p w14:paraId="28ED7A1E"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14</w:t>
            </w:r>
          </w:p>
        </w:tc>
        <w:tc>
          <w:tcPr>
            <w:tcW w:w="1587" w:type="dxa"/>
            <w:tcBorders>
              <w:top w:val="nil"/>
              <w:left w:val="nil"/>
              <w:bottom w:val="nil"/>
              <w:right w:val="nil"/>
            </w:tcBorders>
            <w:shd w:val="clear" w:color="auto" w:fill="auto"/>
            <w:vAlign w:val="center"/>
            <w:hideMark/>
          </w:tcPr>
          <w:p w14:paraId="39729A2E" w14:textId="4FE966F3"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296</w:t>
            </w:r>
          </w:p>
        </w:tc>
      </w:tr>
      <w:tr w:rsidR="00034143" w:rsidRPr="004902DA" w14:paraId="704CCC75" w14:textId="77777777" w:rsidTr="004646A7">
        <w:trPr>
          <w:trHeight w:val="255"/>
        </w:trPr>
        <w:tc>
          <w:tcPr>
            <w:tcW w:w="4252" w:type="dxa"/>
            <w:tcBorders>
              <w:top w:val="nil"/>
              <w:left w:val="nil"/>
              <w:bottom w:val="nil"/>
              <w:right w:val="nil"/>
            </w:tcBorders>
            <w:shd w:val="clear" w:color="auto" w:fill="auto"/>
            <w:vAlign w:val="center"/>
            <w:hideMark/>
          </w:tcPr>
          <w:p w14:paraId="7A23BA6E" w14:textId="77777777" w:rsidR="00034143" w:rsidRPr="004902DA" w:rsidRDefault="00034143" w:rsidP="004646A7">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EL 1 (Senior officer))</w:t>
            </w:r>
          </w:p>
        </w:tc>
        <w:tc>
          <w:tcPr>
            <w:tcW w:w="1417" w:type="dxa"/>
            <w:tcBorders>
              <w:top w:val="nil"/>
              <w:left w:val="nil"/>
              <w:bottom w:val="nil"/>
              <w:right w:val="nil"/>
            </w:tcBorders>
            <w:shd w:val="clear" w:color="auto" w:fill="auto"/>
            <w:vAlign w:val="center"/>
            <w:hideMark/>
          </w:tcPr>
          <w:p w14:paraId="47B3FC7B" w14:textId="17915D2D"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112</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901</w:t>
            </w:r>
          </w:p>
        </w:tc>
        <w:tc>
          <w:tcPr>
            <w:tcW w:w="1417" w:type="dxa"/>
            <w:tcBorders>
              <w:top w:val="nil"/>
              <w:left w:val="nil"/>
              <w:bottom w:val="nil"/>
              <w:right w:val="nil"/>
            </w:tcBorders>
            <w:shd w:val="clear" w:color="auto" w:fill="auto"/>
            <w:vAlign w:val="center"/>
            <w:hideMark/>
          </w:tcPr>
          <w:p w14:paraId="5EE9D186"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15</w:t>
            </w:r>
          </w:p>
        </w:tc>
        <w:tc>
          <w:tcPr>
            <w:tcW w:w="1587" w:type="dxa"/>
            <w:tcBorders>
              <w:top w:val="nil"/>
              <w:left w:val="nil"/>
              <w:bottom w:val="nil"/>
              <w:right w:val="nil"/>
            </w:tcBorders>
            <w:shd w:val="clear" w:color="auto" w:fill="auto"/>
            <w:vAlign w:val="center"/>
            <w:hideMark/>
          </w:tcPr>
          <w:p w14:paraId="4B17EF86" w14:textId="14E164C2"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694</w:t>
            </w:r>
          </w:p>
        </w:tc>
      </w:tr>
      <w:tr w:rsidR="00034143" w:rsidRPr="004902DA" w14:paraId="4A40F179" w14:textId="77777777" w:rsidTr="004646A7">
        <w:trPr>
          <w:trHeight w:val="255"/>
        </w:trPr>
        <w:tc>
          <w:tcPr>
            <w:tcW w:w="4252" w:type="dxa"/>
            <w:tcBorders>
              <w:top w:val="nil"/>
              <w:left w:val="nil"/>
              <w:bottom w:val="nil"/>
              <w:right w:val="nil"/>
            </w:tcBorders>
            <w:shd w:val="clear" w:color="auto" w:fill="auto"/>
            <w:vAlign w:val="center"/>
            <w:hideMark/>
          </w:tcPr>
          <w:p w14:paraId="4D4C8A1B" w14:textId="77777777" w:rsidR="00034143" w:rsidRPr="004902DA" w:rsidRDefault="00034143" w:rsidP="004646A7">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EL 2 (Manager)</w:t>
            </w:r>
          </w:p>
        </w:tc>
        <w:tc>
          <w:tcPr>
            <w:tcW w:w="1417" w:type="dxa"/>
            <w:tcBorders>
              <w:top w:val="nil"/>
              <w:left w:val="nil"/>
              <w:bottom w:val="nil"/>
              <w:right w:val="nil"/>
            </w:tcBorders>
            <w:shd w:val="clear" w:color="auto" w:fill="auto"/>
            <w:vAlign w:val="center"/>
            <w:hideMark/>
          </w:tcPr>
          <w:p w14:paraId="0C5B1357" w14:textId="71E78DBF"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142</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789</w:t>
            </w:r>
          </w:p>
        </w:tc>
        <w:tc>
          <w:tcPr>
            <w:tcW w:w="1417" w:type="dxa"/>
            <w:tcBorders>
              <w:top w:val="nil"/>
              <w:left w:val="nil"/>
              <w:bottom w:val="nil"/>
              <w:right w:val="nil"/>
            </w:tcBorders>
            <w:shd w:val="clear" w:color="auto" w:fill="auto"/>
            <w:vAlign w:val="center"/>
            <w:hideMark/>
          </w:tcPr>
          <w:p w14:paraId="1D01A8CE"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15</w:t>
            </w:r>
          </w:p>
        </w:tc>
        <w:tc>
          <w:tcPr>
            <w:tcW w:w="1587" w:type="dxa"/>
            <w:tcBorders>
              <w:top w:val="nil"/>
              <w:left w:val="nil"/>
              <w:bottom w:val="nil"/>
              <w:right w:val="nil"/>
            </w:tcBorders>
            <w:shd w:val="clear" w:color="auto" w:fill="auto"/>
            <w:vAlign w:val="center"/>
            <w:hideMark/>
          </w:tcPr>
          <w:p w14:paraId="63B5A327" w14:textId="7565C4FA"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2</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142</w:t>
            </w:r>
          </w:p>
        </w:tc>
      </w:tr>
      <w:tr w:rsidR="00034143" w:rsidRPr="004902DA" w14:paraId="1D10AC49" w14:textId="77777777" w:rsidTr="004646A7">
        <w:trPr>
          <w:trHeight w:val="255"/>
        </w:trPr>
        <w:tc>
          <w:tcPr>
            <w:tcW w:w="4252" w:type="dxa"/>
            <w:tcBorders>
              <w:top w:val="nil"/>
              <w:left w:val="nil"/>
              <w:bottom w:val="nil"/>
              <w:right w:val="nil"/>
            </w:tcBorders>
            <w:shd w:val="clear" w:color="auto" w:fill="auto"/>
            <w:vAlign w:val="center"/>
            <w:hideMark/>
          </w:tcPr>
          <w:p w14:paraId="387C94C9" w14:textId="77777777" w:rsidR="00034143" w:rsidRPr="004902DA" w:rsidRDefault="00034143" w:rsidP="004646A7">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SES 1(Branch head)</w:t>
            </w:r>
          </w:p>
        </w:tc>
        <w:tc>
          <w:tcPr>
            <w:tcW w:w="1417" w:type="dxa"/>
            <w:tcBorders>
              <w:top w:val="nil"/>
              <w:left w:val="nil"/>
              <w:bottom w:val="nil"/>
              <w:right w:val="nil"/>
            </w:tcBorders>
            <w:shd w:val="clear" w:color="auto" w:fill="auto"/>
            <w:vAlign w:val="center"/>
            <w:hideMark/>
          </w:tcPr>
          <w:p w14:paraId="1E64B717" w14:textId="20C7108C"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199</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764</w:t>
            </w:r>
          </w:p>
        </w:tc>
        <w:tc>
          <w:tcPr>
            <w:tcW w:w="1417" w:type="dxa"/>
            <w:tcBorders>
              <w:top w:val="nil"/>
              <w:left w:val="nil"/>
              <w:bottom w:val="nil"/>
              <w:right w:val="nil"/>
            </w:tcBorders>
            <w:shd w:val="clear" w:color="auto" w:fill="auto"/>
            <w:vAlign w:val="center"/>
            <w:hideMark/>
          </w:tcPr>
          <w:p w14:paraId="18D0BF8E"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3</w:t>
            </w:r>
          </w:p>
        </w:tc>
        <w:tc>
          <w:tcPr>
            <w:tcW w:w="1587" w:type="dxa"/>
            <w:tcBorders>
              <w:top w:val="nil"/>
              <w:left w:val="nil"/>
              <w:bottom w:val="nil"/>
              <w:right w:val="nil"/>
            </w:tcBorders>
            <w:shd w:val="clear" w:color="auto" w:fill="auto"/>
            <w:vAlign w:val="center"/>
            <w:hideMark/>
          </w:tcPr>
          <w:p w14:paraId="1B516808"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599</w:t>
            </w:r>
          </w:p>
        </w:tc>
      </w:tr>
      <w:tr w:rsidR="00034143" w:rsidRPr="004902DA" w14:paraId="034A0C5B" w14:textId="77777777" w:rsidTr="004646A7">
        <w:trPr>
          <w:trHeight w:val="255"/>
        </w:trPr>
        <w:tc>
          <w:tcPr>
            <w:tcW w:w="4252" w:type="dxa"/>
            <w:tcBorders>
              <w:top w:val="nil"/>
              <w:left w:val="nil"/>
              <w:bottom w:val="nil"/>
              <w:right w:val="nil"/>
            </w:tcBorders>
            <w:shd w:val="clear" w:color="auto" w:fill="auto"/>
            <w:vAlign w:val="center"/>
            <w:hideMark/>
          </w:tcPr>
          <w:p w14:paraId="23AE3AE6" w14:textId="77777777" w:rsidR="00034143" w:rsidRPr="004902DA" w:rsidRDefault="00034143" w:rsidP="004646A7">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SES 2 (Division head)</w:t>
            </w:r>
          </w:p>
        </w:tc>
        <w:tc>
          <w:tcPr>
            <w:tcW w:w="1417" w:type="dxa"/>
            <w:tcBorders>
              <w:top w:val="nil"/>
              <w:left w:val="nil"/>
              <w:bottom w:val="nil"/>
              <w:right w:val="nil"/>
            </w:tcBorders>
            <w:shd w:val="clear" w:color="auto" w:fill="auto"/>
            <w:vAlign w:val="center"/>
            <w:hideMark/>
          </w:tcPr>
          <w:p w14:paraId="6E163CE1" w14:textId="72088C5C"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256</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798</w:t>
            </w:r>
          </w:p>
        </w:tc>
        <w:tc>
          <w:tcPr>
            <w:tcW w:w="1417" w:type="dxa"/>
            <w:tcBorders>
              <w:top w:val="nil"/>
              <w:left w:val="nil"/>
              <w:bottom w:val="nil"/>
              <w:right w:val="nil"/>
            </w:tcBorders>
            <w:shd w:val="clear" w:color="auto" w:fill="auto"/>
            <w:vAlign w:val="center"/>
            <w:hideMark/>
          </w:tcPr>
          <w:p w14:paraId="662A6DD6"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w:t>
            </w:r>
          </w:p>
        </w:tc>
        <w:tc>
          <w:tcPr>
            <w:tcW w:w="1587" w:type="dxa"/>
            <w:tcBorders>
              <w:top w:val="nil"/>
              <w:left w:val="nil"/>
              <w:bottom w:val="nil"/>
              <w:right w:val="nil"/>
            </w:tcBorders>
            <w:shd w:val="clear" w:color="auto" w:fill="auto"/>
            <w:vAlign w:val="center"/>
            <w:hideMark/>
          </w:tcPr>
          <w:p w14:paraId="04C48C61"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257</w:t>
            </w:r>
          </w:p>
        </w:tc>
      </w:tr>
      <w:tr w:rsidR="00034143" w:rsidRPr="004902DA" w14:paraId="2B05174C" w14:textId="77777777" w:rsidTr="004646A7">
        <w:trPr>
          <w:trHeight w:val="255"/>
        </w:trPr>
        <w:tc>
          <w:tcPr>
            <w:tcW w:w="4252" w:type="dxa"/>
            <w:tcBorders>
              <w:top w:val="nil"/>
              <w:left w:val="nil"/>
              <w:bottom w:val="nil"/>
              <w:right w:val="nil"/>
            </w:tcBorders>
            <w:shd w:val="clear" w:color="auto" w:fill="auto"/>
            <w:vAlign w:val="center"/>
            <w:hideMark/>
          </w:tcPr>
          <w:p w14:paraId="4AC8AB7E" w14:textId="77777777" w:rsidR="00034143" w:rsidRPr="004902DA" w:rsidRDefault="00034143" w:rsidP="004646A7">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 xml:space="preserve">SES 3 (Secretary) </w:t>
            </w:r>
          </w:p>
        </w:tc>
        <w:tc>
          <w:tcPr>
            <w:tcW w:w="1417" w:type="dxa"/>
            <w:tcBorders>
              <w:top w:val="nil"/>
              <w:left w:val="nil"/>
              <w:bottom w:val="nil"/>
              <w:right w:val="nil"/>
            </w:tcBorders>
            <w:shd w:val="clear" w:color="auto" w:fill="auto"/>
            <w:vAlign w:val="center"/>
            <w:hideMark/>
          </w:tcPr>
          <w:p w14:paraId="0F67CF9B" w14:textId="0AE303A5"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340</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298</w:t>
            </w:r>
          </w:p>
        </w:tc>
        <w:tc>
          <w:tcPr>
            <w:tcW w:w="1417" w:type="dxa"/>
            <w:tcBorders>
              <w:top w:val="nil"/>
              <w:left w:val="nil"/>
              <w:bottom w:val="single" w:sz="4" w:space="0" w:color="auto"/>
              <w:right w:val="nil"/>
            </w:tcBorders>
            <w:shd w:val="clear" w:color="auto" w:fill="auto"/>
            <w:vAlign w:val="center"/>
            <w:hideMark/>
          </w:tcPr>
          <w:p w14:paraId="1C9414B9"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w:t>
            </w:r>
          </w:p>
        </w:tc>
        <w:tc>
          <w:tcPr>
            <w:tcW w:w="1587" w:type="dxa"/>
            <w:tcBorders>
              <w:top w:val="nil"/>
              <w:left w:val="nil"/>
              <w:bottom w:val="single" w:sz="4" w:space="0" w:color="auto"/>
              <w:right w:val="nil"/>
            </w:tcBorders>
            <w:shd w:val="clear" w:color="auto" w:fill="auto"/>
            <w:vAlign w:val="center"/>
            <w:hideMark/>
          </w:tcPr>
          <w:p w14:paraId="77EBC582"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340</w:t>
            </w:r>
          </w:p>
        </w:tc>
      </w:tr>
      <w:tr w:rsidR="00034143" w:rsidRPr="004902DA" w14:paraId="48D92446" w14:textId="77777777" w:rsidTr="004646A7">
        <w:trPr>
          <w:trHeight w:val="255"/>
        </w:trPr>
        <w:tc>
          <w:tcPr>
            <w:tcW w:w="4252" w:type="dxa"/>
            <w:tcBorders>
              <w:top w:val="nil"/>
              <w:left w:val="nil"/>
              <w:bottom w:val="nil"/>
              <w:right w:val="nil"/>
            </w:tcBorders>
            <w:shd w:val="clear" w:color="auto" w:fill="auto"/>
            <w:vAlign w:val="center"/>
            <w:hideMark/>
          </w:tcPr>
          <w:p w14:paraId="7D5B76E1" w14:textId="77777777" w:rsidR="00034143" w:rsidRPr="004902DA" w:rsidRDefault="00034143" w:rsidP="00D44107">
            <w:pPr>
              <w:tabs>
                <w:tab w:val="clear" w:pos="567"/>
              </w:tabs>
              <w:spacing w:after="0" w:line="240" w:lineRule="auto"/>
              <w:ind w:firstLineChars="100" w:firstLine="201"/>
              <w:rPr>
                <w:rFonts w:ascii="Calibri" w:eastAsia="Times New Roman" w:hAnsi="Calibri" w:cs="Times New Roman"/>
                <w:b/>
                <w:bCs/>
                <w:color w:val="000000"/>
                <w:sz w:val="20"/>
                <w:szCs w:val="20"/>
                <w:lang w:eastAsia="en-AU"/>
              </w:rPr>
            </w:pPr>
            <w:r w:rsidRPr="004902DA">
              <w:rPr>
                <w:rFonts w:ascii="Calibri" w:eastAsia="Times New Roman" w:hAnsi="Calibri" w:cs="Times New Roman"/>
                <w:b/>
                <w:bCs/>
                <w:color w:val="000000"/>
                <w:sz w:val="20"/>
                <w:szCs w:val="20"/>
                <w:lang w:eastAsia="en-AU"/>
              </w:rPr>
              <w:t>Total</w:t>
            </w:r>
          </w:p>
        </w:tc>
        <w:tc>
          <w:tcPr>
            <w:tcW w:w="1417" w:type="dxa"/>
            <w:tcBorders>
              <w:top w:val="nil"/>
              <w:left w:val="nil"/>
              <w:bottom w:val="nil"/>
              <w:right w:val="nil"/>
            </w:tcBorders>
            <w:shd w:val="clear" w:color="auto" w:fill="auto"/>
            <w:vAlign w:val="center"/>
            <w:hideMark/>
          </w:tcPr>
          <w:p w14:paraId="38EC7F63"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p>
        </w:tc>
        <w:tc>
          <w:tcPr>
            <w:tcW w:w="1417" w:type="dxa"/>
            <w:tcBorders>
              <w:top w:val="single" w:sz="4" w:space="0" w:color="auto"/>
              <w:left w:val="nil"/>
              <w:bottom w:val="nil"/>
              <w:right w:val="nil"/>
            </w:tcBorders>
            <w:shd w:val="clear" w:color="auto" w:fill="auto"/>
            <w:vAlign w:val="center"/>
            <w:hideMark/>
          </w:tcPr>
          <w:p w14:paraId="63DFD726"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66</w:t>
            </w:r>
          </w:p>
        </w:tc>
        <w:tc>
          <w:tcPr>
            <w:tcW w:w="1587" w:type="dxa"/>
            <w:tcBorders>
              <w:top w:val="single" w:sz="4" w:space="0" w:color="auto"/>
              <w:left w:val="nil"/>
              <w:bottom w:val="nil"/>
              <w:right w:val="nil"/>
            </w:tcBorders>
            <w:shd w:val="clear" w:color="auto" w:fill="auto"/>
            <w:vAlign w:val="center"/>
            <w:hideMark/>
          </w:tcPr>
          <w:p w14:paraId="1D4DB302" w14:textId="21B8193F"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7</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636</w:t>
            </w:r>
          </w:p>
        </w:tc>
      </w:tr>
      <w:tr w:rsidR="00034143" w:rsidRPr="004902DA" w14:paraId="03E737D9" w14:textId="77777777" w:rsidTr="004646A7">
        <w:trPr>
          <w:trHeight w:val="375"/>
        </w:trPr>
        <w:tc>
          <w:tcPr>
            <w:tcW w:w="4252" w:type="dxa"/>
            <w:tcBorders>
              <w:top w:val="nil"/>
              <w:left w:val="nil"/>
              <w:bottom w:val="nil"/>
              <w:right w:val="nil"/>
            </w:tcBorders>
            <w:shd w:val="clear" w:color="auto" w:fill="auto"/>
            <w:vAlign w:val="center"/>
            <w:hideMark/>
          </w:tcPr>
          <w:p w14:paraId="4D517562" w14:textId="77777777" w:rsidR="00034143" w:rsidRPr="004902DA" w:rsidRDefault="00034143" w:rsidP="004646A7">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Superannuation (%  of salary)</w:t>
            </w:r>
          </w:p>
        </w:tc>
        <w:tc>
          <w:tcPr>
            <w:tcW w:w="1417" w:type="dxa"/>
            <w:tcBorders>
              <w:top w:val="nil"/>
              <w:left w:val="nil"/>
              <w:bottom w:val="nil"/>
              <w:right w:val="nil"/>
            </w:tcBorders>
            <w:shd w:val="clear" w:color="auto" w:fill="auto"/>
            <w:vAlign w:val="center"/>
            <w:hideMark/>
          </w:tcPr>
          <w:p w14:paraId="49111647"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15.40%</w:t>
            </w:r>
          </w:p>
        </w:tc>
        <w:tc>
          <w:tcPr>
            <w:tcW w:w="1417" w:type="dxa"/>
            <w:tcBorders>
              <w:top w:val="nil"/>
              <w:left w:val="nil"/>
              <w:bottom w:val="nil"/>
              <w:right w:val="nil"/>
            </w:tcBorders>
            <w:shd w:val="clear" w:color="auto" w:fill="auto"/>
            <w:vAlign w:val="center"/>
            <w:hideMark/>
          </w:tcPr>
          <w:p w14:paraId="2F908E4A"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p>
        </w:tc>
        <w:tc>
          <w:tcPr>
            <w:tcW w:w="1587" w:type="dxa"/>
            <w:tcBorders>
              <w:top w:val="nil"/>
              <w:left w:val="nil"/>
              <w:bottom w:val="nil"/>
              <w:right w:val="nil"/>
            </w:tcBorders>
            <w:shd w:val="clear" w:color="auto" w:fill="auto"/>
            <w:vAlign w:val="center"/>
            <w:hideMark/>
          </w:tcPr>
          <w:p w14:paraId="57AF8752" w14:textId="49D6D3AA"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176</w:t>
            </w:r>
          </w:p>
        </w:tc>
      </w:tr>
      <w:tr w:rsidR="00034143" w:rsidRPr="004902DA" w14:paraId="1C33616C" w14:textId="77777777" w:rsidTr="004646A7">
        <w:trPr>
          <w:trHeight w:val="375"/>
        </w:trPr>
        <w:tc>
          <w:tcPr>
            <w:tcW w:w="4252" w:type="dxa"/>
            <w:tcBorders>
              <w:top w:val="nil"/>
              <w:left w:val="nil"/>
              <w:bottom w:val="nil"/>
              <w:right w:val="nil"/>
            </w:tcBorders>
            <w:shd w:val="clear" w:color="auto" w:fill="auto"/>
            <w:vAlign w:val="center"/>
            <w:hideMark/>
          </w:tcPr>
          <w:p w14:paraId="58563840" w14:textId="77777777" w:rsidR="00034143" w:rsidRPr="004902DA" w:rsidRDefault="00034143" w:rsidP="004646A7">
            <w:pPr>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Long service leave (%  of salary)</w:t>
            </w:r>
          </w:p>
        </w:tc>
        <w:tc>
          <w:tcPr>
            <w:tcW w:w="1417" w:type="dxa"/>
            <w:tcBorders>
              <w:top w:val="nil"/>
              <w:left w:val="nil"/>
              <w:bottom w:val="nil"/>
              <w:right w:val="nil"/>
            </w:tcBorders>
            <w:shd w:val="clear" w:color="auto" w:fill="auto"/>
            <w:vAlign w:val="center"/>
            <w:hideMark/>
          </w:tcPr>
          <w:p w14:paraId="7EB8E6D5"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2.60%</w:t>
            </w:r>
          </w:p>
        </w:tc>
        <w:tc>
          <w:tcPr>
            <w:tcW w:w="1417" w:type="dxa"/>
            <w:tcBorders>
              <w:top w:val="nil"/>
              <w:left w:val="nil"/>
              <w:bottom w:val="single" w:sz="8" w:space="0" w:color="auto"/>
              <w:right w:val="nil"/>
            </w:tcBorders>
            <w:shd w:val="clear" w:color="auto" w:fill="auto"/>
            <w:vAlign w:val="center"/>
            <w:hideMark/>
          </w:tcPr>
          <w:p w14:paraId="167C75B0"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 </w:t>
            </w:r>
          </w:p>
        </w:tc>
        <w:tc>
          <w:tcPr>
            <w:tcW w:w="1587" w:type="dxa"/>
            <w:tcBorders>
              <w:top w:val="nil"/>
              <w:left w:val="nil"/>
              <w:bottom w:val="single" w:sz="8" w:space="0" w:color="auto"/>
              <w:right w:val="nil"/>
            </w:tcBorders>
            <w:shd w:val="clear" w:color="auto" w:fill="auto"/>
            <w:vAlign w:val="center"/>
            <w:hideMark/>
          </w:tcPr>
          <w:p w14:paraId="3FBBA19A" w14:textId="77777777" w:rsidR="00034143" w:rsidRPr="004902DA"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199</w:t>
            </w:r>
          </w:p>
        </w:tc>
      </w:tr>
      <w:tr w:rsidR="00034143" w:rsidRPr="004902DA" w14:paraId="7F10C1C7" w14:textId="77777777" w:rsidTr="004646A7">
        <w:trPr>
          <w:trHeight w:val="283"/>
        </w:trPr>
        <w:tc>
          <w:tcPr>
            <w:tcW w:w="4252" w:type="dxa"/>
            <w:tcBorders>
              <w:top w:val="nil"/>
              <w:left w:val="nil"/>
              <w:bottom w:val="single" w:sz="4" w:space="0" w:color="auto"/>
              <w:right w:val="nil"/>
            </w:tcBorders>
            <w:shd w:val="clear" w:color="auto" w:fill="auto"/>
            <w:vAlign w:val="center"/>
            <w:hideMark/>
          </w:tcPr>
          <w:p w14:paraId="7A2D22DB" w14:textId="77777777" w:rsidR="00034143" w:rsidRPr="004902DA" w:rsidRDefault="00034143" w:rsidP="004646A7">
            <w:pPr>
              <w:tabs>
                <w:tab w:val="clear" w:pos="567"/>
              </w:tabs>
              <w:spacing w:after="0" w:line="200" w:lineRule="atLeast"/>
              <w:rPr>
                <w:rFonts w:ascii="Calibri" w:eastAsia="Times New Roman" w:hAnsi="Calibri" w:cs="Times New Roman"/>
                <w:b/>
                <w:bCs/>
                <w:color w:val="000000"/>
                <w:sz w:val="20"/>
                <w:szCs w:val="20"/>
                <w:lang w:eastAsia="en-AU"/>
              </w:rPr>
            </w:pPr>
            <w:r w:rsidRPr="004902DA">
              <w:rPr>
                <w:rFonts w:ascii="Calibri" w:eastAsia="Times New Roman" w:hAnsi="Calibri" w:cs="Times New Roman"/>
                <w:b/>
                <w:bCs/>
                <w:color w:val="000000"/>
                <w:sz w:val="20"/>
                <w:szCs w:val="20"/>
                <w:lang w:eastAsia="en-AU"/>
              </w:rPr>
              <w:t xml:space="preserve">Total </w:t>
            </w:r>
            <w:r>
              <w:rPr>
                <w:rFonts w:ascii="Calibri" w:eastAsia="Times New Roman" w:hAnsi="Calibri" w:cs="Times New Roman"/>
                <w:b/>
                <w:bCs/>
                <w:color w:val="000000"/>
                <w:sz w:val="20"/>
                <w:szCs w:val="20"/>
                <w:lang w:eastAsia="en-AU"/>
              </w:rPr>
              <w:t>employee costs</w:t>
            </w:r>
          </w:p>
        </w:tc>
        <w:tc>
          <w:tcPr>
            <w:tcW w:w="1417" w:type="dxa"/>
            <w:tcBorders>
              <w:top w:val="nil"/>
              <w:left w:val="nil"/>
              <w:bottom w:val="single" w:sz="4" w:space="0" w:color="auto"/>
              <w:right w:val="nil"/>
            </w:tcBorders>
            <w:shd w:val="clear" w:color="auto" w:fill="auto"/>
            <w:vAlign w:val="center"/>
            <w:hideMark/>
          </w:tcPr>
          <w:p w14:paraId="309F155C" w14:textId="77777777" w:rsidR="00034143" w:rsidRPr="004902DA" w:rsidRDefault="00034143" w:rsidP="004646A7">
            <w:pPr>
              <w:tabs>
                <w:tab w:val="clear" w:pos="567"/>
              </w:tabs>
              <w:spacing w:after="0" w:line="200" w:lineRule="atLeast"/>
              <w:jc w:val="right"/>
              <w:rPr>
                <w:rFonts w:ascii="Calibri" w:eastAsia="Times New Roman" w:hAnsi="Calibri" w:cs="Times New Roman"/>
                <w:color w:val="000000"/>
                <w:sz w:val="20"/>
                <w:szCs w:val="20"/>
                <w:lang w:eastAsia="en-AU"/>
              </w:rPr>
            </w:pPr>
          </w:p>
        </w:tc>
        <w:tc>
          <w:tcPr>
            <w:tcW w:w="1417" w:type="dxa"/>
            <w:tcBorders>
              <w:top w:val="nil"/>
              <w:left w:val="nil"/>
              <w:bottom w:val="single" w:sz="4" w:space="0" w:color="auto"/>
              <w:right w:val="nil"/>
            </w:tcBorders>
            <w:shd w:val="clear" w:color="auto" w:fill="auto"/>
            <w:vAlign w:val="center"/>
            <w:hideMark/>
          </w:tcPr>
          <w:p w14:paraId="6203302E" w14:textId="77777777" w:rsidR="00034143" w:rsidRPr="004902DA" w:rsidRDefault="00034143" w:rsidP="004646A7">
            <w:pPr>
              <w:tabs>
                <w:tab w:val="clear" w:pos="567"/>
              </w:tabs>
              <w:spacing w:after="0" w:line="200" w:lineRule="atLeast"/>
              <w:jc w:val="right"/>
              <w:rPr>
                <w:rFonts w:ascii="Calibri" w:eastAsia="Times New Roman" w:hAnsi="Calibri" w:cs="Times New Roman"/>
                <w:color w:val="000000"/>
                <w:sz w:val="20"/>
                <w:szCs w:val="20"/>
                <w:lang w:eastAsia="en-AU"/>
              </w:rPr>
            </w:pPr>
          </w:p>
        </w:tc>
        <w:tc>
          <w:tcPr>
            <w:tcW w:w="1587" w:type="dxa"/>
            <w:tcBorders>
              <w:top w:val="nil"/>
              <w:left w:val="nil"/>
              <w:bottom w:val="single" w:sz="4" w:space="0" w:color="auto"/>
              <w:right w:val="nil"/>
            </w:tcBorders>
            <w:shd w:val="clear" w:color="auto" w:fill="auto"/>
            <w:vAlign w:val="center"/>
            <w:hideMark/>
          </w:tcPr>
          <w:p w14:paraId="2F5C32AC" w14:textId="12D42024" w:rsidR="00034143" w:rsidRPr="004902DA" w:rsidRDefault="00034143" w:rsidP="004646A7">
            <w:pPr>
              <w:tabs>
                <w:tab w:val="clear" w:pos="567"/>
              </w:tabs>
              <w:spacing w:after="0" w:line="200" w:lineRule="atLeast"/>
              <w:jc w:val="right"/>
              <w:rPr>
                <w:rFonts w:ascii="Calibri" w:eastAsia="Times New Roman" w:hAnsi="Calibri" w:cs="Times New Roman"/>
                <w:color w:val="000000"/>
                <w:sz w:val="20"/>
                <w:szCs w:val="20"/>
                <w:lang w:eastAsia="en-AU"/>
              </w:rPr>
            </w:pPr>
            <w:r w:rsidRPr="004902DA">
              <w:rPr>
                <w:rFonts w:ascii="Calibri" w:eastAsia="Times New Roman" w:hAnsi="Calibri" w:cs="Times New Roman"/>
                <w:color w:val="000000"/>
                <w:sz w:val="20"/>
                <w:szCs w:val="20"/>
                <w:lang w:eastAsia="en-AU"/>
              </w:rPr>
              <w:t>9</w:t>
            </w:r>
            <w:r w:rsidR="006A7CA6">
              <w:rPr>
                <w:rFonts w:ascii="Calibri" w:eastAsia="Times New Roman" w:hAnsi="Calibri" w:cs="Times New Roman"/>
                <w:color w:val="000000"/>
                <w:sz w:val="20"/>
                <w:szCs w:val="20"/>
                <w:lang w:eastAsia="en-AU"/>
              </w:rPr>
              <w:t xml:space="preserve"> </w:t>
            </w:r>
            <w:r w:rsidRPr="004902DA">
              <w:rPr>
                <w:rFonts w:ascii="Calibri" w:eastAsia="Times New Roman" w:hAnsi="Calibri" w:cs="Times New Roman"/>
                <w:color w:val="000000"/>
                <w:sz w:val="20"/>
                <w:szCs w:val="20"/>
                <w:lang w:eastAsia="en-AU"/>
              </w:rPr>
              <w:t>011</w:t>
            </w:r>
          </w:p>
        </w:tc>
      </w:tr>
    </w:tbl>
    <w:p w14:paraId="02F22445" w14:textId="2DE4936C" w:rsidR="003664EA" w:rsidRDefault="003664EA" w:rsidP="00793303">
      <w:pPr>
        <w:pStyle w:val="CGCNumberedPara"/>
      </w:pPr>
      <w:r>
        <w:t xml:space="preserve">Using </w:t>
      </w:r>
      <w:r>
        <w:fldChar w:fldCharType="begin"/>
      </w:r>
      <w:r>
        <w:instrText xml:space="preserve"> REF _Ref511896404 \h </w:instrText>
      </w:r>
      <w:r w:rsidR="00793303">
        <w:instrText xml:space="preserve"> \* MERGEFORMAT </w:instrText>
      </w:r>
      <w:r>
        <w:fldChar w:fldCharType="separate"/>
      </w:r>
      <w:r w:rsidR="009D0B16">
        <w:t>Table F-9</w:t>
      </w:r>
      <w:r>
        <w:fldChar w:fldCharType="end"/>
      </w:r>
      <w:r>
        <w:t xml:space="preserve">, a total cost of $15 million in 2016-17 dollars is </w:t>
      </w:r>
      <w:r w:rsidR="00533045">
        <w:t>estimated by dividing</w:t>
      </w:r>
      <w:r w:rsidR="00E97DA5">
        <w:t xml:space="preserve"> </w:t>
      </w:r>
      <w:r w:rsidR="003D0380">
        <w:t xml:space="preserve">$9.0 million </w:t>
      </w:r>
      <w:r w:rsidR="00533045">
        <w:t>by 0.6</w:t>
      </w:r>
      <w:r w:rsidR="003D0380">
        <w:t xml:space="preserve"> to account for the contribution of 2016-17 total employee costs</w:t>
      </w:r>
      <w:r w:rsidR="00533045">
        <w:t>.</w:t>
      </w:r>
      <w:r w:rsidR="003D0380">
        <w:t xml:space="preserve"> </w:t>
      </w:r>
      <w:r>
        <w:t xml:space="preserve">To calculate </w:t>
      </w:r>
      <w:r w:rsidR="00312C60">
        <w:t>the total co</w:t>
      </w:r>
      <w:r>
        <w:t xml:space="preserve">st </w:t>
      </w:r>
      <w:r w:rsidRPr="004902DA">
        <w:t>in 2015</w:t>
      </w:r>
      <w:r>
        <w:noBreakHyphen/>
      </w:r>
      <w:r w:rsidRPr="004902DA">
        <w:t>16 dollars</w:t>
      </w:r>
      <w:r>
        <w:t xml:space="preserve">, </w:t>
      </w:r>
      <w:r w:rsidR="00312C60">
        <w:t xml:space="preserve">the 2016-17 total cost is </w:t>
      </w:r>
      <w:r>
        <w:t xml:space="preserve">scaled down by 2% to </w:t>
      </w:r>
      <w:r w:rsidR="00EF79A8">
        <w:t>$</w:t>
      </w:r>
      <w:r>
        <w:t xml:space="preserve">14.7 million. </w:t>
      </w:r>
    </w:p>
    <w:p w14:paraId="7C4561FA" w14:textId="2DC5DD52" w:rsidR="00793303" w:rsidRDefault="003664EA" w:rsidP="00793303">
      <w:pPr>
        <w:pStyle w:val="CGCNumberedPara"/>
        <w:rPr>
          <w:u w:val="single"/>
        </w:rPr>
      </w:pPr>
      <w:r>
        <w:t xml:space="preserve">Similarly, total </w:t>
      </w:r>
      <w:r w:rsidR="00CC033F">
        <w:t>e</w:t>
      </w:r>
      <w:r w:rsidR="00034143" w:rsidRPr="004902DA">
        <w:t xml:space="preserve">mployee costs in 2015-16 dollars </w:t>
      </w:r>
      <w:r w:rsidR="00CC033F">
        <w:t>are calculated</w:t>
      </w:r>
      <w:r>
        <w:t xml:space="preserve"> as $8.8 million</w:t>
      </w:r>
      <w:r w:rsidR="00CC033F">
        <w:t xml:space="preserve"> by scaling down the total costs incurred in 2016-17 of $9 million by 2%. </w:t>
      </w:r>
    </w:p>
    <w:p w14:paraId="1AC862D1" w14:textId="77777777" w:rsidR="00793303" w:rsidRDefault="00793303">
      <w:pPr>
        <w:tabs>
          <w:tab w:val="clear" w:pos="567"/>
        </w:tabs>
        <w:spacing w:after="200" w:line="276" w:lineRule="auto"/>
        <w:rPr>
          <w:szCs w:val="24"/>
          <w:u w:val="single"/>
        </w:rPr>
      </w:pPr>
      <w:r>
        <w:rPr>
          <w:u w:val="single"/>
        </w:rPr>
        <w:br w:type="page"/>
      </w:r>
    </w:p>
    <w:p w14:paraId="24625915" w14:textId="039A8A2B" w:rsidR="00034143" w:rsidRPr="00B90DF0" w:rsidRDefault="00516005" w:rsidP="00034143">
      <w:pPr>
        <w:pStyle w:val="Heading3"/>
      </w:pPr>
      <w:bookmarkStart w:id="331" w:name="_Toc511824458"/>
      <w:bookmarkStart w:id="332" w:name="_Toc511906434"/>
      <w:bookmarkStart w:id="333" w:name="_Toc511906603"/>
      <w:bookmarkStart w:id="334" w:name="_Toc511909275"/>
      <w:r>
        <w:lastRenderedPageBreak/>
        <w:t>E</w:t>
      </w:r>
      <w:r w:rsidR="00034143">
        <w:t>stimated scale affected expens</w:t>
      </w:r>
      <w:r>
        <w:t xml:space="preserve">es for justice/attorney general and </w:t>
      </w:r>
      <w:r w:rsidR="00034143">
        <w:t>corrective services</w:t>
      </w:r>
      <w:bookmarkEnd w:id="331"/>
      <w:bookmarkEnd w:id="332"/>
      <w:bookmarkEnd w:id="333"/>
      <w:bookmarkEnd w:id="334"/>
      <w:r w:rsidR="00034143">
        <w:t xml:space="preserve"> </w:t>
      </w:r>
    </w:p>
    <w:p w14:paraId="6C004D0C" w14:textId="77777777" w:rsidR="00034143" w:rsidRDefault="00034143" w:rsidP="00D006A2">
      <w:pPr>
        <w:pStyle w:val="CGCNumberedPara"/>
      </w:pPr>
      <w:r>
        <w:t xml:space="preserve">This attachment uses the Commonwealth Department of Finance costing template and estimated judiciary and senior legal officer salaries to estimate the costs associated with the basic Justice/Attorney General’s Department.  </w:t>
      </w:r>
    </w:p>
    <w:p w14:paraId="6298BE11" w14:textId="4C53B621" w:rsidR="00034143" w:rsidRPr="00174FCE" w:rsidRDefault="00034143" w:rsidP="00034143">
      <w:pPr>
        <w:pStyle w:val="CGCTableHeading"/>
        <w:rPr>
          <w:lang w:eastAsia="en-AU"/>
        </w:rPr>
      </w:pPr>
      <w:bookmarkStart w:id="335" w:name="_Ref511901499"/>
      <w:r>
        <w:t xml:space="preserve">Table </w:t>
      </w:r>
      <w:r w:rsidR="00840396">
        <w:t>F-</w:t>
      </w:r>
      <w:fldSimple w:instr=" SEQ Table \* ARABIC ">
        <w:r w:rsidR="009D0B16">
          <w:rPr>
            <w:noProof/>
          </w:rPr>
          <w:t>10</w:t>
        </w:r>
      </w:fldSimple>
      <w:bookmarkEnd w:id="335"/>
      <w:r>
        <w:tab/>
      </w:r>
      <w:r w:rsidR="00E565B0">
        <w:t xml:space="preserve">Justice/Attorney General’s </w:t>
      </w:r>
      <w:r w:rsidRPr="00AB32EE">
        <w:rPr>
          <w:lang w:eastAsia="en-AU"/>
        </w:rPr>
        <w:t>admin</w:t>
      </w:r>
      <w:r>
        <w:rPr>
          <w:lang w:eastAsia="en-AU"/>
        </w:rPr>
        <w:t>istrative</w:t>
      </w:r>
      <w:r w:rsidRPr="00AB32EE">
        <w:rPr>
          <w:lang w:eastAsia="en-AU"/>
        </w:rPr>
        <w:t xml:space="preserve"> scale st</w:t>
      </w:r>
      <w:r>
        <w:rPr>
          <w:lang w:eastAsia="en-AU"/>
        </w:rPr>
        <w:t>ructure costing for States other than the ACT, 2016-17 dollars</w:t>
      </w:r>
    </w:p>
    <w:tbl>
      <w:tblPr>
        <w:tblW w:w="8673" w:type="dxa"/>
        <w:tblInd w:w="93" w:type="dxa"/>
        <w:tblLook w:val="04A0" w:firstRow="1" w:lastRow="0" w:firstColumn="1" w:lastColumn="0" w:noHBand="0" w:noVBand="1"/>
      </w:tblPr>
      <w:tblGrid>
        <w:gridCol w:w="4252"/>
        <w:gridCol w:w="1417"/>
        <w:gridCol w:w="1417"/>
        <w:gridCol w:w="1587"/>
      </w:tblGrid>
      <w:tr w:rsidR="00034143" w:rsidRPr="00253FA4" w14:paraId="6C6F500A" w14:textId="77777777" w:rsidTr="004646A7">
        <w:trPr>
          <w:trHeight w:val="525"/>
        </w:trPr>
        <w:tc>
          <w:tcPr>
            <w:tcW w:w="4252" w:type="dxa"/>
            <w:tcBorders>
              <w:top w:val="single" w:sz="8" w:space="0" w:color="auto"/>
              <w:left w:val="nil"/>
              <w:bottom w:val="single" w:sz="8" w:space="0" w:color="auto"/>
              <w:right w:val="nil"/>
            </w:tcBorders>
            <w:shd w:val="clear" w:color="auto" w:fill="auto"/>
            <w:vAlign w:val="center"/>
            <w:hideMark/>
          </w:tcPr>
          <w:p w14:paraId="18C083FF" w14:textId="77777777" w:rsidR="00034143" w:rsidRPr="00253FA4" w:rsidRDefault="00034143" w:rsidP="004646A7">
            <w:pPr>
              <w:tabs>
                <w:tab w:val="clear" w:pos="567"/>
              </w:tabs>
              <w:spacing w:after="0" w:line="240" w:lineRule="auto"/>
              <w:rPr>
                <w:rFonts w:ascii="Calibri" w:eastAsia="Times New Roman" w:hAnsi="Calibri" w:cs="Times New Roman"/>
                <w:color w:val="000000"/>
                <w:sz w:val="20"/>
                <w:szCs w:val="20"/>
                <w:lang w:eastAsia="en-AU"/>
              </w:rPr>
            </w:pPr>
            <w:r w:rsidRPr="00253FA4">
              <w:rPr>
                <w:rFonts w:ascii="Calibri" w:eastAsia="Times New Roman" w:hAnsi="Calibri" w:cs="Times New Roman"/>
                <w:color w:val="000000"/>
                <w:sz w:val="20"/>
                <w:szCs w:val="20"/>
                <w:lang w:eastAsia="en-AU"/>
              </w:rPr>
              <w:t> </w:t>
            </w:r>
          </w:p>
        </w:tc>
        <w:tc>
          <w:tcPr>
            <w:tcW w:w="1417" w:type="dxa"/>
            <w:tcBorders>
              <w:top w:val="single" w:sz="8" w:space="0" w:color="auto"/>
              <w:left w:val="nil"/>
              <w:bottom w:val="single" w:sz="8" w:space="0" w:color="auto"/>
              <w:right w:val="nil"/>
            </w:tcBorders>
            <w:shd w:val="clear" w:color="auto" w:fill="auto"/>
            <w:vAlign w:val="center"/>
            <w:hideMark/>
          </w:tcPr>
          <w:p w14:paraId="2C947DBE" w14:textId="77777777" w:rsidR="00034143" w:rsidRPr="00253FA4"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253FA4">
              <w:rPr>
                <w:rFonts w:ascii="Calibri" w:eastAsia="Times New Roman" w:hAnsi="Calibri" w:cs="Times New Roman"/>
                <w:color w:val="000000"/>
                <w:sz w:val="20"/>
                <w:szCs w:val="20"/>
                <w:lang w:eastAsia="en-AU"/>
              </w:rPr>
              <w:t>Rate/FTE</w:t>
            </w:r>
          </w:p>
        </w:tc>
        <w:tc>
          <w:tcPr>
            <w:tcW w:w="1417" w:type="dxa"/>
            <w:tcBorders>
              <w:top w:val="single" w:sz="8" w:space="0" w:color="auto"/>
              <w:left w:val="nil"/>
              <w:bottom w:val="single" w:sz="8" w:space="0" w:color="auto"/>
              <w:right w:val="nil"/>
            </w:tcBorders>
            <w:shd w:val="clear" w:color="auto" w:fill="auto"/>
            <w:vAlign w:val="center"/>
            <w:hideMark/>
          </w:tcPr>
          <w:p w14:paraId="57A8AD07" w14:textId="77777777" w:rsidR="00034143" w:rsidRPr="00253FA4"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253FA4">
              <w:rPr>
                <w:rFonts w:ascii="Calibri" w:eastAsia="Times New Roman" w:hAnsi="Calibri" w:cs="Times New Roman"/>
                <w:color w:val="000000"/>
                <w:sz w:val="20"/>
                <w:szCs w:val="20"/>
                <w:lang w:eastAsia="en-AU"/>
              </w:rPr>
              <w:t>Staffing numbers</w:t>
            </w:r>
          </w:p>
        </w:tc>
        <w:tc>
          <w:tcPr>
            <w:tcW w:w="1587" w:type="dxa"/>
            <w:tcBorders>
              <w:top w:val="single" w:sz="8" w:space="0" w:color="auto"/>
              <w:left w:val="nil"/>
              <w:bottom w:val="single" w:sz="8" w:space="0" w:color="auto"/>
              <w:right w:val="nil"/>
            </w:tcBorders>
            <w:shd w:val="clear" w:color="auto" w:fill="auto"/>
            <w:vAlign w:val="center"/>
            <w:hideMark/>
          </w:tcPr>
          <w:p w14:paraId="7D02B88F" w14:textId="77777777" w:rsidR="00034143" w:rsidRPr="00253FA4"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253FA4">
              <w:rPr>
                <w:rFonts w:ascii="Calibri" w:eastAsia="Times New Roman" w:hAnsi="Calibri" w:cs="Times New Roman"/>
                <w:color w:val="000000"/>
                <w:sz w:val="20"/>
                <w:szCs w:val="20"/>
                <w:lang w:eastAsia="en-AU"/>
              </w:rPr>
              <w:t>Expenses</w:t>
            </w:r>
          </w:p>
        </w:tc>
      </w:tr>
      <w:tr w:rsidR="00034143" w:rsidRPr="00253FA4" w14:paraId="6C0E3254" w14:textId="77777777" w:rsidTr="004646A7">
        <w:trPr>
          <w:trHeight w:val="255"/>
        </w:trPr>
        <w:tc>
          <w:tcPr>
            <w:tcW w:w="4252" w:type="dxa"/>
            <w:tcBorders>
              <w:top w:val="nil"/>
              <w:left w:val="nil"/>
              <w:bottom w:val="nil"/>
              <w:right w:val="nil"/>
            </w:tcBorders>
            <w:shd w:val="clear" w:color="auto" w:fill="auto"/>
            <w:vAlign w:val="center"/>
            <w:hideMark/>
          </w:tcPr>
          <w:p w14:paraId="055E86D9" w14:textId="77777777" w:rsidR="00034143" w:rsidRPr="00253FA4"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p>
        </w:tc>
        <w:tc>
          <w:tcPr>
            <w:tcW w:w="1417" w:type="dxa"/>
            <w:tcBorders>
              <w:top w:val="nil"/>
              <w:left w:val="nil"/>
              <w:bottom w:val="nil"/>
              <w:right w:val="nil"/>
            </w:tcBorders>
            <w:shd w:val="clear" w:color="auto" w:fill="auto"/>
            <w:vAlign w:val="center"/>
            <w:hideMark/>
          </w:tcPr>
          <w:p w14:paraId="1667E603" w14:textId="77777777" w:rsidR="00034143" w:rsidRPr="00253FA4"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253FA4">
              <w:rPr>
                <w:rFonts w:ascii="Calibri" w:eastAsia="Times New Roman" w:hAnsi="Calibri" w:cs="Times New Roman"/>
                <w:color w:val="000000"/>
                <w:sz w:val="20"/>
                <w:szCs w:val="20"/>
                <w:lang w:eastAsia="en-AU"/>
              </w:rPr>
              <w:t>$</w:t>
            </w:r>
          </w:p>
        </w:tc>
        <w:tc>
          <w:tcPr>
            <w:tcW w:w="1417" w:type="dxa"/>
            <w:tcBorders>
              <w:top w:val="nil"/>
              <w:left w:val="nil"/>
              <w:bottom w:val="nil"/>
              <w:right w:val="nil"/>
            </w:tcBorders>
            <w:shd w:val="clear" w:color="auto" w:fill="auto"/>
            <w:vAlign w:val="center"/>
            <w:hideMark/>
          </w:tcPr>
          <w:p w14:paraId="2AEFB6E4" w14:textId="77777777" w:rsidR="00034143" w:rsidRPr="00253FA4"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253FA4">
              <w:rPr>
                <w:rFonts w:ascii="Calibri" w:eastAsia="Times New Roman" w:hAnsi="Calibri" w:cs="Times New Roman"/>
                <w:color w:val="000000"/>
                <w:sz w:val="20"/>
                <w:szCs w:val="20"/>
                <w:lang w:eastAsia="en-AU"/>
              </w:rPr>
              <w:t>no.</w:t>
            </w:r>
          </w:p>
        </w:tc>
        <w:tc>
          <w:tcPr>
            <w:tcW w:w="1587" w:type="dxa"/>
            <w:tcBorders>
              <w:top w:val="nil"/>
              <w:left w:val="nil"/>
              <w:bottom w:val="nil"/>
              <w:right w:val="nil"/>
            </w:tcBorders>
            <w:shd w:val="clear" w:color="auto" w:fill="auto"/>
            <w:vAlign w:val="center"/>
            <w:hideMark/>
          </w:tcPr>
          <w:p w14:paraId="49480C57" w14:textId="77777777" w:rsidR="00034143" w:rsidRPr="00253FA4" w:rsidRDefault="00034143" w:rsidP="004646A7">
            <w:pPr>
              <w:tabs>
                <w:tab w:val="clear" w:pos="567"/>
              </w:tabs>
              <w:spacing w:after="0" w:line="240" w:lineRule="auto"/>
              <w:jc w:val="right"/>
              <w:rPr>
                <w:rFonts w:ascii="Calibri" w:eastAsia="Times New Roman" w:hAnsi="Calibri" w:cs="Times New Roman"/>
                <w:color w:val="000000"/>
                <w:sz w:val="20"/>
                <w:szCs w:val="20"/>
                <w:lang w:eastAsia="en-AU"/>
              </w:rPr>
            </w:pPr>
            <w:r w:rsidRPr="00253FA4">
              <w:rPr>
                <w:rFonts w:ascii="Calibri" w:eastAsia="Times New Roman" w:hAnsi="Calibri" w:cs="Times New Roman"/>
                <w:color w:val="000000"/>
                <w:sz w:val="20"/>
                <w:szCs w:val="20"/>
                <w:lang w:eastAsia="en-AU"/>
              </w:rPr>
              <w:t>$’000</w:t>
            </w:r>
          </w:p>
        </w:tc>
      </w:tr>
      <w:tr w:rsidR="00034143" w:rsidRPr="00253FA4" w14:paraId="624B6702" w14:textId="77777777" w:rsidTr="004646A7">
        <w:trPr>
          <w:trHeight w:val="510"/>
        </w:trPr>
        <w:tc>
          <w:tcPr>
            <w:tcW w:w="4252" w:type="dxa"/>
            <w:tcBorders>
              <w:top w:val="nil"/>
              <w:left w:val="nil"/>
              <w:bottom w:val="nil"/>
              <w:right w:val="nil"/>
            </w:tcBorders>
            <w:shd w:val="clear" w:color="auto" w:fill="auto"/>
            <w:vAlign w:val="center"/>
            <w:hideMark/>
          </w:tcPr>
          <w:p w14:paraId="77ADC0B7" w14:textId="77777777" w:rsidR="00034143" w:rsidRDefault="00034143" w:rsidP="00D44107">
            <w:pPr>
              <w:spacing w:after="60" w:line="200" w:lineRule="atLeast"/>
              <w:ind w:firstLineChars="100" w:firstLine="201"/>
              <w:rPr>
                <w:rFonts w:ascii="Calibri" w:hAnsi="Calibri"/>
                <w:b/>
                <w:bCs/>
                <w:i/>
                <w:iCs/>
                <w:color w:val="000000"/>
                <w:sz w:val="20"/>
                <w:szCs w:val="20"/>
              </w:rPr>
            </w:pPr>
            <w:r>
              <w:rPr>
                <w:rFonts w:ascii="Calibri" w:hAnsi="Calibri"/>
                <w:b/>
                <w:bCs/>
                <w:i/>
                <w:iCs/>
                <w:color w:val="000000"/>
                <w:sz w:val="20"/>
                <w:szCs w:val="20"/>
              </w:rPr>
              <w:t>Base Salary</w:t>
            </w:r>
          </w:p>
        </w:tc>
        <w:tc>
          <w:tcPr>
            <w:tcW w:w="1417" w:type="dxa"/>
            <w:tcBorders>
              <w:top w:val="nil"/>
              <w:left w:val="nil"/>
              <w:bottom w:val="nil"/>
              <w:right w:val="nil"/>
            </w:tcBorders>
            <w:shd w:val="clear" w:color="auto" w:fill="auto"/>
            <w:vAlign w:val="center"/>
            <w:hideMark/>
          </w:tcPr>
          <w:p w14:paraId="5FC72497" w14:textId="77777777" w:rsidR="00034143" w:rsidRDefault="00034143" w:rsidP="004646A7">
            <w:pPr>
              <w:spacing w:after="60" w:line="200" w:lineRule="atLeast"/>
              <w:jc w:val="right"/>
              <w:rPr>
                <w:rFonts w:ascii="Calibri" w:hAnsi="Calibri"/>
                <w:color w:val="000000"/>
                <w:sz w:val="20"/>
                <w:szCs w:val="20"/>
              </w:rPr>
            </w:pPr>
          </w:p>
        </w:tc>
        <w:tc>
          <w:tcPr>
            <w:tcW w:w="1417" w:type="dxa"/>
            <w:tcBorders>
              <w:top w:val="nil"/>
              <w:left w:val="nil"/>
              <w:bottom w:val="nil"/>
              <w:right w:val="nil"/>
            </w:tcBorders>
            <w:shd w:val="clear" w:color="auto" w:fill="auto"/>
            <w:vAlign w:val="center"/>
            <w:hideMark/>
          </w:tcPr>
          <w:p w14:paraId="75D39549" w14:textId="77777777" w:rsidR="00034143" w:rsidRDefault="00034143" w:rsidP="004646A7">
            <w:pPr>
              <w:spacing w:after="60" w:line="200" w:lineRule="atLeast"/>
              <w:jc w:val="right"/>
              <w:rPr>
                <w:rFonts w:ascii="Calibri" w:hAnsi="Calibri"/>
                <w:color w:val="000000"/>
                <w:sz w:val="20"/>
                <w:szCs w:val="20"/>
              </w:rPr>
            </w:pPr>
          </w:p>
        </w:tc>
        <w:tc>
          <w:tcPr>
            <w:tcW w:w="1587" w:type="dxa"/>
            <w:tcBorders>
              <w:top w:val="nil"/>
              <w:left w:val="nil"/>
              <w:bottom w:val="nil"/>
              <w:right w:val="nil"/>
            </w:tcBorders>
            <w:shd w:val="clear" w:color="auto" w:fill="auto"/>
            <w:vAlign w:val="center"/>
            <w:hideMark/>
          </w:tcPr>
          <w:p w14:paraId="511308F4" w14:textId="77777777" w:rsidR="00034143" w:rsidRDefault="00034143" w:rsidP="004646A7">
            <w:pPr>
              <w:spacing w:after="60" w:line="200" w:lineRule="atLeast"/>
              <w:jc w:val="right"/>
              <w:rPr>
                <w:rFonts w:ascii="Calibri" w:hAnsi="Calibri"/>
                <w:color w:val="000000"/>
                <w:sz w:val="20"/>
                <w:szCs w:val="20"/>
              </w:rPr>
            </w:pPr>
          </w:p>
        </w:tc>
      </w:tr>
      <w:tr w:rsidR="00105227" w:rsidRPr="00253FA4" w14:paraId="7929B989" w14:textId="77777777" w:rsidTr="004646A7">
        <w:trPr>
          <w:trHeight w:val="255"/>
        </w:trPr>
        <w:tc>
          <w:tcPr>
            <w:tcW w:w="4252" w:type="dxa"/>
            <w:tcBorders>
              <w:top w:val="nil"/>
              <w:left w:val="nil"/>
              <w:bottom w:val="nil"/>
              <w:right w:val="nil"/>
            </w:tcBorders>
            <w:shd w:val="clear" w:color="auto" w:fill="auto"/>
            <w:vAlign w:val="center"/>
            <w:hideMark/>
          </w:tcPr>
          <w:p w14:paraId="01BBA6ED" w14:textId="506C2BE3"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APS 1</w:t>
            </w:r>
          </w:p>
        </w:tc>
        <w:tc>
          <w:tcPr>
            <w:tcW w:w="1417" w:type="dxa"/>
            <w:tcBorders>
              <w:top w:val="nil"/>
              <w:left w:val="nil"/>
              <w:bottom w:val="nil"/>
              <w:right w:val="nil"/>
            </w:tcBorders>
            <w:shd w:val="clear" w:color="auto" w:fill="auto"/>
            <w:vAlign w:val="center"/>
            <w:hideMark/>
          </w:tcPr>
          <w:p w14:paraId="16FF747E" w14:textId="5D08BF3F"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50</w:t>
            </w:r>
            <w:r w:rsidR="00435ABE">
              <w:rPr>
                <w:rFonts w:ascii="Calibri" w:hAnsi="Calibri"/>
                <w:color w:val="000000"/>
                <w:sz w:val="20"/>
                <w:szCs w:val="20"/>
              </w:rPr>
              <w:t xml:space="preserve"> </w:t>
            </w:r>
            <w:r>
              <w:rPr>
                <w:rFonts w:ascii="Calibri" w:hAnsi="Calibri"/>
                <w:color w:val="000000"/>
                <w:sz w:val="20"/>
                <w:szCs w:val="20"/>
              </w:rPr>
              <w:t>364</w:t>
            </w:r>
          </w:p>
        </w:tc>
        <w:tc>
          <w:tcPr>
            <w:tcW w:w="1417" w:type="dxa"/>
            <w:tcBorders>
              <w:top w:val="nil"/>
              <w:left w:val="nil"/>
              <w:bottom w:val="nil"/>
              <w:right w:val="nil"/>
            </w:tcBorders>
            <w:shd w:val="clear" w:color="auto" w:fill="auto"/>
            <w:vAlign w:val="center"/>
            <w:hideMark/>
          </w:tcPr>
          <w:p w14:paraId="6124C790" w14:textId="77777777" w:rsidR="00105227" w:rsidRDefault="00105227" w:rsidP="004646A7">
            <w:pPr>
              <w:spacing w:after="0" w:line="200" w:lineRule="atLeast"/>
              <w:jc w:val="right"/>
              <w:rPr>
                <w:rFonts w:ascii="Calibri" w:hAnsi="Calibri"/>
                <w:color w:val="000000"/>
                <w:sz w:val="20"/>
                <w:szCs w:val="20"/>
              </w:rPr>
            </w:pPr>
          </w:p>
        </w:tc>
        <w:tc>
          <w:tcPr>
            <w:tcW w:w="1587" w:type="dxa"/>
            <w:tcBorders>
              <w:top w:val="nil"/>
              <w:left w:val="nil"/>
              <w:bottom w:val="nil"/>
              <w:right w:val="nil"/>
            </w:tcBorders>
            <w:shd w:val="clear" w:color="auto" w:fill="auto"/>
            <w:vAlign w:val="center"/>
            <w:hideMark/>
          </w:tcPr>
          <w:p w14:paraId="5B08BC39" w14:textId="77777777" w:rsidR="00105227" w:rsidRDefault="00105227" w:rsidP="004646A7">
            <w:pPr>
              <w:spacing w:after="0" w:line="200" w:lineRule="atLeast"/>
              <w:jc w:val="right"/>
              <w:rPr>
                <w:rFonts w:ascii="Calibri" w:hAnsi="Calibri"/>
                <w:color w:val="000000"/>
                <w:sz w:val="20"/>
                <w:szCs w:val="20"/>
              </w:rPr>
            </w:pPr>
          </w:p>
        </w:tc>
      </w:tr>
      <w:tr w:rsidR="00105227" w:rsidRPr="00253FA4" w14:paraId="21B29364" w14:textId="77777777" w:rsidTr="004646A7">
        <w:trPr>
          <w:trHeight w:val="255"/>
        </w:trPr>
        <w:tc>
          <w:tcPr>
            <w:tcW w:w="4252" w:type="dxa"/>
            <w:tcBorders>
              <w:top w:val="nil"/>
              <w:left w:val="nil"/>
              <w:bottom w:val="nil"/>
              <w:right w:val="nil"/>
            </w:tcBorders>
            <w:shd w:val="clear" w:color="auto" w:fill="auto"/>
            <w:vAlign w:val="center"/>
            <w:hideMark/>
          </w:tcPr>
          <w:p w14:paraId="50BFAD03" w14:textId="525D53A7"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APS 2</w:t>
            </w:r>
          </w:p>
        </w:tc>
        <w:tc>
          <w:tcPr>
            <w:tcW w:w="1417" w:type="dxa"/>
            <w:tcBorders>
              <w:top w:val="nil"/>
              <w:left w:val="nil"/>
              <w:bottom w:val="nil"/>
              <w:right w:val="nil"/>
            </w:tcBorders>
            <w:shd w:val="clear" w:color="auto" w:fill="auto"/>
            <w:vAlign w:val="center"/>
            <w:hideMark/>
          </w:tcPr>
          <w:p w14:paraId="645D29AC" w14:textId="024F2E26"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57</w:t>
            </w:r>
            <w:r w:rsidR="00435ABE">
              <w:rPr>
                <w:rFonts w:ascii="Calibri" w:hAnsi="Calibri"/>
                <w:color w:val="000000"/>
                <w:sz w:val="20"/>
                <w:szCs w:val="20"/>
              </w:rPr>
              <w:t xml:space="preserve"> </w:t>
            </w:r>
            <w:r>
              <w:rPr>
                <w:rFonts w:ascii="Calibri" w:hAnsi="Calibri"/>
                <w:color w:val="000000"/>
                <w:sz w:val="20"/>
                <w:szCs w:val="20"/>
              </w:rPr>
              <w:t>175</w:t>
            </w:r>
          </w:p>
        </w:tc>
        <w:tc>
          <w:tcPr>
            <w:tcW w:w="1417" w:type="dxa"/>
            <w:tcBorders>
              <w:top w:val="nil"/>
              <w:left w:val="nil"/>
              <w:bottom w:val="nil"/>
              <w:right w:val="nil"/>
            </w:tcBorders>
            <w:shd w:val="clear" w:color="auto" w:fill="auto"/>
            <w:vAlign w:val="center"/>
            <w:hideMark/>
          </w:tcPr>
          <w:p w14:paraId="6514A6AA" w14:textId="77777777" w:rsidR="00105227" w:rsidRDefault="00105227" w:rsidP="004646A7">
            <w:pPr>
              <w:spacing w:after="0" w:line="200" w:lineRule="atLeast"/>
              <w:jc w:val="right"/>
              <w:rPr>
                <w:rFonts w:ascii="Calibri" w:hAnsi="Calibri"/>
                <w:color w:val="000000"/>
                <w:sz w:val="20"/>
                <w:szCs w:val="20"/>
              </w:rPr>
            </w:pPr>
          </w:p>
        </w:tc>
        <w:tc>
          <w:tcPr>
            <w:tcW w:w="1587" w:type="dxa"/>
            <w:tcBorders>
              <w:top w:val="nil"/>
              <w:left w:val="nil"/>
              <w:bottom w:val="nil"/>
              <w:right w:val="nil"/>
            </w:tcBorders>
            <w:shd w:val="clear" w:color="auto" w:fill="auto"/>
            <w:vAlign w:val="center"/>
            <w:hideMark/>
          </w:tcPr>
          <w:p w14:paraId="644AB946" w14:textId="77777777" w:rsidR="00105227" w:rsidRDefault="00105227" w:rsidP="004646A7">
            <w:pPr>
              <w:spacing w:after="0" w:line="200" w:lineRule="atLeast"/>
              <w:jc w:val="right"/>
              <w:rPr>
                <w:rFonts w:ascii="Calibri" w:hAnsi="Calibri"/>
                <w:color w:val="000000"/>
                <w:sz w:val="20"/>
                <w:szCs w:val="20"/>
              </w:rPr>
            </w:pPr>
          </w:p>
        </w:tc>
      </w:tr>
      <w:tr w:rsidR="00105227" w:rsidRPr="00253FA4" w14:paraId="688350FE" w14:textId="77777777" w:rsidTr="004646A7">
        <w:trPr>
          <w:trHeight w:val="255"/>
        </w:trPr>
        <w:tc>
          <w:tcPr>
            <w:tcW w:w="4252" w:type="dxa"/>
            <w:tcBorders>
              <w:top w:val="nil"/>
              <w:left w:val="nil"/>
              <w:bottom w:val="nil"/>
              <w:right w:val="nil"/>
            </w:tcBorders>
            <w:shd w:val="clear" w:color="auto" w:fill="auto"/>
            <w:vAlign w:val="center"/>
            <w:hideMark/>
          </w:tcPr>
          <w:p w14:paraId="5ACD1873" w14:textId="63DBDA80"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APS 3 (Personal assistant)</w:t>
            </w:r>
          </w:p>
        </w:tc>
        <w:tc>
          <w:tcPr>
            <w:tcW w:w="1417" w:type="dxa"/>
            <w:tcBorders>
              <w:top w:val="nil"/>
              <w:left w:val="nil"/>
              <w:bottom w:val="nil"/>
              <w:right w:val="nil"/>
            </w:tcBorders>
            <w:shd w:val="clear" w:color="auto" w:fill="auto"/>
            <w:vAlign w:val="center"/>
            <w:hideMark/>
          </w:tcPr>
          <w:p w14:paraId="092FEBAB" w14:textId="15988ACD"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64</w:t>
            </w:r>
            <w:r w:rsidR="00435ABE">
              <w:rPr>
                <w:rFonts w:ascii="Calibri" w:hAnsi="Calibri"/>
                <w:color w:val="000000"/>
                <w:sz w:val="20"/>
                <w:szCs w:val="20"/>
              </w:rPr>
              <w:t xml:space="preserve"> </w:t>
            </w:r>
            <w:r>
              <w:rPr>
                <w:rFonts w:ascii="Calibri" w:hAnsi="Calibri"/>
                <w:color w:val="000000"/>
                <w:sz w:val="20"/>
                <w:szCs w:val="20"/>
              </w:rPr>
              <w:t>850</w:t>
            </w:r>
          </w:p>
        </w:tc>
        <w:tc>
          <w:tcPr>
            <w:tcW w:w="1417" w:type="dxa"/>
            <w:tcBorders>
              <w:top w:val="nil"/>
              <w:left w:val="nil"/>
              <w:bottom w:val="nil"/>
              <w:right w:val="nil"/>
            </w:tcBorders>
            <w:shd w:val="clear" w:color="auto" w:fill="auto"/>
            <w:vAlign w:val="center"/>
            <w:hideMark/>
          </w:tcPr>
          <w:p w14:paraId="0E70A437" w14:textId="0D8AB563"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0</w:t>
            </w:r>
          </w:p>
        </w:tc>
        <w:tc>
          <w:tcPr>
            <w:tcW w:w="1587" w:type="dxa"/>
            <w:tcBorders>
              <w:top w:val="nil"/>
              <w:left w:val="nil"/>
              <w:bottom w:val="nil"/>
              <w:right w:val="nil"/>
            </w:tcBorders>
            <w:shd w:val="clear" w:color="auto" w:fill="auto"/>
            <w:vAlign w:val="center"/>
            <w:hideMark/>
          </w:tcPr>
          <w:p w14:paraId="12588216" w14:textId="1F372023"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0</w:t>
            </w:r>
          </w:p>
        </w:tc>
      </w:tr>
      <w:tr w:rsidR="00105227" w:rsidRPr="00253FA4" w14:paraId="520A59CC" w14:textId="77777777" w:rsidTr="004646A7">
        <w:trPr>
          <w:trHeight w:val="255"/>
        </w:trPr>
        <w:tc>
          <w:tcPr>
            <w:tcW w:w="4252" w:type="dxa"/>
            <w:tcBorders>
              <w:top w:val="nil"/>
              <w:left w:val="nil"/>
              <w:bottom w:val="nil"/>
              <w:right w:val="nil"/>
            </w:tcBorders>
            <w:shd w:val="clear" w:color="auto" w:fill="auto"/>
            <w:vAlign w:val="center"/>
            <w:hideMark/>
          </w:tcPr>
          <w:p w14:paraId="10C719A9" w14:textId="34413BDD"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APS 4 (Personal assistant)</w:t>
            </w:r>
          </w:p>
        </w:tc>
        <w:tc>
          <w:tcPr>
            <w:tcW w:w="1417" w:type="dxa"/>
            <w:tcBorders>
              <w:top w:val="nil"/>
              <w:left w:val="nil"/>
              <w:bottom w:val="nil"/>
              <w:right w:val="nil"/>
            </w:tcBorders>
            <w:shd w:val="clear" w:color="auto" w:fill="auto"/>
            <w:vAlign w:val="center"/>
            <w:hideMark/>
          </w:tcPr>
          <w:p w14:paraId="413025C3" w14:textId="18118D5A"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71</w:t>
            </w:r>
            <w:r w:rsidR="00435ABE">
              <w:rPr>
                <w:rFonts w:ascii="Calibri" w:hAnsi="Calibri"/>
                <w:color w:val="000000"/>
                <w:sz w:val="20"/>
                <w:szCs w:val="20"/>
              </w:rPr>
              <w:t xml:space="preserve"> </w:t>
            </w:r>
            <w:r>
              <w:rPr>
                <w:rFonts w:ascii="Calibri" w:hAnsi="Calibri"/>
                <w:color w:val="000000"/>
                <w:sz w:val="20"/>
                <w:szCs w:val="20"/>
              </w:rPr>
              <w:t>852</w:t>
            </w:r>
          </w:p>
        </w:tc>
        <w:tc>
          <w:tcPr>
            <w:tcW w:w="1417" w:type="dxa"/>
            <w:tcBorders>
              <w:top w:val="nil"/>
              <w:left w:val="nil"/>
              <w:bottom w:val="nil"/>
              <w:right w:val="nil"/>
            </w:tcBorders>
            <w:shd w:val="clear" w:color="auto" w:fill="auto"/>
            <w:vAlign w:val="center"/>
            <w:hideMark/>
          </w:tcPr>
          <w:p w14:paraId="6F257A9C" w14:textId="3B49AA24"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8</w:t>
            </w:r>
          </w:p>
        </w:tc>
        <w:tc>
          <w:tcPr>
            <w:tcW w:w="1587" w:type="dxa"/>
            <w:tcBorders>
              <w:top w:val="nil"/>
              <w:left w:val="nil"/>
              <w:bottom w:val="nil"/>
              <w:right w:val="nil"/>
            </w:tcBorders>
            <w:shd w:val="clear" w:color="auto" w:fill="auto"/>
            <w:vAlign w:val="center"/>
            <w:hideMark/>
          </w:tcPr>
          <w:p w14:paraId="0BDDAB89" w14:textId="685EFB8B"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575</w:t>
            </w:r>
          </w:p>
        </w:tc>
      </w:tr>
      <w:tr w:rsidR="00105227" w:rsidRPr="00253FA4" w14:paraId="7CEA9DC7" w14:textId="77777777" w:rsidTr="004646A7">
        <w:trPr>
          <w:trHeight w:val="255"/>
        </w:trPr>
        <w:tc>
          <w:tcPr>
            <w:tcW w:w="4252" w:type="dxa"/>
            <w:tcBorders>
              <w:top w:val="nil"/>
              <w:left w:val="nil"/>
              <w:bottom w:val="nil"/>
              <w:right w:val="nil"/>
            </w:tcBorders>
            <w:shd w:val="clear" w:color="auto" w:fill="auto"/>
            <w:vAlign w:val="center"/>
            <w:hideMark/>
          </w:tcPr>
          <w:p w14:paraId="7223B555" w14:textId="511C8F19"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APS 5 (Junior officer)</w:t>
            </w:r>
          </w:p>
        </w:tc>
        <w:tc>
          <w:tcPr>
            <w:tcW w:w="1417" w:type="dxa"/>
            <w:tcBorders>
              <w:top w:val="nil"/>
              <w:left w:val="nil"/>
              <w:bottom w:val="nil"/>
              <w:right w:val="nil"/>
            </w:tcBorders>
            <w:shd w:val="clear" w:color="auto" w:fill="auto"/>
            <w:vAlign w:val="center"/>
            <w:hideMark/>
          </w:tcPr>
          <w:p w14:paraId="5EF06FFE" w14:textId="746875FB"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78</w:t>
            </w:r>
            <w:r w:rsidR="00435ABE">
              <w:rPr>
                <w:rFonts w:ascii="Calibri" w:hAnsi="Calibri"/>
                <w:color w:val="000000"/>
                <w:sz w:val="20"/>
                <w:szCs w:val="20"/>
              </w:rPr>
              <w:t xml:space="preserve"> </w:t>
            </w:r>
            <w:r>
              <w:rPr>
                <w:rFonts w:ascii="Calibri" w:hAnsi="Calibri"/>
                <w:color w:val="000000"/>
                <w:sz w:val="20"/>
                <w:szCs w:val="20"/>
              </w:rPr>
              <w:t>046</w:t>
            </w:r>
          </w:p>
        </w:tc>
        <w:tc>
          <w:tcPr>
            <w:tcW w:w="1417" w:type="dxa"/>
            <w:tcBorders>
              <w:top w:val="nil"/>
              <w:left w:val="nil"/>
              <w:bottom w:val="nil"/>
              <w:right w:val="nil"/>
            </w:tcBorders>
            <w:shd w:val="clear" w:color="auto" w:fill="auto"/>
            <w:vAlign w:val="center"/>
            <w:hideMark/>
          </w:tcPr>
          <w:p w14:paraId="490555B0" w14:textId="30D6A1C1"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27</w:t>
            </w:r>
          </w:p>
        </w:tc>
        <w:tc>
          <w:tcPr>
            <w:tcW w:w="1587" w:type="dxa"/>
            <w:tcBorders>
              <w:top w:val="nil"/>
              <w:left w:val="nil"/>
              <w:bottom w:val="nil"/>
              <w:right w:val="nil"/>
            </w:tcBorders>
            <w:shd w:val="clear" w:color="auto" w:fill="auto"/>
            <w:vAlign w:val="center"/>
            <w:hideMark/>
          </w:tcPr>
          <w:p w14:paraId="6CB528C9" w14:textId="5F61993D"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w:t>
            </w:r>
            <w:r w:rsidR="00435ABE">
              <w:rPr>
                <w:rFonts w:ascii="Calibri" w:hAnsi="Calibri"/>
                <w:color w:val="000000"/>
                <w:sz w:val="20"/>
                <w:szCs w:val="20"/>
              </w:rPr>
              <w:t xml:space="preserve"> </w:t>
            </w:r>
            <w:r>
              <w:rPr>
                <w:rFonts w:ascii="Calibri" w:hAnsi="Calibri"/>
                <w:color w:val="000000"/>
                <w:sz w:val="20"/>
                <w:szCs w:val="20"/>
              </w:rPr>
              <w:t>107</w:t>
            </w:r>
          </w:p>
        </w:tc>
      </w:tr>
      <w:tr w:rsidR="00105227" w:rsidRPr="00253FA4" w14:paraId="5EBCDA22" w14:textId="77777777" w:rsidTr="004646A7">
        <w:trPr>
          <w:trHeight w:val="255"/>
        </w:trPr>
        <w:tc>
          <w:tcPr>
            <w:tcW w:w="4252" w:type="dxa"/>
            <w:tcBorders>
              <w:top w:val="nil"/>
              <w:left w:val="nil"/>
              <w:bottom w:val="nil"/>
              <w:right w:val="nil"/>
            </w:tcBorders>
            <w:shd w:val="clear" w:color="auto" w:fill="auto"/>
            <w:vAlign w:val="center"/>
            <w:hideMark/>
          </w:tcPr>
          <w:p w14:paraId="4FB3D7C0" w14:textId="054A9BC5"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APS 6 (Junior officer)</w:t>
            </w:r>
          </w:p>
        </w:tc>
        <w:tc>
          <w:tcPr>
            <w:tcW w:w="1417" w:type="dxa"/>
            <w:tcBorders>
              <w:top w:val="nil"/>
              <w:left w:val="nil"/>
              <w:bottom w:val="nil"/>
              <w:right w:val="nil"/>
            </w:tcBorders>
            <w:shd w:val="clear" w:color="auto" w:fill="auto"/>
            <w:vAlign w:val="center"/>
            <w:hideMark/>
          </w:tcPr>
          <w:p w14:paraId="4168AF5A" w14:textId="6683188A"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92</w:t>
            </w:r>
            <w:r w:rsidR="00435ABE">
              <w:rPr>
                <w:rFonts w:ascii="Calibri" w:hAnsi="Calibri"/>
                <w:color w:val="000000"/>
                <w:sz w:val="20"/>
                <w:szCs w:val="20"/>
              </w:rPr>
              <w:t xml:space="preserve"> </w:t>
            </w:r>
            <w:r>
              <w:rPr>
                <w:rFonts w:ascii="Calibri" w:hAnsi="Calibri"/>
                <w:color w:val="000000"/>
                <w:sz w:val="20"/>
                <w:szCs w:val="20"/>
              </w:rPr>
              <w:t>583</w:t>
            </w:r>
          </w:p>
        </w:tc>
        <w:tc>
          <w:tcPr>
            <w:tcW w:w="1417" w:type="dxa"/>
            <w:tcBorders>
              <w:top w:val="nil"/>
              <w:left w:val="nil"/>
              <w:bottom w:val="nil"/>
              <w:right w:val="nil"/>
            </w:tcBorders>
            <w:shd w:val="clear" w:color="auto" w:fill="auto"/>
            <w:vAlign w:val="center"/>
            <w:hideMark/>
          </w:tcPr>
          <w:p w14:paraId="681BD7ED" w14:textId="31DE54F6"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18</w:t>
            </w:r>
          </w:p>
        </w:tc>
        <w:tc>
          <w:tcPr>
            <w:tcW w:w="1587" w:type="dxa"/>
            <w:tcBorders>
              <w:top w:val="nil"/>
              <w:left w:val="nil"/>
              <w:bottom w:val="nil"/>
              <w:right w:val="nil"/>
            </w:tcBorders>
            <w:shd w:val="clear" w:color="auto" w:fill="auto"/>
            <w:vAlign w:val="center"/>
            <w:hideMark/>
          </w:tcPr>
          <w:p w14:paraId="0F377CD6" w14:textId="2E67CE49"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w:t>
            </w:r>
            <w:r w:rsidR="00435ABE">
              <w:rPr>
                <w:rFonts w:ascii="Calibri" w:hAnsi="Calibri"/>
                <w:color w:val="000000"/>
                <w:sz w:val="20"/>
                <w:szCs w:val="20"/>
              </w:rPr>
              <w:t xml:space="preserve"> </w:t>
            </w:r>
            <w:r>
              <w:rPr>
                <w:rFonts w:ascii="Calibri" w:hAnsi="Calibri"/>
                <w:color w:val="000000"/>
                <w:sz w:val="20"/>
                <w:szCs w:val="20"/>
              </w:rPr>
              <w:t>666</w:t>
            </w:r>
          </w:p>
        </w:tc>
      </w:tr>
      <w:tr w:rsidR="00105227" w:rsidRPr="00253FA4" w14:paraId="4F67DFB7" w14:textId="77777777" w:rsidTr="004646A7">
        <w:trPr>
          <w:trHeight w:val="255"/>
        </w:trPr>
        <w:tc>
          <w:tcPr>
            <w:tcW w:w="4252" w:type="dxa"/>
            <w:tcBorders>
              <w:top w:val="nil"/>
              <w:left w:val="nil"/>
              <w:bottom w:val="nil"/>
              <w:right w:val="nil"/>
            </w:tcBorders>
            <w:shd w:val="clear" w:color="auto" w:fill="auto"/>
            <w:vAlign w:val="center"/>
            <w:hideMark/>
          </w:tcPr>
          <w:p w14:paraId="0E0933A1" w14:textId="69CC7DC5"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EL 1 (Senior officer))</w:t>
            </w:r>
          </w:p>
        </w:tc>
        <w:tc>
          <w:tcPr>
            <w:tcW w:w="1417" w:type="dxa"/>
            <w:tcBorders>
              <w:top w:val="nil"/>
              <w:left w:val="nil"/>
              <w:bottom w:val="nil"/>
              <w:right w:val="nil"/>
            </w:tcBorders>
            <w:shd w:val="clear" w:color="auto" w:fill="auto"/>
            <w:vAlign w:val="center"/>
            <w:hideMark/>
          </w:tcPr>
          <w:p w14:paraId="120E62D6" w14:textId="4E5157CC"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112</w:t>
            </w:r>
            <w:r w:rsidR="00435ABE">
              <w:rPr>
                <w:rFonts w:ascii="Calibri" w:hAnsi="Calibri"/>
                <w:color w:val="000000"/>
                <w:sz w:val="20"/>
                <w:szCs w:val="20"/>
              </w:rPr>
              <w:t xml:space="preserve"> </w:t>
            </w:r>
            <w:r>
              <w:rPr>
                <w:rFonts w:ascii="Calibri" w:hAnsi="Calibri"/>
                <w:color w:val="000000"/>
                <w:sz w:val="20"/>
                <w:szCs w:val="20"/>
              </w:rPr>
              <w:t>901</w:t>
            </w:r>
          </w:p>
        </w:tc>
        <w:tc>
          <w:tcPr>
            <w:tcW w:w="1417" w:type="dxa"/>
            <w:tcBorders>
              <w:top w:val="nil"/>
              <w:left w:val="nil"/>
              <w:bottom w:val="nil"/>
              <w:right w:val="nil"/>
            </w:tcBorders>
            <w:shd w:val="clear" w:color="auto" w:fill="auto"/>
            <w:vAlign w:val="center"/>
            <w:hideMark/>
          </w:tcPr>
          <w:p w14:paraId="4CF259D3" w14:textId="143D0149"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19</w:t>
            </w:r>
          </w:p>
        </w:tc>
        <w:tc>
          <w:tcPr>
            <w:tcW w:w="1587" w:type="dxa"/>
            <w:tcBorders>
              <w:top w:val="nil"/>
              <w:left w:val="nil"/>
              <w:bottom w:val="nil"/>
              <w:right w:val="nil"/>
            </w:tcBorders>
            <w:shd w:val="clear" w:color="auto" w:fill="auto"/>
            <w:vAlign w:val="center"/>
            <w:hideMark/>
          </w:tcPr>
          <w:p w14:paraId="086CC255" w14:textId="5E27B25D"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w:t>
            </w:r>
            <w:r w:rsidR="00435ABE">
              <w:rPr>
                <w:rFonts w:ascii="Calibri" w:hAnsi="Calibri"/>
                <w:color w:val="000000"/>
                <w:sz w:val="20"/>
                <w:szCs w:val="20"/>
              </w:rPr>
              <w:t xml:space="preserve"> </w:t>
            </w:r>
            <w:r>
              <w:rPr>
                <w:rFonts w:ascii="Calibri" w:hAnsi="Calibri"/>
                <w:color w:val="000000"/>
                <w:sz w:val="20"/>
                <w:szCs w:val="20"/>
              </w:rPr>
              <w:t>145</w:t>
            </w:r>
          </w:p>
        </w:tc>
      </w:tr>
      <w:tr w:rsidR="00105227" w:rsidRPr="00253FA4" w14:paraId="6CCBA289" w14:textId="77777777" w:rsidTr="004646A7">
        <w:trPr>
          <w:trHeight w:val="255"/>
        </w:trPr>
        <w:tc>
          <w:tcPr>
            <w:tcW w:w="4252" w:type="dxa"/>
            <w:tcBorders>
              <w:top w:val="nil"/>
              <w:left w:val="nil"/>
              <w:bottom w:val="nil"/>
              <w:right w:val="nil"/>
            </w:tcBorders>
            <w:shd w:val="clear" w:color="auto" w:fill="auto"/>
            <w:vAlign w:val="center"/>
            <w:hideMark/>
          </w:tcPr>
          <w:p w14:paraId="5EFE4918" w14:textId="139B072F"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EL 2 (Manager)</w:t>
            </w:r>
          </w:p>
        </w:tc>
        <w:tc>
          <w:tcPr>
            <w:tcW w:w="1417" w:type="dxa"/>
            <w:tcBorders>
              <w:top w:val="nil"/>
              <w:left w:val="nil"/>
              <w:bottom w:val="nil"/>
              <w:right w:val="nil"/>
            </w:tcBorders>
            <w:shd w:val="clear" w:color="auto" w:fill="auto"/>
            <w:vAlign w:val="center"/>
            <w:hideMark/>
          </w:tcPr>
          <w:p w14:paraId="5C4700D9" w14:textId="21A21C01"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142</w:t>
            </w:r>
            <w:r w:rsidR="00435ABE">
              <w:rPr>
                <w:rFonts w:ascii="Calibri" w:hAnsi="Calibri"/>
                <w:color w:val="000000"/>
                <w:sz w:val="20"/>
                <w:szCs w:val="20"/>
              </w:rPr>
              <w:t xml:space="preserve"> </w:t>
            </w:r>
            <w:r>
              <w:rPr>
                <w:rFonts w:ascii="Calibri" w:hAnsi="Calibri"/>
                <w:color w:val="000000"/>
                <w:sz w:val="20"/>
                <w:szCs w:val="20"/>
              </w:rPr>
              <w:t>789</w:t>
            </w:r>
          </w:p>
        </w:tc>
        <w:tc>
          <w:tcPr>
            <w:tcW w:w="1417" w:type="dxa"/>
            <w:tcBorders>
              <w:top w:val="nil"/>
              <w:left w:val="nil"/>
              <w:bottom w:val="nil"/>
              <w:right w:val="nil"/>
            </w:tcBorders>
            <w:shd w:val="clear" w:color="auto" w:fill="auto"/>
            <w:vAlign w:val="center"/>
            <w:hideMark/>
          </w:tcPr>
          <w:p w14:paraId="2AF86A96" w14:textId="5D9A95DC"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22</w:t>
            </w:r>
          </w:p>
        </w:tc>
        <w:tc>
          <w:tcPr>
            <w:tcW w:w="1587" w:type="dxa"/>
            <w:tcBorders>
              <w:top w:val="nil"/>
              <w:left w:val="nil"/>
              <w:bottom w:val="nil"/>
              <w:right w:val="nil"/>
            </w:tcBorders>
            <w:shd w:val="clear" w:color="auto" w:fill="auto"/>
            <w:vAlign w:val="center"/>
            <w:hideMark/>
          </w:tcPr>
          <w:p w14:paraId="171DC999" w14:textId="67485D14"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3</w:t>
            </w:r>
            <w:r w:rsidR="00435ABE">
              <w:rPr>
                <w:rFonts w:ascii="Calibri" w:hAnsi="Calibri"/>
                <w:color w:val="000000"/>
                <w:sz w:val="20"/>
                <w:szCs w:val="20"/>
              </w:rPr>
              <w:t xml:space="preserve"> </w:t>
            </w:r>
            <w:r>
              <w:rPr>
                <w:rFonts w:ascii="Calibri" w:hAnsi="Calibri"/>
                <w:color w:val="000000"/>
                <w:sz w:val="20"/>
                <w:szCs w:val="20"/>
              </w:rPr>
              <w:t>141</w:t>
            </w:r>
          </w:p>
        </w:tc>
      </w:tr>
      <w:tr w:rsidR="00105227" w:rsidRPr="00253FA4" w14:paraId="098FBC7F" w14:textId="77777777" w:rsidTr="004646A7">
        <w:trPr>
          <w:trHeight w:val="255"/>
        </w:trPr>
        <w:tc>
          <w:tcPr>
            <w:tcW w:w="4252" w:type="dxa"/>
            <w:tcBorders>
              <w:top w:val="nil"/>
              <w:left w:val="nil"/>
              <w:bottom w:val="nil"/>
              <w:right w:val="nil"/>
            </w:tcBorders>
            <w:shd w:val="clear" w:color="auto" w:fill="auto"/>
            <w:vAlign w:val="center"/>
            <w:hideMark/>
          </w:tcPr>
          <w:p w14:paraId="5B274533" w14:textId="22A0AB6C"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SES 1(Branch head)</w:t>
            </w:r>
          </w:p>
        </w:tc>
        <w:tc>
          <w:tcPr>
            <w:tcW w:w="1417" w:type="dxa"/>
            <w:tcBorders>
              <w:top w:val="nil"/>
              <w:left w:val="nil"/>
              <w:bottom w:val="nil"/>
              <w:right w:val="nil"/>
            </w:tcBorders>
            <w:shd w:val="clear" w:color="auto" w:fill="auto"/>
            <w:vAlign w:val="center"/>
            <w:hideMark/>
          </w:tcPr>
          <w:p w14:paraId="0C9690DE" w14:textId="6319259B"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199</w:t>
            </w:r>
            <w:r w:rsidR="00435ABE">
              <w:rPr>
                <w:rFonts w:ascii="Calibri" w:hAnsi="Calibri"/>
                <w:color w:val="000000"/>
                <w:sz w:val="20"/>
                <w:szCs w:val="20"/>
              </w:rPr>
              <w:t xml:space="preserve"> </w:t>
            </w:r>
            <w:r>
              <w:rPr>
                <w:rFonts w:ascii="Calibri" w:hAnsi="Calibri"/>
                <w:color w:val="000000"/>
                <w:sz w:val="20"/>
                <w:szCs w:val="20"/>
              </w:rPr>
              <w:t>764</w:t>
            </w:r>
          </w:p>
        </w:tc>
        <w:tc>
          <w:tcPr>
            <w:tcW w:w="1417" w:type="dxa"/>
            <w:tcBorders>
              <w:top w:val="nil"/>
              <w:left w:val="nil"/>
              <w:bottom w:val="nil"/>
              <w:right w:val="nil"/>
            </w:tcBorders>
            <w:shd w:val="clear" w:color="auto" w:fill="auto"/>
            <w:vAlign w:val="center"/>
            <w:hideMark/>
          </w:tcPr>
          <w:p w14:paraId="0740583D" w14:textId="76832189"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w:t>
            </w:r>
          </w:p>
        </w:tc>
        <w:tc>
          <w:tcPr>
            <w:tcW w:w="1587" w:type="dxa"/>
            <w:tcBorders>
              <w:top w:val="nil"/>
              <w:left w:val="nil"/>
              <w:bottom w:val="nil"/>
              <w:right w:val="nil"/>
            </w:tcBorders>
            <w:shd w:val="clear" w:color="auto" w:fill="auto"/>
            <w:vAlign w:val="center"/>
            <w:hideMark/>
          </w:tcPr>
          <w:p w14:paraId="4A85C97E" w14:textId="69497265"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400</w:t>
            </w:r>
          </w:p>
        </w:tc>
      </w:tr>
      <w:tr w:rsidR="00105227" w:rsidRPr="00253FA4" w14:paraId="02A23281" w14:textId="77777777" w:rsidTr="004646A7">
        <w:trPr>
          <w:trHeight w:val="255"/>
        </w:trPr>
        <w:tc>
          <w:tcPr>
            <w:tcW w:w="4252" w:type="dxa"/>
            <w:tcBorders>
              <w:top w:val="nil"/>
              <w:left w:val="nil"/>
              <w:bottom w:val="nil"/>
              <w:right w:val="nil"/>
            </w:tcBorders>
            <w:shd w:val="clear" w:color="auto" w:fill="auto"/>
            <w:vAlign w:val="center"/>
            <w:hideMark/>
          </w:tcPr>
          <w:p w14:paraId="6A3EFFD1" w14:textId="10E97A27"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SES 2 (Division head)</w:t>
            </w:r>
          </w:p>
        </w:tc>
        <w:tc>
          <w:tcPr>
            <w:tcW w:w="1417" w:type="dxa"/>
            <w:tcBorders>
              <w:top w:val="nil"/>
              <w:left w:val="nil"/>
              <w:bottom w:val="nil"/>
              <w:right w:val="nil"/>
            </w:tcBorders>
            <w:shd w:val="clear" w:color="auto" w:fill="auto"/>
            <w:vAlign w:val="center"/>
            <w:hideMark/>
          </w:tcPr>
          <w:p w14:paraId="0DE8F129" w14:textId="56C4A3F1"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256</w:t>
            </w:r>
            <w:r w:rsidR="00435ABE">
              <w:rPr>
                <w:rFonts w:ascii="Calibri" w:hAnsi="Calibri"/>
                <w:color w:val="000000"/>
                <w:sz w:val="20"/>
                <w:szCs w:val="20"/>
              </w:rPr>
              <w:t xml:space="preserve"> </w:t>
            </w:r>
            <w:r>
              <w:rPr>
                <w:rFonts w:ascii="Calibri" w:hAnsi="Calibri"/>
                <w:color w:val="000000"/>
                <w:sz w:val="20"/>
                <w:szCs w:val="20"/>
              </w:rPr>
              <w:t>798</w:t>
            </w:r>
          </w:p>
        </w:tc>
        <w:tc>
          <w:tcPr>
            <w:tcW w:w="1417" w:type="dxa"/>
            <w:tcBorders>
              <w:top w:val="nil"/>
              <w:left w:val="nil"/>
              <w:bottom w:val="nil"/>
              <w:right w:val="nil"/>
            </w:tcBorders>
            <w:shd w:val="clear" w:color="auto" w:fill="auto"/>
            <w:vAlign w:val="center"/>
            <w:hideMark/>
          </w:tcPr>
          <w:p w14:paraId="3C786B84" w14:textId="7F316BBF"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w:t>
            </w:r>
          </w:p>
        </w:tc>
        <w:tc>
          <w:tcPr>
            <w:tcW w:w="1587" w:type="dxa"/>
            <w:tcBorders>
              <w:top w:val="nil"/>
              <w:left w:val="nil"/>
              <w:bottom w:val="nil"/>
              <w:right w:val="nil"/>
            </w:tcBorders>
            <w:shd w:val="clear" w:color="auto" w:fill="auto"/>
            <w:vAlign w:val="center"/>
            <w:hideMark/>
          </w:tcPr>
          <w:p w14:paraId="72C17493" w14:textId="54F8E06A"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514</w:t>
            </w:r>
          </w:p>
        </w:tc>
      </w:tr>
      <w:tr w:rsidR="00105227" w:rsidRPr="00253FA4" w14:paraId="2DB006B3" w14:textId="77777777" w:rsidTr="004646A7">
        <w:trPr>
          <w:trHeight w:val="255"/>
        </w:trPr>
        <w:tc>
          <w:tcPr>
            <w:tcW w:w="4252" w:type="dxa"/>
            <w:tcBorders>
              <w:top w:val="nil"/>
              <w:left w:val="nil"/>
              <w:bottom w:val="nil"/>
              <w:right w:val="nil"/>
            </w:tcBorders>
            <w:shd w:val="clear" w:color="auto" w:fill="auto"/>
            <w:vAlign w:val="center"/>
            <w:hideMark/>
          </w:tcPr>
          <w:p w14:paraId="23781F29" w14:textId="5056902E"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 xml:space="preserve">SES 3 (Secretary) </w:t>
            </w:r>
          </w:p>
        </w:tc>
        <w:tc>
          <w:tcPr>
            <w:tcW w:w="1417" w:type="dxa"/>
            <w:tcBorders>
              <w:top w:val="nil"/>
              <w:left w:val="nil"/>
              <w:bottom w:val="nil"/>
              <w:right w:val="nil"/>
            </w:tcBorders>
            <w:shd w:val="clear" w:color="auto" w:fill="auto"/>
            <w:vAlign w:val="center"/>
            <w:hideMark/>
          </w:tcPr>
          <w:p w14:paraId="52502663" w14:textId="50D23F53"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340</w:t>
            </w:r>
            <w:r w:rsidR="00435ABE">
              <w:rPr>
                <w:rFonts w:ascii="Calibri" w:hAnsi="Calibri"/>
                <w:color w:val="000000"/>
                <w:sz w:val="20"/>
                <w:szCs w:val="20"/>
              </w:rPr>
              <w:t xml:space="preserve"> </w:t>
            </w:r>
            <w:r>
              <w:rPr>
                <w:rFonts w:ascii="Calibri" w:hAnsi="Calibri"/>
                <w:color w:val="000000"/>
                <w:sz w:val="20"/>
                <w:szCs w:val="20"/>
              </w:rPr>
              <w:t>298</w:t>
            </w:r>
          </w:p>
        </w:tc>
        <w:tc>
          <w:tcPr>
            <w:tcW w:w="1417" w:type="dxa"/>
            <w:tcBorders>
              <w:top w:val="nil"/>
              <w:left w:val="nil"/>
              <w:bottom w:val="nil"/>
              <w:right w:val="nil"/>
            </w:tcBorders>
            <w:shd w:val="clear" w:color="auto" w:fill="auto"/>
            <w:vAlign w:val="center"/>
            <w:hideMark/>
          </w:tcPr>
          <w:p w14:paraId="67DD812C" w14:textId="6B0644AF"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w:t>
            </w:r>
          </w:p>
        </w:tc>
        <w:tc>
          <w:tcPr>
            <w:tcW w:w="1587" w:type="dxa"/>
            <w:tcBorders>
              <w:top w:val="nil"/>
              <w:left w:val="nil"/>
              <w:bottom w:val="nil"/>
              <w:right w:val="nil"/>
            </w:tcBorders>
            <w:shd w:val="clear" w:color="auto" w:fill="auto"/>
            <w:vAlign w:val="center"/>
            <w:hideMark/>
          </w:tcPr>
          <w:p w14:paraId="37B173B0" w14:textId="2CCC5664"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340</w:t>
            </w:r>
          </w:p>
        </w:tc>
      </w:tr>
      <w:tr w:rsidR="00105227" w:rsidRPr="00253FA4" w14:paraId="4FAF76D8" w14:textId="77777777" w:rsidTr="004646A7">
        <w:trPr>
          <w:trHeight w:val="255"/>
        </w:trPr>
        <w:tc>
          <w:tcPr>
            <w:tcW w:w="4252" w:type="dxa"/>
            <w:tcBorders>
              <w:top w:val="nil"/>
              <w:left w:val="nil"/>
              <w:bottom w:val="nil"/>
              <w:right w:val="nil"/>
            </w:tcBorders>
            <w:shd w:val="clear" w:color="auto" w:fill="auto"/>
            <w:vAlign w:val="center"/>
            <w:hideMark/>
          </w:tcPr>
          <w:p w14:paraId="54FDB9BF" w14:textId="436C5AA3"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Supreme Court judges</w:t>
            </w:r>
          </w:p>
        </w:tc>
        <w:tc>
          <w:tcPr>
            <w:tcW w:w="1417" w:type="dxa"/>
            <w:tcBorders>
              <w:top w:val="nil"/>
              <w:left w:val="nil"/>
              <w:bottom w:val="nil"/>
              <w:right w:val="nil"/>
            </w:tcBorders>
            <w:shd w:val="clear" w:color="auto" w:fill="auto"/>
            <w:vAlign w:val="center"/>
            <w:hideMark/>
          </w:tcPr>
          <w:p w14:paraId="24CBC17C" w14:textId="4C260986"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426</w:t>
            </w:r>
            <w:r w:rsidR="00435ABE">
              <w:rPr>
                <w:rFonts w:ascii="Calibri" w:hAnsi="Calibri"/>
                <w:color w:val="000000"/>
                <w:sz w:val="20"/>
                <w:szCs w:val="20"/>
              </w:rPr>
              <w:t xml:space="preserve"> </w:t>
            </w:r>
            <w:r>
              <w:rPr>
                <w:rFonts w:ascii="Calibri" w:hAnsi="Calibri"/>
                <w:color w:val="000000"/>
                <w:sz w:val="20"/>
                <w:szCs w:val="20"/>
              </w:rPr>
              <w:t>000</w:t>
            </w:r>
          </w:p>
        </w:tc>
        <w:tc>
          <w:tcPr>
            <w:tcW w:w="1417" w:type="dxa"/>
            <w:tcBorders>
              <w:top w:val="nil"/>
              <w:left w:val="nil"/>
              <w:bottom w:val="nil"/>
              <w:right w:val="nil"/>
            </w:tcBorders>
            <w:shd w:val="clear" w:color="auto" w:fill="auto"/>
            <w:vAlign w:val="center"/>
            <w:hideMark/>
          </w:tcPr>
          <w:p w14:paraId="37CA7782" w14:textId="30E172F5"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w:t>
            </w:r>
          </w:p>
        </w:tc>
        <w:tc>
          <w:tcPr>
            <w:tcW w:w="1587" w:type="dxa"/>
            <w:tcBorders>
              <w:top w:val="nil"/>
              <w:left w:val="nil"/>
              <w:bottom w:val="nil"/>
              <w:right w:val="nil"/>
            </w:tcBorders>
            <w:shd w:val="clear" w:color="auto" w:fill="auto"/>
            <w:vAlign w:val="center"/>
            <w:hideMark/>
          </w:tcPr>
          <w:p w14:paraId="6D577850" w14:textId="3692EF76"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852</w:t>
            </w:r>
          </w:p>
        </w:tc>
      </w:tr>
      <w:tr w:rsidR="00105227" w:rsidRPr="00253FA4" w14:paraId="0131D051" w14:textId="77777777" w:rsidTr="004646A7">
        <w:trPr>
          <w:trHeight w:val="255"/>
        </w:trPr>
        <w:tc>
          <w:tcPr>
            <w:tcW w:w="4252" w:type="dxa"/>
            <w:tcBorders>
              <w:top w:val="nil"/>
              <w:left w:val="nil"/>
              <w:bottom w:val="nil"/>
              <w:right w:val="nil"/>
            </w:tcBorders>
            <w:shd w:val="clear" w:color="auto" w:fill="auto"/>
            <w:vAlign w:val="center"/>
            <w:hideMark/>
          </w:tcPr>
          <w:p w14:paraId="196F17F5" w14:textId="228D9CF0"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Magistrates</w:t>
            </w:r>
          </w:p>
        </w:tc>
        <w:tc>
          <w:tcPr>
            <w:tcW w:w="1417" w:type="dxa"/>
            <w:tcBorders>
              <w:top w:val="nil"/>
              <w:left w:val="nil"/>
              <w:bottom w:val="nil"/>
              <w:right w:val="nil"/>
            </w:tcBorders>
            <w:shd w:val="clear" w:color="auto" w:fill="auto"/>
            <w:vAlign w:val="center"/>
            <w:hideMark/>
          </w:tcPr>
          <w:p w14:paraId="55F6E386" w14:textId="730460CF"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296</w:t>
            </w:r>
            <w:r w:rsidR="00435ABE">
              <w:rPr>
                <w:rFonts w:ascii="Calibri" w:hAnsi="Calibri"/>
                <w:color w:val="000000"/>
                <w:sz w:val="20"/>
                <w:szCs w:val="20"/>
              </w:rPr>
              <w:t xml:space="preserve"> </w:t>
            </w:r>
            <w:r>
              <w:rPr>
                <w:rFonts w:ascii="Calibri" w:hAnsi="Calibri"/>
                <w:color w:val="000000"/>
                <w:sz w:val="20"/>
                <w:szCs w:val="20"/>
              </w:rPr>
              <w:t>500</w:t>
            </w:r>
          </w:p>
        </w:tc>
        <w:tc>
          <w:tcPr>
            <w:tcW w:w="1417" w:type="dxa"/>
            <w:tcBorders>
              <w:top w:val="nil"/>
              <w:left w:val="nil"/>
              <w:bottom w:val="nil"/>
              <w:right w:val="nil"/>
            </w:tcBorders>
            <w:shd w:val="clear" w:color="auto" w:fill="auto"/>
            <w:vAlign w:val="center"/>
            <w:hideMark/>
          </w:tcPr>
          <w:p w14:paraId="7B837D7E" w14:textId="495DD60B"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w:t>
            </w:r>
          </w:p>
        </w:tc>
        <w:tc>
          <w:tcPr>
            <w:tcW w:w="1587" w:type="dxa"/>
            <w:tcBorders>
              <w:top w:val="nil"/>
              <w:left w:val="nil"/>
              <w:bottom w:val="nil"/>
              <w:right w:val="nil"/>
            </w:tcBorders>
            <w:shd w:val="clear" w:color="auto" w:fill="auto"/>
            <w:vAlign w:val="center"/>
            <w:hideMark/>
          </w:tcPr>
          <w:p w14:paraId="7E72479A" w14:textId="24D8CB2E"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593</w:t>
            </w:r>
          </w:p>
        </w:tc>
      </w:tr>
      <w:tr w:rsidR="00105227" w:rsidRPr="00253FA4" w14:paraId="48203E3D" w14:textId="77777777" w:rsidTr="004646A7">
        <w:trPr>
          <w:trHeight w:val="255"/>
        </w:trPr>
        <w:tc>
          <w:tcPr>
            <w:tcW w:w="4252" w:type="dxa"/>
            <w:tcBorders>
              <w:top w:val="nil"/>
              <w:left w:val="nil"/>
              <w:bottom w:val="nil"/>
              <w:right w:val="nil"/>
            </w:tcBorders>
            <w:shd w:val="clear" w:color="auto" w:fill="auto"/>
            <w:vAlign w:val="center"/>
            <w:hideMark/>
          </w:tcPr>
          <w:p w14:paraId="6F116028" w14:textId="4D0924E4"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Tribunal member</w:t>
            </w:r>
          </w:p>
        </w:tc>
        <w:tc>
          <w:tcPr>
            <w:tcW w:w="1417" w:type="dxa"/>
            <w:tcBorders>
              <w:top w:val="nil"/>
              <w:left w:val="nil"/>
              <w:bottom w:val="nil"/>
              <w:right w:val="nil"/>
            </w:tcBorders>
            <w:shd w:val="clear" w:color="auto" w:fill="auto"/>
            <w:vAlign w:val="center"/>
            <w:hideMark/>
          </w:tcPr>
          <w:p w14:paraId="08A2C93C" w14:textId="5270CF38"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260</w:t>
            </w:r>
            <w:r w:rsidR="00435ABE">
              <w:rPr>
                <w:rFonts w:ascii="Calibri" w:hAnsi="Calibri"/>
                <w:color w:val="000000"/>
                <w:sz w:val="20"/>
                <w:szCs w:val="20"/>
              </w:rPr>
              <w:t xml:space="preserve"> </w:t>
            </w:r>
            <w:r>
              <w:rPr>
                <w:rFonts w:ascii="Calibri" w:hAnsi="Calibri"/>
                <w:color w:val="000000"/>
                <w:sz w:val="20"/>
                <w:szCs w:val="20"/>
              </w:rPr>
              <w:t>000</w:t>
            </w:r>
          </w:p>
        </w:tc>
        <w:tc>
          <w:tcPr>
            <w:tcW w:w="1417" w:type="dxa"/>
            <w:tcBorders>
              <w:top w:val="nil"/>
              <w:left w:val="nil"/>
              <w:bottom w:val="nil"/>
              <w:right w:val="nil"/>
            </w:tcBorders>
            <w:shd w:val="clear" w:color="auto" w:fill="auto"/>
            <w:vAlign w:val="center"/>
            <w:hideMark/>
          </w:tcPr>
          <w:p w14:paraId="680EB49F" w14:textId="4DE6C311"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w:t>
            </w:r>
          </w:p>
        </w:tc>
        <w:tc>
          <w:tcPr>
            <w:tcW w:w="1587" w:type="dxa"/>
            <w:tcBorders>
              <w:top w:val="nil"/>
              <w:left w:val="nil"/>
              <w:bottom w:val="nil"/>
              <w:right w:val="nil"/>
            </w:tcBorders>
            <w:shd w:val="clear" w:color="auto" w:fill="auto"/>
            <w:vAlign w:val="center"/>
            <w:hideMark/>
          </w:tcPr>
          <w:p w14:paraId="17342FF3" w14:textId="415F2C8D"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260</w:t>
            </w:r>
          </w:p>
        </w:tc>
      </w:tr>
      <w:tr w:rsidR="00105227" w:rsidRPr="00253FA4" w14:paraId="530BDEEA" w14:textId="77777777" w:rsidTr="004646A7">
        <w:trPr>
          <w:trHeight w:val="255"/>
        </w:trPr>
        <w:tc>
          <w:tcPr>
            <w:tcW w:w="4252" w:type="dxa"/>
            <w:tcBorders>
              <w:top w:val="nil"/>
              <w:left w:val="nil"/>
              <w:bottom w:val="nil"/>
              <w:right w:val="nil"/>
            </w:tcBorders>
            <w:shd w:val="clear" w:color="auto" w:fill="auto"/>
            <w:vAlign w:val="center"/>
            <w:hideMark/>
          </w:tcPr>
          <w:p w14:paraId="18009682" w14:textId="6D8B6AB9"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Director of public prosecutions</w:t>
            </w:r>
          </w:p>
        </w:tc>
        <w:tc>
          <w:tcPr>
            <w:tcW w:w="1417" w:type="dxa"/>
            <w:tcBorders>
              <w:top w:val="nil"/>
              <w:left w:val="nil"/>
              <w:bottom w:val="nil"/>
              <w:right w:val="nil"/>
            </w:tcBorders>
            <w:shd w:val="clear" w:color="auto" w:fill="auto"/>
            <w:vAlign w:val="center"/>
            <w:hideMark/>
          </w:tcPr>
          <w:p w14:paraId="699AC5BA" w14:textId="4E739A91"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400</w:t>
            </w:r>
            <w:r w:rsidR="00435ABE">
              <w:rPr>
                <w:rFonts w:ascii="Calibri" w:hAnsi="Calibri"/>
                <w:color w:val="000000"/>
                <w:sz w:val="20"/>
                <w:szCs w:val="20"/>
              </w:rPr>
              <w:t xml:space="preserve"> </w:t>
            </w:r>
            <w:r>
              <w:rPr>
                <w:rFonts w:ascii="Calibri" w:hAnsi="Calibri"/>
                <w:color w:val="000000"/>
                <w:sz w:val="20"/>
                <w:szCs w:val="20"/>
              </w:rPr>
              <w:t>000</w:t>
            </w:r>
          </w:p>
        </w:tc>
        <w:tc>
          <w:tcPr>
            <w:tcW w:w="1417" w:type="dxa"/>
            <w:tcBorders>
              <w:top w:val="nil"/>
              <w:left w:val="nil"/>
              <w:bottom w:val="nil"/>
              <w:right w:val="nil"/>
            </w:tcBorders>
            <w:shd w:val="clear" w:color="auto" w:fill="auto"/>
            <w:vAlign w:val="center"/>
            <w:hideMark/>
          </w:tcPr>
          <w:p w14:paraId="71A05BDD" w14:textId="1D5A8719"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w:t>
            </w:r>
          </w:p>
        </w:tc>
        <w:tc>
          <w:tcPr>
            <w:tcW w:w="1587" w:type="dxa"/>
            <w:tcBorders>
              <w:top w:val="nil"/>
              <w:left w:val="nil"/>
              <w:bottom w:val="nil"/>
              <w:right w:val="nil"/>
            </w:tcBorders>
            <w:shd w:val="clear" w:color="auto" w:fill="auto"/>
            <w:vAlign w:val="center"/>
            <w:hideMark/>
          </w:tcPr>
          <w:p w14:paraId="2FF131AF" w14:textId="7C7BC078"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400</w:t>
            </w:r>
          </w:p>
        </w:tc>
      </w:tr>
      <w:tr w:rsidR="00105227" w:rsidRPr="00253FA4" w14:paraId="42375502" w14:textId="77777777" w:rsidTr="004646A7">
        <w:trPr>
          <w:trHeight w:val="255"/>
        </w:trPr>
        <w:tc>
          <w:tcPr>
            <w:tcW w:w="4252" w:type="dxa"/>
            <w:tcBorders>
              <w:top w:val="nil"/>
              <w:left w:val="nil"/>
              <w:bottom w:val="nil"/>
              <w:right w:val="nil"/>
            </w:tcBorders>
            <w:shd w:val="clear" w:color="auto" w:fill="auto"/>
            <w:vAlign w:val="center"/>
            <w:hideMark/>
          </w:tcPr>
          <w:p w14:paraId="097396C5" w14:textId="69DD242A"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Crown Solicitor</w:t>
            </w:r>
          </w:p>
        </w:tc>
        <w:tc>
          <w:tcPr>
            <w:tcW w:w="1417" w:type="dxa"/>
            <w:tcBorders>
              <w:top w:val="nil"/>
              <w:left w:val="nil"/>
              <w:bottom w:val="nil"/>
              <w:right w:val="nil"/>
            </w:tcBorders>
            <w:shd w:val="clear" w:color="auto" w:fill="auto"/>
            <w:vAlign w:val="center"/>
            <w:hideMark/>
          </w:tcPr>
          <w:p w14:paraId="326BBC4A" w14:textId="51275E60"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300</w:t>
            </w:r>
            <w:r w:rsidR="00435ABE">
              <w:rPr>
                <w:rFonts w:ascii="Calibri" w:hAnsi="Calibri"/>
                <w:color w:val="000000"/>
                <w:sz w:val="20"/>
                <w:szCs w:val="20"/>
              </w:rPr>
              <w:t xml:space="preserve"> </w:t>
            </w:r>
            <w:r>
              <w:rPr>
                <w:rFonts w:ascii="Calibri" w:hAnsi="Calibri"/>
                <w:color w:val="000000"/>
                <w:sz w:val="20"/>
                <w:szCs w:val="20"/>
              </w:rPr>
              <w:t>000</w:t>
            </w:r>
          </w:p>
        </w:tc>
        <w:tc>
          <w:tcPr>
            <w:tcW w:w="1417" w:type="dxa"/>
            <w:tcBorders>
              <w:top w:val="nil"/>
              <w:left w:val="nil"/>
              <w:bottom w:val="nil"/>
              <w:right w:val="nil"/>
            </w:tcBorders>
            <w:shd w:val="clear" w:color="auto" w:fill="auto"/>
            <w:vAlign w:val="center"/>
            <w:hideMark/>
          </w:tcPr>
          <w:p w14:paraId="6A23299D" w14:textId="13D6294B"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w:t>
            </w:r>
          </w:p>
        </w:tc>
        <w:tc>
          <w:tcPr>
            <w:tcW w:w="1587" w:type="dxa"/>
            <w:tcBorders>
              <w:top w:val="nil"/>
              <w:left w:val="nil"/>
              <w:bottom w:val="nil"/>
              <w:right w:val="nil"/>
            </w:tcBorders>
            <w:shd w:val="clear" w:color="auto" w:fill="auto"/>
            <w:vAlign w:val="center"/>
            <w:hideMark/>
          </w:tcPr>
          <w:p w14:paraId="620057DB" w14:textId="4AEDDD73"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300</w:t>
            </w:r>
          </w:p>
        </w:tc>
      </w:tr>
      <w:tr w:rsidR="00105227" w:rsidRPr="00253FA4" w14:paraId="27740031" w14:textId="77777777" w:rsidTr="004646A7">
        <w:trPr>
          <w:trHeight w:val="255"/>
        </w:trPr>
        <w:tc>
          <w:tcPr>
            <w:tcW w:w="4252" w:type="dxa"/>
            <w:tcBorders>
              <w:top w:val="nil"/>
              <w:left w:val="nil"/>
              <w:bottom w:val="nil"/>
              <w:right w:val="nil"/>
            </w:tcBorders>
            <w:shd w:val="clear" w:color="auto" w:fill="auto"/>
            <w:vAlign w:val="center"/>
            <w:hideMark/>
          </w:tcPr>
          <w:p w14:paraId="5FC50F82" w14:textId="428B6902" w:rsidR="00105227" w:rsidRDefault="00105227" w:rsidP="00D44107">
            <w:pPr>
              <w:spacing w:after="0" w:line="200" w:lineRule="atLeast"/>
              <w:ind w:firstLineChars="100" w:firstLine="201"/>
              <w:rPr>
                <w:rFonts w:ascii="Calibri" w:hAnsi="Calibri"/>
                <w:b/>
                <w:bCs/>
                <w:color w:val="000000"/>
                <w:sz w:val="20"/>
                <w:szCs w:val="20"/>
              </w:rPr>
            </w:pPr>
            <w:r>
              <w:rPr>
                <w:rFonts w:ascii="Calibri" w:hAnsi="Calibri"/>
                <w:b/>
                <w:bCs/>
                <w:color w:val="000000"/>
                <w:sz w:val="20"/>
                <w:szCs w:val="20"/>
              </w:rPr>
              <w:t>Total</w:t>
            </w:r>
          </w:p>
        </w:tc>
        <w:tc>
          <w:tcPr>
            <w:tcW w:w="1417" w:type="dxa"/>
            <w:tcBorders>
              <w:top w:val="nil"/>
              <w:left w:val="nil"/>
              <w:bottom w:val="nil"/>
              <w:right w:val="nil"/>
            </w:tcBorders>
            <w:shd w:val="clear" w:color="auto" w:fill="auto"/>
            <w:vAlign w:val="center"/>
            <w:hideMark/>
          </w:tcPr>
          <w:p w14:paraId="25F0C9A4" w14:textId="77777777" w:rsidR="00105227" w:rsidRDefault="00105227" w:rsidP="004646A7">
            <w:pPr>
              <w:spacing w:after="0" w:line="200" w:lineRule="atLeast"/>
              <w:jc w:val="right"/>
              <w:rPr>
                <w:rFonts w:ascii="Calibri" w:hAnsi="Calibri"/>
                <w:color w:val="000000"/>
                <w:sz w:val="20"/>
                <w:szCs w:val="20"/>
              </w:rPr>
            </w:pPr>
          </w:p>
        </w:tc>
        <w:tc>
          <w:tcPr>
            <w:tcW w:w="1417" w:type="dxa"/>
            <w:tcBorders>
              <w:top w:val="nil"/>
              <w:left w:val="nil"/>
              <w:bottom w:val="nil"/>
              <w:right w:val="nil"/>
            </w:tcBorders>
            <w:shd w:val="clear" w:color="auto" w:fill="auto"/>
            <w:vAlign w:val="center"/>
            <w:hideMark/>
          </w:tcPr>
          <w:p w14:paraId="21746322" w14:textId="63AD80AF"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106</w:t>
            </w:r>
          </w:p>
        </w:tc>
        <w:tc>
          <w:tcPr>
            <w:tcW w:w="1587" w:type="dxa"/>
            <w:tcBorders>
              <w:top w:val="nil"/>
              <w:left w:val="nil"/>
              <w:bottom w:val="nil"/>
              <w:right w:val="nil"/>
            </w:tcBorders>
            <w:shd w:val="clear" w:color="auto" w:fill="auto"/>
            <w:vAlign w:val="center"/>
            <w:hideMark/>
          </w:tcPr>
          <w:p w14:paraId="090BDEEE" w14:textId="255D65DF"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13</w:t>
            </w:r>
            <w:r w:rsidR="00435ABE">
              <w:rPr>
                <w:rFonts w:ascii="Calibri" w:hAnsi="Calibri"/>
                <w:color w:val="000000"/>
                <w:sz w:val="20"/>
                <w:szCs w:val="20"/>
              </w:rPr>
              <w:t xml:space="preserve"> </w:t>
            </w:r>
            <w:r>
              <w:rPr>
                <w:rFonts w:ascii="Calibri" w:hAnsi="Calibri"/>
                <w:color w:val="000000"/>
                <w:sz w:val="20"/>
                <w:szCs w:val="20"/>
              </w:rPr>
              <w:t>293</w:t>
            </w:r>
          </w:p>
        </w:tc>
      </w:tr>
      <w:tr w:rsidR="00105227" w:rsidRPr="00253FA4" w14:paraId="0FCEC8E0" w14:textId="77777777" w:rsidTr="004646A7">
        <w:trPr>
          <w:trHeight w:val="375"/>
        </w:trPr>
        <w:tc>
          <w:tcPr>
            <w:tcW w:w="4252" w:type="dxa"/>
            <w:tcBorders>
              <w:top w:val="nil"/>
              <w:left w:val="nil"/>
              <w:bottom w:val="nil"/>
              <w:right w:val="nil"/>
            </w:tcBorders>
            <w:shd w:val="clear" w:color="auto" w:fill="auto"/>
            <w:vAlign w:val="center"/>
            <w:hideMark/>
          </w:tcPr>
          <w:p w14:paraId="28382654" w14:textId="43B996E2"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Superannuation (%  of salary)</w:t>
            </w:r>
          </w:p>
        </w:tc>
        <w:tc>
          <w:tcPr>
            <w:tcW w:w="1417" w:type="dxa"/>
            <w:tcBorders>
              <w:top w:val="nil"/>
              <w:left w:val="nil"/>
              <w:bottom w:val="nil"/>
              <w:right w:val="nil"/>
            </w:tcBorders>
            <w:shd w:val="clear" w:color="auto" w:fill="auto"/>
            <w:vAlign w:val="center"/>
            <w:hideMark/>
          </w:tcPr>
          <w:p w14:paraId="0D2325C8" w14:textId="04FBEDE6"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15.40%</w:t>
            </w:r>
          </w:p>
        </w:tc>
        <w:tc>
          <w:tcPr>
            <w:tcW w:w="1417" w:type="dxa"/>
            <w:tcBorders>
              <w:top w:val="nil"/>
              <w:left w:val="nil"/>
              <w:bottom w:val="nil"/>
              <w:right w:val="nil"/>
            </w:tcBorders>
            <w:shd w:val="clear" w:color="auto" w:fill="auto"/>
            <w:vAlign w:val="center"/>
            <w:hideMark/>
          </w:tcPr>
          <w:p w14:paraId="186D2527" w14:textId="77777777" w:rsidR="00105227" w:rsidRDefault="00105227" w:rsidP="004646A7">
            <w:pPr>
              <w:spacing w:after="0" w:line="200" w:lineRule="atLeast"/>
              <w:jc w:val="right"/>
              <w:rPr>
                <w:rFonts w:ascii="Calibri" w:hAnsi="Calibri"/>
                <w:color w:val="000000"/>
                <w:sz w:val="20"/>
                <w:szCs w:val="20"/>
              </w:rPr>
            </w:pPr>
          </w:p>
        </w:tc>
        <w:tc>
          <w:tcPr>
            <w:tcW w:w="1587" w:type="dxa"/>
            <w:tcBorders>
              <w:top w:val="nil"/>
              <w:left w:val="nil"/>
              <w:bottom w:val="nil"/>
              <w:right w:val="nil"/>
            </w:tcBorders>
            <w:shd w:val="clear" w:color="auto" w:fill="auto"/>
            <w:vAlign w:val="center"/>
            <w:hideMark/>
          </w:tcPr>
          <w:p w14:paraId="2E370530" w14:textId="36A934F5"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2047</w:t>
            </w:r>
          </w:p>
        </w:tc>
      </w:tr>
      <w:tr w:rsidR="00105227" w:rsidRPr="00253FA4" w14:paraId="696E55F7" w14:textId="77777777" w:rsidTr="004646A7">
        <w:trPr>
          <w:trHeight w:val="375"/>
        </w:trPr>
        <w:tc>
          <w:tcPr>
            <w:tcW w:w="4252" w:type="dxa"/>
            <w:tcBorders>
              <w:top w:val="nil"/>
              <w:left w:val="nil"/>
              <w:bottom w:val="nil"/>
              <w:right w:val="nil"/>
            </w:tcBorders>
            <w:shd w:val="clear" w:color="auto" w:fill="auto"/>
            <w:vAlign w:val="center"/>
            <w:hideMark/>
          </w:tcPr>
          <w:p w14:paraId="0AFCE2F7" w14:textId="79AF956E" w:rsidR="00105227" w:rsidRDefault="00105227" w:rsidP="004646A7">
            <w:pPr>
              <w:spacing w:after="0" w:line="200" w:lineRule="atLeast"/>
              <w:ind w:firstLineChars="100" w:firstLine="200"/>
              <w:rPr>
                <w:rFonts w:ascii="Calibri" w:hAnsi="Calibri"/>
                <w:color w:val="000000"/>
                <w:sz w:val="20"/>
                <w:szCs w:val="20"/>
              </w:rPr>
            </w:pPr>
            <w:r>
              <w:rPr>
                <w:rFonts w:ascii="Calibri" w:hAnsi="Calibri"/>
                <w:color w:val="000000"/>
                <w:sz w:val="20"/>
                <w:szCs w:val="20"/>
              </w:rPr>
              <w:t>Long service leave (%  of salary)</w:t>
            </w:r>
          </w:p>
        </w:tc>
        <w:tc>
          <w:tcPr>
            <w:tcW w:w="1417" w:type="dxa"/>
            <w:tcBorders>
              <w:top w:val="nil"/>
              <w:left w:val="nil"/>
              <w:bottom w:val="nil"/>
              <w:right w:val="nil"/>
            </w:tcBorders>
            <w:shd w:val="clear" w:color="auto" w:fill="auto"/>
            <w:vAlign w:val="center"/>
            <w:hideMark/>
          </w:tcPr>
          <w:p w14:paraId="229BC9F1" w14:textId="2C6A21DE"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2.60%</w:t>
            </w:r>
          </w:p>
        </w:tc>
        <w:tc>
          <w:tcPr>
            <w:tcW w:w="1417" w:type="dxa"/>
            <w:tcBorders>
              <w:top w:val="nil"/>
              <w:left w:val="nil"/>
              <w:bottom w:val="single" w:sz="8" w:space="0" w:color="auto"/>
              <w:right w:val="nil"/>
            </w:tcBorders>
            <w:shd w:val="clear" w:color="auto" w:fill="auto"/>
            <w:vAlign w:val="center"/>
            <w:hideMark/>
          </w:tcPr>
          <w:p w14:paraId="4D9EDC78" w14:textId="2A7B8DCD"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 </w:t>
            </w:r>
          </w:p>
        </w:tc>
        <w:tc>
          <w:tcPr>
            <w:tcW w:w="1587" w:type="dxa"/>
            <w:tcBorders>
              <w:top w:val="nil"/>
              <w:left w:val="nil"/>
              <w:bottom w:val="single" w:sz="8" w:space="0" w:color="auto"/>
              <w:right w:val="nil"/>
            </w:tcBorders>
            <w:shd w:val="clear" w:color="auto" w:fill="auto"/>
            <w:vAlign w:val="center"/>
            <w:hideMark/>
          </w:tcPr>
          <w:p w14:paraId="627CD117" w14:textId="35046122"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346</w:t>
            </w:r>
          </w:p>
        </w:tc>
      </w:tr>
      <w:tr w:rsidR="00105227" w:rsidRPr="00253FA4" w14:paraId="15C7FC72" w14:textId="77777777" w:rsidTr="004646A7">
        <w:trPr>
          <w:trHeight w:val="255"/>
        </w:trPr>
        <w:tc>
          <w:tcPr>
            <w:tcW w:w="4252" w:type="dxa"/>
            <w:tcBorders>
              <w:top w:val="nil"/>
              <w:left w:val="nil"/>
              <w:bottom w:val="single" w:sz="4" w:space="0" w:color="auto"/>
              <w:right w:val="nil"/>
            </w:tcBorders>
            <w:shd w:val="clear" w:color="auto" w:fill="auto"/>
            <w:vAlign w:val="center"/>
            <w:hideMark/>
          </w:tcPr>
          <w:p w14:paraId="48E4D32D" w14:textId="5627B5BF" w:rsidR="00105227" w:rsidRDefault="00105227" w:rsidP="004646A7">
            <w:pPr>
              <w:spacing w:after="0" w:line="200" w:lineRule="atLeast"/>
              <w:rPr>
                <w:rFonts w:ascii="Calibri" w:hAnsi="Calibri"/>
                <w:b/>
                <w:bCs/>
                <w:color w:val="000000"/>
                <w:sz w:val="20"/>
                <w:szCs w:val="20"/>
              </w:rPr>
            </w:pPr>
            <w:r>
              <w:rPr>
                <w:rFonts w:ascii="Calibri" w:hAnsi="Calibri"/>
                <w:b/>
                <w:bCs/>
                <w:color w:val="000000"/>
                <w:sz w:val="20"/>
                <w:szCs w:val="20"/>
              </w:rPr>
              <w:t>Total direct remuneration</w:t>
            </w:r>
          </w:p>
        </w:tc>
        <w:tc>
          <w:tcPr>
            <w:tcW w:w="1417" w:type="dxa"/>
            <w:tcBorders>
              <w:top w:val="nil"/>
              <w:left w:val="nil"/>
              <w:bottom w:val="single" w:sz="4" w:space="0" w:color="auto"/>
              <w:right w:val="nil"/>
            </w:tcBorders>
            <w:shd w:val="clear" w:color="auto" w:fill="auto"/>
            <w:vAlign w:val="center"/>
            <w:hideMark/>
          </w:tcPr>
          <w:p w14:paraId="0D863526" w14:textId="77777777" w:rsidR="00105227" w:rsidRDefault="00105227" w:rsidP="004646A7">
            <w:pPr>
              <w:spacing w:after="0" w:line="200" w:lineRule="atLeast"/>
              <w:jc w:val="right"/>
              <w:rPr>
                <w:rFonts w:ascii="Calibri" w:hAnsi="Calibri"/>
                <w:color w:val="000000"/>
                <w:sz w:val="20"/>
                <w:szCs w:val="20"/>
              </w:rPr>
            </w:pPr>
          </w:p>
        </w:tc>
        <w:tc>
          <w:tcPr>
            <w:tcW w:w="1417" w:type="dxa"/>
            <w:tcBorders>
              <w:top w:val="nil"/>
              <w:left w:val="nil"/>
              <w:bottom w:val="single" w:sz="4" w:space="0" w:color="auto"/>
              <w:right w:val="nil"/>
            </w:tcBorders>
            <w:shd w:val="clear" w:color="auto" w:fill="auto"/>
            <w:vAlign w:val="center"/>
            <w:hideMark/>
          </w:tcPr>
          <w:p w14:paraId="70B1B770" w14:textId="77777777" w:rsidR="00105227" w:rsidRDefault="00105227" w:rsidP="004646A7">
            <w:pPr>
              <w:spacing w:after="0" w:line="200" w:lineRule="atLeast"/>
              <w:jc w:val="right"/>
              <w:rPr>
                <w:rFonts w:ascii="Calibri" w:hAnsi="Calibri"/>
                <w:color w:val="000000"/>
                <w:sz w:val="20"/>
                <w:szCs w:val="20"/>
              </w:rPr>
            </w:pPr>
          </w:p>
        </w:tc>
        <w:tc>
          <w:tcPr>
            <w:tcW w:w="1587" w:type="dxa"/>
            <w:tcBorders>
              <w:top w:val="nil"/>
              <w:left w:val="nil"/>
              <w:bottom w:val="single" w:sz="4" w:space="0" w:color="auto"/>
              <w:right w:val="nil"/>
            </w:tcBorders>
            <w:shd w:val="clear" w:color="auto" w:fill="auto"/>
            <w:vAlign w:val="center"/>
            <w:hideMark/>
          </w:tcPr>
          <w:p w14:paraId="6CD72C36" w14:textId="243ABA1A" w:rsidR="00105227" w:rsidRDefault="00105227" w:rsidP="004646A7">
            <w:pPr>
              <w:spacing w:after="0" w:line="200" w:lineRule="atLeast"/>
              <w:jc w:val="right"/>
              <w:rPr>
                <w:rFonts w:ascii="Calibri" w:hAnsi="Calibri"/>
                <w:color w:val="000000"/>
                <w:sz w:val="20"/>
                <w:szCs w:val="20"/>
              </w:rPr>
            </w:pPr>
            <w:r>
              <w:rPr>
                <w:rFonts w:ascii="Calibri" w:hAnsi="Calibri"/>
                <w:color w:val="000000"/>
                <w:sz w:val="20"/>
                <w:szCs w:val="20"/>
              </w:rPr>
              <w:t>15686</w:t>
            </w:r>
          </w:p>
        </w:tc>
      </w:tr>
    </w:tbl>
    <w:p w14:paraId="71C48B54" w14:textId="11078A0C" w:rsidR="00840396" w:rsidRDefault="00840396" w:rsidP="00D006A2">
      <w:pPr>
        <w:pStyle w:val="CGCNumberedPara"/>
      </w:pPr>
      <w:r>
        <w:t xml:space="preserve">Using </w:t>
      </w:r>
      <w:r>
        <w:fldChar w:fldCharType="begin"/>
      </w:r>
      <w:r>
        <w:instrText xml:space="preserve"> REF _Ref511901499 \h </w:instrText>
      </w:r>
      <w:r w:rsidR="00D006A2">
        <w:instrText xml:space="preserve"> \* MERGEFORMAT </w:instrText>
      </w:r>
      <w:r>
        <w:fldChar w:fldCharType="separate"/>
      </w:r>
      <w:r w:rsidR="009D0B16">
        <w:t>Table F-10</w:t>
      </w:r>
      <w:r>
        <w:fldChar w:fldCharType="end"/>
      </w:r>
      <w:r>
        <w:t xml:space="preserve">, </w:t>
      </w:r>
      <w:r w:rsidR="008F7DCB">
        <w:t xml:space="preserve">a </w:t>
      </w:r>
      <w:r>
        <w:t>total</w:t>
      </w:r>
      <w:r w:rsidR="008F7DCB">
        <w:t xml:space="preserve"> cost</w:t>
      </w:r>
      <w:r>
        <w:t xml:space="preserve"> </w:t>
      </w:r>
      <w:r w:rsidR="008F7DCB">
        <w:t xml:space="preserve">of </w:t>
      </w:r>
      <w:r>
        <w:t>$</w:t>
      </w:r>
      <w:r w:rsidR="008F7DCB">
        <w:t>26.1</w:t>
      </w:r>
      <w:r>
        <w:t xml:space="preserve"> million in 2016-17 dollars</w:t>
      </w:r>
      <w:r w:rsidR="00533045">
        <w:t xml:space="preserve"> is estimated by dividing </w:t>
      </w:r>
      <w:r w:rsidR="00A07221">
        <w:t xml:space="preserve">$15.7 million by 0.6 to account for the contribution of 2016-17 </w:t>
      </w:r>
      <w:r w:rsidR="00533045">
        <w:t>t</w:t>
      </w:r>
      <w:r w:rsidR="00533045" w:rsidRPr="008F7DCB">
        <w:t>otal direct remuneration</w:t>
      </w:r>
      <w:r>
        <w:t xml:space="preserve">. To calculate the total cost </w:t>
      </w:r>
      <w:r w:rsidRPr="004902DA">
        <w:t>in 2015</w:t>
      </w:r>
      <w:r>
        <w:noBreakHyphen/>
      </w:r>
      <w:r w:rsidRPr="004902DA">
        <w:t>16 dollars</w:t>
      </w:r>
      <w:r>
        <w:t xml:space="preserve">, </w:t>
      </w:r>
      <w:r w:rsidR="008F7DCB">
        <w:t xml:space="preserve">the </w:t>
      </w:r>
      <w:r>
        <w:t xml:space="preserve">2016-17 </w:t>
      </w:r>
      <w:r w:rsidR="008F7DCB">
        <w:t>total cost is</w:t>
      </w:r>
      <w:r>
        <w:t xml:space="preserve"> scaled down by 2% to $</w:t>
      </w:r>
      <w:r w:rsidR="008F7DCB">
        <w:t>25.6</w:t>
      </w:r>
      <w:r>
        <w:t xml:space="preserve"> million. </w:t>
      </w:r>
    </w:p>
    <w:p w14:paraId="1DDD77BC" w14:textId="6852F11F" w:rsidR="00A940A6" w:rsidRPr="007202F2" w:rsidRDefault="00840396" w:rsidP="00D006A2">
      <w:pPr>
        <w:pStyle w:val="CGCNumberedPara"/>
      </w:pPr>
      <w:r>
        <w:t xml:space="preserve">Similarly, </w:t>
      </w:r>
      <w:r w:rsidR="00E1083F">
        <w:t>t</w:t>
      </w:r>
      <w:r w:rsidR="00E1083F" w:rsidRPr="008F7DCB">
        <w:t xml:space="preserve">otal direct remuneration </w:t>
      </w:r>
      <w:r w:rsidRPr="004902DA">
        <w:t xml:space="preserve">in 2015-16 dollars </w:t>
      </w:r>
      <w:r>
        <w:t>are calculated as $</w:t>
      </w:r>
      <w:r w:rsidR="008F7DCB">
        <w:t>15.4</w:t>
      </w:r>
      <w:r>
        <w:t xml:space="preserve"> million by scaling down the </w:t>
      </w:r>
      <w:r w:rsidR="0034419E">
        <w:t>same figure for</w:t>
      </w:r>
      <w:r>
        <w:t xml:space="preserve"> 2016-17 of $</w:t>
      </w:r>
      <w:r w:rsidR="008F7DCB">
        <w:t>15.7</w:t>
      </w:r>
      <w:r>
        <w:t xml:space="preserve"> million by 2%.</w:t>
      </w:r>
    </w:p>
    <w:sectPr w:rsidR="00A940A6" w:rsidRPr="007202F2" w:rsidSect="0004123E">
      <w:headerReference w:type="default" r:id="rId58"/>
      <w:footerReference w:type="default" r:id="rId59"/>
      <w:headerReference w:type="first" r:id="rId60"/>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2A86D" w14:textId="77777777" w:rsidR="00AF0914" w:rsidRDefault="00AF0914">
      <w:r>
        <w:separator/>
      </w:r>
    </w:p>
  </w:endnote>
  <w:endnote w:type="continuationSeparator" w:id="0">
    <w:p w14:paraId="4B3E6270" w14:textId="77777777" w:rsidR="00AF0914" w:rsidRDefault="00AF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VIC SemiBold">
    <w:altName w:val="VIC SemiBold"/>
    <w:panose1 w:val="00000000000000000000"/>
    <w:charset w:val="00"/>
    <w:family w:val="swiss"/>
    <w:notTrueType/>
    <w:pitch w:val="default"/>
    <w:sig w:usb0="00000003" w:usb1="00000000" w:usb2="00000000" w:usb3="00000000" w:csb0="00000001" w:csb1="00000000"/>
  </w:font>
  <w:font w:name="VIC">
    <w:altName w:val="VIC"/>
    <w:panose1 w:val="00000000000000000000"/>
    <w:charset w:val="00"/>
    <w:family w:val="swiss"/>
    <w:notTrueType/>
    <w:pitch w:val="default"/>
    <w:sig w:usb0="00000003" w:usb1="00000000" w:usb2="00000000" w:usb3="00000000" w:csb0="00000001" w:csb1="00000000"/>
  </w:font>
  <w:font w:name="APAAN Q+ DIN">
    <w:altName w:val="DIN"/>
    <w:panose1 w:val="00000000000000000000"/>
    <w:charset w:val="00"/>
    <w:family w:val="swiss"/>
    <w:notTrueType/>
    <w:pitch w:val="default"/>
    <w:sig w:usb0="00000003" w:usb1="00000000" w:usb2="00000000" w:usb3="00000000" w:csb0="00000001" w:csb1="00000000"/>
  </w:font>
  <w:font w:name="HelveticaNeue LT 55 Roman">
    <w:altName w:val="HelveticaNeue LT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F68ED" w14:textId="77777777" w:rsidR="00AF0914" w:rsidRPr="00875C0F" w:rsidRDefault="00AF0914" w:rsidP="0067440F">
    <w:pPr>
      <w:pStyle w:val="Footer"/>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C8F41" w14:textId="0EBDC1BB" w:rsidR="00AF0914" w:rsidRPr="0061426E" w:rsidRDefault="00AF0914" w:rsidP="0061426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85D57" w14:textId="7BE9E7F7" w:rsidR="00AF0914" w:rsidRPr="007E487F" w:rsidRDefault="00AF0914" w:rsidP="006B79E4">
    <w:pPr>
      <w:pStyle w:val="Footer"/>
      <w:tabs>
        <w:tab w:val="right" w:pos="8931"/>
      </w:tabs>
      <w:jc w:val="right"/>
      <w:rPr>
        <w:sz w:val="20"/>
        <w:szCs w:val="20"/>
      </w:rPr>
    </w:pPr>
    <w:r>
      <w:rPr>
        <w:sz w:val="20"/>
        <w:szCs w:val="20"/>
      </w:rPr>
      <w:tab/>
    </w:r>
    <w:r>
      <w:rPr>
        <w:sz w:val="20"/>
        <w:szCs w:val="20"/>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00110" w14:textId="28EC255F" w:rsidR="00BD7C24" w:rsidRPr="0061426E" w:rsidRDefault="00BD7C24" w:rsidP="0061426E">
    <w:pPr>
      <w:pStyle w:val="Footer"/>
    </w:pPr>
    <w:r>
      <w:ptab w:relativeTo="margin" w:alignment="right" w:leader="none"/>
    </w:r>
    <w:r>
      <w:fldChar w:fldCharType="begin"/>
    </w:r>
    <w:r>
      <w:instrText xml:space="preserve"> PAGE   \* MERGEFORMAT </w:instrText>
    </w:r>
    <w:r>
      <w:fldChar w:fldCharType="separate"/>
    </w:r>
    <w:r w:rsidR="00D44107">
      <w:rPr>
        <w:noProof/>
      </w:rPr>
      <w:t>73</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910A1" w14:textId="7821DA9A" w:rsidR="00AF0914" w:rsidRPr="007E487F" w:rsidRDefault="00AF0914" w:rsidP="006B79E4">
    <w:pPr>
      <w:pStyle w:val="Footer"/>
      <w:tabs>
        <w:tab w:val="right" w:pos="8931"/>
      </w:tabs>
      <w:jc w:val="right"/>
      <w:rPr>
        <w:sz w:val="20"/>
        <w:szCs w:val="20"/>
      </w:rPr>
    </w:pPr>
    <w:r>
      <w:rPr>
        <w:sz w:val="20"/>
        <w:szCs w:val="20"/>
      </w:rPr>
      <w:tab/>
    </w:r>
    <w:r>
      <w:rPr>
        <w:sz w:val="20"/>
        <w:szCs w:val="20"/>
      </w:rPr>
      <w:tab/>
    </w:r>
    <w:r w:rsidR="00BD7C24">
      <w:fldChar w:fldCharType="begin"/>
    </w:r>
    <w:r w:rsidR="00BD7C24">
      <w:instrText xml:space="preserve"> PAGE   \* MERGEFORMAT </w:instrText>
    </w:r>
    <w:r w:rsidR="00BD7C24">
      <w:fldChar w:fldCharType="separate"/>
    </w:r>
    <w:r w:rsidR="00D44107">
      <w:rPr>
        <w:noProof/>
      </w:rPr>
      <w:t>71</w:t>
    </w:r>
    <w:r w:rsidR="00BD7C24">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00057" w14:textId="2527B06D" w:rsidR="00AF0914" w:rsidRPr="0011178C" w:rsidRDefault="00AF0914" w:rsidP="003929D2">
    <w:pPr>
      <w:pStyle w:val="Footer"/>
      <w:jc w:val="right"/>
    </w:pPr>
    <w:r>
      <w:fldChar w:fldCharType="begin"/>
    </w:r>
    <w:r>
      <w:instrText xml:space="preserve"> PAGE  \* Arabic  \* MERGEFORMAT </w:instrText>
    </w:r>
    <w:r>
      <w:fldChar w:fldCharType="separate"/>
    </w:r>
    <w:r w:rsidR="00D44107">
      <w:rPr>
        <w:noProof/>
      </w:rPr>
      <w:t>79</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A1272" w14:textId="07CAD49A" w:rsidR="00AF0914" w:rsidRPr="007E487F" w:rsidRDefault="00AF0914"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D44107">
      <w:rPr>
        <w:noProof/>
      </w:rPr>
      <w:t>74</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55309" w14:textId="4E2CA015" w:rsidR="00AF0914" w:rsidRPr="0011178C" w:rsidRDefault="00AF0914" w:rsidP="003929D2">
    <w:pPr>
      <w:pStyle w:val="Footer"/>
      <w:jc w:val="right"/>
    </w:pPr>
    <w:r>
      <w:fldChar w:fldCharType="begin"/>
    </w:r>
    <w:r>
      <w:instrText xml:space="preserve"> PAGE  \* Arabic  \* MERGEFORMAT </w:instrText>
    </w:r>
    <w:r>
      <w:fldChar w:fldCharType="separate"/>
    </w:r>
    <w:r w:rsidR="00D44107">
      <w:rPr>
        <w:noProof/>
      </w:rPr>
      <w:t>89</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3B6D2" w14:textId="7E14D4C0" w:rsidR="00AF0914" w:rsidRPr="007E487F" w:rsidRDefault="00AF0914"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D44107">
      <w:rPr>
        <w:noProof/>
      </w:rPr>
      <w:t>83</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569EA" w14:textId="7C889F14" w:rsidR="00AF0914" w:rsidRPr="0011178C" w:rsidRDefault="00AF0914" w:rsidP="003929D2">
    <w:pPr>
      <w:pStyle w:val="Footer"/>
      <w:jc w:val="right"/>
    </w:pPr>
    <w:r>
      <w:fldChar w:fldCharType="begin"/>
    </w:r>
    <w:r>
      <w:instrText xml:space="preserve"> PAGE  \* Arabic  \* MERGEFORMAT </w:instrText>
    </w:r>
    <w:r>
      <w:fldChar w:fldCharType="separate"/>
    </w:r>
    <w:r w:rsidR="00D44107">
      <w:rPr>
        <w:noProof/>
      </w:rPr>
      <w:t>94</w:t>
    </w:r>
    <w:r>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49ECC" w14:textId="4804009D" w:rsidR="00AF0914" w:rsidRPr="0011178C" w:rsidRDefault="00AF0914" w:rsidP="006F0E55">
    <w:pPr>
      <w:pStyle w:val="Footer"/>
      <w:jc w:val="right"/>
    </w:pPr>
    <w:r>
      <w:fldChar w:fldCharType="begin"/>
    </w:r>
    <w:r>
      <w:instrText xml:space="preserve"> PAGE  \* Arabic  \* MERGEFORMAT </w:instrText>
    </w:r>
    <w:r>
      <w:fldChar w:fldCharType="separate"/>
    </w:r>
    <w:r w:rsidR="00D44107">
      <w:rPr>
        <w:noProof/>
      </w:rPr>
      <w:t>90</w:t>
    </w:r>
    <w:r>
      <w:rPr>
        <w:noProof/>
      </w:rPr>
      <w:fldChar w:fldCharType="end"/>
    </w:r>
  </w:p>
  <w:p w14:paraId="5EC14F23" w14:textId="5FD33271" w:rsidR="00AF0914" w:rsidRPr="008D42DD" w:rsidRDefault="00AF0914" w:rsidP="008D4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4"/>
      <w:docPartObj>
        <w:docPartGallery w:val="Page Numbers (Bottom of Page)"/>
        <w:docPartUnique/>
      </w:docPartObj>
    </w:sdtPr>
    <w:sdtEndPr/>
    <w:sdtContent>
      <w:p w14:paraId="3F786AEC" w14:textId="77777777" w:rsidR="00AF0914" w:rsidRPr="00875C0F" w:rsidRDefault="00D44107" w:rsidP="0067440F">
        <w:pPr>
          <w:pStyle w:val="Footer"/>
          <w:jc w:val="right"/>
        </w:pP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52068" w14:textId="49021BA3" w:rsidR="00714753" w:rsidRPr="0011178C" w:rsidRDefault="00714753" w:rsidP="003929D2">
    <w:pPr>
      <w:pStyle w:val="Footer"/>
      <w:jc w:val="righ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4C5A8" w14:textId="6123E6EE" w:rsidR="00997D7D" w:rsidRPr="0011178C" w:rsidRDefault="00997D7D" w:rsidP="006F0E55">
    <w:pPr>
      <w:pStyle w:val="Footer"/>
      <w:jc w:val="right"/>
    </w:pPr>
  </w:p>
  <w:p w14:paraId="2A4FA3B6" w14:textId="77777777" w:rsidR="00997D7D" w:rsidRPr="008D42DD" w:rsidRDefault="00997D7D" w:rsidP="008D42D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76411" w14:textId="16919507" w:rsidR="005A1A72" w:rsidRPr="0011178C" w:rsidRDefault="005A1A72" w:rsidP="003929D2">
    <w:pPr>
      <w:pStyle w:val="Footer"/>
      <w:jc w:val="right"/>
    </w:pPr>
    <w:r>
      <w:fldChar w:fldCharType="begin"/>
    </w:r>
    <w:r>
      <w:instrText xml:space="preserve"> PAGE  \* Arabic  \* MERGEFORMAT </w:instrText>
    </w:r>
    <w:r>
      <w:fldChar w:fldCharType="separate"/>
    </w:r>
    <w:r w:rsidR="00D44107">
      <w:rPr>
        <w:noProof/>
      </w:rPr>
      <w:t>98</w:t>
    </w:r>
    <w:r>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18D70" w14:textId="7E0ACAA2" w:rsidR="00AF0914" w:rsidRPr="0011178C" w:rsidRDefault="00AF0914" w:rsidP="006F0E55">
    <w:pPr>
      <w:pStyle w:val="Footer"/>
      <w:jc w:val="right"/>
    </w:pPr>
    <w:r>
      <w:fldChar w:fldCharType="begin"/>
    </w:r>
    <w:r>
      <w:instrText xml:space="preserve"> PAGE  \* Arabic  \* MERGEFORMAT </w:instrText>
    </w:r>
    <w:r>
      <w:fldChar w:fldCharType="separate"/>
    </w:r>
    <w:r w:rsidR="00D44107">
      <w:rPr>
        <w:noProof/>
      </w:rPr>
      <w:t>97</w:t>
    </w:r>
    <w:r>
      <w:rPr>
        <w:noProof/>
      </w:rPr>
      <w:fldChar w:fldCharType="end"/>
    </w:r>
  </w:p>
  <w:p w14:paraId="092BC221" w14:textId="77777777" w:rsidR="00AF0914" w:rsidRPr="008D42DD" w:rsidRDefault="00AF0914" w:rsidP="008D42DD">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72488" w14:textId="0BC41938" w:rsidR="00082240" w:rsidRPr="0011178C" w:rsidRDefault="00082240" w:rsidP="003929D2">
    <w:pPr>
      <w:pStyle w:val="Footer"/>
      <w:jc w:val="righ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5A12A" w14:textId="25B2B97F" w:rsidR="00BB1C4F" w:rsidRPr="0011178C" w:rsidRDefault="00BB1C4F" w:rsidP="006F0E55">
    <w:pPr>
      <w:pStyle w:val="Footer"/>
      <w:jc w:val="right"/>
    </w:pPr>
  </w:p>
  <w:p w14:paraId="55E48553" w14:textId="77777777" w:rsidR="00BB1C4F" w:rsidRPr="008D42DD" w:rsidRDefault="00BB1C4F" w:rsidP="008D42DD">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949CA" w14:textId="4FB3BA2E" w:rsidR="00BB1C4F" w:rsidRPr="0011178C" w:rsidRDefault="00BB1C4F" w:rsidP="006F0E55">
    <w:pPr>
      <w:pStyle w:val="Footer"/>
      <w:jc w:val="right"/>
    </w:pPr>
    <w:r>
      <w:fldChar w:fldCharType="begin"/>
    </w:r>
    <w:r>
      <w:instrText xml:space="preserve"> PAGE  \* Arabic  \* MERGEFORMAT </w:instrText>
    </w:r>
    <w:r>
      <w:fldChar w:fldCharType="separate"/>
    </w:r>
    <w:r w:rsidR="00D44107">
      <w:rPr>
        <w:noProof/>
      </w:rPr>
      <w:t>103</w:t>
    </w:r>
    <w:r>
      <w:rPr>
        <w:noProof/>
      </w:rPr>
      <w:fldChar w:fldCharType="end"/>
    </w:r>
  </w:p>
  <w:p w14:paraId="7F908293" w14:textId="77777777" w:rsidR="00BB1C4F" w:rsidRPr="008D42DD" w:rsidRDefault="00BB1C4F" w:rsidP="008D42DD">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12B56" w14:textId="29D420AD" w:rsidR="005323E1" w:rsidRPr="0011178C" w:rsidRDefault="0061018A" w:rsidP="0061018A">
    <w:pPr>
      <w:pStyle w:val="Footer"/>
      <w:jc w:val="right"/>
    </w:pPr>
    <w:r>
      <w:fldChar w:fldCharType="begin"/>
    </w:r>
    <w:r>
      <w:instrText xml:space="preserve"> PAGE  \* Arabic  \* MERGEFORMAT </w:instrText>
    </w:r>
    <w:r>
      <w:fldChar w:fldCharType="separate"/>
    </w:r>
    <w:r w:rsidR="00D44107">
      <w:rPr>
        <w:noProof/>
      </w:rPr>
      <w:t>104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079317"/>
      <w:docPartObj>
        <w:docPartGallery w:val="Page Numbers (Bottom of Page)"/>
        <w:docPartUnique/>
      </w:docPartObj>
    </w:sdtPr>
    <w:sdtEndPr/>
    <w:sdtContent>
      <w:p w14:paraId="25D6AB27" w14:textId="77777777" w:rsidR="00AF0914" w:rsidRPr="00875C0F" w:rsidRDefault="00D44107" w:rsidP="0067440F">
        <w:pPr>
          <w:pStyle w:val="Footer"/>
          <w:jc w:val="right"/>
        </w:pPr>
      </w:p>
    </w:sdtContent>
  </w:sdt>
  <w:p w14:paraId="48E9F3D3" w14:textId="77777777" w:rsidR="00AF0914" w:rsidRDefault="00AF091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6BEC" w14:textId="0ACBABAC" w:rsidR="00AF0914" w:rsidRPr="0011178C" w:rsidRDefault="00AF0914" w:rsidP="003929D2">
    <w:pPr>
      <w:pStyle w:val="Footer"/>
      <w:jc w:val="right"/>
    </w:pPr>
    <w:r>
      <w:fldChar w:fldCharType="begin"/>
    </w:r>
    <w:r>
      <w:instrText xml:space="preserve"> PAGE  \* Arabic  \* MERGEFORMAT </w:instrText>
    </w:r>
    <w:r>
      <w:fldChar w:fldCharType="separate"/>
    </w:r>
    <w:r w:rsidR="00D44107">
      <w:rPr>
        <w:noProof/>
      </w:rPr>
      <w:t>27</w:t>
    </w:r>
    <w:r>
      <w:rPr>
        <w:noProof/>
      </w:rPr>
      <w:fldChar w:fldCharType="end"/>
    </w:r>
  </w:p>
  <w:p w14:paraId="3B062A98" w14:textId="77777777" w:rsidR="00AF0914" w:rsidRDefault="00AF091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55CD3" w14:textId="6611B5E6" w:rsidR="00AF0914" w:rsidRPr="007E487F" w:rsidRDefault="00AF0914" w:rsidP="00BF3E5C">
    <w:pPr>
      <w:pStyle w:val="Footer"/>
      <w:tabs>
        <w:tab w:val="left" w:pos="6816"/>
        <w:tab w:val="right" w:pos="8931"/>
      </w:tabs>
      <w:rPr>
        <w:sz w:val="20"/>
        <w:szCs w:val="20"/>
      </w:rPr>
    </w:pPr>
    <w:r>
      <w:rPr>
        <w:sz w:val="20"/>
        <w:szCs w:val="20"/>
      </w:rPr>
      <w:tab/>
    </w:r>
    <w:r>
      <w:rPr>
        <w:sz w:val="20"/>
        <w:szCs w:val="20"/>
      </w:rPr>
      <w:tab/>
    </w:r>
    <w:r>
      <w:rPr>
        <w:sz w:val="20"/>
        <w:szCs w:val="20"/>
      </w:rPr>
      <w:ptab w:relativeTo="margin" w:alignment="right" w:leader="none"/>
    </w:r>
    <w:r>
      <w:fldChar w:fldCharType="begin"/>
    </w:r>
    <w:r>
      <w:instrText xml:space="preserve"> PAGE   \* MERGEFORMAT </w:instrText>
    </w:r>
    <w:r>
      <w:fldChar w:fldCharType="separate"/>
    </w:r>
    <w:r w:rsidR="00D44107">
      <w:rPr>
        <w:noProof/>
      </w:rPr>
      <w:t>25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3370E" w14:textId="77777777" w:rsidR="00AF0914" w:rsidRPr="005E1A95" w:rsidRDefault="00AF0914" w:rsidP="005E1A9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6BAD" w14:textId="6172A95F" w:rsidR="00AF0914" w:rsidRPr="002F1C24" w:rsidRDefault="00AF0914" w:rsidP="002F1C2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73F2F" w14:textId="0CE6982C" w:rsidR="00AF0914" w:rsidRPr="0011178C" w:rsidRDefault="00AF0914" w:rsidP="003929D2">
    <w:pPr>
      <w:pStyle w:val="Footer"/>
      <w:jc w:val="right"/>
    </w:pPr>
    <w:r>
      <w:fldChar w:fldCharType="begin"/>
    </w:r>
    <w:r>
      <w:instrText xml:space="preserve"> PAGE  \* Arabic  \* MERGEFORMAT </w:instrText>
    </w:r>
    <w:r>
      <w:fldChar w:fldCharType="separate"/>
    </w:r>
    <w:r w:rsidR="00D44107">
      <w:rPr>
        <w:noProof/>
      </w:rPr>
      <w:t>66</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4F19D" w14:textId="2F0BB702" w:rsidR="00AF0914" w:rsidRPr="007E487F" w:rsidRDefault="00AF0914" w:rsidP="006B79E4">
    <w:pPr>
      <w:pStyle w:val="Footer"/>
      <w:tabs>
        <w:tab w:val="right" w:pos="8931"/>
      </w:tabs>
      <w:jc w:val="right"/>
      <w:rPr>
        <w:sz w:val="20"/>
        <w:szCs w:val="20"/>
      </w:rPr>
    </w:pPr>
    <w:r>
      <w:rPr>
        <w:sz w:val="20"/>
        <w:szCs w:val="20"/>
      </w:rPr>
      <w:tab/>
    </w:r>
    <w:r>
      <w:rPr>
        <w:sz w:val="20"/>
        <w:szCs w:val="20"/>
      </w:rPr>
      <w:tab/>
    </w:r>
    <w:r>
      <w:fldChar w:fldCharType="begin"/>
    </w:r>
    <w:r>
      <w:instrText xml:space="preserve"> PAGE   \* MERGEFORMAT </w:instrText>
    </w:r>
    <w:r>
      <w:fldChar w:fldCharType="separate"/>
    </w:r>
    <w:r w:rsidR="00D44107">
      <w:rPr>
        <w:noProof/>
      </w:rPr>
      <w:t>42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23A63" w14:textId="77777777" w:rsidR="00AF0914" w:rsidRDefault="00AF0914">
      <w:r>
        <w:separator/>
      </w:r>
    </w:p>
  </w:footnote>
  <w:footnote w:type="continuationSeparator" w:id="0">
    <w:p w14:paraId="7796D291" w14:textId="77777777" w:rsidR="00AF0914" w:rsidRDefault="00AF0914">
      <w:r>
        <w:continuationSeparator/>
      </w:r>
    </w:p>
  </w:footnote>
  <w:footnote w:id="1">
    <w:p w14:paraId="5E51F98C" w14:textId="77777777" w:rsidR="00AF0914" w:rsidRDefault="00AF0914" w:rsidP="00281DCB">
      <w:pPr>
        <w:pStyle w:val="FootnoteText"/>
      </w:pPr>
      <w:r>
        <w:rPr>
          <w:rStyle w:val="FootnoteReference"/>
        </w:rPr>
        <w:footnoteRef/>
      </w:r>
      <w:r>
        <w:t xml:space="preserve"> </w:t>
      </w:r>
      <w:r>
        <w:tab/>
      </w:r>
      <w:r w:rsidRPr="00783763">
        <w:t>The exception is urban transport wh</w:t>
      </w:r>
      <w:r>
        <w:t xml:space="preserve">ere service delivery costs for cities of various sizes show </w:t>
      </w:r>
      <w:r w:rsidRPr="00783763">
        <w:t>diseconomies of scale are present.</w:t>
      </w:r>
    </w:p>
  </w:footnote>
  <w:footnote w:id="2">
    <w:p w14:paraId="09DF6B1F" w14:textId="77777777" w:rsidR="00AF0914" w:rsidRDefault="00AF0914">
      <w:pPr>
        <w:pStyle w:val="FootnoteText"/>
      </w:pPr>
      <w:r>
        <w:rPr>
          <w:rStyle w:val="FootnoteReference"/>
        </w:rPr>
        <w:footnoteRef/>
      </w:r>
      <w:r>
        <w:t xml:space="preserve"> </w:t>
      </w:r>
      <w:r>
        <w:tab/>
        <w:t>In the 2015 Review, t</w:t>
      </w:r>
      <w:r w:rsidRPr="00783763">
        <w:t>he ACT receive</w:t>
      </w:r>
      <w:r>
        <w:t>d</w:t>
      </w:r>
      <w:r w:rsidRPr="00783763">
        <w:t xml:space="preserve"> slightly less because it does not need to provide some services and the Northern Territory </w:t>
      </w:r>
      <w:r>
        <w:t xml:space="preserve">received </w:t>
      </w:r>
      <w:r w:rsidRPr="00783763">
        <w:t xml:space="preserve">slightly more because it </w:t>
      </w:r>
      <w:r>
        <w:t xml:space="preserve">was considered to </w:t>
      </w:r>
      <w:r w:rsidRPr="00783763">
        <w:t>require a dual service delivery mode.</w:t>
      </w:r>
    </w:p>
  </w:footnote>
  <w:footnote w:id="3">
    <w:p w14:paraId="79ED2BD0" w14:textId="579F3410" w:rsidR="00AF0914" w:rsidRPr="003238E9" w:rsidRDefault="00AF0914" w:rsidP="003238E9">
      <w:pPr>
        <w:pStyle w:val="FootnoteText"/>
      </w:pPr>
      <w:r w:rsidRPr="00275648">
        <w:rPr>
          <w:rStyle w:val="FootnoteReference"/>
        </w:rPr>
        <w:footnoteRef/>
      </w:r>
      <w:r w:rsidRPr="003238E9">
        <w:t xml:space="preserve"> </w:t>
      </w:r>
      <w:r w:rsidRPr="003238E9">
        <w:tab/>
        <w:t xml:space="preserve">This adjustment amount and that for Parliamentary and Premier’s Departments are after discounting the estimated costs based on the Finance template e by 10%. </w:t>
      </w:r>
    </w:p>
  </w:footnote>
  <w:footnote w:id="4">
    <w:p w14:paraId="5B1D3005" w14:textId="53A29DD7" w:rsidR="00AF0914" w:rsidRDefault="00AF0914" w:rsidP="007B78A0">
      <w:pPr>
        <w:pStyle w:val="FootnoteText"/>
      </w:pPr>
      <w:r>
        <w:rPr>
          <w:rStyle w:val="FootnoteReference"/>
        </w:rPr>
        <w:footnoteRef/>
      </w:r>
      <w:r>
        <w:t xml:space="preserve"> </w:t>
      </w:r>
      <w:r>
        <w:tab/>
        <w:t xml:space="preserve">South Australia described the commissioning function as </w:t>
      </w:r>
      <w:r w:rsidRPr="000F254F">
        <w:t xml:space="preserve">the process of arranging continuously improving services that deliver the best possible quality and outcomes for patients, meet population health needs and reduce inequalities within the resources available. Essentially, it is </w:t>
      </w:r>
      <w:r>
        <w:t>a</w:t>
      </w:r>
      <w:r w:rsidRPr="000F254F">
        <w:t xml:space="preserve"> process u</w:t>
      </w:r>
      <w:r>
        <w:t>sed</w:t>
      </w:r>
      <w:r w:rsidRPr="000F254F">
        <w:t xml:space="preserve"> by Health authorities to align funding allocations with the evolving health needs of the community and to set and monitor performance expectations.</w:t>
      </w:r>
    </w:p>
  </w:footnote>
  <w:footnote w:id="5">
    <w:p w14:paraId="1B7FDD5E" w14:textId="77777777" w:rsidR="00AF0914" w:rsidRDefault="00AF0914" w:rsidP="00485007">
      <w:pPr>
        <w:pStyle w:val="FootnoteText"/>
      </w:pPr>
      <w:r>
        <w:rPr>
          <w:rStyle w:val="FootnoteReference"/>
        </w:rPr>
        <w:footnoteRef/>
      </w:r>
      <w:r>
        <w:t xml:space="preserve"> </w:t>
      </w:r>
      <w:r>
        <w:tab/>
        <w:t>‘Small’ is used to describe the less populous States of Tasmania, the ACT and the Northern Territory.</w:t>
      </w:r>
    </w:p>
  </w:footnote>
  <w:footnote w:id="6">
    <w:p w14:paraId="290A08DB" w14:textId="2BC92816" w:rsidR="00AF0914" w:rsidRDefault="00AF0914" w:rsidP="006F581C">
      <w:pPr>
        <w:pStyle w:val="FootnoteText"/>
      </w:pPr>
      <w:r>
        <w:rPr>
          <w:rStyle w:val="FootnoteReference"/>
        </w:rPr>
        <w:footnoteRef/>
      </w:r>
      <w:r>
        <w:t xml:space="preserve"> </w:t>
      </w:r>
      <w:r>
        <w:tab/>
        <w:t>‘Small’ is used to describe the less populous States of Tasmania, the ACT and the Northern Territory.</w:t>
      </w:r>
    </w:p>
  </w:footnote>
  <w:footnote w:id="7">
    <w:p w14:paraId="2502602B" w14:textId="3F9E94AA" w:rsidR="00AF0914" w:rsidRDefault="00AF0914" w:rsidP="006F581C">
      <w:pPr>
        <w:pStyle w:val="FootnoteText"/>
      </w:pPr>
      <w:r>
        <w:rPr>
          <w:rStyle w:val="FootnoteReference"/>
        </w:rPr>
        <w:footnoteRef/>
      </w:r>
      <w:r>
        <w:t xml:space="preserve"> </w:t>
      </w:r>
      <w:r>
        <w:tab/>
        <w:t>The two department structure implies extra overheads, consisting of an extra departmental head and supporting staff at the least.  They need not be recognised in a scale disability.</w:t>
      </w:r>
    </w:p>
  </w:footnote>
  <w:footnote w:id="8">
    <w:p w14:paraId="67302610" w14:textId="5FC250E6" w:rsidR="00AF0914" w:rsidRDefault="00AF0914" w:rsidP="00E56615">
      <w:pPr>
        <w:pStyle w:val="FootnoteText"/>
      </w:pPr>
      <w:r>
        <w:rPr>
          <w:rStyle w:val="FootnoteReference"/>
        </w:rPr>
        <w:footnoteRef/>
      </w:r>
      <w:r>
        <w:t xml:space="preserve"> </w:t>
      </w:r>
      <w:r>
        <w:tab/>
      </w:r>
      <w:r w:rsidRPr="001F0F4A">
        <w:rPr>
          <w:b/>
        </w:rPr>
        <w:t>New South Wales</w:t>
      </w:r>
      <w:r>
        <w:t xml:space="preserve"> has a Crown Asset and Liability Management Branch to manage the Crown Entity which covers public sector wide assets, the debt portfolio and certain general government superannuation and long service leave (LSL) liabilities.</w:t>
      </w:r>
    </w:p>
    <w:p w14:paraId="3D3128DA" w14:textId="045B199F" w:rsidR="00AF0914" w:rsidRDefault="00AF0914" w:rsidP="00E56615">
      <w:pPr>
        <w:pStyle w:val="FootnoteText"/>
      </w:pPr>
      <w:r>
        <w:tab/>
      </w:r>
      <w:r w:rsidRPr="001F0F4A">
        <w:rPr>
          <w:b/>
        </w:rPr>
        <w:t>Victoria</w:t>
      </w:r>
      <w:r>
        <w:t xml:space="preserve"> has a Financial Assets and Liabilities Branch to advise on assets, liabilities, superannuation and insurance debts.</w:t>
      </w:r>
    </w:p>
    <w:p w14:paraId="21F90266" w14:textId="54366CA2" w:rsidR="00AF0914" w:rsidRDefault="00AF0914" w:rsidP="00E56615">
      <w:pPr>
        <w:pStyle w:val="FootnoteText"/>
      </w:pPr>
      <w:r>
        <w:tab/>
        <w:t xml:space="preserve">In </w:t>
      </w:r>
      <w:r w:rsidRPr="001F0F4A">
        <w:rPr>
          <w:b/>
        </w:rPr>
        <w:t>Queensland</w:t>
      </w:r>
      <w:r>
        <w:t>, a unit in the Fiscal Group manages the State debt.</w:t>
      </w:r>
    </w:p>
    <w:p w14:paraId="68DDB64E" w14:textId="787DEC10" w:rsidR="00AF0914" w:rsidRDefault="00AF0914" w:rsidP="00E56615">
      <w:pPr>
        <w:pStyle w:val="FootnoteText"/>
      </w:pPr>
      <w:r>
        <w:tab/>
        <w:t xml:space="preserve">In </w:t>
      </w:r>
      <w:r w:rsidRPr="001F0F4A">
        <w:rPr>
          <w:b/>
        </w:rPr>
        <w:t>Western Australia and South Australia</w:t>
      </w:r>
      <w:r>
        <w:t>, debt, asset and investment management services are provided by, respectively, the Treasury Corporation and the South Australian Government Finance Authority (a branch of Treasury), presumably with input from other Treasury officials.</w:t>
      </w:r>
    </w:p>
    <w:p w14:paraId="1CA7B178" w14:textId="75140273" w:rsidR="00AF0914" w:rsidRDefault="00AF0914" w:rsidP="00E56615">
      <w:pPr>
        <w:pStyle w:val="FootnoteText"/>
      </w:pPr>
      <w:r>
        <w:tab/>
        <w:t xml:space="preserve">In </w:t>
      </w:r>
      <w:r w:rsidRPr="001F0F4A">
        <w:rPr>
          <w:b/>
        </w:rPr>
        <w:t>Tasmania</w:t>
      </w:r>
      <w:r w:rsidRPr="003A7C4C">
        <w:t>,</w:t>
      </w:r>
      <w:r>
        <w:t xml:space="preserve"> the Budget and Finance Division identifies, quantifies and manages the State debt and financial assets.  Operational borrowing and investment tasks are done by the Tasmanian Public Finance Corporation. </w:t>
      </w:r>
    </w:p>
    <w:p w14:paraId="685007FB" w14:textId="67CA84F8" w:rsidR="00AF0914" w:rsidRDefault="00AF0914" w:rsidP="00E56615">
      <w:pPr>
        <w:pStyle w:val="FootnoteText"/>
      </w:pPr>
      <w:r>
        <w:tab/>
        <w:t xml:space="preserve">The </w:t>
      </w:r>
      <w:r w:rsidRPr="001F0F4A">
        <w:rPr>
          <w:b/>
        </w:rPr>
        <w:t>ACT</w:t>
      </w:r>
      <w:r>
        <w:t xml:space="preserve"> Treasury directorate’s Asset and Liability Management unit within the Economic and Financial group manages financial assets and liabilities, including superannuation liabilities.</w:t>
      </w:r>
    </w:p>
    <w:p w14:paraId="614F1BA5" w14:textId="77777777" w:rsidR="00AF0914" w:rsidRDefault="00AF0914" w:rsidP="00E56615">
      <w:pPr>
        <w:pStyle w:val="FootnoteText"/>
      </w:pPr>
      <w:r>
        <w:tab/>
        <w:t xml:space="preserve">The </w:t>
      </w:r>
      <w:r w:rsidRPr="00B76271">
        <w:rPr>
          <w:b/>
        </w:rPr>
        <w:t>Northern Territory</w:t>
      </w:r>
      <w:r>
        <w:t xml:space="preserve">’s Financial Analysis unit is responsible for the Territory’s Central Holding Authority and hence its financial assets and liabilities.  </w:t>
      </w:r>
    </w:p>
  </w:footnote>
  <w:footnote w:id="9">
    <w:p w14:paraId="32E485A0" w14:textId="77777777" w:rsidR="00AF0914" w:rsidRDefault="00AF0914" w:rsidP="00E56615">
      <w:pPr>
        <w:pStyle w:val="FootnoteText"/>
      </w:pPr>
      <w:r>
        <w:rPr>
          <w:rStyle w:val="FootnoteReference"/>
        </w:rPr>
        <w:footnoteRef/>
      </w:r>
      <w:r>
        <w:t xml:space="preserve"> </w:t>
      </w:r>
      <w:r>
        <w:tab/>
        <w:t xml:space="preserve">In </w:t>
      </w:r>
      <w:r w:rsidRPr="009803F6">
        <w:rPr>
          <w:b/>
        </w:rPr>
        <w:t>New South Wales</w:t>
      </w:r>
      <w:r>
        <w:t>, the Commercial group in Treasury is responsible for private involvement and financing of projects (including PPPs).  The Finance Department also has a Public Works Division and a Public Works Advisory unit to provide advice on asset procurement and management.</w:t>
      </w:r>
    </w:p>
    <w:p w14:paraId="03E70832" w14:textId="77777777" w:rsidR="00AF0914" w:rsidRDefault="00AF0914" w:rsidP="00E56615">
      <w:pPr>
        <w:pStyle w:val="FootnoteText"/>
      </w:pPr>
      <w:r>
        <w:tab/>
        <w:t xml:space="preserve">In </w:t>
      </w:r>
      <w:r w:rsidRPr="009803F6">
        <w:rPr>
          <w:b/>
        </w:rPr>
        <w:t>Victoria</w:t>
      </w:r>
      <w:r>
        <w:t xml:space="preserve">, three units (the Infrastructure Policy, Investment Approvals and Infrastructure Contracting units) in </w:t>
      </w:r>
      <w:proofErr w:type="spellStart"/>
      <w:r>
        <w:t>DTF’s</w:t>
      </w:r>
      <w:proofErr w:type="spellEnd"/>
      <w:r>
        <w:t xml:space="preserve"> Commercial division are responsible for infrastructure policy, investment decisions, risk management for infrastructure projects and the management of commercial activities, especially PPPs. </w:t>
      </w:r>
    </w:p>
    <w:p w14:paraId="51321B10" w14:textId="77777777" w:rsidR="00AF0914" w:rsidRDefault="00AF0914" w:rsidP="00E56615">
      <w:pPr>
        <w:pStyle w:val="FootnoteText"/>
      </w:pPr>
      <w:r>
        <w:tab/>
        <w:t xml:space="preserve">In </w:t>
      </w:r>
      <w:r w:rsidRPr="009803F6">
        <w:rPr>
          <w:b/>
        </w:rPr>
        <w:t>Queensland</w:t>
      </w:r>
      <w:r>
        <w:t>, the Treasury’s Commercial group has sub-units responsible for assessing opportunities for private investment, procuring privately financed infrastructure and services, and monitoring PPPs.</w:t>
      </w:r>
    </w:p>
    <w:p w14:paraId="0A4517CC" w14:textId="77777777" w:rsidR="00AF0914" w:rsidRDefault="00AF0914" w:rsidP="00E56615">
      <w:pPr>
        <w:pStyle w:val="FootnoteText"/>
      </w:pPr>
      <w:r>
        <w:tab/>
      </w:r>
      <w:r w:rsidRPr="009803F6">
        <w:rPr>
          <w:b/>
        </w:rPr>
        <w:t>Western Australia’s</w:t>
      </w:r>
      <w:r>
        <w:t xml:space="preserve"> Infrastructure and Finance unit in the Treasury is tasked with infrastructure policy, planning and delivery, and managing complex commercial transactions such as PPPs.</w:t>
      </w:r>
    </w:p>
    <w:p w14:paraId="17AE9E91" w14:textId="17DD3A21" w:rsidR="00AF0914" w:rsidRDefault="00AF0914" w:rsidP="00E56615">
      <w:pPr>
        <w:pStyle w:val="FootnoteText"/>
      </w:pPr>
      <w:r>
        <w:tab/>
        <w:t xml:space="preserve">In </w:t>
      </w:r>
      <w:r w:rsidRPr="00892D06">
        <w:rPr>
          <w:b/>
        </w:rPr>
        <w:t>South Australia</w:t>
      </w:r>
      <w:r>
        <w:t>, a unit in the Treasury’s Budget, Analysis and Performance branch advises on capital issues, including PPPs.</w:t>
      </w:r>
    </w:p>
    <w:p w14:paraId="2105CFA8" w14:textId="7DDAC066" w:rsidR="00AF0914" w:rsidRDefault="00AF0914" w:rsidP="00E56615">
      <w:pPr>
        <w:pStyle w:val="FootnoteText"/>
      </w:pPr>
      <w:r>
        <w:tab/>
        <w:t xml:space="preserve">In </w:t>
      </w:r>
      <w:r w:rsidRPr="00AE5DBC">
        <w:rPr>
          <w:b/>
        </w:rPr>
        <w:t>Tasmania</w:t>
      </w:r>
      <w:r>
        <w:t>, the</w:t>
      </w:r>
      <w:r w:rsidRPr="00892D06">
        <w:t xml:space="preserve"> Economic and Financial Policy Division</w:t>
      </w:r>
      <w:r>
        <w:t xml:space="preserve"> and the </w:t>
      </w:r>
      <w:r w:rsidRPr="00892D06">
        <w:t>Budget and Finance Division</w:t>
      </w:r>
      <w:r>
        <w:t xml:space="preserve"> have responsibilities for financial policies and procurement. (There is no explicit mention of major infrastructure projects</w:t>
      </w:r>
      <w:r w:rsidRPr="00AE5DBC">
        <w:t xml:space="preserve"> </w:t>
      </w:r>
      <w:r>
        <w:t>or PPPs in the Treasury annual report.)</w:t>
      </w:r>
    </w:p>
    <w:p w14:paraId="76FC3599" w14:textId="77777777" w:rsidR="00AF0914" w:rsidRDefault="00AF0914" w:rsidP="00E56615">
      <w:pPr>
        <w:pStyle w:val="FootnoteText"/>
      </w:pPr>
      <w:r>
        <w:tab/>
        <w:t xml:space="preserve">In the </w:t>
      </w:r>
      <w:r w:rsidRPr="00890A4B">
        <w:rPr>
          <w:b/>
        </w:rPr>
        <w:t>ACT</w:t>
      </w:r>
      <w:r>
        <w:t xml:space="preserve">, the Treasury’s </w:t>
      </w:r>
      <w:r w:rsidRPr="00AE5DBC">
        <w:t>Infrastructure Finance and Advisory Division</w:t>
      </w:r>
      <w:r>
        <w:t xml:space="preserve"> </w:t>
      </w:r>
      <w:r w:rsidRPr="00AE5DBC">
        <w:t>is responsible for the selection, funding, delivery and whole-of-life management of major infrastructure projects</w:t>
      </w:r>
      <w:r>
        <w:t xml:space="preserve">, including </w:t>
      </w:r>
      <w:r w:rsidRPr="00AE5DBC">
        <w:t>PPPs</w:t>
      </w:r>
      <w:r>
        <w:t>.</w:t>
      </w:r>
    </w:p>
    <w:p w14:paraId="63972463" w14:textId="7C964670" w:rsidR="00AF0914" w:rsidRDefault="00AF0914" w:rsidP="006F581C">
      <w:pPr>
        <w:pStyle w:val="FootnoteText"/>
      </w:pPr>
      <w:r>
        <w:tab/>
        <w:t xml:space="preserve">In the </w:t>
      </w:r>
      <w:r w:rsidRPr="00890A4B">
        <w:rPr>
          <w:b/>
        </w:rPr>
        <w:t>Northern Territory</w:t>
      </w:r>
      <w:r>
        <w:t xml:space="preserve">, the </w:t>
      </w:r>
      <w:r w:rsidRPr="00AE5DBC">
        <w:t xml:space="preserve">Commercial </w:t>
      </w:r>
      <w:r>
        <w:t xml:space="preserve">unit in Treasury’s Economic group </w:t>
      </w:r>
      <w:r w:rsidRPr="00AE5DBC">
        <w:t>advi</w:t>
      </w:r>
      <w:r>
        <w:t>ses</w:t>
      </w:r>
      <w:r w:rsidRPr="00AE5DBC">
        <w:t xml:space="preserve"> on commercial issues, major government projects, and PPP</w:t>
      </w:r>
      <w:r>
        <w:t xml:space="preserve">s.  In addition, the </w:t>
      </w:r>
      <w:r w:rsidRPr="00890A4B">
        <w:t xml:space="preserve">Strategic Infrastructure and Projects division in the </w:t>
      </w:r>
      <w:r>
        <w:t xml:space="preserve">new </w:t>
      </w:r>
      <w:r w:rsidRPr="00890A4B">
        <w:t>Department of Trade, Business and Innovation</w:t>
      </w:r>
      <w:r>
        <w:t xml:space="preserve"> leads strategic infrastructure policy and initiates, coordinates and facilitates the delivery of major projects.</w:t>
      </w:r>
    </w:p>
  </w:footnote>
  <w:footnote w:id="10">
    <w:p w14:paraId="385BC8C0" w14:textId="77777777" w:rsidR="00AF0914" w:rsidRDefault="00AF0914" w:rsidP="00E56615">
      <w:pPr>
        <w:pStyle w:val="FootnoteText"/>
      </w:pPr>
      <w:r>
        <w:rPr>
          <w:rStyle w:val="FootnoteReference"/>
        </w:rPr>
        <w:footnoteRef/>
      </w:r>
      <w:r>
        <w:t xml:space="preserve"> </w:t>
      </w:r>
      <w:r>
        <w:tab/>
      </w:r>
      <w:r w:rsidRPr="00A56130">
        <w:rPr>
          <w:b/>
        </w:rPr>
        <w:t>New South Wales</w:t>
      </w:r>
      <w:r>
        <w:t xml:space="preserve"> has Property NSW a statutory authority within the Finance department to manage all aspects of its property portfolio, including maintenance, cleaning and security. </w:t>
      </w:r>
    </w:p>
    <w:p w14:paraId="34313EF9" w14:textId="1C17B479" w:rsidR="00AF0914" w:rsidRDefault="00AF0914" w:rsidP="00E56615">
      <w:pPr>
        <w:pStyle w:val="FootnoteText"/>
      </w:pPr>
      <w:r>
        <w:tab/>
        <w:t xml:space="preserve">In </w:t>
      </w:r>
      <w:r w:rsidRPr="00A56130">
        <w:rPr>
          <w:b/>
        </w:rPr>
        <w:t>Victoria</w:t>
      </w:r>
      <w:r>
        <w:t xml:space="preserve">, a sub-unit in </w:t>
      </w:r>
      <w:proofErr w:type="spellStart"/>
      <w:r>
        <w:t>DTF’s</w:t>
      </w:r>
      <w:proofErr w:type="spellEnd"/>
      <w:r>
        <w:t xml:space="preserve"> Commercial division is responsible for </w:t>
      </w:r>
      <w:r w:rsidRPr="00A56130">
        <w:t>future uses or disposal of surplus government land, property and office accommodation.</w:t>
      </w:r>
    </w:p>
    <w:p w14:paraId="6049AC66" w14:textId="77777777" w:rsidR="00AF0914" w:rsidRDefault="00AF0914" w:rsidP="00E56615">
      <w:pPr>
        <w:pStyle w:val="FootnoteText"/>
      </w:pPr>
      <w:r>
        <w:tab/>
      </w:r>
      <w:r w:rsidRPr="00A56130">
        <w:rPr>
          <w:b/>
        </w:rPr>
        <w:t>Queensland</w:t>
      </w:r>
      <w:r>
        <w:t xml:space="preserve"> has statutory authorities (</w:t>
      </w:r>
      <w:proofErr w:type="spellStart"/>
      <w:r>
        <w:t>QTC</w:t>
      </w:r>
      <w:proofErr w:type="spellEnd"/>
      <w:r>
        <w:t xml:space="preserve"> and </w:t>
      </w:r>
      <w:proofErr w:type="spellStart"/>
      <w:r>
        <w:t>QIC</w:t>
      </w:r>
      <w:proofErr w:type="spellEnd"/>
      <w:r>
        <w:t>) to manage all aspects of its property portfolio.</w:t>
      </w:r>
    </w:p>
    <w:p w14:paraId="0567AC03" w14:textId="77777777" w:rsidR="00AF0914" w:rsidRPr="00047060" w:rsidRDefault="00AF0914" w:rsidP="00E56615">
      <w:pPr>
        <w:pStyle w:val="FootnoteText"/>
      </w:pPr>
      <w:r>
        <w:rPr>
          <w:b/>
        </w:rPr>
        <w:tab/>
      </w:r>
      <w:r w:rsidRPr="00047060">
        <w:t xml:space="preserve">In </w:t>
      </w:r>
      <w:r>
        <w:rPr>
          <w:b/>
        </w:rPr>
        <w:t xml:space="preserve">Western Australia, </w:t>
      </w:r>
      <w:r w:rsidRPr="00047060">
        <w:t>the Strategic Projects and Asset Sales</w:t>
      </w:r>
      <w:r>
        <w:t xml:space="preserve"> unit in Treasury Is responsible for major </w:t>
      </w:r>
      <w:proofErr w:type="spellStart"/>
      <w:r>
        <w:t>non residential</w:t>
      </w:r>
      <w:proofErr w:type="spellEnd"/>
      <w:r>
        <w:t xml:space="preserve"> building projects and the asset sales program.  Also, the </w:t>
      </w:r>
      <w:r w:rsidRPr="00047060">
        <w:t xml:space="preserve">Building Management and Works unit in </w:t>
      </w:r>
      <w:r>
        <w:t>Finance is responsible for the</w:t>
      </w:r>
      <w:r w:rsidRPr="00047060">
        <w:t xml:space="preserve"> planning, delivery and management of the property portfolio, including deliver</w:t>
      </w:r>
      <w:r>
        <w:t>ing</w:t>
      </w:r>
      <w:r w:rsidRPr="00047060">
        <w:t xml:space="preserve"> new building projects</w:t>
      </w:r>
      <w:r>
        <w:t xml:space="preserve"> and</w:t>
      </w:r>
      <w:r w:rsidRPr="00047060">
        <w:t xml:space="preserve"> maint</w:t>
      </w:r>
      <w:r>
        <w:t>aining</w:t>
      </w:r>
      <w:r w:rsidRPr="00047060">
        <w:t xml:space="preserve"> existing buildings.</w:t>
      </w:r>
      <w:r>
        <w:t xml:space="preserve"> </w:t>
      </w:r>
    </w:p>
    <w:p w14:paraId="753E923A" w14:textId="06C252CD" w:rsidR="00AF0914" w:rsidRDefault="00AF0914" w:rsidP="00E56615">
      <w:pPr>
        <w:pStyle w:val="FootnoteText"/>
        <w:rPr>
          <w:b/>
        </w:rPr>
      </w:pPr>
      <w:r>
        <w:rPr>
          <w:b/>
        </w:rPr>
        <w:tab/>
        <w:t xml:space="preserve">South Australia </w:t>
      </w:r>
      <w:r w:rsidRPr="00F52F0C">
        <w:t>has the</w:t>
      </w:r>
      <w:r>
        <w:rPr>
          <w:b/>
        </w:rPr>
        <w:t xml:space="preserve"> </w:t>
      </w:r>
      <w:r w:rsidRPr="00F52F0C">
        <w:t>Commercial Projects Group</w:t>
      </w:r>
      <w:r>
        <w:t xml:space="preserve"> within Treasury which is responsible for r</w:t>
      </w:r>
      <w:r w:rsidRPr="00F52F0C">
        <w:t>ealising the value of selected state assets including through commercial property sales</w:t>
      </w:r>
      <w:r>
        <w:t>.</w:t>
      </w:r>
    </w:p>
    <w:p w14:paraId="7C7CC28A" w14:textId="77777777" w:rsidR="00AF0914" w:rsidRDefault="00AF0914" w:rsidP="00E56615">
      <w:pPr>
        <w:pStyle w:val="FootnoteText"/>
      </w:pPr>
      <w:r>
        <w:rPr>
          <w:b/>
        </w:rPr>
        <w:tab/>
      </w:r>
      <w:r w:rsidRPr="0001463F">
        <w:t xml:space="preserve">In </w:t>
      </w:r>
      <w:r>
        <w:rPr>
          <w:b/>
        </w:rPr>
        <w:t>Tasmania</w:t>
      </w:r>
      <w:r w:rsidRPr="00F52F0C">
        <w:t xml:space="preserve">, </w:t>
      </w:r>
      <w:r>
        <w:t xml:space="preserve">the Procurement and Property Branch of Treasury </w:t>
      </w:r>
      <w:r w:rsidRPr="00F52F0C">
        <w:t>manages the Government’s owned and leased office accommodation portfolio</w:t>
      </w:r>
      <w:r>
        <w:t xml:space="preserve"> and</w:t>
      </w:r>
      <w:r w:rsidRPr="00F52F0C">
        <w:t xml:space="preserve"> property sales</w:t>
      </w:r>
      <w:r>
        <w:t>.</w:t>
      </w:r>
    </w:p>
    <w:p w14:paraId="09EE644F" w14:textId="34A8AAAF" w:rsidR="00AF0914" w:rsidRPr="00F52F0C" w:rsidRDefault="00AF0914" w:rsidP="00E56615">
      <w:pPr>
        <w:pStyle w:val="FootnoteText"/>
      </w:pPr>
      <w:r>
        <w:rPr>
          <w:b/>
        </w:rPr>
        <w:tab/>
        <w:t xml:space="preserve">The ACT </w:t>
      </w:r>
      <w:r w:rsidRPr="00F52F0C">
        <w:t xml:space="preserve">has </w:t>
      </w:r>
      <w:r>
        <w:t>the Land Development Division and the Sales, Marketing and Property Management Division in the Economic Development stream of the Chief Minister, Treasury and Economic Development Directorate to advise on and manage government owned and leased property at a whole of government level and deal with surplus properties.</w:t>
      </w:r>
      <w:r>
        <w:rPr>
          <w:b/>
        </w:rPr>
        <w:tab/>
      </w:r>
      <w:r w:rsidRPr="00F52F0C">
        <w:t>In the</w:t>
      </w:r>
      <w:r>
        <w:rPr>
          <w:b/>
        </w:rPr>
        <w:t xml:space="preserve"> Northern Territory</w:t>
      </w:r>
      <w:r w:rsidRPr="00F52F0C">
        <w:t xml:space="preserve">, </w:t>
      </w:r>
      <w:r>
        <w:t>responsibility for property related tasks is spread over the Commercial unit in Treasury and the Strategic Infrastructure and Projects division of the new Department of Trade, Business and Innovation.</w:t>
      </w:r>
    </w:p>
  </w:footnote>
  <w:footnote w:id="11">
    <w:p w14:paraId="198AD782" w14:textId="77777777" w:rsidR="00AF0914" w:rsidRDefault="00AF0914" w:rsidP="00E56615">
      <w:pPr>
        <w:pStyle w:val="FootnoteText"/>
      </w:pPr>
      <w:r>
        <w:rPr>
          <w:rStyle w:val="FootnoteReference"/>
        </w:rPr>
        <w:footnoteRef/>
      </w:r>
      <w:r>
        <w:t xml:space="preserve"> </w:t>
      </w:r>
      <w:r>
        <w:tab/>
      </w:r>
      <w:r w:rsidRPr="004D0DD2">
        <w:rPr>
          <w:b/>
        </w:rPr>
        <w:t>New South Wales</w:t>
      </w:r>
      <w:r>
        <w:rPr>
          <w:b/>
        </w:rPr>
        <w:t xml:space="preserve"> </w:t>
      </w:r>
      <w:r w:rsidRPr="009549C4">
        <w:t xml:space="preserve">- </w:t>
      </w:r>
      <w:r>
        <w:t xml:space="preserve">the NSW Procurement and government services unit in the Department of Finance supports the </w:t>
      </w:r>
      <w:r w:rsidRPr="00F4258F">
        <w:t>NSW Procurement Board</w:t>
      </w:r>
      <w:r>
        <w:t xml:space="preserve">. </w:t>
      </w:r>
    </w:p>
    <w:p w14:paraId="7E7A6187" w14:textId="77777777" w:rsidR="00AF0914" w:rsidRDefault="00AF0914" w:rsidP="00E56615">
      <w:pPr>
        <w:pStyle w:val="FootnoteText"/>
      </w:pPr>
      <w:r>
        <w:tab/>
      </w:r>
      <w:proofErr w:type="gramStart"/>
      <w:r w:rsidRPr="004D0DD2">
        <w:rPr>
          <w:b/>
        </w:rPr>
        <w:t>Victoria</w:t>
      </w:r>
      <w:r>
        <w:t xml:space="preserve"> – the </w:t>
      </w:r>
      <w:r w:rsidRPr="004D0DD2">
        <w:t>Strategic sourcing</w:t>
      </w:r>
      <w:r>
        <w:t xml:space="preserve"> unit in the </w:t>
      </w:r>
      <w:r w:rsidRPr="004D0DD2">
        <w:t>Corporate and Government Services Division</w:t>
      </w:r>
      <w:r>
        <w:t xml:space="preserve"> of the Department of Treasury and Finance and the </w:t>
      </w:r>
      <w:r w:rsidRPr="004D0DD2">
        <w:t>Victorian Government Purchasing Board</w:t>
      </w:r>
      <w:r>
        <w:t>.</w:t>
      </w:r>
      <w:proofErr w:type="gramEnd"/>
    </w:p>
    <w:p w14:paraId="37FC66F0" w14:textId="77777777" w:rsidR="00AF0914" w:rsidRDefault="00AF0914" w:rsidP="00E56615">
      <w:pPr>
        <w:pStyle w:val="FootnoteText"/>
      </w:pPr>
      <w:r>
        <w:rPr>
          <w:b/>
        </w:rPr>
        <w:tab/>
      </w:r>
      <w:proofErr w:type="gramStart"/>
      <w:r w:rsidRPr="004D0DD2">
        <w:rPr>
          <w:b/>
        </w:rPr>
        <w:t>Western Australia</w:t>
      </w:r>
      <w:r>
        <w:t xml:space="preserve"> - the </w:t>
      </w:r>
      <w:r w:rsidRPr="004D0DD2">
        <w:t xml:space="preserve">Government Procurement unit </w:t>
      </w:r>
      <w:r>
        <w:t>(</w:t>
      </w:r>
      <w:r w:rsidRPr="004D0DD2">
        <w:t>which subsumes the State Supply Commission)</w:t>
      </w:r>
      <w:r>
        <w:t xml:space="preserve"> </w:t>
      </w:r>
      <w:r w:rsidRPr="004D0DD2">
        <w:t>in the Department of Finance</w:t>
      </w:r>
      <w:r>
        <w:t>.</w:t>
      </w:r>
      <w:proofErr w:type="gramEnd"/>
    </w:p>
    <w:p w14:paraId="6905D86E" w14:textId="77777777" w:rsidR="00AF0914" w:rsidRDefault="00AF0914" w:rsidP="00E56615">
      <w:pPr>
        <w:pStyle w:val="FootnoteText"/>
      </w:pPr>
      <w:r>
        <w:rPr>
          <w:b/>
        </w:rPr>
        <w:tab/>
      </w:r>
      <w:r w:rsidRPr="009549C4">
        <w:rPr>
          <w:b/>
        </w:rPr>
        <w:t>South Australia</w:t>
      </w:r>
      <w:r>
        <w:t xml:space="preserve"> – the </w:t>
      </w:r>
      <w:r w:rsidRPr="004D0DD2">
        <w:t xml:space="preserve">Procurement Policy and Governance unit of Department of Treasury and Finance </w:t>
      </w:r>
      <w:r>
        <w:t xml:space="preserve">supports </w:t>
      </w:r>
      <w:r w:rsidRPr="004D0DD2">
        <w:t>the State Procurement Board</w:t>
      </w:r>
      <w:r>
        <w:t>.</w:t>
      </w:r>
    </w:p>
    <w:p w14:paraId="204CEC99" w14:textId="77777777" w:rsidR="00AF0914" w:rsidRDefault="00AF0914" w:rsidP="00E56615">
      <w:pPr>
        <w:pStyle w:val="FootnoteText"/>
      </w:pPr>
      <w:r>
        <w:rPr>
          <w:b/>
        </w:rPr>
        <w:tab/>
        <w:t xml:space="preserve">Tasmania - </w:t>
      </w:r>
      <w:r w:rsidRPr="000D0071">
        <w:t>a sub-</w:t>
      </w:r>
      <w:r>
        <w:t>unit in the Procurement and Property branch of the Budget and Finance Division of the Department of Treasury and Finance.</w:t>
      </w:r>
    </w:p>
  </w:footnote>
  <w:footnote w:id="12">
    <w:p w14:paraId="421D6DFE" w14:textId="77777777" w:rsidR="00AF0914" w:rsidRDefault="00AF0914" w:rsidP="00E56615">
      <w:pPr>
        <w:pStyle w:val="FootnoteText"/>
      </w:pPr>
      <w:r>
        <w:rPr>
          <w:rStyle w:val="FootnoteReference"/>
        </w:rPr>
        <w:footnoteRef/>
      </w:r>
      <w:r>
        <w:t xml:space="preserve"> </w:t>
      </w:r>
      <w:r>
        <w:tab/>
        <w:t xml:space="preserve">More precisely, </w:t>
      </w:r>
      <w:r w:rsidRPr="009549C4">
        <w:t>ACT Government Procurement Board</w:t>
      </w:r>
      <w:r>
        <w:t xml:space="preserve"> is supported by the </w:t>
      </w:r>
      <w:r w:rsidRPr="009549C4">
        <w:t>Procurement and Capital Works division in the Economic Development stream of the Chief Minister, Treasury and Economic Development Directorate</w:t>
      </w:r>
      <w:r>
        <w:t>.</w:t>
      </w:r>
    </w:p>
  </w:footnote>
  <w:footnote w:id="13">
    <w:p w14:paraId="7E117CE4" w14:textId="77777777" w:rsidR="00AF0914" w:rsidRDefault="00AF0914" w:rsidP="00E56615">
      <w:pPr>
        <w:pStyle w:val="FootnoteText"/>
      </w:pPr>
      <w:r>
        <w:rPr>
          <w:rStyle w:val="FootnoteReference"/>
        </w:rPr>
        <w:footnoteRef/>
      </w:r>
      <w:r>
        <w:t xml:space="preserve"> </w:t>
      </w:r>
      <w:r>
        <w:tab/>
        <w:t xml:space="preserve">The red tape reduction task is in the Treasury/Finance structure in four States:  New South Wales (Better Regulation Division of Finance); Victoria (Commissioner for Better Regulation/Red Tape Commissioner in the Department of Treasury and Finance); Western Australia (Economic Reform Unit in Finance); and South Australia (Simpler Regulation Unit in the Department of Treasury and Finance).  It is in business/State development departments in three States:  Queensland (Red Tape Advisory Council in the small business arm of the Department of Tourism, Major Events and Small Business); Tasmania (Red Tape Reduction Co-ordinator in Co-Ordinator General’s Office in Department of State Growth); and Red Tape Abolition Squad in Department of Trade, Business and Innovation).  In the ACT, the Regulatory Reform Team is in the Chief Minister’s stream.  </w:t>
      </w:r>
    </w:p>
  </w:footnote>
  <w:footnote w:id="14">
    <w:p w14:paraId="7FF12BF0" w14:textId="77777777" w:rsidR="00AF0914" w:rsidRDefault="00AF0914" w:rsidP="00E56615">
      <w:pPr>
        <w:pStyle w:val="FootnoteText"/>
      </w:pPr>
      <w:r>
        <w:rPr>
          <w:rStyle w:val="FootnoteReference"/>
        </w:rPr>
        <w:footnoteRef/>
      </w:r>
      <w:r>
        <w:t xml:space="preserve"> </w:t>
      </w:r>
      <w:r>
        <w:tab/>
      </w:r>
      <w:proofErr w:type="gramStart"/>
      <w:r w:rsidRPr="00F05AB8">
        <w:rPr>
          <w:b/>
        </w:rPr>
        <w:t>New South Wales</w:t>
      </w:r>
      <w:r>
        <w:t xml:space="preserve"> - Liquor &amp; Gaming NSW in the Liquor, Gaming &amp; Emergency Management Division of the Department of Justice and the Independent Liquor and Gaming Authority Board.</w:t>
      </w:r>
      <w:proofErr w:type="gramEnd"/>
    </w:p>
    <w:p w14:paraId="622F92CB" w14:textId="77777777" w:rsidR="00AF0914" w:rsidRDefault="00AF0914" w:rsidP="00E56615">
      <w:pPr>
        <w:pStyle w:val="FootnoteText"/>
      </w:pPr>
      <w:r>
        <w:t xml:space="preserve"> </w:t>
      </w:r>
      <w:r>
        <w:tab/>
      </w:r>
      <w:r w:rsidRPr="00F05AB8">
        <w:rPr>
          <w:b/>
        </w:rPr>
        <w:t>Victoria</w:t>
      </w:r>
      <w:r>
        <w:t xml:space="preserve"> - </w:t>
      </w:r>
      <w:r w:rsidRPr="00F05AB8">
        <w:t>the Department of Justice and Regulation</w:t>
      </w:r>
      <w:r>
        <w:t xml:space="preserve"> which has a Liquor, Gaming and Racing division with branches/sections for Liquor &amp; gambling policy, Gambling licensing, Office of Racing and Racing Integrity Unit plus it supports the </w:t>
      </w:r>
      <w:r w:rsidRPr="00F05AB8">
        <w:t>Victorian Commission for Gambling and Liquor Regulation</w:t>
      </w:r>
      <w:r>
        <w:t xml:space="preserve"> and a Racing Appeals Disciplinary Board.</w:t>
      </w:r>
    </w:p>
    <w:p w14:paraId="561F5248" w14:textId="77777777" w:rsidR="00AF0914" w:rsidRDefault="00AF0914" w:rsidP="00E56615">
      <w:pPr>
        <w:pStyle w:val="FootnoteText"/>
      </w:pPr>
      <w:r>
        <w:rPr>
          <w:b/>
        </w:rPr>
        <w:tab/>
        <w:t xml:space="preserve">Queensland </w:t>
      </w:r>
      <w:r>
        <w:t>– Office of liquor and Gaming Regulation in the Liquor, Gaming and Fair Trading Division of the Department of Justice and Attorney-General.</w:t>
      </w:r>
    </w:p>
    <w:p w14:paraId="0AA47A83" w14:textId="77777777" w:rsidR="00AF0914" w:rsidRDefault="00AF0914" w:rsidP="00E56615">
      <w:pPr>
        <w:pStyle w:val="FootnoteText"/>
      </w:pPr>
      <w:r>
        <w:rPr>
          <w:b/>
        </w:rPr>
        <w:tab/>
      </w:r>
      <w:proofErr w:type="gramStart"/>
      <w:r w:rsidRPr="00F05AB8">
        <w:rPr>
          <w:b/>
        </w:rPr>
        <w:t>South Australia</w:t>
      </w:r>
      <w:r w:rsidRPr="00F05AB8">
        <w:t xml:space="preserve"> </w:t>
      </w:r>
      <w:r>
        <w:t>–</w:t>
      </w:r>
      <w:r w:rsidRPr="00F05AB8">
        <w:t xml:space="preserve"> </w:t>
      </w:r>
      <w:r>
        <w:t xml:space="preserve">the </w:t>
      </w:r>
      <w:r w:rsidRPr="00F05AB8">
        <w:t>Consumer and Business Services Division in the Attorney Generals Department</w:t>
      </w:r>
      <w:r>
        <w:t>.</w:t>
      </w:r>
      <w:proofErr w:type="gramEnd"/>
    </w:p>
    <w:p w14:paraId="62FCABB6" w14:textId="77777777" w:rsidR="00AF0914" w:rsidRDefault="00AF0914" w:rsidP="00E56615">
      <w:pPr>
        <w:pStyle w:val="FootnoteText"/>
      </w:pPr>
      <w:r>
        <w:rPr>
          <w:b/>
        </w:rPr>
        <w:tab/>
        <w:t xml:space="preserve">Northern Territory </w:t>
      </w:r>
      <w:r w:rsidRPr="00F05AB8">
        <w:t>-</w:t>
      </w:r>
      <w:r>
        <w:t xml:space="preserve"> </w:t>
      </w:r>
      <w:r w:rsidRPr="00F05AB8">
        <w:t xml:space="preserve">Licensing NT </w:t>
      </w:r>
      <w:r>
        <w:t xml:space="preserve">which became </w:t>
      </w:r>
      <w:r w:rsidRPr="00F05AB8">
        <w:t>a division of Attorney General in September 2016</w:t>
      </w:r>
      <w:r>
        <w:t xml:space="preserve"> but it was in the </w:t>
      </w:r>
      <w:r w:rsidRPr="00F05AB8">
        <w:t>Department of Business in 2015-16</w:t>
      </w:r>
      <w:r>
        <w:t>.</w:t>
      </w:r>
      <w:r w:rsidRPr="00F05AB8">
        <w:t xml:space="preserve"> </w:t>
      </w:r>
    </w:p>
  </w:footnote>
  <w:footnote w:id="15">
    <w:p w14:paraId="125440D5" w14:textId="284E3345" w:rsidR="00AF0914" w:rsidRDefault="00AF0914" w:rsidP="00E56615">
      <w:pPr>
        <w:pStyle w:val="FootnoteText"/>
      </w:pPr>
      <w:r>
        <w:rPr>
          <w:rStyle w:val="FootnoteReference"/>
        </w:rPr>
        <w:footnoteRef/>
      </w:r>
      <w:r>
        <w:t xml:space="preserve"> </w:t>
      </w:r>
      <w:r>
        <w:tab/>
        <w:t>This is assumed to be equivalent to the Commonwealth division head (SES Band 2) level.</w:t>
      </w:r>
    </w:p>
  </w:footnote>
  <w:footnote w:id="16">
    <w:p w14:paraId="4547EB71" w14:textId="77777777" w:rsidR="00AF0914" w:rsidRDefault="00AF0914" w:rsidP="00E56615">
      <w:pPr>
        <w:pStyle w:val="FootnoteText"/>
      </w:pPr>
      <w:r>
        <w:rPr>
          <w:rStyle w:val="FootnoteReference"/>
        </w:rPr>
        <w:footnoteRef/>
      </w:r>
      <w:r>
        <w:t xml:space="preserve"> </w:t>
      </w:r>
      <w:r>
        <w:tab/>
        <w:t>Using the Commonwealth classifications, each section is assumed to consist of an EL2 (the manager), one EL1, one APS6 and one APS5. The same structure is used in costing education and health administrative scale affected costs.</w:t>
      </w:r>
    </w:p>
  </w:footnote>
  <w:footnote w:id="17">
    <w:p w14:paraId="73203380" w14:textId="4B66A731" w:rsidR="00AF0914" w:rsidRDefault="00AF0914" w:rsidP="00E56615">
      <w:pPr>
        <w:pStyle w:val="FootnoteText"/>
      </w:pPr>
      <w:r>
        <w:rPr>
          <w:rStyle w:val="FootnoteReference"/>
        </w:rPr>
        <w:footnoteRef/>
      </w:r>
      <w:r>
        <w:t xml:space="preserve"> </w:t>
      </w:r>
      <w:r>
        <w:tab/>
        <w:t>Overheads include the costs of training, HR support, organisational services, desktop ICT services and property services.  They amounted to $3.835 million for the estimated structure which was 20% of its estimated salary and superannuation costs.</w:t>
      </w:r>
    </w:p>
  </w:footnote>
  <w:footnote w:id="18">
    <w:p w14:paraId="3564B375" w14:textId="77777777" w:rsidR="00AF0914" w:rsidRDefault="00AF0914" w:rsidP="00E56615">
      <w:pPr>
        <w:pStyle w:val="FootnoteText"/>
      </w:pPr>
      <w:r>
        <w:rPr>
          <w:rStyle w:val="FootnoteReference"/>
        </w:rPr>
        <w:footnoteRef/>
      </w:r>
      <w:r>
        <w:t xml:space="preserve"> </w:t>
      </w:r>
      <w:r>
        <w:tab/>
        <w:t>Calculated as $19.378 million (the estimated salary and superannuation costs) /0.6 = $32.296 million.</w:t>
      </w:r>
    </w:p>
  </w:footnote>
  <w:footnote w:id="19">
    <w:p w14:paraId="73455004" w14:textId="77777777" w:rsidR="00AF0914" w:rsidRPr="009F2CF8" w:rsidRDefault="00AF0914" w:rsidP="00E56615">
      <w:pPr>
        <w:pStyle w:val="FootnoteText"/>
        <w:rPr>
          <w:rStyle w:val="FootnoteReference"/>
          <w:vertAlign w:val="baseline"/>
        </w:rPr>
      </w:pPr>
      <w:r w:rsidRPr="009F2CF8">
        <w:rPr>
          <w:rStyle w:val="FootnoteReference"/>
        </w:rPr>
        <w:footnoteRef/>
      </w:r>
      <w:r w:rsidRPr="009F2CF8">
        <w:rPr>
          <w:rStyle w:val="FootnoteReference"/>
        </w:rPr>
        <w:t xml:space="preserve"> </w:t>
      </w:r>
      <w:r w:rsidRPr="009F2CF8">
        <w:rPr>
          <w:rStyle w:val="FootnoteReference"/>
        </w:rPr>
        <w:tab/>
      </w:r>
      <w:r w:rsidRPr="009F2CF8">
        <w:rPr>
          <w:rStyle w:val="FootnoteReference"/>
          <w:vertAlign w:val="baseline"/>
        </w:rPr>
        <w:t>The estimated employee expenses of $1</w:t>
      </w:r>
      <w:r>
        <w:t>8.134</w:t>
      </w:r>
      <w:r w:rsidRPr="009F2CF8">
        <w:rPr>
          <w:rStyle w:val="FootnoteReference"/>
          <w:vertAlign w:val="baseline"/>
        </w:rPr>
        <w:t xml:space="preserve"> million/0.6 = $</w:t>
      </w:r>
      <w:r>
        <w:t>30.223</w:t>
      </w:r>
      <w:r w:rsidRPr="009F2CF8">
        <w:rPr>
          <w:rStyle w:val="FootnoteReference"/>
          <w:vertAlign w:val="baseline"/>
        </w:rPr>
        <w:t xml:space="preserve"> million.</w:t>
      </w:r>
    </w:p>
  </w:footnote>
  <w:footnote w:id="20">
    <w:p w14:paraId="451B925A" w14:textId="77777777" w:rsidR="00AF0914" w:rsidRDefault="00AF0914" w:rsidP="00E56615">
      <w:pPr>
        <w:pStyle w:val="FootnoteText"/>
      </w:pPr>
      <w:r>
        <w:rPr>
          <w:rStyle w:val="FootnoteReference"/>
        </w:rPr>
        <w:footnoteRef/>
      </w:r>
      <w:r>
        <w:t xml:space="preserve"> </w:t>
      </w:r>
      <w:r>
        <w:tab/>
        <w:t>The 2015-16 average remuneration for treasury heads and deputies in all States except the Northern Territory was $489 000 and $306 000. The staff estimates based on the Commonwealth template used figures of $405 000 and $279 000 respectively.  In addition, press reports on 3 April 2017, indicated the highest paid official in Western Australia is the Racing and Gaming Commissioner, with total remuneration of about $605 000.  The estimates in this paper cost that position at $199 764.</w:t>
      </w:r>
    </w:p>
  </w:footnote>
  <w:footnote w:id="21">
    <w:p w14:paraId="3D02ED05" w14:textId="6286596D" w:rsidR="00AF0914" w:rsidRDefault="00AF0914" w:rsidP="008A69E8">
      <w:pPr>
        <w:pStyle w:val="FootnoteText"/>
      </w:pPr>
      <w:r>
        <w:rPr>
          <w:rStyle w:val="FootnoteReference"/>
        </w:rPr>
        <w:footnoteRef/>
      </w:r>
      <w:r>
        <w:t xml:space="preserve"> </w:t>
      </w:r>
      <w:r>
        <w:tab/>
        <w:t xml:space="preserve">Excluding the Premier/Chief Minister: Tasmania has eight ministers; the ACT had three from 1989 to 1997, four from 1998 to 2015, five in 2016 and currently seven; the Northern Territory had between four and six when the assembly had 19 members and between six and 10 when it had 25 members. It currently has six. </w:t>
      </w:r>
    </w:p>
  </w:footnote>
  <w:footnote w:id="22">
    <w:p w14:paraId="344B9E6D" w14:textId="77777777" w:rsidR="00AF0914" w:rsidRDefault="00AF0914" w:rsidP="008A69E8">
      <w:pPr>
        <w:pStyle w:val="FootnoteText"/>
      </w:pPr>
      <w:r>
        <w:rPr>
          <w:rStyle w:val="FootnoteReference"/>
        </w:rPr>
        <w:footnoteRef/>
      </w:r>
      <w:r>
        <w:t xml:space="preserve"> </w:t>
      </w:r>
      <w:r>
        <w:tab/>
      </w:r>
      <w:proofErr w:type="gramStart"/>
      <w:r w:rsidRPr="004223D4">
        <w:rPr>
          <w:b/>
        </w:rPr>
        <w:t>Cabinet and parliamentary support</w:t>
      </w:r>
      <w:r>
        <w:rPr>
          <w:b/>
        </w:rPr>
        <w:t>.</w:t>
      </w:r>
      <w:proofErr w:type="gramEnd"/>
      <w:r>
        <w:rPr>
          <w:b/>
        </w:rPr>
        <w:t xml:space="preserve"> </w:t>
      </w:r>
      <w:r w:rsidRPr="00086234">
        <w:rPr>
          <w:b/>
        </w:rPr>
        <w:t>New South Wales</w:t>
      </w:r>
      <w:r>
        <w:t xml:space="preserve"> has the Cabinet branch and Ministerial services branch. </w:t>
      </w:r>
      <w:r w:rsidRPr="00086234">
        <w:rPr>
          <w:b/>
        </w:rPr>
        <w:t>Victoria</w:t>
      </w:r>
      <w:r>
        <w:t xml:space="preserve"> has the Cabinet Office (a branch). </w:t>
      </w:r>
      <w:r w:rsidRPr="00086234">
        <w:rPr>
          <w:b/>
        </w:rPr>
        <w:t>Queensland</w:t>
      </w:r>
      <w:r>
        <w:t xml:space="preserve"> has Cabinet Services and Government Services Units (both branches). </w:t>
      </w:r>
      <w:r w:rsidRPr="00086234">
        <w:rPr>
          <w:b/>
        </w:rPr>
        <w:t>Western Australia</w:t>
      </w:r>
      <w:r>
        <w:t xml:space="preserve"> has a Cabinet Secretariat, a State Administration unit (each are branches with three sections) and Ministerial offices. </w:t>
      </w:r>
      <w:r w:rsidRPr="00086234">
        <w:rPr>
          <w:b/>
        </w:rPr>
        <w:t>South Australia</w:t>
      </w:r>
      <w:r>
        <w:t xml:space="preserve"> has a Cabinet Office (with two relevant sections) plus an Electorate services section. </w:t>
      </w:r>
      <w:r w:rsidRPr="00086234">
        <w:rPr>
          <w:b/>
        </w:rPr>
        <w:t>Tasmania</w:t>
      </w:r>
      <w:r>
        <w:t xml:space="preserve"> has a Government Services branch (with two sections), a Ministerial support section, a Portfolio Services section and Ministerial transport and courier sections. In the </w:t>
      </w:r>
      <w:r w:rsidRPr="00E25442">
        <w:rPr>
          <w:b/>
        </w:rPr>
        <w:t>ACT</w:t>
      </w:r>
      <w:r w:rsidRPr="000707DC">
        <w:t>, services are provided by part of the Policy and Cabinet Division</w:t>
      </w:r>
      <w:r>
        <w:t xml:space="preserve">. The </w:t>
      </w:r>
      <w:r w:rsidRPr="000707DC">
        <w:rPr>
          <w:b/>
        </w:rPr>
        <w:t>Northern Territory</w:t>
      </w:r>
      <w:r>
        <w:t xml:space="preserve"> has a Cabinet Office and DCM Secretariat branch, a Ministerial Liaison section and a Protocol section. </w:t>
      </w:r>
    </w:p>
  </w:footnote>
  <w:footnote w:id="23">
    <w:p w14:paraId="54098B9F" w14:textId="77777777" w:rsidR="00AF0914" w:rsidRDefault="00AF0914" w:rsidP="008A69E8">
      <w:pPr>
        <w:pStyle w:val="FootnoteText"/>
      </w:pPr>
      <w:r>
        <w:rPr>
          <w:rStyle w:val="FootnoteReference"/>
        </w:rPr>
        <w:footnoteRef/>
      </w:r>
      <w:r>
        <w:t xml:space="preserve"> </w:t>
      </w:r>
      <w:r>
        <w:tab/>
      </w:r>
      <w:proofErr w:type="gramStart"/>
      <w:r w:rsidRPr="004223D4">
        <w:rPr>
          <w:b/>
        </w:rPr>
        <w:t>Communications tasks</w:t>
      </w:r>
      <w:r>
        <w:rPr>
          <w:b/>
        </w:rPr>
        <w:t>.</w:t>
      </w:r>
      <w:proofErr w:type="gramEnd"/>
      <w:r>
        <w:rPr>
          <w:b/>
        </w:rPr>
        <w:t xml:space="preserve"> </w:t>
      </w:r>
      <w:r w:rsidRPr="00896487">
        <w:rPr>
          <w:b/>
        </w:rPr>
        <w:t>New South Wales</w:t>
      </w:r>
      <w:r>
        <w:t xml:space="preserve"> has units in its Government, Corporate and Regional Co-ordination Group responsible for communications support to </w:t>
      </w:r>
      <w:proofErr w:type="spellStart"/>
      <w:r>
        <w:t>DPC</w:t>
      </w:r>
      <w:proofErr w:type="spellEnd"/>
      <w:r>
        <w:t xml:space="preserve">, political offices and their staff and whole-of-government advertising and communications. </w:t>
      </w:r>
      <w:r w:rsidRPr="00896487">
        <w:rPr>
          <w:b/>
        </w:rPr>
        <w:t>Victoria</w:t>
      </w:r>
      <w:r>
        <w:t xml:space="preserve"> has a branch in its Government Policy and Co-ordination Group for Strategic communication and engagement. </w:t>
      </w:r>
      <w:r w:rsidRPr="00896487">
        <w:rPr>
          <w:b/>
        </w:rPr>
        <w:t>Queensland</w:t>
      </w:r>
      <w:r>
        <w:t xml:space="preserve"> has a unit in its Strategy and Engagement division for Strategic engagement and protocol. </w:t>
      </w:r>
      <w:r w:rsidRPr="00896487">
        <w:rPr>
          <w:b/>
        </w:rPr>
        <w:t>Western Australia</w:t>
      </w:r>
      <w:r>
        <w:t xml:space="preserve"> has a </w:t>
      </w:r>
      <w:proofErr w:type="spellStart"/>
      <w:r>
        <w:t>DPC</w:t>
      </w:r>
      <w:proofErr w:type="spellEnd"/>
      <w:r>
        <w:t xml:space="preserve"> media office in its State Administration and Corporate Support Division and a State Law Publisher for publishing and printing services. </w:t>
      </w:r>
      <w:r w:rsidRPr="00896487">
        <w:rPr>
          <w:b/>
        </w:rPr>
        <w:t>South Australia</w:t>
      </w:r>
      <w:r>
        <w:t xml:space="preserve"> has a Government Communications, Engagement and International Relations unit with sub-units for Communications Services, Engagement and Priority delivery. </w:t>
      </w:r>
      <w:r w:rsidRPr="00896487">
        <w:rPr>
          <w:b/>
        </w:rPr>
        <w:t>Tasmania</w:t>
      </w:r>
      <w:r>
        <w:t xml:space="preserve"> has a Communications and Protocol Unit in its Corporate and Governance Division. </w:t>
      </w:r>
      <w:r w:rsidRPr="00896487">
        <w:rPr>
          <w:b/>
        </w:rPr>
        <w:t>The ACT</w:t>
      </w:r>
      <w:r>
        <w:t xml:space="preserve"> has a Communications branch to co-ordinate communications, community engagement and advertising for the directorate, co-ordinate whole-of-government media projects and </w:t>
      </w:r>
      <w:proofErr w:type="gramStart"/>
      <w:r>
        <w:t>provide</w:t>
      </w:r>
      <w:proofErr w:type="gramEnd"/>
      <w:r>
        <w:t xml:space="preserve"> media support to the Chief Minister’s Office. The </w:t>
      </w:r>
      <w:r w:rsidRPr="00896487">
        <w:rPr>
          <w:b/>
        </w:rPr>
        <w:t>Northern Territory</w:t>
      </w:r>
      <w:r>
        <w:t xml:space="preserve"> has a Strategic Communication and Engagement branch to provide a whole-of-government approach to communications and marketing.</w:t>
      </w:r>
    </w:p>
  </w:footnote>
  <w:footnote w:id="24">
    <w:p w14:paraId="0D3E2C4E" w14:textId="3E878814" w:rsidR="00AF0914" w:rsidRDefault="00AF0914" w:rsidP="008A69E8">
      <w:pPr>
        <w:pStyle w:val="FootnoteText"/>
      </w:pPr>
      <w:r>
        <w:rPr>
          <w:rStyle w:val="FootnoteReference"/>
        </w:rPr>
        <w:footnoteRef/>
      </w:r>
      <w:r>
        <w:t xml:space="preserve"> </w:t>
      </w:r>
      <w:r>
        <w:tab/>
      </w:r>
      <w:proofErr w:type="gramStart"/>
      <w:r w:rsidRPr="003362D7">
        <w:rPr>
          <w:b/>
        </w:rPr>
        <w:t>Economic Policy</w:t>
      </w:r>
      <w:r>
        <w:rPr>
          <w:b/>
        </w:rPr>
        <w:t xml:space="preserve"> units.</w:t>
      </w:r>
      <w:proofErr w:type="gramEnd"/>
      <w:r>
        <w:rPr>
          <w:b/>
        </w:rPr>
        <w:t xml:space="preserve"> </w:t>
      </w:r>
      <w:r w:rsidRPr="003362D7">
        <w:rPr>
          <w:b/>
        </w:rPr>
        <w:t>New South Wales</w:t>
      </w:r>
      <w:r>
        <w:t xml:space="preserve"> has an economic policy group headed by a deputy secretary with branches for: State economy; cities; resources and land use; international; and local government reform. It also has a Premier’s Implementation Unit to oversee the Premier’s priority issues (such as Infrastructure, jobs, domestic violence, hospital service standards). It is headed by a Deputy Secretary. </w:t>
      </w:r>
    </w:p>
    <w:p w14:paraId="325F9C3A" w14:textId="707C4D9D" w:rsidR="00AF0914" w:rsidRDefault="00AF0914" w:rsidP="008A69E8">
      <w:pPr>
        <w:pStyle w:val="FootnoteText"/>
      </w:pPr>
      <w:r>
        <w:tab/>
      </w:r>
      <w:r w:rsidRPr="003362D7">
        <w:rPr>
          <w:b/>
        </w:rPr>
        <w:t>Victoria</w:t>
      </w:r>
      <w:r>
        <w:t xml:space="preserve"> has an Economic Policy and State Productivity division headed by a deputy secretary </w:t>
      </w:r>
      <w:proofErr w:type="gramStart"/>
      <w:r>
        <w:t>which</w:t>
      </w:r>
      <w:proofErr w:type="gramEnd"/>
      <w:r>
        <w:t xml:space="preserve"> has branches for: economic development and international; economic strategy; infrastructure planning and major projects; and energy, resources and environment. </w:t>
      </w:r>
      <w:r w:rsidRPr="003362D7">
        <w:rPr>
          <w:b/>
        </w:rPr>
        <w:t>Queensland</w:t>
      </w:r>
      <w:r>
        <w:t xml:space="preserve"> has a Policy division headed by a deputy director-general </w:t>
      </w:r>
      <w:proofErr w:type="gramStart"/>
      <w:r>
        <w:t>which</w:t>
      </w:r>
      <w:proofErr w:type="gramEnd"/>
      <w:r>
        <w:t xml:space="preserve"> has branches for economic policy and environment policy. </w:t>
      </w:r>
    </w:p>
    <w:p w14:paraId="29C550F3" w14:textId="27099422" w:rsidR="00AF0914" w:rsidRDefault="00AF0914" w:rsidP="008A69E8">
      <w:pPr>
        <w:pStyle w:val="FootnoteText"/>
      </w:pPr>
      <w:r>
        <w:rPr>
          <w:b/>
        </w:rPr>
        <w:tab/>
      </w:r>
      <w:r w:rsidRPr="003362D7">
        <w:rPr>
          <w:b/>
        </w:rPr>
        <w:t>Western Australia</w:t>
      </w:r>
      <w:r>
        <w:t xml:space="preserve"> has a Cabinet and Policy Division with two deputy </w:t>
      </w:r>
      <w:proofErr w:type="spellStart"/>
      <w:r>
        <w:t>director-generals</w:t>
      </w:r>
      <w:proofErr w:type="spellEnd"/>
      <w:r>
        <w:t xml:space="preserve">. One has responsibility for an economic and deregulation branch (covering economic matters, environment and natural resources, planning, housing and infrastructure and federal regulatory issues). </w:t>
      </w:r>
      <w:r w:rsidRPr="003362D7">
        <w:rPr>
          <w:b/>
        </w:rPr>
        <w:t>South Australia</w:t>
      </w:r>
      <w:r>
        <w:t xml:space="preserve"> has a deputy chief executive heading the Premier’s policy and strategy group which has branches for economic matters, such as: resource infrastructure and investment; minerals; energy resources; energy regulation; economic priorities; and low carbon economy. Together these branches have 16 sub-units. It also has an Office of Data Analytics and an Energy Plan Implementation Taskforce. </w:t>
      </w:r>
    </w:p>
    <w:p w14:paraId="6A8EA858" w14:textId="2F83CAF0" w:rsidR="00AF0914" w:rsidRDefault="00AF0914" w:rsidP="008A69E8">
      <w:pPr>
        <w:pStyle w:val="FootnoteText"/>
      </w:pPr>
      <w:r>
        <w:tab/>
      </w:r>
      <w:r w:rsidRPr="003362D7">
        <w:rPr>
          <w:b/>
        </w:rPr>
        <w:t>Tasmania</w:t>
      </w:r>
      <w:r>
        <w:t xml:space="preserve"> has a Policy Division and the Tasmanian Climate Change Office which report to a deputy secretary - a total FTE of 21.9. A Local Government division with a FTE of 12.0 is among the units reporting to a second deputy secretary. T</w:t>
      </w:r>
      <w:r w:rsidRPr="000F61B2">
        <w:t>he</w:t>
      </w:r>
      <w:r w:rsidRPr="003362D7">
        <w:rPr>
          <w:b/>
        </w:rPr>
        <w:t xml:space="preserve"> ACT</w:t>
      </w:r>
      <w:r>
        <w:t xml:space="preserve"> has a Policy and Cabinet Division headed by a Deputy director-general and has about 47 staff working on economic and social policy issues as they arise. </w:t>
      </w:r>
      <w:r w:rsidRPr="000F61B2">
        <w:t>The</w:t>
      </w:r>
      <w:r w:rsidRPr="003362D7">
        <w:rPr>
          <w:b/>
        </w:rPr>
        <w:t xml:space="preserve"> Northern Territory</w:t>
      </w:r>
      <w:r>
        <w:t xml:space="preserve"> has an Economic and Environment Policy Branch and a Fracking taskforce.</w:t>
      </w:r>
    </w:p>
  </w:footnote>
  <w:footnote w:id="25">
    <w:p w14:paraId="7DDD2A15" w14:textId="3BEA2E88" w:rsidR="00AF0914" w:rsidRDefault="00AF0914" w:rsidP="008A69E8">
      <w:pPr>
        <w:pStyle w:val="FootnoteText"/>
      </w:pPr>
      <w:r>
        <w:rPr>
          <w:rStyle w:val="FootnoteReference"/>
        </w:rPr>
        <w:footnoteRef/>
      </w:r>
      <w:r>
        <w:t xml:space="preserve"> </w:t>
      </w:r>
      <w:r>
        <w:tab/>
      </w:r>
      <w:proofErr w:type="gramStart"/>
      <w:r w:rsidRPr="003362D7">
        <w:rPr>
          <w:b/>
        </w:rPr>
        <w:t>Social Policy</w:t>
      </w:r>
      <w:r>
        <w:rPr>
          <w:b/>
        </w:rPr>
        <w:t>.</w:t>
      </w:r>
      <w:proofErr w:type="gramEnd"/>
      <w:r>
        <w:rPr>
          <w:b/>
        </w:rPr>
        <w:t xml:space="preserve"> </w:t>
      </w:r>
      <w:r w:rsidRPr="003362D7">
        <w:rPr>
          <w:b/>
        </w:rPr>
        <w:t>New South Wales</w:t>
      </w:r>
      <w:r>
        <w:t xml:space="preserve"> has a Social Policy Group headed by a deputy secretary covering: health; education; NDIS; justice and police; family and community services; and service reform. </w:t>
      </w:r>
    </w:p>
    <w:p w14:paraId="73E85F78" w14:textId="26289DF6" w:rsidR="00AF0914" w:rsidRDefault="00AF0914" w:rsidP="008A69E8">
      <w:pPr>
        <w:pStyle w:val="FootnoteText"/>
      </w:pPr>
      <w:r>
        <w:tab/>
      </w:r>
      <w:r w:rsidRPr="003362D7">
        <w:rPr>
          <w:b/>
        </w:rPr>
        <w:t>Victoria’s</w:t>
      </w:r>
      <w:r>
        <w:t xml:space="preserve"> Social Policy and Service Delivery Reform Division </w:t>
      </w:r>
      <w:proofErr w:type="gramStart"/>
      <w:r>
        <w:t>is</w:t>
      </w:r>
      <w:proofErr w:type="gramEnd"/>
      <w:r>
        <w:t xml:space="preserve"> headed by a deputy secretary and has branches for: Aboriginal Victoria; Social policy (Aboriginal affairs, education and justice); Health, human services and NDIS; multi-cultural affairs (with four sections); Family violence and Service delivery reform (these two branches have up to ten sections (or other sub-units). </w:t>
      </w:r>
      <w:r w:rsidRPr="003362D7">
        <w:rPr>
          <w:b/>
        </w:rPr>
        <w:t>Queensland</w:t>
      </w:r>
      <w:r>
        <w:t xml:space="preserve"> has a Social Policy Branch and a Policy Futures Branch in its Policy Division, plus a Strategic Policy Branch in the Strategy and Engagement Division. </w:t>
      </w:r>
      <w:r w:rsidRPr="002D4C4B">
        <w:t xml:space="preserve">In </w:t>
      </w:r>
      <w:r w:rsidRPr="003362D7">
        <w:rPr>
          <w:b/>
        </w:rPr>
        <w:t>Western Australia</w:t>
      </w:r>
      <w:r>
        <w:t xml:space="preserve">, the second deputy director general in the Cabinet and Policy Division is in charge of a Community and Human Services Unit, and units for Human Services Reform. There is also a Native Title Unit in the division and a Whole-of-Government, Future Directions and Strategic Projects unit. </w:t>
      </w:r>
      <w:r w:rsidRPr="003362D7">
        <w:rPr>
          <w:b/>
        </w:rPr>
        <w:t>South Australia</w:t>
      </w:r>
      <w:r>
        <w:t xml:space="preserve"> does not have branches obviously directed to social policies, but it has a Strategy and Governance Branch (aimed at service reform) and an Early Intervention Research Directorate in its Premier’s policy and Cabinet offices. </w:t>
      </w:r>
      <w:r w:rsidRPr="003362D7">
        <w:rPr>
          <w:b/>
        </w:rPr>
        <w:t>Tasmania</w:t>
      </w:r>
      <w:r>
        <w:t xml:space="preserve"> has sections for: Aboriginal affairs; Women; Safe Homes, Safe Families; Communities; and Veterans within a Communities, Sport and Recreation division of 71.6 FTE which reports to the same deputy secretary as the Policy division. It is reasonable to assume 20 to 30 FTE work on social policy. </w:t>
      </w:r>
      <w:r w:rsidRPr="000F61B2">
        <w:t>The</w:t>
      </w:r>
      <w:r w:rsidRPr="003362D7">
        <w:rPr>
          <w:b/>
        </w:rPr>
        <w:t xml:space="preserve"> </w:t>
      </w:r>
      <w:proofErr w:type="spellStart"/>
      <w:r w:rsidRPr="003362D7">
        <w:rPr>
          <w:b/>
        </w:rPr>
        <w:t>ACT’s</w:t>
      </w:r>
      <w:proofErr w:type="spellEnd"/>
      <w:r>
        <w:t xml:space="preserve"> Policy and Cabinet division has 47 staff to cover both economic and social issues. It also has an Asbestos Response Taskforce with 41.6 staff. </w:t>
      </w:r>
      <w:r w:rsidRPr="000F61B2">
        <w:t>The</w:t>
      </w:r>
      <w:r w:rsidRPr="003362D7">
        <w:rPr>
          <w:b/>
        </w:rPr>
        <w:t xml:space="preserve"> Northern Territory</w:t>
      </w:r>
      <w:r>
        <w:t xml:space="preserve"> has a Social Policy branch plus an Office of Aboriginal Affairs and an Aboriginal Land Strategic Policy unit, each of which are branches. </w:t>
      </w:r>
    </w:p>
  </w:footnote>
  <w:footnote w:id="26">
    <w:p w14:paraId="25DA2F1D" w14:textId="010AA186" w:rsidR="00AF0914" w:rsidRDefault="00AF0914">
      <w:pPr>
        <w:pStyle w:val="FootnoteText"/>
      </w:pPr>
      <w:r>
        <w:rPr>
          <w:rStyle w:val="FootnoteReference"/>
        </w:rPr>
        <w:footnoteRef/>
      </w:r>
      <w:r>
        <w:t xml:space="preserve"> </w:t>
      </w:r>
      <w:r>
        <w:tab/>
        <w:t>For example: South Australia has an Office of Data Analytics and an Energy Plan Implementation Taskforce,</w:t>
      </w:r>
      <w:r w:rsidRPr="001E1BCD">
        <w:t xml:space="preserve"> </w:t>
      </w:r>
      <w:r>
        <w:t>a Strategy and Governance Branch and an Early Intervention Research Directorate; Tasmania has the Climate Change Office; the ACT has an Asbestos Response Taskforce with 42 staff; and the Northern Territory has a Royal Commissions and Inquiries branch plus a Fracking Taskforce, an Office of Aboriginal Affairs and an Aboriginal Land Strategic Policy unit.</w:t>
      </w:r>
    </w:p>
  </w:footnote>
  <w:footnote w:id="27">
    <w:p w14:paraId="2CC13D6B" w14:textId="6CCDBFF7" w:rsidR="00AF0914" w:rsidRDefault="00AF0914" w:rsidP="008A69E8">
      <w:pPr>
        <w:pStyle w:val="FootnoteText"/>
      </w:pPr>
      <w:r>
        <w:rPr>
          <w:rStyle w:val="FootnoteReference"/>
        </w:rPr>
        <w:footnoteRef/>
      </w:r>
      <w:r>
        <w:t xml:space="preserve"> </w:t>
      </w:r>
      <w:r>
        <w:tab/>
      </w:r>
      <w:proofErr w:type="gramStart"/>
      <w:r w:rsidRPr="005C6594">
        <w:rPr>
          <w:b/>
        </w:rPr>
        <w:t>Corporate services</w:t>
      </w:r>
      <w:r>
        <w:t>.</w:t>
      </w:r>
      <w:proofErr w:type="gramEnd"/>
      <w:r>
        <w:t xml:space="preserve"> </w:t>
      </w:r>
      <w:r w:rsidRPr="005C6594">
        <w:rPr>
          <w:b/>
        </w:rPr>
        <w:t>New South Wales</w:t>
      </w:r>
      <w:r>
        <w:t xml:space="preserve"> has a Government, Corporate and Regional Co-ordination Group to provide </w:t>
      </w:r>
      <w:r w:rsidRPr="00CA2C56">
        <w:t xml:space="preserve">corporate governance, including human resources, IT, finance, governance and communications support to </w:t>
      </w:r>
      <w:proofErr w:type="spellStart"/>
      <w:r w:rsidRPr="00CA2C56">
        <w:t>DPC</w:t>
      </w:r>
      <w:proofErr w:type="spellEnd"/>
      <w:r w:rsidRPr="00CA2C56">
        <w:t>, political office holders and their staff, coordination and support to other entities in the Premier and Cabinet cluster</w:t>
      </w:r>
      <w:r>
        <w:t xml:space="preserve">. It also has other sub-units providing services to support cabinet and the Governor’s Office. </w:t>
      </w:r>
      <w:r w:rsidRPr="005C6594">
        <w:rPr>
          <w:b/>
        </w:rPr>
        <w:t>Victoria</w:t>
      </w:r>
      <w:r>
        <w:t xml:space="preserve"> has a People, Culture and Operations Group providing </w:t>
      </w:r>
      <w:r w:rsidRPr="000D4B9E">
        <w:t>human resources, finance and budget, ICT, corporate strategy, risk management and assurance services</w:t>
      </w:r>
      <w:r>
        <w:t xml:space="preserve"> to the Department. </w:t>
      </w:r>
      <w:r w:rsidRPr="005C6594">
        <w:rPr>
          <w:b/>
        </w:rPr>
        <w:t>Queensland</w:t>
      </w:r>
      <w:r>
        <w:t xml:space="preserve"> has a Corporate Services branch in its Corporate and Government Services Group which p</w:t>
      </w:r>
      <w:r w:rsidRPr="000D4B9E">
        <w:t>rovides the usual range of corporate services</w:t>
      </w:r>
      <w:r>
        <w:t>. However, the department</w:t>
      </w:r>
      <w:r w:rsidRPr="000D4B9E">
        <w:t xml:space="preserve"> purchases transactional processing services from Queensland Shared Services</w:t>
      </w:r>
      <w:r>
        <w:t xml:space="preserve">. </w:t>
      </w:r>
      <w:r w:rsidRPr="005C6594">
        <w:rPr>
          <w:b/>
        </w:rPr>
        <w:t>Western Australia</w:t>
      </w:r>
      <w:r>
        <w:t xml:space="preserve"> has the State Administration and Corporate Support division. Among other things, the assistant director-general is directly responsible for HR services, facilities management and </w:t>
      </w:r>
      <w:proofErr w:type="spellStart"/>
      <w:r>
        <w:t>FoI</w:t>
      </w:r>
      <w:proofErr w:type="spellEnd"/>
      <w:r>
        <w:t xml:space="preserve"> services. There is also a Finance and Information Services unit (headed by a director) for finance, information management and technology, corporate information and library services. </w:t>
      </w:r>
      <w:r w:rsidRPr="005C6594">
        <w:rPr>
          <w:b/>
        </w:rPr>
        <w:t>South Australia</w:t>
      </w:r>
      <w:r>
        <w:t xml:space="preserve"> has a Chief operating officer responsible for the following units: </w:t>
      </w:r>
      <w:r w:rsidRPr="00D95C5D">
        <w:t>People &amp;culture</w:t>
      </w:r>
      <w:r>
        <w:t>;</w:t>
      </w:r>
      <w:r w:rsidRPr="00D95C5D">
        <w:t xml:space="preserve"> Finance</w:t>
      </w:r>
      <w:r>
        <w:t>;</w:t>
      </w:r>
      <w:r w:rsidRPr="00D95C5D">
        <w:t xml:space="preserve"> Strategic procurement</w:t>
      </w:r>
      <w:r>
        <w:t>;</w:t>
      </w:r>
      <w:r w:rsidRPr="00D95C5D">
        <w:t xml:space="preserve"> Policy standards</w:t>
      </w:r>
      <w:r>
        <w:t>;</w:t>
      </w:r>
      <w:r w:rsidRPr="00D95C5D">
        <w:t xml:space="preserve"> Workplace &amp; business performa</w:t>
      </w:r>
      <w:r>
        <w:t>n</w:t>
      </w:r>
      <w:r w:rsidRPr="00D95C5D">
        <w:t>ce</w:t>
      </w:r>
      <w:r>
        <w:t>;</w:t>
      </w:r>
      <w:r w:rsidRPr="00D95C5D">
        <w:t xml:space="preserve"> </w:t>
      </w:r>
      <w:proofErr w:type="spellStart"/>
      <w:r w:rsidRPr="00D95C5D">
        <w:t>FoI</w:t>
      </w:r>
      <w:proofErr w:type="spellEnd"/>
      <w:r>
        <w:t>;</w:t>
      </w:r>
      <w:r w:rsidRPr="00D95C5D">
        <w:t xml:space="preserve"> and Shared Services SA (</w:t>
      </w:r>
      <w:r>
        <w:t xml:space="preserve">a </w:t>
      </w:r>
      <w:r w:rsidRPr="00D95C5D">
        <w:t>centralised provider of financial and payroll services)</w:t>
      </w:r>
      <w:r>
        <w:t xml:space="preserve">. </w:t>
      </w:r>
      <w:r w:rsidRPr="005C6594">
        <w:rPr>
          <w:b/>
        </w:rPr>
        <w:t>Tasmania</w:t>
      </w:r>
      <w:r>
        <w:t xml:space="preserve"> has a Corporate and Governance Division led by a deputy secretary whose responsibilities include Business Improvement; HR; Financial management services; IT; Properties and Procurement. </w:t>
      </w:r>
      <w:r w:rsidRPr="000F61B2">
        <w:t>The</w:t>
      </w:r>
      <w:r w:rsidRPr="005C6594">
        <w:rPr>
          <w:b/>
        </w:rPr>
        <w:t xml:space="preserve"> ACT</w:t>
      </w:r>
      <w:r>
        <w:t xml:space="preserve"> has a Corporate Management branch (FTE of 31 in 2015-16) to provide s</w:t>
      </w:r>
      <w:r w:rsidRPr="006F6E68">
        <w:t xml:space="preserve">trategic, governance, organisational development, administrative and human resources functions for </w:t>
      </w:r>
      <w:r>
        <w:t xml:space="preserve">the whole Directorate </w:t>
      </w:r>
      <w:r w:rsidRPr="006F6E68">
        <w:t>and the ACT Executive</w:t>
      </w:r>
      <w:r>
        <w:t xml:space="preserve">. It also has a strategic finance unit with 17 FTE to </w:t>
      </w:r>
      <w:r w:rsidRPr="006F6E68">
        <w:t xml:space="preserve">provide financial and budgetary management </w:t>
      </w:r>
      <w:r>
        <w:t xml:space="preserve">and an Office of Chief Digital Officer. Allowance for the Chief Digital Officer is in the administrative scale costs for State Treasuries.   </w:t>
      </w:r>
      <w:r w:rsidRPr="005C6594">
        <w:rPr>
          <w:b/>
        </w:rPr>
        <w:t>The Northern Territory</w:t>
      </w:r>
      <w:r>
        <w:t xml:space="preserve"> has a corporate services agency to provide corporate and governance services to the department and other agencies under a shared services model.</w:t>
      </w:r>
    </w:p>
  </w:footnote>
  <w:footnote w:id="28">
    <w:p w14:paraId="0C5E0678" w14:textId="77777777" w:rsidR="00AF0914" w:rsidRDefault="00AF0914" w:rsidP="008A69E8">
      <w:pPr>
        <w:pStyle w:val="FootnoteText"/>
      </w:pPr>
      <w:r>
        <w:rPr>
          <w:rStyle w:val="FootnoteReference"/>
        </w:rPr>
        <w:footnoteRef/>
      </w:r>
      <w:r>
        <w:t xml:space="preserve"> </w:t>
      </w:r>
      <w:r>
        <w:tab/>
        <w:t>The New South Wales Parliamentary Counsel Office is headed by the Parliamentary Counsel and has another 12 senior executives. It has three branches (drafting, services (publishing and corporate) and legislative systems). Drafting branch has 21 positions plus 6 contractors. The Office of the Chief Parliamentary Counsel in Victoria has three</w:t>
      </w:r>
      <w:r w:rsidRPr="00392E22">
        <w:t xml:space="preserve"> branches of parliamentary counsels</w:t>
      </w:r>
      <w:r>
        <w:t xml:space="preserve"> (drafters)</w:t>
      </w:r>
      <w:r w:rsidRPr="00392E22">
        <w:t>, a publishing branch, a</w:t>
      </w:r>
      <w:r>
        <w:t>n</w:t>
      </w:r>
      <w:r w:rsidRPr="00392E22">
        <w:t xml:space="preserve"> administration section and a</w:t>
      </w:r>
      <w:r>
        <w:t>n</w:t>
      </w:r>
      <w:r w:rsidRPr="00392E22">
        <w:t xml:space="preserve"> information management section</w:t>
      </w:r>
      <w:r>
        <w:t xml:space="preserve">. The Office of the Chief Parliamentary Counsel in Queensland </w:t>
      </w:r>
      <w:r w:rsidRPr="00392E22">
        <w:t>has two branches (drafting and business services (with sub-units for publishing, ICT and corporate)</w:t>
      </w:r>
      <w:r>
        <w:t>. The Parliamentary Counsel’s Office in the Northern Territory has a group of nine parliamentary counsels and a legislation management section.</w:t>
      </w:r>
    </w:p>
  </w:footnote>
  <w:footnote w:id="29">
    <w:p w14:paraId="0E2ADFD8" w14:textId="77777777" w:rsidR="00AF0914" w:rsidRDefault="00AF0914" w:rsidP="008A69E8">
      <w:pPr>
        <w:pStyle w:val="FootnoteText"/>
      </w:pPr>
      <w:r>
        <w:rPr>
          <w:rStyle w:val="FootnoteReference"/>
        </w:rPr>
        <w:footnoteRef/>
      </w:r>
      <w:r>
        <w:t xml:space="preserve"> </w:t>
      </w:r>
      <w:r>
        <w:tab/>
        <w:t xml:space="preserve">Total staff in New South Wales, Victoria and the Northern Territory is 45.5, 38 and 15 respectively and drafting staff are 21, 23 and 11 respectively, giving a drafting proportion of 55%. Administrative </w:t>
      </w:r>
      <w:proofErr w:type="gramStart"/>
      <w:r>
        <w:t>staff in New South Wales and Victoria are</w:t>
      </w:r>
      <w:proofErr w:type="gramEnd"/>
      <w:r>
        <w:t xml:space="preserve"> 13 and 7. Excluding them gives a drafting proportion of 70%. </w:t>
      </w:r>
    </w:p>
  </w:footnote>
  <w:footnote w:id="30">
    <w:p w14:paraId="1DDA286E" w14:textId="77777777" w:rsidR="00AF0914" w:rsidRDefault="00AF0914" w:rsidP="008A69E8">
      <w:pPr>
        <w:pStyle w:val="FootnoteText"/>
      </w:pPr>
      <w:r>
        <w:rPr>
          <w:rStyle w:val="FootnoteReference"/>
        </w:rPr>
        <w:footnoteRef/>
      </w:r>
      <w:r>
        <w:t xml:space="preserve"> </w:t>
      </w:r>
      <w:r>
        <w:tab/>
        <w:t>Some States (including New South Wales, Queensland and South Australia) have separate bodies to make decisions on electoral boundaries.</w:t>
      </w:r>
    </w:p>
  </w:footnote>
  <w:footnote w:id="31">
    <w:p w14:paraId="554DB7F6" w14:textId="20020770" w:rsidR="00AF0914" w:rsidRDefault="00AF0914" w:rsidP="008A69E8">
      <w:pPr>
        <w:pStyle w:val="FootnoteText"/>
      </w:pPr>
      <w:r>
        <w:rPr>
          <w:rStyle w:val="FootnoteReference"/>
        </w:rPr>
        <w:footnoteRef/>
      </w:r>
      <w:r>
        <w:t xml:space="preserve"> </w:t>
      </w:r>
      <w:r>
        <w:tab/>
        <w:t xml:space="preserve">The </w:t>
      </w:r>
      <w:r w:rsidRPr="00093CEB">
        <w:rPr>
          <w:b/>
        </w:rPr>
        <w:t>NSW Electoral Commission</w:t>
      </w:r>
      <w:r>
        <w:t xml:space="preserve"> has eight branches – Elections; Enrolment; Funding, Disclosure &amp; Compliance; Information Services; Human Resources; Finance; Performance Measurement; and Legal. The </w:t>
      </w:r>
      <w:r w:rsidRPr="00093CEB">
        <w:rPr>
          <w:b/>
        </w:rPr>
        <w:t>Victorian Electoral Commission</w:t>
      </w:r>
      <w:r>
        <w:t xml:space="preserve"> has six branches – Elections; Electoral Enrolment; Communication, Education and Research; Information Technology; Human Resources; and Finance. The </w:t>
      </w:r>
      <w:r w:rsidRPr="00093CEB">
        <w:rPr>
          <w:b/>
        </w:rPr>
        <w:t>Queensland Electoral Commission</w:t>
      </w:r>
      <w:r>
        <w:t xml:space="preserve"> has five branches: Elections Operations &amp; Planning; Elections Support &amp; Change; Funding, Disclosure &amp; Regulation; Information Communication &amp; Technology; and Business Services. The </w:t>
      </w:r>
      <w:r w:rsidRPr="00093CEB">
        <w:rPr>
          <w:b/>
        </w:rPr>
        <w:t>Western Australian Electoral Commission</w:t>
      </w:r>
      <w:r>
        <w:t xml:space="preserve"> is headed by the </w:t>
      </w:r>
      <w:r w:rsidRPr="00720BAB">
        <w:t xml:space="preserve">electoral commissioner and </w:t>
      </w:r>
      <w:r>
        <w:t xml:space="preserve">has </w:t>
      </w:r>
      <w:r w:rsidRPr="00720BAB">
        <w:t xml:space="preserve">a deputy plus </w:t>
      </w:r>
      <w:r>
        <w:t>four</w:t>
      </w:r>
      <w:r w:rsidRPr="00720BAB">
        <w:t xml:space="preserve"> branches (Electoral operations</w:t>
      </w:r>
      <w:r>
        <w:t>; E</w:t>
      </w:r>
      <w:r w:rsidRPr="00720BAB">
        <w:t xml:space="preserve">nrolment &amp; </w:t>
      </w:r>
      <w:r>
        <w:t>E</w:t>
      </w:r>
      <w:r w:rsidRPr="00720BAB">
        <w:t>ducation</w:t>
      </w:r>
      <w:r>
        <w:t>;</w:t>
      </w:r>
      <w:r w:rsidRPr="00720BAB">
        <w:t xml:space="preserve"> IT</w:t>
      </w:r>
      <w:r>
        <w:t>;</w:t>
      </w:r>
      <w:r w:rsidRPr="00720BAB">
        <w:t xml:space="preserve"> and Business </w:t>
      </w:r>
      <w:r>
        <w:t>S</w:t>
      </w:r>
      <w:r w:rsidRPr="00720BAB">
        <w:t xml:space="preserve">ervices plus </w:t>
      </w:r>
      <w:r>
        <w:t>five</w:t>
      </w:r>
      <w:r w:rsidRPr="00720BAB">
        <w:t xml:space="preserve"> other officers for communications, public affairs, GIS analysis </w:t>
      </w:r>
      <w:r>
        <w:t xml:space="preserve">and </w:t>
      </w:r>
      <w:r w:rsidRPr="00720BAB">
        <w:t>risk analysis</w:t>
      </w:r>
      <w:r>
        <w:t xml:space="preserve">. The </w:t>
      </w:r>
      <w:r w:rsidRPr="00093CEB">
        <w:rPr>
          <w:b/>
        </w:rPr>
        <w:t>South Australian Electoral Commission</w:t>
      </w:r>
      <w:r>
        <w:t xml:space="preserve"> is </w:t>
      </w:r>
      <w:r w:rsidRPr="00634570">
        <w:t xml:space="preserve">headed by the electoral commissioner and </w:t>
      </w:r>
      <w:r>
        <w:t xml:space="preserve">has </w:t>
      </w:r>
      <w:r w:rsidRPr="00634570">
        <w:t xml:space="preserve">a deputy plus </w:t>
      </w:r>
      <w:r>
        <w:t>five</w:t>
      </w:r>
      <w:r w:rsidRPr="00634570">
        <w:t xml:space="preserve"> branches (Elections</w:t>
      </w:r>
      <w:r>
        <w:t>;</w:t>
      </w:r>
      <w:r w:rsidRPr="00634570">
        <w:t xml:space="preserve"> Funding and </w:t>
      </w:r>
      <w:r>
        <w:t>D</w:t>
      </w:r>
      <w:r w:rsidRPr="00634570">
        <w:t>isclosure</w:t>
      </w:r>
      <w:r>
        <w:t>;</w:t>
      </w:r>
      <w:r w:rsidRPr="00634570">
        <w:t xml:space="preserve"> Community </w:t>
      </w:r>
      <w:r>
        <w:t>A</w:t>
      </w:r>
      <w:r w:rsidRPr="00634570">
        <w:t xml:space="preserve">wareness &amp; </w:t>
      </w:r>
      <w:r>
        <w:t>R</w:t>
      </w:r>
      <w:r w:rsidRPr="00634570">
        <w:t>esearch</w:t>
      </w:r>
      <w:r>
        <w:t>;</w:t>
      </w:r>
      <w:r w:rsidRPr="00634570">
        <w:t xml:space="preserve"> IT</w:t>
      </w:r>
      <w:r>
        <w:t>;</w:t>
      </w:r>
      <w:r w:rsidRPr="00634570">
        <w:t xml:space="preserve"> Finance &amp; </w:t>
      </w:r>
      <w:r>
        <w:t>C</w:t>
      </w:r>
      <w:r w:rsidRPr="00634570">
        <w:t xml:space="preserve">orporate </w:t>
      </w:r>
      <w:r>
        <w:t>Services</w:t>
      </w:r>
      <w:r w:rsidRPr="00634570">
        <w:t>)</w:t>
      </w:r>
      <w:r>
        <w:t xml:space="preserve">. </w:t>
      </w:r>
      <w:r w:rsidRPr="000F61B2">
        <w:t>The</w:t>
      </w:r>
      <w:r w:rsidRPr="00FE54E1">
        <w:rPr>
          <w:b/>
        </w:rPr>
        <w:t xml:space="preserve"> ACT</w:t>
      </w:r>
      <w:r>
        <w:t xml:space="preserve"> Electoral Commission has a commissioner and deputy plus sub-units for elections operations, Education, Funding and Disclosures, and Office management. The </w:t>
      </w:r>
      <w:r w:rsidRPr="00093CEB">
        <w:rPr>
          <w:b/>
        </w:rPr>
        <w:t>Northern Territory Electoral Commission</w:t>
      </w:r>
      <w:r>
        <w:t xml:space="preserve"> has sub-groups for: Operations; Public Awareness; and Business Management.</w:t>
      </w:r>
    </w:p>
  </w:footnote>
  <w:footnote w:id="32">
    <w:p w14:paraId="21973475" w14:textId="77777777" w:rsidR="00AF0914" w:rsidRDefault="00AF0914" w:rsidP="008A69E8">
      <w:pPr>
        <w:pStyle w:val="FootnoteText"/>
      </w:pPr>
      <w:r>
        <w:rPr>
          <w:rStyle w:val="FootnoteReference"/>
        </w:rPr>
        <w:footnoteRef/>
      </w:r>
      <w:r>
        <w:t xml:space="preserve"> </w:t>
      </w:r>
      <w:r>
        <w:tab/>
      </w:r>
      <w:r w:rsidRPr="00AD206F">
        <w:rPr>
          <w:b/>
        </w:rPr>
        <w:t>New South Wales</w:t>
      </w:r>
      <w:r>
        <w:t xml:space="preserve"> Audit Office has a t</w:t>
      </w:r>
      <w:r w:rsidRPr="00AD206F">
        <w:t>hree division/branch structure with units for financial audit, performance audit and corporate services</w:t>
      </w:r>
      <w:r>
        <w:t xml:space="preserve">. </w:t>
      </w:r>
      <w:r w:rsidRPr="00AD206F">
        <w:rPr>
          <w:b/>
        </w:rPr>
        <w:t>Victoria</w:t>
      </w:r>
      <w:r>
        <w:t xml:space="preserve"> has </w:t>
      </w:r>
      <w:r w:rsidRPr="00AD206F">
        <w:t>a five unit structure with units for financial audit, performance audit, technical audit services (covering information systems audits, standards &amp; quality, and legal and strategy), corporate serv</w:t>
      </w:r>
      <w:r>
        <w:t>ices and office of the Auditor-G</w:t>
      </w:r>
      <w:r w:rsidRPr="00AD206F">
        <w:t>eneral</w:t>
      </w:r>
      <w:r>
        <w:t xml:space="preserve">. </w:t>
      </w:r>
      <w:r w:rsidRPr="0055122A">
        <w:rPr>
          <w:b/>
        </w:rPr>
        <w:t>Queensland</w:t>
      </w:r>
      <w:r>
        <w:t xml:space="preserve"> has </w:t>
      </w:r>
      <w:r w:rsidRPr="00AD206F">
        <w:t>a two stream structure with one stream covering audit operations (sub-divided into branches for financial audits, performance audits and specialist audits) and the other support services (sub-divided into financial services, HR and information services)</w:t>
      </w:r>
      <w:r>
        <w:t xml:space="preserve">. </w:t>
      </w:r>
      <w:r w:rsidRPr="0055122A">
        <w:rPr>
          <w:b/>
        </w:rPr>
        <w:t>Western Australia</w:t>
      </w:r>
      <w:r>
        <w:t xml:space="preserve"> has </w:t>
      </w:r>
      <w:r w:rsidRPr="0055122A">
        <w:t xml:space="preserve">a five unit structure covering </w:t>
      </w:r>
      <w:proofErr w:type="gramStart"/>
      <w:r w:rsidRPr="0055122A">
        <w:t>Financial</w:t>
      </w:r>
      <w:proofErr w:type="gramEnd"/>
      <w:r w:rsidRPr="0055122A">
        <w:t xml:space="preserve"> audit, Performance audit, Information systems and performance audit, Technical and Audit quality, business/corporate services and an office of the Auditor General</w:t>
      </w:r>
      <w:r>
        <w:t xml:space="preserve">. </w:t>
      </w:r>
      <w:r w:rsidRPr="0055122A">
        <w:rPr>
          <w:b/>
        </w:rPr>
        <w:t>South Australia</w:t>
      </w:r>
      <w:r>
        <w:t xml:space="preserve"> has a</w:t>
      </w:r>
      <w:r w:rsidRPr="0055122A">
        <w:t xml:space="preserve"> six unit</w:t>
      </w:r>
      <w:r>
        <w:t xml:space="preserve"> structure with t</w:t>
      </w:r>
      <w:r w:rsidRPr="0055122A">
        <w:t>hree field operations units cover</w:t>
      </w:r>
      <w:r>
        <w:t>ing</w:t>
      </w:r>
      <w:r w:rsidRPr="0055122A">
        <w:t xml:space="preserve"> State agencies, one unit cover</w:t>
      </w:r>
      <w:r>
        <w:t>ing</w:t>
      </w:r>
      <w:r w:rsidRPr="0055122A">
        <w:t xml:space="preserve"> public interest reviews plus the treasury and finance portfolio, one unit cover</w:t>
      </w:r>
      <w:r>
        <w:t>ing</w:t>
      </w:r>
      <w:r w:rsidRPr="0055122A">
        <w:t xml:space="preserve"> local government and information technology audits and one unit </w:t>
      </w:r>
      <w:r>
        <w:t>for</w:t>
      </w:r>
      <w:r w:rsidRPr="0055122A">
        <w:t xml:space="preserve"> policy, planning and standards including corporate finance, HR and IT</w:t>
      </w:r>
      <w:r>
        <w:t xml:space="preserve">. </w:t>
      </w:r>
      <w:r w:rsidRPr="0055122A">
        <w:rPr>
          <w:b/>
        </w:rPr>
        <w:t>Tasmania</w:t>
      </w:r>
      <w:r>
        <w:t xml:space="preserve"> has a four unit</w:t>
      </w:r>
      <w:r w:rsidRPr="0055122A">
        <w:t xml:space="preserve"> structure </w:t>
      </w:r>
      <w:r>
        <w:t xml:space="preserve">with a </w:t>
      </w:r>
      <w:proofErr w:type="gramStart"/>
      <w:r w:rsidRPr="0055122A">
        <w:t>Financial</w:t>
      </w:r>
      <w:proofErr w:type="gramEnd"/>
      <w:r w:rsidRPr="0055122A">
        <w:t xml:space="preserve"> audit branch, a performance audit branch plus a corporate support area and an office of the AG</w:t>
      </w:r>
      <w:r>
        <w:t xml:space="preserve">. </w:t>
      </w:r>
      <w:r w:rsidRPr="0055122A">
        <w:t>All payroll, HR and IT functions are done by the Department of Justice</w:t>
      </w:r>
      <w:r>
        <w:t xml:space="preserve">. </w:t>
      </w:r>
      <w:r w:rsidRPr="00150EF4">
        <w:rPr>
          <w:b/>
        </w:rPr>
        <w:t>The ACT</w:t>
      </w:r>
      <w:r>
        <w:t xml:space="preserve"> has </w:t>
      </w:r>
      <w:r w:rsidRPr="00150EF4">
        <w:t xml:space="preserve">a three unit structure </w:t>
      </w:r>
      <w:r>
        <w:t xml:space="preserve">with </w:t>
      </w:r>
      <w:r w:rsidRPr="00150EF4">
        <w:t>a financial audits branch, a performance audits branch and a professional services (including technical and quality assurance) unit</w:t>
      </w:r>
      <w:r>
        <w:t xml:space="preserve">. The Northern Territory has </w:t>
      </w:r>
      <w:r w:rsidRPr="00150EF4">
        <w:t>two business units (Audit and Review, and Corporate and governance</w:t>
      </w:r>
      <w:r>
        <w:t xml:space="preserve">). </w:t>
      </w:r>
    </w:p>
  </w:footnote>
  <w:footnote w:id="33">
    <w:p w14:paraId="40C4290C" w14:textId="091E1B7B" w:rsidR="00AF0914" w:rsidRDefault="00AF0914" w:rsidP="008A69E8">
      <w:pPr>
        <w:pStyle w:val="FootnoteText"/>
      </w:pPr>
      <w:r>
        <w:rPr>
          <w:rStyle w:val="FootnoteReference"/>
        </w:rPr>
        <w:footnoteRef/>
      </w:r>
      <w:r>
        <w:t xml:space="preserve"> </w:t>
      </w:r>
      <w:r>
        <w:tab/>
        <w:t xml:space="preserve">The Ombudsman’s office in </w:t>
      </w:r>
      <w:r w:rsidRPr="004E09E5">
        <w:rPr>
          <w:b/>
        </w:rPr>
        <w:t>New South Wales</w:t>
      </w:r>
      <w:r>
        <w:t xml:space="preserve"> has three</w:t>
      </w:r>
      <w:r w:rsidRPr="00225401">
        <w:t xml:space="preserve"> Deputies who each head a business unit (Police &amp; compliance; Human services; Public administration)</w:t>
      </w:r>
      <w:r>
        <w:t xml:space="preserve"> plus</w:t>
      </w:r>
      <w:r w:rsidRPr="00225401">
        <w:t xml:space="preserve"> another </w:t>
      </w:r>
      <w:r>
        <w:t>two</w:t>
      </w:r>
      <w:r w:rsidRPr="00225401">
        <w:t xml:space="preserve"> deputies (heading </w:t>
      </w:r>
      <w:r>
        <w:t>‘</w:t>
      </w:r>
      <w:r w:rsidRPr="00225401">
        <w:t>Operation Prospect</w:t>
      </w:r>
      <w:r>
        <w:t>’</w:t>
      </w:r>
      <w:r w:rsidRPr="00225401">
        <w:t xml:space="preserve">; and Aboriginal programs) and </w:t>
      </w:r>
      <w:r>
        <w:t>two</w:t>
      </w:r>
      <w:r w:rsidRPr="00225401">
        <w:t xml:space="preserve"> </w:t>
      </w:r>
      <w:r>
        <w:t xml:space="preserve">positions of </w:t>
      </w:r>
      <w:r w:rsidRPr="00225401">
        <w:t xml:space="preserve">Assistant Ombudsman (heading </w:t>
      </w:r>
      <w:r>
        <w:t>a c</w:t>
      </w:r>
      <w:r w:rsidRPr="00225401">
        <w:t>orporate</w:t>
      </w:r>
      <w:r>
        <w:t xml:space="preserve"> branch</w:t>
      </w:r>
      <w:r w:rsidRPr="00225401">
        <w:t xml:space="preserve">; and </w:t>
      </w:r>
      <w:r>
        <w:t xml:space="preserve">a </w:t>
      </w:r>
      <w:r w:rsidRPr="00225401">
        <w:t>strategic projects</w:t>
      </w:r>
      <w:r>
        <w:t xml:space="preserve"> division</w:t>
      </w:r>
      <w:r w:rsidRPr="00225401">
        <w:t>)</w:t>
      </w:r>
      <w:r>
        <w:t xml:space="preserve">. </w:t>
      </w:r>
      <w:r w:rsidRPr="004E09E5">
        <w:rPr>
          <w:b/>
        </w:rPr>
        <w:t>Victoria</w:t>
      </w:r>
      <w:r>
        <w:t xml:space="preserve"> has nine</w:t>
      </w:r>
      <w:r w:rsidRPr="004E09E5">
        <w:t xml:space="preserve"> branches/offices (</w:t>
      </w:r>
      <w:r>
        <w:t>E</w:t>
      </w:r>
      <w:r w:rsidRPr="004E09E5">
        <w:t>arly resolution; Investigations; Portfolios &amp; administrative improvement; Education services; Executive office; Communication &amp; engagement; People &amp; development; Finance &amp; business improvement; Knowledge &amp; technology)</w:t>
      </w:r>
      <w:r>
        <w:t xml:space="preserve">. </w:t>
      </w:r>
      <w:r w:rsidRPr="004E09E5">
        <w:rPr>
          <w:b/>
        </w:rPr>
        <w:t>Queensland</w:t>
      </w:r>
      <w:r>
        <w:t xml:space="preserve"> has five</w:t>
      </w:r>
      <w:r w:rsidRPr="004E09E5">
        <w:t xml:space="preserve"> branches/offices in the structure (Public interest disclosures; Intake &amp; major projects; Investigation &amp; resolution; Education &amp; engagement; Corporate services) plus an executive services area</w:t>
      </w:r>
      <w:r>
        <w:t xml:space="preserve">. </w:t>
      </w:r>
      <w:r w:rsidRPr="004E09E5">
        <w:rPr>
          <w:b/>
        </w:rPr>
        <w:t>Western Australia</w:t>
      </w:r>
      <w:r>
        <w:t xml:space="preserve"> has four investigative branches plus a corporate services unit. </w:t>
      </w:r>
      <w:r w:rsidRPr="00FE0097">
        <w:rPr>
          <w:b/>
        </w:rPr>
        <w:t>South Australia</w:t>
      </w:r>
      <w:r>
        <w:t xml:space="preserve"> has four</w:t>
      </w:r>
      <w:r w:rsidRPr="00AA63BA">
        <w:t xml:space="preserve"> teams (Investigations; </w:t>
      </w:r>
      <w:proofErr w:type="spellStart"/>
      <w:r w:rsidRPr="00AA63BA">
        <w:t>FoI</w:t>
      </w:r>
      <w:proofErr w:type="spellEnd"/>
      <w:r w:rsidRPr="00AA63BA">
        <w:t xml:space="preserve">, Assessments; and Administration) plus </w:t>
      </w:r>
      <w:r>
        <w:t>two</w:t>
      </w:r>
      <w:r w:rsidRPr="00AA63BA">
        <w:t xml:space="preserve"> </w:t>
      </w:r>
      <w:r>
        <w:t xml:space="preserve">smaller units </w:t>
      </w:r>
      <w:r w:rsidRPr="00AA63BA">
        <w:t>(Information sharing and Education)</w:t>
      </w:r>
      <w:r>
        <w:t xml:space="preserve">. </w:t>
      </w:r>
      <w:r w:rsidRPr="00B54974">
        <w:rPr>
          <w:b/>
        </w:rPr>
        <w:t>Tasmania</w:t>
      </w:r>
      <w:r>
        <w:t xml:space="preserve"> has six </w:t>
      </w:r>
      <w:r w:rsidRPr="00AA63BA">
        <w:t xml:space="preserve">units in </w:t>
      </w:r>
      <w:r>
        <w:t>its</w:t>
      </w:r>
      <w:r w:rsidRPr="00AA63BA">
        <w:t xml:space="preserve"> structure (Ombudsman, Right to information, Health complaints, </w:t>
      </w:r>
      <w:proofErr w:type="gramStart"/>
      <w:r w:rsidRPr="00AA63BA">
        <w:t>Energy</w:t>
      </w:r>
      <w:proofErr w:type="gramEnd"/>
      <w:r w:rsidRPr="00AA63BA">
        <w:t xml:space="preserve">, Corporate and </w:t>
      </w:r>
      <w:r>
        <w:t>O</w:t>
      </w:r>
      <w:r w:rsidRPr="00AA63BA">
        <w:t>fficial visitors</w:t>
      </w:r>
      <w:r>
        <w:t>)</w:t>
      </w:r>
      <w:r w:rsidRPr="00AA63BA">
        <w:t>.</w:t>
      </w:r>
    </w:p>
  </w:footnote>
  <w:footnote w:id="34">
    <w:p w14:paraId="40678235" w14:textId="1442B1C5" w:rsidR="00AF0914" w:rsidRDefault="00AF0914" w:rsidP="008A69E8">
      <w:pPr>
        <w:pStyle w:val="FootnoteText"/>
      </w:pPr>
      <w:r>
        <w:rPr>
          <w:rStyle w:val="FootnoteReference"/>
        </w:rPr>
        <w:footnoteRef/>
      </w:r>
      <w:r>
        <w:t xml:space="preserve"> </w:t>
      </w:r>
      <w:r>
        <w:tab/>
        <w:t>The average estimated base salary paid in all States at 1 July 2016 was $150 600. Average estimated base salaries at 1 July 2016 were estimated as the salary paid as close as possible to that date multiplied by the change in the State’s wage price index for ordinary time earnings for all industries in the private and public sector between the date in question and 1 July 2016.</w:t>
      </w:r>
    </w:p>
  </w:footnote>
  <w:footnote w:id="35">
    <w:p w14:paraId="5DFB04B7" w14:textId="77777777" w:rsidR="00AF0914" w:rsidRDefault="00AF0914" w:rsidP="008A69E8">
      <w:pPr>
        <w:pStyle w:val="FootnoteText"/>
      </w:pPr>
      <w:r>
        <w:rPr>
          <w:rStyle w:val="FootnoteReference"/>
        </w:rPr>
        <w:footnoteRef/>
      </w:r>
      <w:r>
        <w:t xml:space="preserve"> </w:t>
      </w:r>
      <w:r>
        <w:tab/>
        <w:t>The $27 500 was based on the amount payable for motor vehicles in the Commonwealth at June 2016.</w:t>
      </w:r>
    </w:p>
  </w:footnote>
  <w:footnote w:id="36">
    <w:p w14:paraId="01F0DC0B" w14:textId="1B4B1A69" w:rsidR="00AF0914" w:rsidRDefault="00AF0914" w:rsidP="008A69E8">
      <w:pPr>
        <w:pStyle w:val="FootnoteText"/>
      </w:pPr>
      <w:r>
        <w:rPr>
          <w:rStyle w:val="FootnoteReference"/>
        </w:rPr>
        <w:footnoteRef/>
      </w:r>
      <w:r>
        <w:t xml:space="preserve"> </w:t>
      </w:r>
      <w:r>
        <w:tab/>
        <w:t>Calculated as $34.183 million (the estimated salary and superannuation costs)/0.6 = $57.0 million</w:t>
      </w:r>
    </w:p>
  </w:footnote>
  <w:footnote w:id="37">
    <w:p w14:paraId="10363344" w14:textId="77777777" w:rsidR="00AF0914" w:rsidRDefault="00AF0914" w:rsidP="008A69E8">
      <w:pPr>
        <w:pStyle w:val="FootnoteText"/>
      </w:pPr>
      <w:r>
        <w:rPr>
          <w:rStyle w:val="FootnoteReference"/>
        </w:rPr>
        <w:footnoteRef/>
      </w:r>
      <w:r>
        <w:t xml:space="preserve"> </w:t>
      </w:r>
      <w:r>
        <w:tab/>
        <w:t>It is also boosted by the omission of outsourced provider staff in the ACT and the Northern Territory.</w:t>
      </w:r>
    </w:p>
  </w:footnote>
  <w:footnote w:id="38">
    <w:p w14:paraId="0A598410" w14:textId="02A97A9A" w:rsidR="00AF0914" w:rsidRDefault="00AF0914" w:rsidP="008A69E8">
      <w:pPr>
        <w:pStyle w:val="FootnoteText"/>
      </w:pPr>
      <w:r>
        <w:rPr>
          <w:rStyle w:val="FootnoteReference"/>
        </w:rPr>
        <w:footnoteRef/>
      </w:r>
      <w:r>
        <w:t xml:space="preserve"> </w:t>
      </w:r>
      <w:r>
        <w:tab/>
        <w:t>Discounted estimated employee expenses of $31.231 million /0.6 = $52.051 million.</w:t>
      </w:r>
    </w:p>
  </w:footnote>
  <w:footnote w:id="39">
    <w:p w14:paraId="272C0174" w14:textId="2D648822" w:rsidR="00AF0914" w:rsidRDefault="00AF0914" w:rsidP="008A69E8">
      <w:pPr>
        <w:pStyle w:val="FootnoteText"/>
      </w:pPr>
      <w:r>
        <w:rPr>
          <w:rStyle w:val="FootnoteReference"/>
        </w:rPr>
        <w:footnoteRef/>
      </w:r>
      <w:r>
        <w:t xml:space="preserve"> </w:t>
      </w:r>
      <w:r>
        <w:tab/>
        <w:t>The estimated employee expenses of $32.409 million/0.6 = $54.015 million.</w:t>
      </w:r>
    </w:p>
  </w:footnote>
  <w:footnote w:id="40">
    <w:p w14:paraId="44C02F78" w14:textId="190AFD5F" w:rsidR="00AF0914" w:rsidRDefault="00AF0914" w:rsidP="006058C0">
      <w:pPr>
        <w:pStyle w:val="FootnoteText"/>
      </w:pPr>
      <w:r>
        <w:rPr>
          <w:rStyle w:val="FootnoteReference"/>
        </w:rPr>
        <w:footnoteRef/>
      </w:r>
      <w:r>
        <w:t xml:space="preserve"> </w:t>
      </w:r>
      <w:r>
        <w:tab/>
        <w:t xml:space="preserve">As in other functions, a section is assumed to consist of a section head (EL2), an EL1 officer, an APS6 and an APS5. </w:t>
      </w:r>
    </w:p>
  </w:footnote>
  <w:footnote w:id="41">
    <w:p w14:paraId="1BE9DC4C" w14:textId="77777777" w:rsidR="00AF0914" w:rsidRDefault="00AF0914" w:rsidP="006058C0">
      <w:pPr>
        <w:pStyle w:val="FootnoteText"/>
      </w:pPr>
      <w:r>
        <w:rPr>
          <w:rStyle w:val="FootnoteReference"/>
        </w:rPr>
        <w:footnoteRef/>
      </w:r>
      <w:r>
        <w:t xml:space="preserve"> </w:t>
      </w:r>
      <w:r>
        <w:tab/>
        <w:t>In this and all other per capita calculations, the State populations are those used in the 2018 Update.</w:t>
      </w:r>
    </w:p>
  </w:footnote>
  <w:footnote w:id="42">
    <w:p w14:paraId="75B510F2" w14:textId="48021FDC" w:rsidR="00AF0914" w:rsidRDefault="00AF0914" w:rsidP="006058C0">
      <w:pPr>
        <w:pStyle w:val="FootnoteText"/>
      </w:pPr>
      <w:r>
        <w:rPr>
          <w:rStyle w:val="FootnoteReference"/>
        </w:rPr>
        <w:footnoteRef/>
      </w:r>
      <w:r>
        <w:t xml:space="preserve"> </w:t>
      </w:r>
      <w:r>
        <w:tab/>
        <w:t xml:space="preserve">The 33% was applied because available data on small State subsidies cover more than State library services.  In the larger States, State library subsidies average 66% of total library subsidies and a further 50% reduction was made to exclude the costs of the community learning and adult literacy functions performed by </w:t>
      </w:r>
      <w:proofErr w:type="spellStart"/>
      <w:r>
        <w:t>LINC</w:t>
      </w:r>
      <w:proofErr w:type="spellEnd"/>
      <w:r>
        <w:t xml:space="preserve"> Tasmania and the Northern Territory.  The unadjusted subsidy for </w:t>
      </w:r>
      <w:proofErr w:type="spellStart"/>
      <w:r>
        <w:t>LINC</w:t>
      </w:r>
      <w:proofErr w:type="spellEnd"/>
      <w:r>
        <w:t xml:space="preserve"> Tasmania (excluding the archive costs) was $64.33 per capita in 2015-16. </w:t>
      </w:r>
    </w:p>
  </w:footnote>
  <w:footnote w:id="43">
    <w:p w14:paraId="3E57FCBD" w14:textId="77777777" w:rsidR="00AF0914" w:rsidRDefault="00AF0914" w:rsidP="006058C0">
      <w:pPr>
        <w:pStyle w:val="FootnoteText"/>
      </w:pPr>
      <w:r>
        <w:rPr>
          <w:rStyle w:val="FootnoteReference"/>
        </w:rPr>
        <w:footnoteRef/>
      </w:r>
      <w:r>
        <w:t xml:space="preserve"> </w:t>
      </w:r>
      <w:r>
        <w:tab/>
        <w:t xml:space="preserve">They are Screen NSW (now part of Create NSW), Film Victoria and Australian Centre for the Moving Image, </w:t>
      </w:r>
      <w:proofErr w:type="spellStart"/>
      <w:r>
        <w:t>ScreenQLD</w:t>
      </w:r>
      <w:proofErr w:type="spellEnd"/>
      <w:r>
        <w:t xml:space="preserve">, </w:t>
      </w:r>
      <w:proofErr w:type="spellStart"/>
      <w:r>
        <w:t>Screenwest</w:t>
      </w:r>
      <w:proofErr w:type="spellEnd"/>
      <w:r>
        <w:t xml:space="preserve">, SA Film Corporation, Screen </w:t>
      </w:r>
      <w:proofErr w:type="spellStart"/>
      <w:r>
        <w:t>Tas</w:t>
      </w:r>
      <w:proofErr w:type="spellEnd"/>
      <w:r>
        <w:t xml:space="preserve">, Screen ACT and Screen Territory.  </w:t>
      </w:r>
    </w:p>
  </w:footnote>
  <w:footnote w:id="44">
    <w:p w14:paraId="5087BCFF" w14:textId="77777777" w:rsidR="00AF0914" w:rsidRDefault="00AF0914" w:rsidP="006058C0">
      <w:pPr>
        <w:pStyle w:val="FootnoteText"/>
      </w:pPr>
      <w:r>
        <w:rPr>
          <w:rStyle w:val="FootnoteReference"/>
        </w:rPr>
        <w:footnoteRef/>
      </w:r>
      <w:r>
        <w:t xml:space="preserve"> </w:t>
      </w:r>
      <w:r>
        <w:tab/>
        <w:t>This amount fell to $23.1 million in 2016-17.  The reason for the large change is not clear.</w:t>
      </w:r>
    </w:p>
  </w:footnote>
  <w:footnote w:id="45">
    <w:p w14:paraId="026A506B" w14:textId="77777777" w:rsidR="00AF0914" w:rsidRDefault="00AF0914" w:rsidP="006058C0">
      <w:pPr>
        <w:pStyle w:val="FootnoteText"/>
      </w:pPr>
      <w:r>
        <w:rPr>
          <w:rStyle w:val="FootnoteReference"/>
        </w:rPr>
        <w:footnoteRef/>
      </w:r>
      <w:r>
        <w:t xml:space="preserve"> </w:t>
      </w:r>
      <w:r>
        <w:tab/>
        <w:t xml:space="preserve">The </w:t>
      </w:r>
      <w:proofErr w:type="spellStart"/>
      <w:r>
        <w:t>ACT’s</w:t>
      </w:r>
      <w:proofErr w:type="spellEnd"/>
      <w:r>
        <w:t xml:space="preserve"> zero subsidy was not used </w:t>
      </w:r>
      <w:r w:rsidRPr="002534AB">
        <w:t xml:space="preserve">because </w:t>
      </w:r>
      <w:r>
        <w:t xml:space="preserve">botanic garden services with a national focus are provided in the ACT and funded by the Commonwealth.  </w:t>
      </w:r>
    </w:p>
  </w:footnote>
  <w:footnote w:id="46">
    <w:p w14:paraId="439BBAD0" w14:textId="77777777" w:rsidR="00AF0914" w:rsidRDefault="00AF0914" w:rsidP="006058C0">
      <w:pPr>
        <w:pStyle w:val="FootnoteText"/>
      </w:pPr>
      <w:r>
        <w:rPr>
          <w:rStyle w:val="FootnoteReference"/>
        </w:rPr>
        <w:footnoteRef/>
      </w:r>
      <w:r>
        <w:t xml:space="preserve"> </w:t>
      </w:r>
      <w:r>
        <w:tab/>
        <w:t xml:space="preserve">This has been estimated by: scaling the estimated department costs up by 2% to allow for wage movements; and dividing the estimated 2015-16 subsidies for other bodies by the Northern Territory 2015-16 population, scaling the result up by 2% and multiplying by the Northern Territory 2016-17 population.  </w:t>
      </w:r>
    </w:p>
  </w:footnote>
  <w:footnote w:id="47">
    <w:p w14:paraId="3C0AF940" w14:textId="77777777" w:rsidR="00AF0914" w:rsidRDefault="00AF0914" w:rsidP="00DA0A3B">
      <w:pPr>
        <w:pStyle w:val="FootnoteText"/>
      </w:pPr>
      <w:r>
        <w:rPr>
          <w:rStyle w:val="FootnoteReference"/>
        </w:rPr>
        <w:footnoteRef/>
      </w:r>
      <w:r>
        <w:t xml:space="preserve"> </w:t>
      </w:r>
      <w:r>
        <w:tab/>
        <w:t xml:space="preserve">An approximation of the 2017 Update scale affected costs for 2015-16 was derived as follows.  Total scale affected costs have doubled between the 1999 Review figure used as a base for 2004 Review assessments ($123 million) and the non-location adjusted figure for 2013-14 ($243 million).  So, the initial base figure for culture, recreation and national parks of $9.8 million was doubled and then inflated by 4% to take it to a 2015-16 equivalent figure of $20.4 million. </w:t>
      </w:r>
    </w:p>
  </w:footnote>
  <w:footnote w:id="48">
    <w:p w14:paraId="3DF824A2" w14:textId="77777777" w:rsidR="00AF0914" w:rsidRDefault="00AF0914" w:rsidP="00D95522">
      <w:pPr>
        <w:pStyle w:val="FootnoteText"/>
      </w:pPr>
      <w:r>
        <w:rPr>
          <w:rStyle w:val="FootnoteReference"/>
        </w:rPr>
        <w:footnoteRef/>
      </w:r>
      <w:r>
        <w:t xml:space="preserve"> </w:t>
      </w:r>
      <w:r>
        <w:tab/>
        <w:t xml:space="preserve">The spending may be attributable to broader energy or energy regulation services.  </w:t>
      </w:r>
    </w:p>
  </w:footnote>
  <w:footnote w:id="49">
    <w:p w14:paraId="73A23330" w14:textId="77777777" w:rsidR="00AF0914" w:rsidRDefault="00AF0914" w:rsidP="00D95522">
      <w:pPr>
        <w:pStyle w:val="FootnoteText"/>
      </w:pPr>
      <w:r>
        <w:rPr>
          <w:rStyle w:val="FootnoteReference"/>
        </w:rPr>
        <w:footnoteRef/>
      </w:r>
      <w:r>
        <w:t xml:space="preserve"> </w:t>
      </w:r>
      <w:r>
        <w:tab/>
        <w:t xml:space="preserve">Ideally, such data would provide details of the staffing of each service delivery unit and would be disaggregated to allow more informed distinctions between staffing for the scale-affected functions (staff for policy, supervision and readiness to provide a very small number of services) and the variable levels of staffing (additional staff to provide the actual level of services). </w:t>
      </w:r>
    </w:p>
  </w:footnote>
  <w:footnote w:id="50">
    <w:p w14:paraId="3092BE8F" w14:textId="77777777" w:rsidR="00AF0914" w:rsidRDefault="00AF0914" w:rsidP="00D95522">
      <w:pPr>
        <w:pStyle w:val="FootnoteText"/>
      </w:pPr>
      <w:r>
        <w:rPr>
          <w:rStyle w:val="FootnoteReference"/>
        </w:rPr>
        <w:footnoteRef/>
      </w:r>
      <w:r>
        <w:t xml:space="preserve"> </w:t>
      </w:r>
      <w:r>
        <w:tab/>
        <w:t>Using the Commonwealth classifications, each section is assumed to consist of an EL2 (the manager), one EL1, one APS6 and one APS5. The same structure is used in costing education and health administrative scale affected costs.</w:t>
      </w:r>
    </w:p>
  </w:footnote>
  <w:footnote w:id="51">
    <w:p w14:paraId="6735D76D" w14:textId="5AB7572F" w:rsidR="00AF0914" w:rsidRDefault="00AF0914" w:rsidP="00034143">
      <w:pPr>
        <w:pStyle w:val="FootnoteText"/>
      </w:pPr>
      <w:r>
        <w:rPr>
          <w:rStyle w:val="FootnoteReference"/>
        </w:rPr>
        <w:footnoteRef/>
      </w:r>
      <w:r>
        <w:t xml:space="preserve"> </w:t>
      </w:r>
      <w:r>
        <w:tab/>
        <w:t>Using the Commonwealth classifications, each section is assumed to consist of an EL2 (the manager), one EL1, one APS6 and one APS5. The same structure is used in costing other functions.</w:t>
      </w:r>
    </w:p>
  </w:footnote>
  <w:footnote w:id="52">
    <w:p w14:paraId="17967154" w14:textId="6DA9CE80" w:rsidR="00AF0914" w:rsidRDefault="00AF0914" w:rsidP="00034143">
      <w:pPr>
        <w:pStyle w:val="FootnoteText"/>
      </w:pPr>
      <w:r>
        <w:rPr>
          <w:rStyle w:val="FootnoteReference"/>
        </w:rPr>
        <w:footnoteRef/>
      </w:r>
      <w:r>
        <w:t xml:space="preserve"> </w:t>
      </w:r>
      <w:r>
        <w:tab/>
        <w:t xml:space="preserve">Total scale costs have grown from $157.6 million in the 2004 Review to $260 million for 2016-17 in the 2018 Update due to wage and cost escalation.  This is a 65.3% increase.  Increasing the 2004 Review Police scale costs of $7 million by 65.3% gives a 2016-17 figure of $11.6 million. </w:t>
      </w:r>
    </w:p>
  </w:footnote>
  <w:footnote w:id="53">
    <w:p w14:paraId="0186593E" w14:textId="77777777" w:rsidR="00AF0914" w:rsidRDefault="00AF0914" w:rsidP="00034143">
      <w:pPr>
        <w:pStyle w:val="FootnoteText"/>
      </w:pPr>
      <w:r>
        <w:rPr>
          <w:rStyle w:val="FootnoteReference"/>
        </w:rPr>
        <w:footnoteRef/>
      </w:r>
      <w:r>
        <w:t xml:space="preserve"> </w:t>
      </w:r>
      <w:r>
        <w:tab/>
        <w:t>The basic number of people in a section used in all other scale estimates (four people) has been retained but the level of most staff has been reduced as the nature of most court support services provided (records, scheduling, administrative assistance, recording, facility maintenance and security) generally require less senior personnel.</w:t>
      </w:r>
    </w:p>
  </w:footnote>
  <w:footnote w:id="54">
    <w:p w14:paraId="1A1A5C11" w14:textId="77777777" w:rsidR="00AF0914" w:rsidRDefault="00AF0914" w:rsidP="00034143">
      <w:pPr>
        <w:pStyle w:val="FootnoteText"/>
      </w:pPr>
      <w:r>
        <w:rPr>
          <w:rStyle w:val="FootnoteReference"/>
        </w:rPr>
        <w:footnoteRef/>
      </w:r>
      <w:r>
        <w:t xml:space="preserve"> </w:t>
      </w:r>
      <w:r>
        <w:tab/>
        <w:t>Two Supreme Court judge and two Magistrates were considered necessary to provide the minimal basic establishment to cover the multiple roles of the Supreme Courts (criminal, civil and appellate courts and Magistrate’s Courts (criminal, civil, children’s and coroner’s courts).</w:t>
      </w:r>
    </w:p>
  </w:footnote>
  <w:footnote w:id="55">
    <w:p w14:paraId="004AC907" w14:textId="77777777" w:rsidR="00AF0914" w:rsidRDefault="00AF0914" w:rsidP="00034143">
      <w:pPr>
        <w:pStyle w:val="FootnoteText"/>
      </w:pPr>
      <w:r>
        <w:rPr>
          <w:rStyle w:val="FootnoteReference"/>
        </w:rPr>
        <w:footnoteRef/>
      </w:r>
      <w:r>
        <w:t xml:space="preserve"> </w:t>
      </w:r>
      <w:r>
        <w:tab/>
        <w:t xml:space="preserve">This section and all others where the composition is unstated are assumed to have the same composition as used in the health, education and other functions - a section head (EL2), an EL1 officer, an APS6 and an APS5. </w:t>
      </w:r>
    </w:p>
  </w:footnote>
  <w:footnote w:id="56">
    <w:p w14:paraId="500ED025" w14:textId="5C1104ED" w:rsidR="00AF0914" w:rsidRDefault="00AF0914" w:rsidP="00034143">
      <w:pPr>
        <w:pStyle w:val="FootnoteText"/>
      </w:pPr>
      <w:r>
        <w:rPr>
          <w:rStyle w:val="FootnoteReference"/>
        </w:rPr>
        <w:footnoteRef/>
      </w:r>
      <w:r>
        <w:t xml:space="preserve"> </w:t>
      </w:r>
      <w:r>
        <w:tab/>
        <w:t xml:space="preserve">This comparison should be treated with some caution as it was drawn with a limited amount of detailed staffing information presented in departmental annual reports. </w:t>
      </w:r>
    </w:p>
  </w:footnote>
  <w:footnote w:id="57">
    <w:p w14:paraId="6353FF48" w14:textId="0D8B4662" w:rsidR="00AF0914" w:rsidRDefault="00AF0914" w:rsidP="00034143">
      <w:pPr>
        <w:pStyle w:val="FootnoteText"/>
      </w:pPr>
      <w:r>
        <w:rPr>
          <w:rStyle w:val="FootnoteReference"/>
        </w:rPr>
        <w:footnoteRef/>
      </w:r>
      <w:r>
        <w:t xml:space="preserve"> </w:t>
      </w:r>
      <w:r>
        <w:tab/>
        <w:t>Total scale costs for the Justice category in 2016-17 were $25.8 million of which $11.6 million was attributed to the police department earlier in this attachment. The balance of $14.2 million is attributable to Justice/Attorney General and corrective services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F1833" w14:textId="77777777" w:rsidR="00AF0914" w:rsidRDefault="00AF091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2173D" w14:textId="62628443" w:rsidR="00AF0914" w:rsidRDefault="00AF091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2EF00" w14:textId="77777777" w:rsidR="00966DCD" w:rsidRDefault="00966DCD">
    <w:pPr>
      <w:pStyle w:val="Header"/>
    </w:pPr>
  </w:p>
  <w:p w14:paraId="0D077A1E" w14:textId="77777777" w:rsidR="00966DCD" w:rsidRDefault="00966DC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471F4" w14:textId="1197D88E" w:rsidR="00997D7D" w:rsidRDefault="004B0A9C">
    <w:pPr>
      <w:pStyle w:val="Header"/>
    </w:pPr>
    <w:r>
      <w:rPr>
        <w:noProof/>
        <w:lang w:eastAsia="en-AU"/>
      </w:rPr>
      <mc:AlternateContent>
        <mc:Choice Requires="wps">
          <w:drawing>
            <wp:anchor distT="0" distB="0" distL="114300" distR="114300" simplePos="0" relativeHeight="251665408" behindDoc="0" locked="0" layoutInCell="0" allowOverlap="1" wp14:anchorId="095B7563" wp14:editId="617AA9B5">
              <wp:simplePos x="0" y="0"/>
              <wp:positionH relativeFrom="leftMargin">
                <wp:posOffset>318135</wp:posOffset>
              </wp:positionH>
              <wp:positionV relativeFrom="page">
                <wp:posOffset>1299585</wp:posOffset>
              </wp:positionV>
              <wp:extent cx="762000" cy="5569008"/>
              <wp:effectExtent l="0" t="0" r="0" b="0"/>
              <wp:wrapNone/>
              <wp:docPr id="5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900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BF908AD" w14:textId="4B3F9E68" w:rsidR="004B0A9C" w:rsidRPr="00675B39" w:rsidRDefault="004B0A9C" w:rsidP="004B0A9C">
                          <w:pPr>
                            <w:spacing w:after="0" w:line="240" w:lineRule="auto"/>
                          </w:pP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96</w:t>
                          </w:r>
                          <w:r w:rsidRPr="00675B39">
                            <w:fldChar w:fldCharType="end"/>
                          </w:r>
                        </w:p>
                        <w:p w14:paraId="0BCEA4E0" w14:textId="77777777" w:rsidR="004B0A9C" w:rsidRPr="002D22D0" w:rsidRDefault="004B0A9C" w:rsidP="004B0A9C">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1" style="position:absolute;margin-left:25.05pt;margin-top:102.35pt;width:60pt;height:438.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" o:allowincell="f" stroked="f">
              <v:textbox style="layout-flow:vertical">
                <w:txbxContent>
                  <w:p w14:paraId="2BF908AD" w14:textId="4B3F9E68" w:rsidR="004B0A9C" w:rsidRPr="00675B39" w:rsidRDefault="004B0A9C" w:rsidP="004B0A9C">
                    <w:pPr>
                      <w:spacing w:after="0" w:line="240" w:lineRule="auto"/>
                    </w:pP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96</w:t>
                    </w:r>
                    <w:r w:rsidRPr="00675B39">
                      <w:fldChar w:fldCharType="end"/>
                    </w:r>
                  </w:p>
                  <w:p w14:paraId="0BCEA4E0" w14:textId="77777777" w:rsidR="004B0A9C" w:rsidRPr="002D22D0" w:rsidRDefault="004B0A9C" w:rsidP="004B0A9C">
                    <w:pPr>
                      <w:jc w:val="center"/>
                      <w:rPr>
                        <w:rFonts w:eastAsiaTheme="majorEastAsia" w:cstheme="minorHAnsi"/>
                        <w:szCs w:val="24"/>
                      </w:rPr>
                    </w:pPr>
                  </w:p>
                </w:txbxContent>
              </v:textbox>
              <w10:wrap anchorx="margin" anchory="page"/>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E209B" w14:textId="568A8308" w:rsidR="00997D7D" w:rsidRPr="00997D7D" w:rsidRDefault="00997D7D" w:rsidP="00997D7D">
    <w:pPr>
      <w:pStyle w:val="Header"/>
    </w:pPr>
    <w:r>
      <w:rPr>
        <w:noProof/>
        <w:lang w:eastAsia="en-AU"/>
      </w:rPr>
      <mc:AlternateContent>
        <mc:Choice Requires="wps">
          <w:drawing>
            <wp:anchor distT="0" distB="0" distL="114300" distR="114300" simplePos="0" relativeHeight="251663360" behindDoc="0" locked="0" layoutInCell="0" allowOverlap="1" wp14:anchorId="1AD1AED6" wp14:editId="1095B905">
              <wp:simplePos x="0" y="0"/>
              <wp:positionH relativeFrom="leftMargin">
                <wp:posOffset>318135</wp:posOffset>
              </wp:positionH>
              <wp:positionV relativeFrom="page">
                <wp:posOffset>1260949</wp:posOffset>
              </wp:positionV>
              <wp:extent cx="762000" cy="5569008"/>
              <wp:effectExtent l="0" t="0" r="0" b="0"/>
              <wp:wrapNone/>
              <wp:docPr id="5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900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AD2A7DA" w14:textId="16227F53" w:rsidR="00997D7D" w:rsidRPr="00675B39" w:rsidRDefault="00997D7D" w:rsidP="00997D7D">
                          <w:pPr>
                            <w:spacing w:after="0" w:line="240" w:lineRule="auto"/>
                          </w:pP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95</w:t>
                          </w:r>
                          <w:r w:rsidRPr="00675B39">
                            <w:fldChar w:fldCharType="end"/>
                          </w:r>
                        </w:p>
                        <w:p w14:paraId="4E7E18CE" w14:textId="77777777" w:rsidR="00997D7D" w:rsidRPr="002D22D0" w:rsidRDefault="00997D7D" w:rsidP="00997D7D">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2" style="position:absolute;margin-left:25.05pt;margin-top:99.3pt;width:60pt;height:438.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" o:allowincell="f" stroked="f">
              <v:textbox style="layout-flow:vertical">
                <w:txbxContent>
                  <w:p w14:paraId="0AD2A7DA" w14:textId="16227F53" w:rsidR="00997D7D" w:rsidRPr="00675B39" w:rsidRDefault="00997D7D" w:rsidP="00997D7D">
                    <w:pPr>
                      <w:spacing w:after="0" w:line="240" w:lineRule="auto"/>
                    </w:pP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95</w:t>
                    </w:r>
                    <w:r w:rsidRPr="00675B39">
                      <w:fldChar w:fldCharType="end"/>
                    </w:r>
                  </w:p>
                  <w:p w14:paraId="4E7E18CE" w14:textId="77777777" w:rsidR="00997D7D" w:rsidRPr="002D22D0" w:rsidRDefault="00997D7D" w:rsidP="00997D7D">
                    <w:pPr>
                      <w:jc w:val="center"/>
                      <w:rPr>
                        <w:rFonts w:eastAsiaTheme="majorEastAsia" w:cstheme="minorHAnsi"/>
                        <w:szCs w:val="24"/>
                      </w:rPr>
                    </w:pPr>
                  </w:p>
                </w:txbxContent>
              </v:textbox>
              <w10:wrap anchorx="margin" anchory="page"/>
            </v:rect>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1617A" w14:textId="77777777" w:rsidR="000B695D" w:rsidRDefault="000B695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5F337" w14:textId="5A26A5A1" w:rsidR="006217C8" w:rsidRDefault="006217C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CE265" w14:textId="32BA46AF" w:rsidR="000B695D" w:rsidRDefault="008A4A07">
    <w:pPr>
      <w:pStyle w:val="Header"/>
    </w:pPr>
    <w:r>
      <w:rPr>
        <w:noProof/>
        <w:lang w:eastAsia="en-AU"/>
      </w:rPr>
      <mc:AlternateContent>
        <mc:Choice Requires="wps">
          <w:drawing>
            <wp:anchor distT="0" distB="0" distL="114300" distR="114300" simplePos="0" relativeHeight="251653120" behindDoc="0" locked="0" layoutInCell="0" allowOverlap="1" wp14:anchorId="2F3668EA" wp14:editId="05EACEA6">
              <wp:simplePos x="0" y="0"/>
              <wp:positionH relativeFrom="leftMargin">
                <wp:posOffset>318135</wp:posOffset>
              </wp:positionH>
              <wp:positionV relativeFrom="page">
                <wp:posOffset>1327404</wp:posOffset>
              </wp:positionV>
              <wp:extent cx="762000" cy="5569008"/>
              <wp:effectExtent l="0" t="0" r="0" b="0"/>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900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57718E4" w14:textId="34CC1B71" w:rsidR="008A4A07" w:rsidRPr="00675B39" w:rsidRDefault="008A4A07" w:rsidP="008A4A07">
                          <w:pPr>
                            <w:spacing w:after="0" w:line="240" w:lineRule="auto"/>
                          </w:pP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100</w:t>
                          </w:r>
                          <w:r w:rsidRPr="00675B39">
                            <w:fldChar w:fldCharType="end"/>
                          </w:r>
                        </w:p>
                        <w:p w14:paraId="15029B67" w14:textId="77777777" w:rsidR="008A4A07" w:rsidRPr="002D22D0" w:rsidRDefault="008A4A07" w:rsidP="008A4A07">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3" style="position:absolute;margin-left:25.05pt;margin-top:104.5pt;width:60pt;height:438.5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" o:allowincell="f" stroked="f">
              <v:textbox style="layout-flow:vertical">
                <w:txbxContent>
                  <w:p w14:paraId="157718E4" w14:textId="34CC1B71" w:rsidR="008A4A07" w:rsidRPr="00675B39" w:rsidRDefault="008A4A07" w:rsidP="008A4A07">
                    <w:pPr>
                      <w:spacing w:after="0" w:line="240" w:lineRule="auto"/>
                    </w:pP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100</w:t>
                    </w:r>
                    <w:r w:rsidRPr="00675B39">
                      <w:fldChar w:fldCharType="end"/>
                    </w:r>
                  </w:p>
                  <w:p w14:paraId="15029B67" w14:textId="77777777" w:rsidR="008A4A07" w:rsidRPr="002D22D0" w:rsidRDefault="008A4A07" w:rsidP="008A4A07">
                    <w:pPr>
                      <w:jc w:val="center"/>
                      <w:rPr>
                        <w:rFonts w:eastAsiaTheme="majorEastAsia" w:cstheme="minorHAnsi"/>
                        <w:szCs w:val="24"/>
                      </w:rPr>
                    </w:pPr>
                  </w:p>
                </w:txbxContent>
              </v:textbox>
              <w10:wrap anchorx="margin" anchory="page"/>
            </v:rect>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B8AD1" w14:textId="51E7F247" w:rsidR="008A4A07" w:rsidRDefault="008A4A07">
    <w:r>
      <w:rPr>
        <w:noProof/>
        <w:lang w:eastAsia="en-AU"/>
      </w:rPr>
      <mc:AlternateContent>
        <mc:Choice Requires="wps">
          <w:drawing>
            <wp:anchor distT="0" distB="0" distL="114300" distR="114300" simplePos="0" relativeHeight="251651072" behindDoc="0" locked="0" layoutInCell="0" allowOverlap="1" wp14:anchorId="4A466ED3" wp14:editId="5ECDF1D8">
              <wp:simplePos x="0" y="0"/>
              <wp:positionH relativeFrom="leftMargin">
                <wp:posOffset>318135</wp:posOffset>
              </wp:positionH>
              <wp:positionV relativeFrom="page">
                <wp:posOffset>1242060</wp:posOffset>
              </wp:positionV>
              <wp:extent cx="762000" cy="5569008"/>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900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BC4FBE4" w14:textId="0B854EA3" w:rsidR="008A4A07" w:rsidRPr="00675B39" w:rsidRDefault="008A4A07" w:rsidP="008A4A07">
                          <w:pPr>
                            <w:spacing w:after="0" w:line="240" w:lineRule="auto"/>
                          </w:pP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99</w:t>
                          </w:r>
                          <w:r w:rsidRPr="00675B39">
                            <w:fldChar w:fldCharType="end"/>
                          </w:r>
                        </w:p>
                        <w:p w14:paraId="6F002547" w14:textId="77777777" w:rsidR="008A4A07" w:rsidRPr="002D22D0" w:rsidRDefault="008A4A07" w:rsidP="008A4A07">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4" style="position:absolute;margin-left:25.05pt;margin-top:97.8pt;width:60pt;height:438.5pt;z-index:251651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" o:allowincell="f" stroked="f">
              <v:textbox style="layout-flow:vertical">
                <w:txbxContent>
                  <w:p w14:paraId="1BC4FBE4" w14:textId="0B854EA3" w:rsidR="008A4A07" w:rsidRPr="00675B39" w:rsidRDefault="008A4A07" w:rsidP="008A4A07">
                    <w:pPr>
                      <w:spacing w:after="0" w:line="240" w:lineRule="auto"/>
                    </w:pP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99</w:t>
                    </w:r>
                    <w:r w:rsidRPr="00675B39">
                      <w:fldChar w:fldCharType="end"/>
                    </w:r>
                  </w:p>
                  <w:p w14:paraId="6F002547" w14:textId="77777777" w:rsidR="008A4A07" w:rsidRPr="002D22D0" w:rsidRDefault="008A4A07" w:rsidP="008A4A07">
                    <w:pPr>
                      <w:jc w:val="center"/>
                      <w:rPr>
                        <w:rFonts w:eastAsiaTheme="majorEastAsia" w:cstheme="minorHAnsi"/>
                        <w:szCs w:val="24"/>
                      </w:rPr>
                    </w:pPr>
                  </w:p>
                </w:txbxContent>
              </v:textbox>
              <w10:wrap anchorx="margin" anchory="page"/>
            </v:rect>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DC76F" w14:textId="4A57353E" w:rsidR="002E67E9" w:rsidRDefault="002E67E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80491" w14:textId="6FF43F59" w:rsidR="00EF5B0F" w:rsidRDefault="00EF5B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2FC9D" w14:textId="77777777" w:rsidR="00AF0914" w:rsidRDefault="00AF0914">
    <w:pPr>
      <w:pStyle w:val="Header"/>
    </w:pPr>
  </w:p>
  <w:p w14:paraId="12C3211D" w14:textId="77777777" w:rsidR="00AF0914" w:rsidRDefault="00AF0914"/>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B3DAB" w14:textId="77777777" w:rsidR="00EF5B0F" w:rsidRDefault="00EF5B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AB5BA" w14:textId="77777777" w:rsidR="00AF0914" w:rsidRDefault="00D44107" w:rsidP="005E1A95">
    <w:pPr>
      <w:pStyle w:val="Header"/>
      <w:tabs>
        <w:tab w:val="clear" w:pos="4513"/>
        <w:tab w:val="clear" w:pos="9026"/>
        <w:tab w:val="left" w:pos="1382"/>
      </w:tabs>
    </w:pPr>
    <w:sdt>
      <w:sdtPr>
        <w:id w:val="-376009555"/>
        <w:docPartObj>
          <w:docPartGallery w:val="Page Numbers (Margins)"/>
          <w:docPartUnique/>
        </w:docPartObj>
      </w:sdtPr>
      <w:sdtEndPr/>
      <w:sdtContent>
        <w:r w:rsidR="00AF0914">
          <w:rPr>
            <w:noProof/>
            <w:lang w:eastAsia="en-AU"/>
          </w:rPr>
          <mc:AlternateContent>
            <mc:Choice Requires="wps">
              <w:drawing>
                <wp:anchor distT="0" distB="0" distL="114300" distR="114300" simplePos="0" relativeHeight="251657216" behindDoc="0" locked="0" layoutInCell="0" allowOverlap="1" wp14:anchorId="351A5D1D" wp14:editId="29843E92">
                  <wp:simplePos x="0" y="0"/>
                  <wp:positionH relativeFrom="leftMargin">
                    <wp:align>center</wp:align>
                  </wp:positionH>
                  <wp:positionV relativeFrom="page">
                    <wp:align>center</wp:align>
                  </wp:positionV>
                  <wp:extent cx="762000" cy="5569008"/>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900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B0FDE0B" w14:textId="3E674AB4" w:rsidR="00AF0914" w:rsidRPr="00675B39" w:rsidRDefault="00AF0914" w:rsidP="005E1A95">
                              <w:pPr>
                                <w:spacing w:after="0" w:line="240" w:lineRule="auto"/>
                              </w:pP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29</w:t>
                              </w:r>
                              <w:r w:rsidRPr="00675B39">
                                <w:fldChar w:fldCharType="end"/>
                              </w:r>
                            </w:p>
                            <w:p w14:paraId="4AC5FFFF" w14:textId="77777777" w:rsidR="00AF0914" w:rsidRPr="002D22D0" w:rsidRDefault="00AF0914" w:rsidP="005E1A95">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187" style="position:absolute;margin-left:0;margin-top:0;width:60pt;height:438.5pt;z-index:25165721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" o:allowincell="f" stroked="f">
                  <v:textbox style="layout-flow:vertical">
                    <w:txbxContent>
                      <w:p w14:paraId="1B0FDE0B" w14:textId="3E674AB4" w:rsidR="00AF0914" w:rsidRPr="00675B39" w:rsidRDefault="00AF0914" w:rsidP="005E1A95">
                        <w:pPr>
                          <w:spacing w:after="0" w:line="240" w:lineRule="auto"/>
                        </w:pP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29</w:t>
                        </w:r>
                        <w:r w:rsidRPr="00675B39">
                          <w:fldChar w:fldCharType="end"/>
                        </w:r>
                      </w:p>
                      <w:p w14:paraId="4AC5FFFF" w14:textId="77777777" w:rsidR="00AF0914" w:rsidRPr="002D22D0" w:rsidRDefault="00AF0914" w:rsidP="005E1A95">
                        <w:pPr>
                          <w:jc w:val="center"/>
                          <w:rPr>
                            <w:rFonts w:eastAsiaTheme="majorEastAsia" w:cstheme="minorHAnsi"/>
                            <w:szCs w:val="24"/>
                          </w:rPr>
                        </w:pPr>
                      </w:p>
                    </w:txbxContent>
                  </v:textbox>
                  <w10:wrap anchorx="margin" anchory="page"/>
                </v:rect>
              </w:pict>
            </mc:Fallback>
          </mc:AlternateContent>
        </w:r>
      </w:sdtContent>
    </w:sdt>
    <w:r w:rsidR="00AF0914">
      <w:tab/>
    </w:r>
  </w:p>
  <w:p w14:paraId="2499E835" w14:textId="77777777" w:rsidR="00AF0914" w:rsidRDefault="00AF09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DFF0B" w14:textId="52342E55" w:rsidR="001014F6" w:rsidRDefault="001014F6">
    <w:pPr>
      <w:pStyle w:val="Header"/>
    </w:pPr>
  </w:p>
  <w:p w14:paraId="298E2E13" w14:textId="36E245C0" w:rsidR="001014F6" w:rsidRDefault="001014F6">
    <w:r>
      <w:rPr>
        <w:noProof/>
        <w:lang w:eastAsia="en-AU"/>
      </w:rPr>
      <mc:AlternateContent>
        <mc:Choice Requires="wps">
          <w:drawing>
            <wp:anchor distT="0" distB="0" distL="114300" distR="114300" simplePos="0" relativeHeight="251659264" behindDoc="0" locked="0" layoutInCell="0" allowOverlap="1" wp14:anchorId="6C6B4D4B" wp14:editId="2DFE8876">
              <wp:simplePos x="0" y="0"/>
              <wp:positionH relativeFrom="leftMargin">
                <wp:posOffset>226695</wp:posOffset>
              </wp:positionH>
              <wp:positionV relativeFrom="page">
                <wp:posOffset>1254252</wp:posOffset>
              </wp:positionV>
              <wp:extent cx="762000" cy="5569008"/>
              <wp:effectExtent l="0" t="0" r="0" b="0"/>
              <wp:wrapNone/>
              <wp:docPr id="5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900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80B44A3" w14:textId="6245F70D" w:rsidR="001014F6" w:rsidRPr="00675B39" w:rsidRDefault="001014F6" w:rsidP="001014F6">
                          <w:pPr>
                            <w:spacing w:after="0" w:line="240" w:lineRule="auto"/>
                          </w:pP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28</w:t>
                          </w:r>
                          <w:r w:rsidRPr="00675B39">
                            <w:fldChar w:fldCharType="end"/>
                          </w:r>
                        </w:p>
                        <w:p w14:paraId="63551CD8" w14:textId="77777777" w:rsidR="001014F6" w:rsidRPr="002D22D0" w:rsidRDefault="001014F6" w:rsidP="001014F6">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8" style="position:absolute;margin-left:17.85pt;margin-top:98.75pt;width:60pt;height:438.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" o:allowincell="f" stroked="f">
              <v:textbox style="layout-flow:vertical">
                <w:txbxContent>
                  <w:p w14:paraId="780B44A3" w14:textId="6245F70D" w:rsidR="001014F6" w:rsidRPr="00675B39" w:rsidRDefault="001014F6" w:rsidP="001014F6">
                    <w:pPr>
                      <w:spacing w:after="0" w:line="240" w:lineRule="auto"/>
                    </w:pP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28</w:t>
                    </w:r>
                    <w:r w:rsidRPr="00675B39">
                      <w:fldChar w:fldCharType="end"/>
                    </w:r>
                  </w:p>
                  <w:p w14:paraId="63551CD8" w14:textId="77777777" w:rsidR="001014F6" w:rsidRPr="002D22D0" w:rsidRDefault="001014F6" w:rsidP="001014F6">
                    <w:pPr>
                      <w:jc w:val="center"/>
                      <w:rPr>
                        <w:rFonts w:eastAsiaTheme="majorEastAsia" w:cstheme="minorHAnsi"/>
                        <w:szCs w:val="24"/>
                      </w:rPr>
                    </w:pPr>
                  </w:p>
                </w:txbxContent>
              </v:textbox>
              <w10:wrap anchorx="margin"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9380C" w14:textId="0D673775" w:rsidR="00D461E5" w:rsidRDefault="00D461E5" w:rsidP="005E1A95">
    <w:pPr>
      <w:pStyle w:val="Header"/>
      <w:tabs>
        <w:tab w:val="clear" w:pos="4513"/>
        <w:tab w:val="clear" w:pos="9026"/>
        <w:tab w:val="left" w:pos="1382"/>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630CD" w14:textId="77777777" w:rsidR="00F561EA" w:rsidRDefault="00F561EA">
    <w:pPr>
      <w:pStyle w:val="Header"/>
    </w:pPr>
  </w:p>
  <w:p w14:paraId="2E4B1E43" w14:textId="77777777" w:rsidR="00F561EA" w:rsidRDefault="00F561E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1E8C2" w14:textId="55D8B000" w:rsidR="00AD0DA7" w:rsidRDefault="005015DC" w:rsidP="005E1A95">
    <w:pPr>
      <w:pStyle w:val="Header"/>
      <w:tabs>
        <w:tab w:val="clear" w:pos="4513"/>
        <w:tab w:val="clear" w:pos="9026"/>
        <w:tab w:val="left" w:pos="1382"/>
      </w:tabs>
    </w:pPr>
    <w:r>
      <w:rPr>
        <w:noProof/>
        <w:lang w:eastAsia="en-AU"/>
      </w:rPr>
      <mc:AlternateContent>
        <mc:Choice Requires="wps">
          <w:drawing>
            <wp:anchor distT="0" distB="0" distL="114300" distR="114300" simplePos="0" relativeHeight="251661312" behindDoc="0" locked="0" layoutInCell="0" allowOverlap="1" wp14:anchorId="74E4DD51" wp14:editId="3AD18EE9">
              <wp:simplePos x="0" y="0"/>
              <wp:positionH relativeFrom="leftMargin">
                <wp:posOffset>318135</wp:posOffset>
              </wp:positionH>
              <wp:positionV relativeFrom="page">
                <wp:posOffset>1312465</wp:posOffset>
              </wp:positionV>
              <wp:extent cx="762000" cy="5569008"/>
              <wp:effectExtent l="0" t="0" r="0" b="0"/>
              <wp:wrapNone/>
              <wp:docPr id="5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900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CF86CCC" w14:textId="0C173667" w:rsidR="005015DC" w:rsidRPr="00675B39" w:rsidRDefault="005015DC" w:rsidP="005015DC">
                          <w:pPr>
                            <w:spacing w:after="0" w:line="240" w:lineRule="auto"/>
                          </w:pP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70</w:t>
                          </w:r>
                          <w:r w:rsidRPr="00675B39">
                            <w:fldChar w:fldCharType="end"/>
                          </w:r>
                        </w:p>
                        <w:p w14:paraId="7172A2B3" w14:textId="77777777" w:rsidR="005015DC" w:rsidRPr="002D22D0" w:rsidRDefault="005015DC" w:rsidP="005015DC">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89" style="position:absolute;margin-left:25.05pt;margin-top:103.35pt;width:60pt;height:438.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" o:allowincell="f" stroked="f">
              <v:textbox style="layout-flow:vertical">
                <w:txbxContent>
                  <w:p w14:paraId="4CF86CCC" w14:textId="0C173667" w:rsidR="005015DC" w:rsidRPr="00675B39" w:rsidRDefault="005015DC" w:rsidP="005015DC">
                    <w:pPr>
                      <w:spacing w:after="0" w:line="240" w:lineRule="auto"/>
                    </w:pP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70</w:t>
                    </w:r>
                    <w:r w:rsidRPr="00675B39">
                      <w:fldChar w:fldCharType="end"/>
                    </w:r>
                  </w:p>
                  <w:p w14:paraId="7172A2B3" w14:textId="77777777" w:rsidR="005015DC" w:rsidRPr="002D22D0" w:rsidRDefault="005015DC" w:rsidP="005015DC">
                    <w:pPr>
                      <w:jc w:val="center"/>
                      <w:rPr>
                        <w:rFonts w:eastAsiaTheme="majorEastAsia" w:cstheme="minorHAnsi"/>
                        <w:szCs w:val="24"/>
                      </w:rPr>
                    </w:pPr>
                  </w:p>
                </w:txbxContent>
              </v:textbox>
              <w10:wrap anchorx="margin"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78D2E" w14:textId="31B7B118" w:rsidR="00AF0914" w:rsidRDefault="00AF0914">
    <w:r>
      <w:rPr>
        <w:noProof/>
        <w:lang w:eastAsia="en-AU"/>
      </w:rPr>
      <mc:AlternateContent>
        <mc:Choice Requires="wps">
          <w:drawing>
            <wp:anchor distT="0" distB="0" distL="114300" distR="114300" simplePos="0" relativeHeight="251655168" behindDoc="0" locked="0" layoutInCell="0" allowOverlap="1" wp14:anchorId="7A9041FF" wp14:editId="5B0D4507">
              <wp:simplePos x="0" y="0"/>
              <wp:positionH relativeFrom="leftMargin">
                <wp:posOffset>318135</wp:posOffset>
              </wp:positionH>
              <wp:positionV relativeFrom="page">
                <wp:posOffset>1327023</wp:posOffset>
              </wp:positionV>
              <wp:extent cx="762000" cy="5569008"/>
              <wp:effectExtent l="0" t="0"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900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E75F1BA" w14:textId="144905E6" w:rsidR="00AF0914" w:rsidRPr="00675B39" w:rsidRDefault="00AF0914" w:rsidP="00724259">
                          <w:pPr>
                            <w:spacing w:after="0" w:line="240" w:lineRule="auto"/>
                          </w:pP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67</w:t>
                          </w:r>
                          <w:r w:rsidRPr="00675B39">
                            <w:fldChar w:fldCharType="end"/>
                          </w:r>
                        </w:p>
                        <w:p w14:paraId="2DC7219F" w14:textId="77777777" w:rsidR="00AF0914" w:rsidRPr="002D22D0" w:rsidRDefault="00AF0914" w:rsidP="00724259">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90" style="position:absolute;margin-left:25.05pt;margin-top:104.5pt;width:60pt;height:438.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" o:allowincell="f" stroked="f">
              <v:textbox style="layout-flow:vertical">
                <w:txbxContent>
                  <w:p w14:paraId="1E75F1BA" w14:textId="144905E6" w:rsidR="00AF0914" w:rsidRPr="00675B39" w:rsidRDefault="00AF0914" w:rsidP="00724259">
                    <w:pPr>
                      <w:spacing w:after="0" w:line="240" w:lineRule="auto"/>
                    </w:pPr>
                    <w:r>
                      <w:ptab w:relativeTo="margin" w:alignment="right" w:leader="none"/>
                    </w:r>
                    <w:r w:rsidRPr="00675B39">
                      <w:fldChar w:fldCharType="begin"/>
                    </w:r>
                    <w:r w:rsidRPr="00675B39">
                      <w:instrText xml:space="preserve"> PAGE   \* MERGEFORMAT </w:instrText>
                    </w:r>
                    <w:r w:rsidRPr="00675B39">
                      <w:fldChar w:fldCharType="separate"/>
                    </w:r>
                    <w:r w:rsidR="00D44107">
                      <w:rPr>
                        <w:noProof/>
                      </w:rPr>
                      <w:t>67</w:t>
                    </w:r>
                    <w:r w:rsidRPr="00675B39">
                      <w:fldChar w:fldCharType="end"/>
                    </w:r>
                  </w:p>
                  <w:p w14:paraId="2DC7219F" w14:textId="77777777" w:rsidR="00AF0914" w:rsidRPr="002D22D0" w:rsidRDefault="00AF0914" w:rsidP="00724259">
                    <w:pPr>
                      <w:jc w:val="center"/>
                      <w:rPr>
                        <w:rFonts w:eastAsiaTheme="majorEastAsia" w:cstheme="minorHAnsi"/>
                        <w:szCs w:val="24"/>
                      </w:rPr>
                    </w:pPr>
                  </w:p>
                </w:txbxContent>
              </v:textbox>
              <w10:wrap anchorx="margin"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891DD" w14:textId="7C9951E7" w:rsidR="00EE5029" w:rsidRDefault="00EE5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D517EA6"/>
    <w:multiLevelType w:val="multilevel"/>
    <w:tmpl w:val="8CEE0058"/>
    <w:lvl w:ilvl="0">
      <w:start w:val="1"/>
      <w:numFmt w:val="bullet"/>
      <w:pStyle w:val="CGCBulletlist"/>
      <w:lvlText w:val=""/>
      <w:lvlJc w:val="left"/>
      <w:pPr>
        <w:tabs>
          <w:tab w:val="num" w:pos="2062"/>
        </w:tabs>
        <w:ind w:left="2062"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5">
    <w:nsid w:val="77D62F87"/>
    <w:multiLevelType w:val="hybridMultilevel"/>
    <w:tmpl w:val="E332B1EE"/>
    <w:lvl w:ilvl="0" w:tplc="7898E74C">
      <w:start w:val="1"/>
      <w:numFmt w:val="bullet"/>
      <w:pStyle w:val="CGCSubbulletlist"/>
      <w:lvlText w:val=""/>
      <w:lvlJc w:val="left"/>
      <w:pPr>
        <w:tabs>
          <w:tab w:val="num" w:pos="502"/>
        </w:tabs>
        <w:ind w:left="709"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2"/>
    <w:lvlOverride w:ilvl="0">
      <w:startOverride w:val="1"/>
    </w:lvlOverride>
  </w:num>
  <w:num w:numId="7">
    <w:abstractNumId w:val="4"/>
  </w:num>
  <w:num w:numId="8">
    <w:abstractNumId w:val="0"/>
  </w:num>
  <w:num w:numId="9">
    <w:abstractNumId w:val="2"/>
  </w:num>
  <w:num w:numId="10">
    <w:abstractNumId w:val="5"/>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fr-CA"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63"/>
    <w:rsid w:val="0000152C"/>
    <w:rsid w:val="00001D7A"/>
    <w:rsid w:val="00002C21"/>
    <w:rsid w:val="00005873"/>
    <w:rsid w:val="00005F9E"/>
    <w:rsid w:val="000063AA"/>
    <w:rsid w:val="000070FC"/>
    <w:rsid w:val="0001179A"/>
    <w:rsid w:val="000118CF"/>
    <w:rsid w:val="00016A0E"/>
    <w:rsid w:val="00016A69"/>
    <w:rsid w:val="00016FE0"/>
    <w:rsid w:val="00022EA9"/>
    <w:rsid w:val="00024745"/>
    <w:rsid w:val="00030568"/>
    <w:rsid w:val="00032F41"/>
    <w:rsid w:val="00033E4B"/>
    <w:rsid w:val="00034143"/>
    <w:rsid w:val="00037737"/>
    <w:rsid w:val="0004123E"/>
    <w:rsid w:val="00041748"/>
    <w:rsid w:val="00041E84"/>
    <w:rsid w:val="000424EA"/>
    <w:rsid w:val="000430DB"/>
    <w:rsid w:val="000436AF"/>
    <w:rsid w:val="000460AC"/>
    <w:rsid w:val="00046647"/>
    <w:rsid w:val="00046CEB"/>
    <w:rsid w:val="00047921"/>
    <w:rsid w:val="0005092D"/>
    <w:rsid w:val="000516E1"/>
    <w:rsid w:val="000518DD"/>
    <w:rsid w:val="00056373"/>
    <w:rsid w:val="00060689"/>
    <w:rsid w:val="00061111"/>
    <w:rsid w:val="000624BB"/>
    <w:rsid w:val="000646F0"/>
    <w:rsid w:val="000648E8"/>
    <w:rsid w:val="0006547C"/>
    <w:rsid w:val="000665EE"/>
    <w:rsid w:val="00071906"/>
    <w:rsid w:val="000759BA"/>
    <w:rsid w:val="00076547"/>
    <w:rsid w:val="00082240"/>
    <w:rsid w:val="00092BE1"/>
    <w:rsid w:val="00093796"/>
    <w:rsid w:val="00094780"/>
    <w:rsid w:val="0009580E"/>
    <w:rsid w:val="00095D2A"/>
    <w:rsid w:val="00096970"/>
    <w:rsid w:val="000A1E26"/>
    <w:rsid w:val="000A24DB"/>
    <w:rsid w:val="000A2A38"/>
    <w:rsid w:val="000A3898"/>
    <w:rsid w:val="000A4D54"/>
    <w:rsid w:val="000A52A1"/>
    <w:rsid w:val="000A5963"/>
    <w:rsid w:val="000A65F6"/>
    <w:rsid w:val="000A6BE7"/>
    <w:rsid w:val="000A7080"/>
    <w:rsid w:val="000B2589"/>
    <w:rsid w:val="000B2942"/>
    <w:rsid w:val="000B3557"/>
    <w:rsid w:val="000B4BC5"/>
    <w:rsid w:val="000B64E3"/>
    <w:rsid w:val="000B6709"/>
    <w:rsid w:val="000B695D"/>
    <w:rsid w:val="000C0313"/>
    <w:rsid w:val="000C1E86"/>
    <w:rsid w:val="000C36FC"/>
    <w:rsid w:val="000C3746"/>
    <w:rsid w:val="000C3E2B"/>
    <w:rsid w:val="000D1354"/>
    <w:rsid w:val="000D13D2"/>
    <w:rsid w:val="000D1462"/>
    <w:rsid w:val="000D446B"/>
    <w:rsid w:val="000D7C54"/>
    <w:rsid w:val="000E0210"/>
    <w:rsid w:val="000E425B"/>
    <w:rsid w:val="000E62B8"/>
    <w:rsid w:val="000E6AA5"/>
    <w:rsid w:val="000E6F64"/>
    <w:rsid w:val="000E7F56"/>
    <w:rsid w:val="000F0930"/>
    <w:rsid w:val="000F1CDA"/>
    <w:rsid w:val="000F1D29"/>
    <w:rsid w:val="000F254F"/>
    <w:rsid w:val="000F34CE"/>
    <w:rsid w:val="000F46E1"/>
    <w:rsid w:val="000F61B2"/>
    <w:rsid w:val="000F652E"/>
    <w:rsid w:val="000F6641"/>
    <w:rsid w:val="001014F6"/>
    <w:rsid w:val="001039C2"/>
    <w:rsid w:val="001040AD"/>
    <w:rsid w:val="00104E5D"/>
    <w:rsid w:val="00105227"/>
    <w:rsid w:val="00110E50"/>
    <w:rsid w:val="0011178C"/>
    <w:rsid w:val="00112598"/>
    <w:rsid w:val="00112CF0"/>
    <w:rsid w:val="00112F5E"/>
    <w:rsid w:val="001167A2"/>
    <w:rsid w:val="0011687F"/>
    <w:rsid w:val="001211AB"/>
    <w:rsid w:val="001218B8"/>
    <w:rsid w:val="00124ED1"/>
    <w:rsid w:val="001251FD"/>
    <w:rsid w:val="001333FB"/>
    <w:rsid w:val="001345F4"/>
    <w:rsid w:val="00136497"/>
    <w:rsid w:val="00141BD1"/>
    <w:rsid w:val="00141CC0"/>
    <w:rsid w:val="001425B9"/>
    <w:rsid w:val="00143CB9"/>
    <w:rsid w:val="001441DA"/>
    <w:rsid w:val="00144B38"/>
    <w:rsid w:val="00144CF8"/>
    <w:rsid w:val="0014515C"/>
    <w:rsid w:val="00145236"/>
    <w:rsid w:val="00145F5D"/>
    <w:rsid w:val="00146C97"/>
    <w:rsid w:val="00147115"/>
    <w:rsid w:val="00147560"/>
    <w:rsid w:val="001477CE"/>
    <w:rsid w:val="001541DB"/>
    <w:rsid w:val="00156752"/>
    <w:rsid w:val="00161260"/>
    <w:rsid w:val="00161C42"/>
    <w:rsid w:val="00164384"/>
    <w:rsid w:val="001653EA"/>
    <w:rsid w:val="0016723A"/>
    <w:rsid w:val="00170075"/>
    <w:rsid w:val="00170DC9"/>
    <w:rsid w:val="001714CD"/>
    <w:rsid w:val="00171A05"/>
    <w:rsid w:val="00172F3A"/>
    <w:rsid w:val="001730FD"/>
    <w:rsid w:val="00173798"/>
    <w:rsid w:val="00173BE6"/>
    <w:rsid w:val="00173E72"/>
    <w:rsid w:val="001765B5"/>
    <w:rsid w:val="0018070E"/>
    <w:rsid w:val="001807C0"/>
    <w:rsid w:val="001811DE"/>
    <w:rsid w:val="0018249A"/>
    <w:rsid w:val="00187043"/>
    <w:rsid w:val="00187145"/>
    <w:rsid w:val="00190258"/>
    <w:rsid w:val="00192471"/>
    <w:rsid w:val="001926A3"/>
    <w:rsid w:val="00193D0B"/>
    <w:rsid w:val="00195853"/>
    <w:rsid w:val="00197D70"/>
    <w:rsid w:val="001A002F"/>
    <w:rsid w:val="001A05AA"/>
    <w:rsid w:val="001A1327"/>
    <w:rsid w:val="001A375F"/>
    <w:rsid w:val="001A4336"/>
    <w:rsid w:val="001A514B"/>
    <w:rsid w:val="001A68BF"/>
    <w:rsid w:val="001A755C"/>
    <w:rsid w:val="001A7B28"/>
    <w:rsid w:val="001B0110"/>
    <w:rsid w:val="001B1964"/>
    <w:rsid w:val="001B1D22"/>
    <w:rsid w:val="001B272E"/>
    <w:rsid w:val="001B3048"/>
    <w:rsid w:val="001B3DE2"/>
    <w:rsid w:val="001B474F"/>
    <w:rsid w:val="001B696E"/>
    <w:rsid w:val="001B6A56"/>
    <w:rsid w:val="001C0082"/>
    <w:rsid w:val="001C159C"/>
    <w:rsid w:val="001C1EBD"/>
    <w:rsid w:val="001C2255"/>
    <w:rsid w:val="001C36E2"/>
    <w:rsid w:val="001C3CAE"/>
    <w:rsid w:val="001C469B"/>
    <w:rsid w:val="001C6284"/>
    <w:rsid w:val="001C6A71"/>
    <w:rsid w:val="001D1570"/>
    <w:rsid w:val="001D638B"/>
    <w:rsid w:val="001D6B2A"/>
    <w:rsid w:val="001D6DFA"/>
    <w:rsid w:val="001E4A19"/>
    <w:rsid w:val="001E6180"/>
    <w:rsid w:val="001E674B"/>
    <w:rsid w:val="001E68FC"/>
    <w:rsid w:val="001E72B6"/>
    <w:rsid w:val="001F035C"/>
    <w:rsid w:val="001F1C89"/>
    <w:rsid w:val="001F2557"/>
    <w:rsid w:val="001F2A51"/>
    <w:rsid w:val="001F2C27"/>
    <w:rsid w:val="001F337F"/>
    <w:rsid w:val="001F41ED"/>
    <w:rsid w:val="001F4F5A"/>
    <w:rsid w:val="001F5708"/>
    <w:rsid w:val="001F7B94"/>
    <w:rsid w:val="00200032"/>
    <w:rsid w:val="00201865"/>
    <w:rsid w:val="00203018"/>
    <w:rsid w:val="00203ED8"/>
    <w:rsid w:val="00204026"/>
    <w:rsid w:val="00205E48"/>
    <w:rsid w:val="002063EF"/>
    <w:rsid w:val="0020693C"/>
    <w:rsid w:val="00207D8D"/>
    <w:rsid w:val="00212948"/>
    <w:rsid w:val="00213B42"/>
    <w:rsid w:val="00214840"/>
    <w:rsid w:val="00214B76"/>
    <w:rsid w:val="00217839"/>
    <w:rsid w:val="00217D09"/>
    <w:rsid w:val="0022264D"/>
    <w:rsid w:val="00222B9E"/>
    <w:rsid w:val="00225A3B"/>
    <w:rsid w:val="00230424"/>
    <w:rsid w:val="0023081D"/>
    <w:rsid w:val="00232ECD"/>
    <w:rsid w:val="0023329C"/>
    <w:rsid w:val="00235980"/>
    <w:rsid w:val="00235E27"/>
    <w:rsid w:val="00236DC0"/>
    <w:rsid w:val="002373A2"/>
    <w:rsid w:val="00241E12"/>
    <w:rsid w:val="00242517"/>
    <w:rsid w:val="0024260B"/>
    <w:rsid w:val="0024401F"/>
    <w:rsid w:val="0024569B"/>
    <w:rsid w:val="002544FA"/>
    <w:rsid w:val="00254A94"/>
    <w:rsid w:val="00255B5A"/>
    <w:rsid w:val="002617A3"/>
    <w:rsid w:val="0026305D"/>
    <w:rsid w:val="0026323A"/>
    <w:rsid w:val="002634DA"/>
    <w:rsid w:val="0026442D"/>
    <w:rsid w:val="00265BE1"/>
    <w:rsid w:val="002671A2"/>
    <w:rsid w:val="00267496"/>
    <w:rsid w:val="00267D30"/>
    <w:rsid w:val="00275648"/>
    <w:rsid w:val="0027594B"/>
    <w:rsid w:val="00275B68"/>
    <w:rsid w:val="00280BA0"/>
    <w:rsid w:val="00280BBD"/>
    <w:rsid w:val="00280C94"/>
    <w:rsid w:val="00281DCB"/>
    <w:rsid w:val="00282831"/>
    <w:rsid w:val="00283680"/>
    <w:rsid w:val="002845EA"/>
    <w:rsid w:val="00286EBE"/>
    <w:rsid w:val="00287E55"/>
    <w:rsid w:val="00291512"/>
    <w:rsid w:val="00295B70"/>
    <w:rsid w:val="002972A9"/>
    <w:rsid w:val="002A2A08"/>
    <w:rsid w:val="002A2D93"/>
    <w:rsid w:val="002A3B78"/>
    <w:rsid w:val="002A3BCC"/>
    <w:rsid w:val="002A4E42"/>
    <w:rsid w:val="002A77C3"/>
    <w:rsid w:val="002B10B0"/>
    <w:rsid w:val="002B169C"/>
    <w:rsid w:val="002B2B33"/>
    <w:rsid w:val="002B6EFD"/>
    <w:rsid w:val="002B6F33"/>
    <w:rsid w:val="002B79F0"/>
    <w:rsid w:val="002B7F3E"/>
    <w:rsid w:val="002C05ED"/>
    <w:rsid w:val="002C111C"/>
    <w:rsid w:val="002C1D9C"/>
    <w:rsid w:val="002C30F6"/>
    <w:rsid w:val="002C366F"/>
    <w:rsid w:val="002C45EC"/>
    <w:rsid w:val="002C46FE"/>
    <w:rsid w:val="002C4CA9"/>
    <w:rsid w:val="002C500A"/>
    <w:rsid w:val="002C6B29"/>
    <w:rsid w:val="002D2270"/>
    <w:rsid w:val="002D2666"/>
    <w:rsid w:val="002D3FDB"/>
    <w:rsid w:val="002E1811"/>
    <w:rsid w:val="002E25A8"/>
    <w:rsid w:val="002E26F3"/>
    <w:rsid w:val="002E41E9"/>
    <w:rsid w:val="002E67E9"/>
    <w:rsid w:val="002F04DE"/>
    <w:rsid w:val="002F09D8"/>
    <w:rsid w:val="002F12B8"/>
    <w:rsid w:val="002F1C24"/>
    <w:rsid w:val="002F1CD3"/>
    <w:rsid w:val="002F67BB"/>
    <w:rsid w:val="002F6A5F"/>
    <w:rsid w:val="002F6E28"/>
    <w:rsid w:val="002F7E68"/>
    <w:rsid w:val="00300C0B"/>
    <w:rsid w:val="00302E5E"/>
    <w:rsid w:val="003041E8"/>
    <w:rsid w:val="00304938"/>
    <w:rsid w:val="00307DEF"/>
    <w:rsid w:val="00311D33"/>
    <w:rsid w:val="00312C60"/>
    <w:rsid w:val="003132B3"/>
    <w:rsid w:val="00313664"/>
    <w:rsid w:val="00313C24"/>
    <w:rsid w:val="00314F90"/>
    <w:rsid w:val="003174C5"/>
    <w:rsid w:val="003200EF"/>
    <w:rsid w:val="003217EC"/>
    <w:rsid w:val="00321EBF"/>
    <w:rsid w:val="003238E9"/>
    <w:rsid w:val="003239D1"/>
    <w:rsid w:val="0032485B"/>
    <w:rsid w:val="00324BBE"/>
    <w:rsid w:val="003257FE"/>
    <w:rsid w:val="00327D76"/>
    <w:rsid w:val="0033102E"/>
    <w:rsid w:val="003311A9"/>
    <w:rsid w:val="00331401"/>
    <w:rsid w:val="00332DBD"/>
    <w:rsid w:val="00333234"/>
    <w:rsid w:val="0033428F"/>
    <w:rsid w:val="00334362"/>
    <w:rsid w:val="00334604"/>
    <w:rsid w:val="00335ED1"/>
    <w:rsid w:val="003379A4"/>
    <w:rsid w:val="00337EF8"/>
    <w:rsid w:val="00342A60"/>
    <w:rsid w:val="00342F71"/>
    <w:rsid w:val="0034379D"/>
    <w:rsid w:val="0034419E"/>
    <w:rsid w:val="00344943"/>
    <w:rsid w:val="00345CF6"/>
    <w:rsid w:val="00346284"/>
    <w:rsid w:val="0034646D"/>
    <w:rsid w:val="003477C5"/>
    <w:rsid w:val="00347BE5"/>
    <w:rsid w:val="003522E0"/>
    <w:rsid w:val="0035267F"/>
    <w:rsid w:val="00352D93"/>
    <w:rsid w:val="00353313"/>
    <w:rsid w:val="003541F9"/>
    <w:rsid w:val="003544E8"/>
    <w:rsid w:val="0035580D"/>
    <w:rsid w:val="0035679A"/>
    <w:rsid w:val="003639FB"/>
    <w:rsid w:val="00363BF7"/>
    <w:rsid w:val="0036472D"/>
    <w:rsid w:val="00365738"/>
    <w:rsid w:val="003664EA"/>
    <w:rsid w:val="00366748"/>
    <w:rsid w:val="00371FC2"/>
    <w:rsid w:val="00376438"/>
    <w:rsid w:val="00377EB1"/>
    <w:rsid w:val="00381696"/>
    <w:rsid w:val="00381A48"/>
    <w:rsid w:val="00382AE5"/>
    <w:rsid w:val="00385D29"/>
    <w:rsid w:val="003929D2"/>
    <w:rsid w:val="00393618"/>
    <w:rsid w:val="00393E3E"/>
    <w:rsid w:val="00393FA5"/>
    <w:rsid w:val="003955F1"/>
    <w:rsid w:val="00396A82"/>
    <w:rsid w:val="00397278"/>
    <w:rsid w:val="003A11ED"/>
    <w:rsid w:val="003A2196"/>
    <w:rsid w:val="003A27BB"/>
    <w:rsid w:val="003A2B59"/>
    <w:rsid w:val="003A462B"/>
    <w:rsid w:val="003A6C5B"/>
    <w:rsid w:val="003A7C4C"/>
    <w:rsid w:val="003B673D"/>
    <w:rsid w:val="003C1632"/>
    <w:rsid w:val="003C2577"/>
    <w:rsid w:val="003C273C"/>
    <w:rsid w:val="003C3C52"/>
    <w:rsid w:val="003C3C7E"/>
    <w:rsid w:val="003C4448"/>
    <w:rsid w:val="003C7BE3"/>
    <w:rsid w:val="003D0380"/>
    <w:rsid w:val="003D22D2"/>
    <w:rsid w:val="003D29A5"/>
    <w:rsid w:val="003D3D91"/>
    <w:rsid w:val="003D4708"/>
    <w:rsid w:val="003D477A"/>
    <w:rsid w:val="003D67CF"/>
    <w:rsid w:val="003D6AF7"/>
    <w:rsid w:val="003E4532"/>
    <w:rsid w:val="003E6615"/>
    <w:rsid w:val="003E6C35"/>
    <w:rsid w:val="003E78CE"/>
    <w:rsid w:val="003E79F9"/>
    <w:rsid w:val="003E7FEF"/>
    <w:rsid w:val="003F12E9"/>
    <w:rsid w:val="003F3F87"/>
    <w:rsid w:val="003F4371"/>
    <w:rsid w:val="003F4652"/>
    <w:rsid w:val="003F4DC3"/>
    <w:rsid w:val="003F5234"/>
    <w:rsid w:val="003F59F4"/>
    <w:rsid w:val="003F7041"/>
    <w:rsid w:val="004013BC"/>
    <w:rsid w:val="004032B6"/>
    <w:rsid w:val="00403F83"/>
    <w:rsid w:val="00404DCD"/>
    <w:rsid w:val="004060F7"/>
    <w:rsid w:val="004072C8"/>
    <w:rsid w:val="004077D6"/>
    <w:rsid w:val="004121E7"/>
    <w:rsid w:val="004136D9"/>
    <w:rsid w:val="00414E51"/>
    <w:rsid w:val="00417102"/>
    <w:rsid w:val="00420F04"/>
    <w:rsid w:val="0042174A"/>
    <w:rsid w:val="00422BC6"/>
    <w:rsid w:val="00423099"/>
    <w:rsid w:val="004237E8"/>
    <w:rsid w:val="00423AE0"/>
    <w:rsid w:val="00424E79"/>
    <w:rsid w:val="0042661C"/>
    <w:rsid w:val="00426A85"/>
    <w:rsid w:val="004274B3"/>
    <w:rsid w:val="00430557"/>
    <w:rsid w:val="00431C88"/>
    <w:rsid w:val="004357B9"/>
    <w:rsid w:val="00435ABE"/>
    <w:rsid w:val="00442572"/>
    <w:rsid w:val="00443EC1"/>
    <w:rsid w:val="00445A86"/>
    <w:rsid w:val="00445F87"/>
    <w:rsid w:val="00453264"/>
    <w:rsid w:val="00454203"/>
    <w:rsid w:val="00462B54"/>
    <w:rsid w:val="00463064"/>
    <w:rsid w:val="00463828"/>
    <w:rsid w:val="004646A7"/>
    <w:rsid w:val="00464997"/>
    <w:rsid w:val="00472461"/>
    <w:rsid w:val="004725B8"/>
    <w:rsid w:val="00472726"/>
    <w:rsid w:val="00476CE2"/>
    <w:rsid w:val="004809B8"/>
    <w:rsid w:val="004815E9"/>
    <w:rsid w:val="004821B9"/>
    <w:rsid w:val="00482BCE"/>
    <w:rsid w:val="00484AB4"/>
    <w:rsid w:val="00485007"/>
    <w:rsid w:val="00490867"/>
    <w:rsid w:val="00490BCE"/>
    <w:rsid w:val="00491D88"/>
    <w:rsid w:val="00492DEC"/>
    <w:rsid w:val="00493696"/>
    <w:rsid w:val="00494C06"/>
    <w:rsid w:val="0049605C"/>
    <w:rsid w:val="00496220"/>
    <w:rsid w:val="004965F7"/>
    <w:rsid w:val="00497C20"/>
    <w:rsid w:val="004A3893"/>
    <w:rsid w:val="004A4792"/>
    <w:rsid w:val="004A7048"/>
    <w:rsid w:val="004B040F"/>
    <w:rsid w:val="004B0A0A"/>
    <w:rsid w:val="004B0A9C"/>
    <w:rsid w:val="004B1C4B"/>
    <w:rsid w:val="004B2D34"/>
    <w:rsid w:val="004B60CB"/>
    <w:rsid w:val="004C00EF"/>
    <w:rsid w:val="004C082D"/>
    <w:rsid w:val="004C0A43"/>
    <w:rsid w:val="004C1307"/>
    <w:rsid w:val="004C1C12"/>
    <w:rsid w:val="004C1CB5"/>
    <w:rsid w:val="004C3D1F"/>
    <w:rsid w:val="004C51A4"/>
    <w:rsid w:val="004C5E1D"/>
    <w:rsid w:val="004D0FCD"/>
    <w:rsid w:val="004D146D"/>
    <w:rsid w:val="004D4E1E"/>
    <w:rsid w:val="004E013D"/>
    <w:rsid w:val="004E5085"/>
    <w:rsid w:val="004E6673"/>
    <w:rsid w:val="004E769A"/>
    <w:rsid w:val="004F15D1"/>
    <w:rsid w:val="004F37F8"/>
    <w:rsid w:val="004F4586"/>
    <w:rsid w:val="004F539B"/>
    <w:rsid w:val="004F6241"/>
    <w:rsid w:val="005006A5"/>
    <w:rsid w:val="00500ACD"/>
    <w:rsid w:val="005015DC"/>
    <w:rsid w:val="00501DFB"/>
    <w:rsid w:val="00504061"/>
    <w:rsid w:val="00505BAE"/>
    <w:rsid w:val="00506305"/>
    <w:rsid w:val="00506956"/>
    <w:rsid w:val="005074F1"/>
    <w:rsid w:val="00511D03"/>
    <w:rsid w:val="00515380"/>
    <w:rsid w:val="00516005"/>
    <w:rsid w:val="00517428"/>
    <w:rsid w:val="0051749C"/>
    <w:rsid w:val="005176CA"/>
    <w:rsid w:val="00521B58"/>
    <w:rsid w:val="00522C9D"/>
    <w:rsid w:val="00522DCB"/>
    <w:rsid w:val="00524189"/>
    <w:rsid w:val="005323E1"/>
    <w:rsid w:val="00532D10"/>
    <w:rsid w:val="00533045"/>
    <w:rsid w:val="005339BC"/>
    <w:rsid w:val="005344B4"/>
    <w:rsid w:val="00535CE6"/>
    <w:rsid w:val="00537A77"/>
    <w:rsid w:val="00540683"/>
    <w:rsid w:val="00541A14"/>
    <w:rsid w:val="00543F9C"/>
    <w:rsid w:val="00544A3A"/>
    <w:rsid w:val="005461D9"/>
    <w:rsid w:val="00546B74"/>
    <w:rsid w:val="00546D39"/>
    <w:rsid w:val="00547084"/>
    <w:rsid w:val="00547A06"/>
    <w:rsid w:val="00550E22"/>
    <w:rsid w:val="00550E84"/>
    <w:rsid w:val="00551368"/>
    <w:rsid w:val="00552523"/>
    <w:rsid w:val="005577B0"/>
    <w:rsid w:val="00557DD1"/>
    <w:rsid w:val="005618F9"/>
    <w:rsid w:val="00562084"/>
    <w:rsid w:val="00562B93"/>
    <w:rsid w:val="005651DF"/>
    <w:rsid w:val="00567E6F"/>
    <w:rsid w:val="00570EED"/>
    <w:rsid w:val="005716FC"/>
    <w:rsid w:val="005721B5"/>
    <w:rsid w:val="005751A4"/>
    <w:rsid w:val="00575DEF"/>
    <w:rsid w:val="00575E44"/>
    <w:rsid w:val="00576CDA"/>
    <w:rsid w:val="005773B6"/>
    <w:rsid w:val="00577BB4"/>
    <w:rsid w:val="00577EC2"/>
    <w:rsid w:val="005824C7"/>
    <w:rsid w:val="005839C4"/>
    <w:rsid w:val="00583A33"/>
    <w:rsid w:val="0058484D"/>
    <w:rsid w:val="0058665B"/>
    <w:rsid w:val="005867D2"/>
    <w:rsid w:val="00586AF2"/>
    <w:rsid w:val="00586D1D"/>
    <w:rsid w:val="005871C9"/>
    <w:rsid w:val="005907E8"/>
    <w:rsid w:val="00592B45"/>
    <w:rsid w:val="005963CC"/>
    <w:rsid w:val="00596E19"/>
    <w:rsid w:val="005A00DC"/>
    <w:rsid w:val="005A175F"/>
    <w:rsid w:val="005A1A72"/>
    <w:rsid w:val="005A241E"/>
    <w:rsid w:val="005A6FED"/>
    <w:rsid w:val="005A733A"/>
    <w:rsid w:val="005B0AB7"/>
    <w:rsid w:val="005B10C6"/>
    <w:rsid w:val="005B1BC4"/>
    <w:rsid w:val="005B6455"/>
    <w:rsid w:val="005B6894"/>
    <w:rsid w:val="005B7121"/>
    <w:rsid w:val="005B7D58"/>
    <w:rsid w:val="005C0B35"/>
    <w:rsid w:val="005C13B2"/>
    <w:rsid w:val="005C1652"/>
    <w:rsid w:val="005C1DD4"/>
    <w:rsid w:val="005C27E3"/>
    <w:rsid w:val="005C37CB"/>
    <w:rsid w:val="005C4093"/>
    <w:rsid w:val="005C41D9"/>
    <w:rsid w:val="005C459C"/>
    <w:rsid w:val="005C6CB7"/>
    <w:rsid w:val="005D1A9F"/>
    <w:rsid w:val="005D2922"/>
    <w:rsid w:val="005D52FA"/>
    <w:rsid w:val="005D6363"/>
    <w:rsid w:val="005D7125"/>
    <w:rsid w:val="005D75E8"/>
    <w:rsid w:val="005E0130"/>
    <w:rsid w:val="005E1A95"/>
    <w:rsid w:val="005E266F"/>
    <w:rsid w:val="005E29AB"/>
    <w:rsid w:val="005E4B03"/>
    <w:rsid w:val="005E52F4"/>
    <w:rsid w:val="005E5506"/>
    <w:rsid w:val="005E5734"/>
    <w:rsid w:val="005E73CE"/>
    <w:rsid w:val="005F0107"/>
    <w:rsid w:val="005F04B9"/>
    <w:rsid w:val="005F072D"/>
    <w:rsid w:val="005F07DC"/>
    <w:rsid w:val="005F64FB"/>
    <w:rsid w:val="005F65CF"/>
    <w:rsid w:val="00600BEC"/>
    <w:rsid w:val="00601F8E"/>
    <w:rsid w:val="0060251E"/>
    <w:rsid w:val="00602DDE"/>
    <w:rsid w:val="00604D96"/>
    <w:rsid w:val="006058C0"/>
    <w:rsid w:val="00606DDD"/>
    <w:rsid w:val="00606EF2"/>
    <w:rsid w:val="00607427"/>
    <w:rsid w:val="0061018A"/>
    <w:rsid w:val="00611737"/>
    <w:rsid w:val="00611A63"/>
    <w:rsid w:val="0061274D"/>
    <w:rsid w:val="006129AD"/>
    <w:rsid w:val="00612DF1"/>
    <w:rsid w:val="0061426E"/>
    <w:rsid w:val="00614CDA"/>
    <w:rsid w:val="00614DE8"/>
    <w:rsid w:val="00615C68"/>
    <w:rsid w:val="00615D0D"/>
    <w:rsid w:val="00617574"/>
    <w:rsid w:val="006217C8"/>
    <w:rsid w:val="00622388"/>
    <w:rsid w:val="00622669"/>
    <w:rsid w:val="00622FE1"/>
    <w:rsid w:val="006232E0"/>
    <w:rsid w:val="00623851"/>
    <w:rsid w:val="006255AF"/>
    <w:rsid w:val="0062584C"/>
    <w:rsid w:val="00625CE5"/>
    <w:rsid w:val="0063031D"/>
    <w:rsid w:val="006313F6"/>
    <w:rsid w:val="00631B42"/>
    <w:rsid w:val="00635027"/>
    <w:rsid w:val="0063597D"/>
    <w:rsid w:val="00636527"/>
    <w:rsid w:val="0063764E"/>
    <w:rsid w:val="00642799"/>
    <w:rsid w:val="00643A6F"/>
    <w:rsid w:val="00643F35"/>
    <w:rsid w:val="00643F57"/>
    <w:rsid w:val="00643F9B"/>
    <w:rsid w:val="00644A7B"/>
    <w:rsid w:val="00647171"/>
    <w:rsid w:val="00647AB1"/>
    <w:rsid w:val="006556D9"/>
    <w:rsid w:val="0065659D"/>
    <w:rsid w:val="00661C46"/>
    <w:rsid w:val="00662AD2"/>
    <w:rsid w:val="006652D3"/>
    <w:rsid w:val="00665C3B"/>
    <w:rsid w:val="006675E0"/>
    <w:rsid w:val="00667CF3"/>
    <w:rsid w:val="00671666"/>
    <w:rsid w:val="00673E06"/>
    <w:rsid w:val="0067440F"/>
    <w:rsid w:val="00674D79"/>
    <w:rsid w:val="00676072"/>
    <w:rsid w:val="006769C4"/>
    <w:rsid w:val="00677627"/>
    <w:rsid w:val="00677BD5"/>
    <w:rsid w:val="0068025E"/>
    <w:rsid w:val="00681407"/>
    <w:rsid w:val="00682382"/>
    <w:rsid w:val="00683833"/>
    <w:rsid w:val="00690F62"/>
    <w:rsid w:val="0069339C"/>
    <w:rsid w:val="00693C87"/>
    <w:rsid w:val="006973EE"/>
    <w:rsid w:val="00697F6B"/>
    <w:rsid w:val="006A0248"/>
    <w:rsid w:val="006A05C7"/>
    <w:rsid w:val="006A37D1"/>
    <w:rsid w:val="006A55A7"/>
    <w:rsid w:val="006A607B"/>
    <w:rsid w:val="006A6E27"/>
    <w:rsid w:val="006A72B0"/>
    <w:rsid w:val="006A7336"/>
    <w:rsid w:val="006A779E"/>
    <w:rsid w:val="006A7CA6"/>
    <w:rsid w:val="006B12BB"/>
    <w:rsid w:val="006B3E4D"/>
    <w:rsid w:val="006B79E4"/>
    <w:rsid w:val="006C0BF6"/>
    <w:rsid w:val="006C52B9"/>
    <w:rsid w:val="006D00DB"/>
    <w:rsid w:val="006D1886"/>
    <w:rsid w:val="006D1DFE"/>
    <w:rsid w:val="006D2F14"/>
    <w:rsid w:val="006D3556"/>
    <w:rsid w:val="006D4D42"/>
    <w:rsid w:val="006E5702"/>
    <w:rsid w:val="006E6BC2"/>
    <w:rsid w:val="006E7003"/>
    <w:rsid w:val="006E77BB"/>
    <w:rsid w:val="006F08CD"/>
    <w:rsid w:val="006F0E55"/>
    <w:rsid w:val="006F2057"/>
    <w:rsid w:val="006F26E3"/>
    <w:rsid w:val="006F5316"/>
    <w:rsid w:val="006F581C"/>
    <w:rsid w:val="006F63E9"/>
    <w:rsid w:val="006F7C7C"/>
    <w:rsid w:val="00700C3C"/>
    <w:rsid w:val="0070150E"/>
    <w:rsid w:val="00704F4E"/>
    <w:rsid w:val="00705BD2"/>
    <w:rsid w:val="00705DB8"/>
    <w:rsid w:val="00706A78"/>
    <w:rsid w:val="00713225"/>
    <w:rsid w:val="00713588"/>
    <w:rsid w:val="00714753"/>
    <w:rsid w:val="00717219"/>
    <w:rsid w:val="00717E6B"/>
    <w:rsid w:val="007202F2"/>
    <w:rsid w:val="00720DF9"/>
    <w:rsid w:val="00721739"/>
    <w:rsid w:val="0072341E"/>
    <w:rsid w:val="007236A7"/>
    <w:rsid w:val="00724259"/>
    <w:rsid w:val="0072485D"/>
    <w:rsid w:val="0072512A"/>
    <w:rsid w:val="007303B9"/>
    <w:rsid w:val="007306DB"/>
    <w:rsid w:val="0073171F"/>
    <w:rsid w:val="00731EE6"/>
    <w:rsid w:val="007323F4"/>
    <w:rsid w:val="007355A6"/>
    <w:rsid w:val="00740A71"/>
    <w:rsid w:val="00741B35"/>
    <w:rsid w:val="007436C2"/>
    <w:rsid w:val="00743FDD"/>
    <w:rsid w:val="00745564"/>
    <w:rsid w:val="00746F87"/>
    <w:rsid w:val="007477C5"/>
    <w:rsid w:val="00747938"/>
    <w:rsid w:val="007504C8"/>
    <w:rsid w:val="00750A8F"/>
    <w:rsid w:val="00755292"/>
    <w:rsid w:val="00761346"/>
    <w:rsid w:val="0076243C"/>
    <w:rsid w:val="00762AFB"/>
    <w:rsid w:val="00762CDC"/>
    <w:rsid w:val="00764B69"/>
    <w:rsid w:val="00764E73"/>
    <w:rsid w:val="0076577B"/>
    <w:rsid w:val="00765BA8"/>
    <w:rsid w:val="00765FDE"/>
    <w:rsid w:val="00766007"/>
    <w:rsid w:val="00767027"/>
    <w:rsid w:val="00767690"/>
    <w:rsid w:val="00770A26"/>
    <w:rsid w:val="007717FB"/>
    <w:rsid w:val="00776BFD"/>
    <w:rsid w:val="007813EF"/>
    <w:rsid w:val="00783763"/>
    <w:rsid w:val="007864D3"/>
    <w:rsid w:val="007916B6"/>
    <w:rsid w:val="00793189"/>
    <w:rsid w:val="00793303"/>
    <w:rsid w:val="00794EE9"/>
    <w:rsid w:val="007A02BC"/>
    <w:rsid w:val="007A1364"/>
    <w:rsid w:val="007A24A0"/>
    <w:rsid w:val="007A2FC8"/>
    <w:rsid w:val="007A34C0"/>
    <w:rsid w:val="007A4AB2"/>
    <w:rsid w:val="007A4F5D"/>
    <w:rsid w:val="007A5E68"/>
    <w:rsid w:val="007A6397"/>
    <w:rsid w:val="007B17EF"/>
    <w:rsid w:val="007B1BF7"/>
    <w:rsid w:val="007B2C86"/>
    <w:rsid w:val="007B2CAB"/>
    <w:rsid w:val="007B4A1F"/>
    <w:rsid w:val="007B6A3D"/>
    <w:rsid w:val="007B78A0"/>
    <w:rsid w:val="007C0A66"/>
    <w:rsid w:val="007C1928"/>
    <w:rsid w:val="007C404B"/>
    <w:rsid w:val="007C4BAE"/>
    <w:rsid w:val="007C5AF3"/>
    <w:rsid w:val="007C6F2E"/>
    <w:rsid w:val="007C789A"/>
    <w:rsid w:val="007D09E7"/>
    <w:rsid w:val="007D167C"/>
    <w:rsid w:val="007D1D3B"/>
    <w:rsid w:val="007D565F"/>
    <w:rsid w:val="007D5960"/>
    <w:rsid w:val="007E114E"/>
    <w:rsid w:val="007E1E30"/>
    <w:rsid w:val="007E217D"/>
    <w:rsid w:val="007E290C"/>
    <w:rsid w:val="007E2CF3"/>
    <w:rsid w:val="007E487F"/>
    <w:rsid w:val="007E4B2D"/>
    <w:rsid w:val="007E4BFA"/>
    <w:rsid w:val="007E50D9"/>
    <w:rsid w:val="007E587D"/>
    <w:rsid w:val="007E6757"/>
    <w:rsid w:val="007E6B92"/>
    <w:rsid w:val="007E71E9"/>
    <w:rsid w:val="007F0030"/>
    <w:rsid w:val="007F0374"/>
    <w:rsid w:val="007F1873"/>
    <w:rsid w:val="007F1D06"/>
    <w:rsid w:val="007F210E"/>
    <w:rsid w:val="007F5DFF"/>
    <w:rsid w:val="007F7534"/>
    <w:rsid w:val="007F7D01"/>
    <w:rsid w:val="008010D7"/>
    <w:rsid w:val="008024D7"/>
    <w:rsid w:val="00802725"/>
    <w:rsid w:val="00803443"/>
    <w:rsid w:val="0080680D"/>
    <w:rsid w:val="00806D2E"/>
    <w:rsid w:val="0081129F"/>
    <w:rsid w:val="00811836"/>
    <w:rsid w:val="00812C05"/>
    <w:rsid w:val="0081322A"/>
    <w:rsid w:val="0081564B"/>
    <w:rsid w:val="008162AB"/>
    <w:rsid w:val="00816623"/>
    <w:rsid w:val="00816D08"/>
    <w:rsid w:val="008207BC"/>
    <w:rsid w:val="00820C2D"/>
    <w:rsid w:val="00821219"/>
    <w:rsid w:val="008256AE"/>
    <w:rsid w:val="00825C22"/>
    <w:rsid w:val="00825F86"/>
    <w:rsid w:val="00836662"/>
    <w:rsid w:val="008373F6"/>
    <w:rsid w:val="0084031A"/>
    <w:rsid w:val="00840396"/>
    <w:rsid w:val="00843A8D"/>
    <w:rsid w:val="00843E6F"/>
    <w:rsid w:val="008467D6"/>
    <w:rsid w:val="00846E4A"/>
    <w:rsid w:val="00850797"/>
    <w:rsid w:val="00850B50"/>
    <w:rsid w:val="0085169F"/>
    <w:rsid w:val="00851AF5"/>
    <w:rsid w:val="00851EC1"/>
    <w:rsid w:val="00851FB5"/>
    <w:rsid w:val="0085376F"/>
    <w:rsid w:val="00854DAA"/>
    <w:rsid w:val="008619F7"/>
    <w:rsid w:val="008626C4"/>
    <w:rsid w:val="00863C65"/>
    <w:rsid w:val="008647DE"/>
    <w:rsid w:val="00864B95"/>
    <w:rsid w:val="00867835"/>
    <w:rsid w:val="00876109"/>
    <w:rsid w:val="008800D3"/>
    <w:rsid w:val="00881EB8"/>
    <w:rsid w:val="00883734"/>
    <w:rsid w:val="00886CDD"/>
    <w:rsid w:val="008904F6"/>
    <w:rsid w:val="00891094"/>
    <w:rsid w:val="00891221"/>
    <w:rsid w:val="008916A6"/>
    <w:rsid w:val="0089214D"/>
    <w:rsid w:val="00893C0D"/>
    <w:rsid w:val="00897503"/>
    <w:rsid w:val="008A20DA"/>
    <w:rsid w:val="008A26B9"/>
    <w:rsid w:val="008A3B53"/>
    <w:rsid w:val="008A4321"/>
    <w:rsid w:val="008A4A07"/>
    <w:rsid w:val="008A6927"/>
    <w:rsid w:val="008A69E8"/>
    <w:rsid w:val="008B0790"/>
    <w:rsid w:val="008B1D8A"/>
    <w:rsid w:val="008B5270"/>
    <w:rsid w:val="008B5C8F"/>
    <w:rsid w:val="008B5F16"/>
    <w:rsid w:val="008B609E"/>
    <w:rsid w:val="008B7722"/>
    <w:rsid w:val="008C0E5C"/>
    <w:rsid w:val="008C284E"/>
    <w:rsid w:val="008C305A"/>
    <w:rsid w:val="008C54AE"/>
    <w:rsid w:val="008C6206"/>
    <w:rsid w:val="008C6415"/>
    <w:rsid w:val="008C6478"/>
    <w:rsid w:val="008C674A"/>
    <w:rsid w:val="008C68ED"/>
    <w:rsid w:val="008D1DD0"/>
    <w:rsid w:val="008D348B"/>
    <w:rsid w:val="008D3C90"/>
    <w:rsid w:val="008D42DD"/>
    <w:rsid w:val="008D4A92"/>
    <w:rsid w:val="008E087A"/>
    <w:rsid w:val="008E0C17"/>
    <w:rsid w:val="008E25F0"/>
    <w:rsid w:val="008E2BE4"/>
    <w:rsid w:val="008E3259"/>
    <w:rsid w:val="008E6B4E"/>
    <w:rsid w:val="008E7970"/>
    <w:rsid w:val="008E7C34"/>
    <w:rsid w:val="008F00A5"/>
    <w:rsid w:val="008F0C36"/>
    <w:rsid w:val="008F151F"/>
    <w:rsid w:val="008F377B"/>
    <w:rsid w:val="008F582A"/>
    <w:rsid w:val="008F5D9F"/>
    <w:rsid w:val="008F7CC5"/>
    <w:rsid w:val="008F7DCB"/>
    <w:rsid w:val="00900C26"/>
    <w:rsid w:val="00902773"/>
    <w:rsid w:val="009042FC"/>
    <w:rsid w:val="00906EA1"/>
    <w:rsid w:val="00912D1D"/>
    <w:rsid w:val="00914E35"/>
    <w:rsid w:val="00915512"/>
    <w:rsid w:val="00915AA7"/>
    <w:rsid w:val="00917EFB"/>
    <w:rsid w:val="0092130C"/>
    <w:rsid w:val="00921D87"/>
    <w:rsid w:val="009233CC"/>
    <w:rsid w:val="009240D8"/>
    <w:rsid w:val="0092523D"/>
    <w:rsid w:val="0092621A"/>
    <w:rsid w:val="0093276D"/>
    <w:rsid w:val="00932A2A"/>
    <w:rsid w:val="0093311C"/>
    <w:rsid w:val="00933FD8"/>
    <w:rsid w:val="009360D7"/>
    <w:rsid w:val="009362C9"/>
    <w:rsid w:val="00940A29"/>
    <w:rsid w:val="00940DF6"/>
    <w:rsid w:val="00941BDA"/>
    <w:rsid w:val="00942387"/>
    <w:rsid w:val="009430AF"/>
    <w:rsid w:val="00945D2B"/>
    <w:rsid w:val="0094626F"/>
    <w:rsid w:val="009462D2"/>
    <w:rsid w:val="00946D66"/>
    <w:rsid w:val="00947086"/>
    <w:rsid w:val="00955655"/>
    <w:rsid w:val="00955F86"/>
    <w:rsid w:val="00957A3B"/>
    <w:rsid w:val="00957F85"/>
    <w:rsid w:val="00961343"/>
    <w:rsid w:val="00961E2B"/>
    <w:rsid w:val="00962179"/>
    <w:rsid w:val="00964818"/>
    <w:rsid w:val="00964A04"/>
    <w:rsid w:val="00964E80"/>
    <w:rsid w:val="009652D5"/>
    <w:rsid w:val="00966DCD"/>
    <w:rsid w:val="0096704A"/>
    <w:rsid w:val="009677F8"/>
    <w:rsid w:val="00967FFD"/>
    <w:rsid w:val="00971146"/>
    <w:rsid w:val="00971287"/>
    <w:rsid w:val="009723DF"/>
    <w:rsid w:val="00972A9A"/>
    <w:rsid w:val="009737C5"/>
    <w:rsid w:val="00973898"/>
    <w:rsid w:val="00974E57"/>
    <w:rsid w:val="0097545C"/>
    <w:rsid w:val="00976597"/>
    <w:rsid w:val="009806B5"/>
    <w:rsid w:val="009812BB"/>
    <w:rsid w:val="00986AB5"/>
    <w:rsid w:val="0098771F"/>
    <w:rsid w:val="0099101A"/>
    <w:rsid w:val="00991675"/>
    <w:rsid w:val="00992008"/>
    <w:rsid w:val="009925C3"/>
    <w:rsid w:val="0099336A"/>
    <w:rsid w:val="00996409"/>
    <w:rsid w:val="00996D00"/>
    <w:rsid w:val="00996E46"/>
    <w:rsid w:val="00997D7D"/>
    <w:rsid w:val="009A03DC"/>
    <w:rsid w:val="009A609E"/>
    <w:rsid w:val="009A6ACC"/>
    <w:rsid w:val="009A6CF3"/>
    <w:rsid w:val="009B005D"/>
    <w:rsid w:val="009B3008"/>
    <w:rsid w:val="009B43BF"/>
    <w:rsid w:val="009B4A2D"/>
    <w:rsid w:val="009B4B6E"/>
    <w:rsid w:val="009B5A07"/>
    <w:rsid w:val="009B5EA8"/>
    <w:rsid w:val="009B6DAB"/>
    <w:rsid w:val="009B719F"/>
    <w:rsid w:val="009B7BE2"/>
    <w:rsid w:val="009C0018"/>
    <w:rsid w:val="009C1563"/>
    <w:rsid w:val="009C1E0B"/>
    <w:rsid w:val="009C3175"/>
    <w:rsid w:val="009C42EC"/>
    <w:rsid w:val="009C4621"/>
    <w:rsid w:val="009C57B7"/>
    <w:rsid w:val="009C718D"/>
    <w:rsid w:val="009D0B16"/>
    <w:rsid w:val="009D255C"/>
    <w:rsid w:val="009D3F0F"/>
    <w:rsid w:val="009D4C31"/>
    <w:rsid w:val="009D545A"/>
    <w:rsid w:val="009D6D44"/>
    <w:rsid w:val="009D6FE3"/>
    <w:rsid w:val="009E0768"/>
    <w:rsid w:val="009E22FA"/>
    <w:rsid w:val="009E4744"/>
    <w:rsid w:val="009E4CFB"/>
    <w:rsid w:val="009E4EC9"/>
    <w:rsid w:val="009E549A"/>
    <w:rsid w:val="009E57BF"/>
    <w:rsid w:val="009E5D5A"/>
    <w:rsid w:val="009E73DC"/>
    <w:rsid w:val="009F1E35"/>
    <w:rsid w:val="009F2262"/>
    <w:rsid w:val="009F24CD"/>
    <w:rsid w:val="009F26AC"/>
    <w:rsid w:val="009F4156"/>
    <w:rsid w:val="009F4ADA"/>
    <w:rsid w:val="009F5629"/>
    <w:rsid w:val="009F6A0D"/>
    <w:rsid w:val="009F7E6D"/>
    <w:rsid w:val="00A0000C"/>
    <w:rsid w:val="00A006F7"/>
    <w:rsid w:val="00A01291"/>
    <w:rsid w:val="00A0541A"/>
    <w:rsid w:val="00A05919"/>
    <w:rsid w:val="00A05F11"/>
    <w:rsid w:val="00A07221"/>
    <w:rsid w:val="00A07363"/>
    <w:rsid w:val="00A07743"/>
    <w:rsid w:val="00A07991"/>
    <w:rsid w:val="00A10CDE"/>
    <w:rsid w:val="00A116FA"/>
    <w:rsid w:val="00A13645"/>
    <w:rsid w:val="00A15AE1"/>
    <w:rsid w:val="00A16201"/>
    <w:rsid w:val="00A1680D"/>
    <w:rsid w:val="00A212B2"/>
    <w:rsid w:val="00A23AB0"/>
    <w:rsid w:val="00A23BE5"/>
    <w:rsid w:val="00A266C5"/>
    <w:rsid w:val="00A272DB"/>
    <w:rsid w:val="00A3010F"/>
    <w:rsid w:val="00A30333"/>
    <w:rsid w:val="00A309C6"/>
    <w:rsid w:val="00A32E4E"/>
    <w:rsid w:val="00A370E1"/>
    <w:rsid w:val="00A40BDF"/>
    <w:rsid w:val="00A42164"/>
    <w:rsid w:val="00A44800"/>
    <w:rsid w:val="00A46B9C"/>
    <w:rsid w:val="00A5028A"/>
    <w:rsid w:val="00A505DE"/>
    <w:rsid w:val="00A50E63"/>
    <w:rsid w:val="00A51C8B"/>
    <w:rsid w:val="00A5327C"/>
    <w:rsid w:val="00A540F3"/>
    <w:rsid w:val="00A54291"/>
    <w:rsid w:val="00A54BBF"/>
    <w:rsid w:val="00A550E3"/>
    <w:rsid w:val="00A552E6"/>
    <w:rsid w:val="00A56CD8"/>
    <w:rsid w:val="00A5721C"/>
    <w:rsid w:val="00A6003A"/>
    <w:rsid w:val="00A61F51"/>
    <w:rsid w:val="00A66F09"/>
    <w:rsid w:val="00A66F4A"/>
    <w:rsid w:val="00A67913"/>
    <w:rsid w:val="00A745A7"/>
    <w:rsid w:val="00A7768C"/>
    <w:rsid w:val="00A778E4"/>
    <w:rsid w:val="00A81A94"/>
    <w:rsid w:val="00A81E35"/>
    <w:rsid w:val="00A82FF3"/>
    <w:rsid w:val="00A83155"/>
    <w:rsid w:val="00A83514"/>
    <w:rsid w:val="00A83C9E"/>
    <w:rsid w:val="00A84FFA"/>
    <w:rsid w:val="00A85D0F"/>
    <w:rsid w:val="00A940A6"/>
    <w:rsid w:val="00A95F0A"/>
    <w:rsid w:val="00A9681E"/>
    <w:rsid w:val="00A96B05"/>
    <w:rsid w:val="00AA007A"/>
    <w:rsid w:val="00AA24D5"/>
    <w:rsid w:val="00AA2916"/>
    <w:rsid w:val="00AA35B4"/>
    <w:rsid w:val="00AA53BB"/>
    <w:rsid w:val="00AB073E"/>
    <w:rsid w:val="00AB0DEE"/>
    <w:rsid w:val="00AB1A13"/>
    <w:rsid w:val="00AB4E9F"/>
    <w:rsid w:val="00AB53C3"/>
    <w:rsid w:val="00AB56AD"/>
    <w:rsid w:val="00AB797D"/>
    <w:rsid w:val="00AB7C15"/>
    <w:rsid w:val="00AC210F"/>
    <w:rsid w:val="00AC319E"/>
    <w:rsid w:val="00AC54D8"/>
    <w:rsid w:val="00AD0ABE"/>
    <w:rsid w:val="00AD0DA7"/>
    <w:rsid w:val="00AD2548"/>
    <w:rsid w:val="00AE3A1E"/>
    <w:rsid w:val="00AE734F"/>
    <w:rsid w:val="00AF0320"/>
    <w:rsid w:val="00AF0914"/>
    <w:rsid w:val="00AF170F"/>
    <w:rsid w:val="00AF2656"/>
    <w:rsid w:val="00AF2FE3"/>
    <w:rsid w:val="00AF4601"/>
    <w:rsid w:val="00AF6110"/>
    <w:rsid w:val="00AF6AC6"/>
    <w:rsid w:val="00B00611"/>
    <w:rsid w:val="00B04354"/>
    <w:rsid w:val="00B0552F"/>
    <w:rsid w:val="00B10C1D"/>
    <w:rsid w:val="00B1273E"/>
    <w:rsid w:val="00B13175"/>
    <w:rsid w:val="00B139CC"/>
    <w:rsid w:val="00B1465F"/>
    <w:rsid w:val="00B20522"/>
    <w:rsid w:val="00B20653"/>
    <w:rsid w:val="00B22B56"/>
    <w:rsid w:val="00B234AE"/>
    <w:rsid w:val="00B249FC"/>
    <w:rsid w:val="00B25916"/>
    <w:rsid w:val="00B317E7"/>
    <w:rsid w:val="00B332D4"/>
    <w:rsid w:val="00B33A57"/>
    <w:rsid w:val="00B34083"/>
    <w:rsid w:val="00B37177"/>
    <w:rsid w:val="00B37728"/>
    <w:rsid w:val="00B417BB"/>
    <w:rsid w:val="00B45C64"/>
    <w:rsid w:val="00B46A32"/>
    <w:rsid w:val="00B46B29"/>
    <w:rsid w:val="00B4733E"/>
    <w:rsid w:val="00B47C07"/>
    <w:rsid w:val="00B53547"/>
    <w:rsid w:val="00B53597"/>
    <w:rsid w:val="00B53621"/>
    <w:rsid w:val="00B55D3E"/>
    <w:rsid w:val="00B56B9E"/>
    <w:rsid w:val="00B571BE"/>
    <w:rsid w:val="00B57365"/>
    <w:rsid w:val="00B5744A"/>
    <w:rsid w:val="00B620A7"/>
    <w:rsid w:val="00B62590"/>
    <w:rsid w:val="00B63A90"/>
    <w:rsid w:val="00B6729F"/>
    <w:rsid w:val="00B67A09"/>
    <w:rsid w:val="00B67F15"/>
    <w:rsid w:val="00B706E2"/>
    <w:rsid w:val="00B74959"/>
    <w:rsid w:val="00B76157"/>
    <w:rsid w:val="00B81832"/>
    <w:rsid w:val="00B82367"/>
    <w:rsid w:val="00B82627"/>
    <w:rsid w:val="00B832EE"/>
    <w:rsid w:val="00B90AA7"/>
    <w:rsid w:val="00B930D3"/>
    <w:rsid w:val="00B94335"/>
    <w:rsid w:val="00B94B3A"/>
    <w:rsid w:val="00BA38F6"/>
    <w:rsid w:val="00BA3FBC"/>
    <w:rsid w:val="00BA5C2A"/>
    <w:rsid w:val="00BA65E5"/>
    <w:rsid w:val="00BA66C4"/>
    <w:rsid w:val="00BA6DCF"/>
    <w:rsid w:val="00BB09DF"/>
    <w:rsid w:val="00BB1C4F"/>
    <w:rsid w:val="00BB3FC5"/>
    <w:rsid w:val="00BB5087"/>
    <w:rsid w:val="00BB5B2F"/>
    <w:rsid w:val="00BC2B3B"/>
    <w:rsid w:val="00BC4579"/>
    <w:rsid w:val="00BC5B8D"/>
    <w:rsid w:val="00BC7313"/>
    <w:rsid w:val="00BD3D24"/>
    <w:rsid w:val="00BD7C24"/>
    <w:rsid w:val="00BE14B6"/>
    <w:rsid w:val="00BE29B1"/>
    <w:rsid w:val="00BE3679"/>
    <w:rsid w:val="00BF3E5C"/>
    <w:rsid w:val="00BF480D"/>
    <w:rsid w:val="00BF571C"/>
    <w:rsid w:val="00BF6FED"/>
    <w:rsid w:val="00C0018A"/>
    <w:rsid w:val="00C00905"/>
    <w:rsid w:val="00C00BA5"/>
    <w:rsid w:val="00C035B5"/>
    <w:rsid w:val="00C0439B"/>
    <w:rsid w:val="00C04E58"/>
    <w:rsid w:val="00C05090"/>
    <w:rsid w:val="00C057AD"/>
    <w:rsid w:val="00C05A67"/>
    <w:rsid w:val="00C06608"/>
    <w:rsid w:val="00C068FA"/>
    <w:rsid w:val="00C10607"/>
    <w:rsid w:val="00C11ABD"/>
    <w:rsid w:val="00C139E5"/>
    <w:rsid w:val="00C14849"/>
    <w:rsid w:val="00C14FB2"/>
    <w:rsid w:val="00C16896"/>
    <w:rsid w:val="00C176AC"/>
    <w:rsid w:val="00C1788F"/>
    <w:rsid w:val="00C20169"/>
    <w:rsid w:val="00C2058F"/>
    <w:rsid w:val="00C20C4E"/>
    <w:rsid w:val="00C21EF9"/>
    <w:rsid w:val="00C222F7"/>
    <w:rsid w:val="00C23EE1"/>
    <w:rsid w:val="00C23FFE"/>
    <w:rsid w:val="00C24839"/>
    <w:rsid w:val="00C25826"/>
    <w:rsid w:val="00C27C23"/>
    <w:rsid w:val="00C31521"/>
    <w:rsid w:val="00C32305"/>
    <w:rsid w:val="00C35507"/>
    <w:rsid w:val="00C3758B"/>
    <w:rsid w:val="00C40F20"/>
    <w:rsid w:val="00C41C84"/>
    <w:rsid w:val="00C429E1"/>
    <w:rsid w:val="00C447D8"/>
    <w:rsid w:val="00C448E0"/>
    <w:rsid w:val="00C45FED"/>
    <w:rsid w:val="00C518B1"/>
    <w:rsid w:val="00C51AE3"/>
    <w:rsid w:val="00C52F75"/>
    <w:rsid w:val="00C54210"/>
    <w:rsid w:val="00C54CEF"/>
    <w:rsid w:val="00C554D4"/>
    <w:rsid w:val="00C559ED"/>
    <w:rsid w:val="00C57819"/>
    <w:rsid w:val="00C57A7A"/>
    <w:rsid w:val="00C6169E"/>
    <w:rsid w:val="00C61B02"/>
    <w:rsid w:val="00C61E97"/>
    <w:rsid w:val="00C61F1C"/>
    <w:rsid w:val="00C639B5"/>
    <w:rsid w:val="00C719A2"/>
    <w:rsid w:val="00C72165"/>
    <w:rsid w:val="00C81535"/>
    <w:rsid w:val="00C83041"/>
    <w:rsid w:val="00C8407B"/>
    <w:rsid w:val="00C85081"/>
    <w:rsid w:val="00C85F73"/>
    <w:rsid w:val="00C865ED"/>
    <w:rsid w:val="00C876BF"/>
    <w:rsid w:val="00C90B42"/>
    <w:rsid w:val="00C90B73"/>
    <w:rsid w:val="00C92199"/>
    <w:rsid w:val="00C9475D"/>
    <w:rsid w:val="00C95056"/>
    <w:rsid w:val="00C951FD"/>
    <w:rsid w:val="00C97100"/>
    <w:rsid w:val="00CA192F"/>
    <w:rsid w:val="00CA2475"/>
    <w:rsid w:val="00CA2CD2"/>
    <w:rsid w:val="00CA41E8"/>
    <w:rsid w:val="00CA5748"/>
    <w:rsid w:val="00CA7F28"/>
    <w:rsid w:val="00CB01ED"/>
    <w:rsid w:val="00CB0768"/>
    <w:rsid w:val="00CB0AA7"/>
    <w:rsid w:val="00CB0CE5"/>
    <w:rsid w:val="00CB131F"/>
    <w:rsid w:val="00CB33AA"/>
    <w:rsid w:val="00CB460F"/>
    <w:rsid w:val="00CB4DCD"/>
    <w:rsid w:val="00CB4F2D"/>
    <w:rsid w:val="00CB6B59"/>
    <w:rsid w:val="00CB6E08"/>
    <w:rsid w:val="00CC033F"/>
    <w:rsid w:val="00CC0A10"/>
    <w:rsid w:val="00CC1070"/>
    <w:rsid w:val="00CC1690"/>
    <w:rsid w:val="00CC1F04"/>
    <w:rsid w:val="00CC3960"/>
    <w:rsid w:val="00CC665A"/>
    <w:rsid w:val="00CC7BBF"/>
    <w:rsid w:val="00CC7F37"/>
    <w:rsid w:val="00CD05D9"/>
    <w:rsid w:val="00CD312E"/>
    <w:rsid w:val="00CD4164"/>
    <w:rsid w:val="00CD4388"/>
    <w:rsid w:val="00CD46DA"/>
    <w:rsid w:val="00CD67FB"/>
    <w:rsid w:val="00CE04A0"/>
    <w:rsid w:val="00CE34DC"/>
    <w:rsid w:val="00CE4521"/>
    <w:rsid w:val="00CE702A"/>
    <w:rsid w:val="00CF0DEF"/>
    <w:rsid w:val="00CF1D25"/>
    <w:rsid w:val="00CF2FBF"/>
    <w:rsid w:val="00CF4BC9"/>
    <w:rsid w:val="00CF763C"/>
    <w:rsid w:val="00D001C8"/>
    <w:rsid w:val="00D006A2"/>
    <w:rsid w:val="00D010AC"/>
    <w:rsid w:val="00D016D1"/>
    <w:rsid w:val="00D01970"/>
    <w:rsid w:val="00D0276D"/>
    <w:rsid w:val="00D07FB4"/>
    <w:rsid w:val="00D12670"/>
    <w:rsid w:val="00D12971"/>
    <w:rsid w:val="00D1664F"/>
    <w:rsid w:val="00D16AC2"/>
    <w:rsid w:val="00D17D64"/>
    <w:rsid w:val="00D21442"/>
    <w:rsid w:val="00D21FA8"/>
    <w:rsid w:val="00D236B7"/>
    <w:rsid w:val="00D23E48"/>
    <w:rsid w:val="00D244BE"/>
    <w:rsid w:val="00D2506A"/>
    <w:rsid w:val="00D25BFA"/>
    <w:rsid w:val="00D27577"/>
    <w:rsid w:val="00D27D27"/>
    <w:rsid w:val="00D319A0"/>
    <w:rsid w:val="00D33DF9"/>
    <w:rsid w:val="00D370DE"/>
    <w:rsid w:val="00D41917"/>
    <w:rsid w:val="00D43096"/>
    <w:rsid w:val="00D44107"/>
    <w:rsid w:val="00D44B64"/>
    <w:rsid w:val="00D44D18"/>
    <w:rsid w:val="00D461E5"/>
    <w:rsid w:val="00D46AB2"/>
    <w:rsid w:val="00D47815"/>
    <w:rsid w:val="00D51126"/>
    <w:rsid w:val="00D517F5"/>
    <w:rsid w:val="00D54CA1"/>
    <w:rsid w:val="00D569ED"/>
    <w:rsid w:val="00D56E94"/>
    <w:rsid w:val="00D57307"/>
    <w:rsid w:val="00D61040"/>
    <w:rsid w:val="00D62930"/>
    <w:rsid w:val="00D62EEB"/>
    <w:rsid w:val="00D63BA9"/>
    <w:rsid w:val="00D656EB"/>
    <w:rsid w:val="00D67189"/>
    <w:rsid w:val="00D67F24"/>
    <w:rsid w:val="00D714E6"/>
    <w:rsid w:val="00D7697E"/>
    <w:rsid w:val="00D76CA0"/>
    <w:rsid w:val="00D771FD"/>
    <w:rsid w:val="00D7796D"/>
    <w:rsid w:val="00D809F9"/>
    <w:rsid w:val="00D81B18"/>
    <w:rsid w:val="00D83541"/>
    <w:rsid w:val="00D83E07"/>
    <w:rsid w:val="00D84B7E"/>
    <w:rsid w:val="00D84E57"/>
    <w:rsid w:val="00D877F7"/>
    <w:rsid w:val="00D87A67"/>
    <w:rsid w:val="00D90455"/>
    <w:rsid w:val="00D93A16"/>
    <w:rsid w:val="00D9496D"/>
    <w:rsid w:val="00D95522"/>
    <w:rsid w:val="00D96F83"/>
    <w:rsid w:val="00DA0768"/>
    <w:rsid w:val="00DA0A3B"/>
    <w:rsid w:val="00DA128D"/>
    <w:rsid w:val="00DA161A"/>
    <w:rsid w:val="00DA1D3D"/>
    <w:rsid w:val="00DA1E57"/>
    <w:rsid w:val="00DA3175"/>
    <w:rsid w:val="00DA5A94"/>
    <w:rsid w:val="00DB1323"/>
    <w:rsid w:val="00DB1CA0"/>
    <w:rsid w:val="00DB2355"/>
    <w:rsid w:val="00DB3BB4"/>
    <w:rsid w:val="00DB59D3"/>
    <w:rsid w:val="00DB6EB4"/>
    <w:rsid w:val="00DB7EBE"/>
    <w:rsid w:val="00DC0F02"/>
    <w:rsid w:val="00DC0F8D"/>
    <w:rsid w:val="00DC2284"/>
    <w:rsid w:val="00DC3CA4"/>
    <w:rsid w:val="00DC4383"/>
    <w:rsid w:val="00DC60C4"/>
    <w:rsid w:val="00DC6508"/>
    <w:rsid w:val="00DC733A"/>
    <w:rsid w:val="00DD160D"/>
    <w:rsid w:val="00DD3B84"/>
    <w:rsid w:val="00DD65F8"/>
    <w:rsid w:val="00DE0214"/>
    <w:rsid w:val="00DE1C0E"/>
    <w:rsid w:val="00DE2AE9"/>
    <w:rsid w:val="00DE3DA1"/>
    <w:rsid w:val="00DE4289"/>
    <w:rsid w:val="00DE4578"/>
    <w:rsid w:val="00DE6296"/>
    <w:rsid w:val="00DF04EE"/>
    <w:rsid w:val="00DF2257"/>
    <w:rsid w:val="00DF3E35"/>
    <w:rsid w:val="00DF4800"/>
    <w:rsid w:val="00E03ED5"/>
    <w:rsid w:val="00E061CC"/>
    <w:rsid w:val="00E06243"/>
    <w:rsid w:val="00E07169"/>
    <w:rsid w:val="00E07720"/>
    <w:rsid w:val="00E1083F"/>
    <w:rsid w:val="00E140F6"/>
    <w:rsid w:val="00E144BA"/>
    <w:rsid w:val="00E1504C"/>
    <w:rsid w:val="00E162A4"/>
    <w:rsid w:val="00E1688C"/>
    <w:rsid w:val="00E20A2D"/>
    <w:rsid w:val="00E22665"/>
    <w:rsid w:val="00E30499"/>
    <w:rsid w:val="00E30B51"/>
    <w:rsid w:val="00E324BB"/>
    <w:rsid w:val="00E330CC"/>
    <w:rsid w:val="00E35058"/>
    <w:rsid w:val="00E35D5F"/>
    <w:rsid w:val="00E35EC8"/>
    <w:rsid w:val="00E3651E"/>
    <w:rsid w:val="00E377E8"/>
    <w:rsid w:val="00E37830"/>
    <w:rsid w:val="00E43464"/>
    <w:rsid w:val="00E43CC5"/>
    <w:rsid w:val="00E45BD4"/>
    <w:rsid w:val="00E47A69"/>
    <w:rsid w:val="00E565B0"/>
    <w:rsid w:val="00E56615"/>
    <w:rsid w:val="00E571BB"/>
    <w:rsid w:val="00E61F9A"/>
    <w:rsid w:val="00E659B4"/>
    <w:rsid w:val="00E663E6"/>
    <w:rsid w:val="00E666FF"/>
    <w:rsid w:val="00E72BFE"/>
    <w:rsid w:val="00E74435"/>
    <w:rsid w:val="00E750E8"/>
    <w:rsid w:val="00E754B3"/>
    <w:rsid w:val="00E758AD"/>
    <w:rsid w:val="00E77220"/>
    <w:rsid w:val="00E77D4E"/>
    <w:rsid w:val="00E8573A"/>
    <w:rsid w:val="00E91860"/>
    <w:rsid w:val="00E922C9"/>
    <w:rsid w:val="00E93941"/>
    <w:rsid w:val="00E94BCA"/>
    <w:rsid w:val="00E954B7"/>
    <w:rsid w:val="00E960B0"/>
    <w:rsid w:val="00E96FDB"/>
    <w:rsid w:val="00E97A17"/>
    <w:rsid w:val="00E97DA5"/>
    <w:rsid w:val="00EA0CB9"/>
    <w:rsid w:val="00EA107B"/>
    <w:rsid w:val="00EA2CFC"/>
    <w:rsid w:val="00EA749F"/>
    <w:rsid w:val="00EB3E16"/>
    <w:rsid w:val="00EB4909"/>
    <w:rsid w:val="00EB4A21"/>
    <w:rsid w:val="00EB4A68"/>
    <w:rsid w:val="00EB68EA"/>
    <w:rsid w:val="00EB6D31"/>
    <w:rsid w:val="00EB761C"/>
    <w:rsid w:val="00EC00AE"/>
    <w:rsid w:val="00EC06CC"/>
    <w:rsid w:val="00EC16F1"/>
    <w:rsid w:val="00EC4288"/>
    <w:rsid w:val="00EC458C"/>
    <w:rsid w:val="00EC46B4"/>
    <w:rsid w:val="00EC7D06"/>
    <w:rsid w:val="00ED05D6"/>
    <w:rsid w:val="00ED0C6F"/>
    <w:rsid w:val="00ED2FCC"/>
    <w:rsid w:val="00ED3EAC"/>
    <w:rsid w:val="00ED4421"/>
    <w:rsid w:val="00ED4693"/>
    <w:rsid w:val="00ED6550"/>
    <w:rsid w:val="00ED7C33"/>
    <w:rsid w:val="00EE2621"/>
    <w:rsid w:val="00EE5029"/>
    <w:rsid w:val="00EE5F75"/>
    <w:rsid w:val="00EF2722"/>
    <w:rsid w:val="00EF3EAE"/>
    <w:rsid w:val="00EF5B0F"/>
    <w:rsid w:val="00EF6805"/>
    <w:rsid w:val="00EF773E"/>
    <w:rsid w:val="00EF79A8"/>
    <w:rsid w:val="00F00508"/>
    <w:rsid w:val="00F01E52"/>
    <w:rsid w:val="00F042DC"/>
    <w:rsid w:val="00F04309"/>
    <w:rsid w:val="00F07099"/>
    <w:rsid w:val="00F105EA"/>
    <w:rsid w:val="00F11117"/>
    <w:rsid w:val="00F123E9"/>
    <w:rsid w:val="00F12541"/>
    <w:rsid w:val="00F1406C"/>
    <w:rsid w:val="00F14762"/>
    <w:rsid w:val="00F14C35"/>
    <w:rsid w:val="00F17988"/>
    <w:rsid w:val="00F2062E"/>
    <w:rsid w:val="00F20F98"/>
    <w:rsid w:val="00F21519"/>
    <w:rsid w:val="00F22035"/>
    <w:rsid w:val="00F22D18"/>
    <w:rsid w:val="00F24A3D"/>
    <w:rsid w:val="00F26A6B"/>
    <w:rsid w:val="00F26DA3"/>
    <w:rsid w:val="00F30424"/>
    <w:rsid w:val="00F354F1"/>
    <w:rsid w:val="00F36C87"/>
    <w:rsid w:val="00F3726A"/>
    <w:rsid w:val="00F37E48"/>
    <w:rsid w:val="00F46927"/>
    <w:rsid w:val="00F47415"/>
    <w:rsid w:val="00F50AD0"/>
    <w:rsid w:val="00F5471B"/>
    <w:rsid w:val="00F55620"/>
    <w:rsid w:val="00F55854"/>
    <w:rsid w:val="00F561EA"/>
    <w:rsid w:val="00F56813"/>
    <w:rsid w:val="00F57ED7"/>
    <w:rsid w:val="00F6078D"/>
    <w:rsid w:val="00F60F6F"/>
    <w:rsid w:val="00F61F5A"/>
    <w:rsid w:val="00F62996"/>
    <w:rsid w:val="00F6326D"/>
    <w:rsid w:val="00F63ADC"/>
    <w:rsid w:val="00F66E3D"/>
    <w:rsid w:val="00F676A3"/>
    <w:rsid w:val="00F70110"/>
    <w:rsid w:val="00F711DA"/>
    <w:rsid w:val="00F72C93"/>
    <w:rsid w:val="00F737A4"/>
    <w:rsid w:val="00F77100"/>
    <w:rsid w:val="00F778C6"/>
    <w:rsid w:val="00F77D94"/>
    <w:rsid w:val="00F80A88"/>
    <w:rsid w:val="00F823D8"/>
    <w:rsid w:val="00F823F5"/>
    <w:rsid w:val="00F830A1"/>
    <w:rsid w:val="00F85EDD"/>
    <w:rsid w:val="00F90AF9"/>
    <w:rsid w:val="00F9170D"/>
    <w:rsid w:val="00F94368"/>
    <w:rsid w:val="00F9494C"/>
    <w:rsid w:val="00F952C7"/>
    <w:rsid w:val="00F95A39"/>
    <w:rsid w:val="00F95AD6"/>
    <w:rsid w:val="00FA0CCE"/>
    <w:rsid w:val="00FA1161"/>
    <w:rsid w:val="00FA15C8"/>
    <w:rsid w:val="00FA2D86"/>
    <w:rsid w:val="00FA348C"/>
    <w:rsid w:val="00FA3F91"/>
    <w:rsid w:val="00FA68E4"/>
    <w:rsid w:val="00FA75C3"/>
    <w:rsid w:val="00FB0AD8"/>
    <w:rsid w:val="00FB331F"/>
    <w:rsid w:val="00FB4DBB"/>
    <w:rsid w:val="00FB53BD"/>
    <w:rsid w:val="00FB5C31"/>
    <w:rsid w:val="00FC0715"/>
    <w:rsid w:val="00FC26D3"/>
    <w:rsid w:val="00FC60CF"/>
    <w:rsid w:val="00FC76D9"/>
    <w:rsid w:val="00FD471C"/>
    <w:rsid w:val="00FD4EED"/>
    <w:rsid w:val="00FD6C7E"/>
    <w:rsid w:val="00FE0BC7"/>
    <w:rsid w:val="00FE232B"/>
    <w:rsid w:val="00FE26E9"/>
    <w:rsid w:val="00FE2C17"/>
    <w:rsid w:val="00FE325A"/>
    <w:rsid w:val="00FF072F"/>
    <w:rsid w:val="00FF22CA"/>
    <w:rsid w:val="00FF39D1"/>
    <w:rsid w:val="00FF3BEF"/>
    <w:rsid w:val="00FF3FF0"/>
    <w:rsid w:val="00FF439A"/>
    <w:rsid w:val="00FF502D"/>
    <w:rsid w:val="00FF5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A5D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note text"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3AE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765BA8"/>
    <w:pPr>
      <w:numPr>
        <w:ilvl w:val="7"/>
        <w:numId w:val="5"/>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semiHidden/>
    <w:rsid w:val="00765BA8"/>
    <w:pPr>
      <w:numPr>
        <w:ilvl w:val="8"/>
        <w:numId w:val="5"/>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7"/>
      </w:numPr>
      <w:tabs>
        <w:tab w:val="clear" w:pos="567"/>
        <w:tab w:val="clear" w:pos="2062"/>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9"/>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8"/>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10"/>
      </w:numPr>
      <w:tabs>
        <w:tab w:val="clear" w:pos="56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11"/>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link w:val="CommentSubjectChar"/>
    <w:rsid w:val="00765BA8"/>
    <w:rPr>
      <w:b/>
      <w:bCs/>
    </w:rPr>
  </w:style>
  <w:style w:type="paragraph" w:styleId="DocumentMap">
    <w:name w:val="Document Map"/>
    <w:basedOn w:val="Normal"/>
    <w:link w:val="DocumentMapChar"/>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link w:val="EndnoteTextChar"/>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ParaNoChar">
    <w:name w:val="CGC Para No Char"/>
    <w:aliases w:val="CGC Numbered Para Char"/>
    <w:basedOn w:val="DefaultParagraphFont"/>
    <w:link w:val="CGCNumberedPara"/>
    <w:rsid w:val="00612DF1"/>
    <w:rPr>
      <w:sz w:val="24"/>
      <w:szCs w:val="24"/>
    </w:rPr>
  </w:style>
  <w:style w:type="character" w:customStyle="1" w:styleId="CGCTableHeadingChar">
    <w:name w:val="CGC Table Heading Char"/>
    <w:basedOn w:val="DefaultParagraphFont"/>
    <w:link w:val="CGCTableHeading"/>
    <w:rsid w:val="007202F2"/>
    <w:rPr>
      <w:b/>
      <w:sz w:val="24"/>
      <w:szCs w:val="20"/>
    </w:rPr>
  </w:style>
  <w:style w:type="character" w:customStyle="1" w:styleId="Heading8Char">
    <w:name w:val="Heading 8 Char"/>
    <w:aliases w:val="(Do not use) Char,(Sub-section Nos) Char"/>
    <w:basedOn w:val="DefaultParagraphFont"/>
    <w:link w:val="Heading8"/>
    <w:semiHidden/>
    <w:rsid w:val="008A69E8"/>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8A69E8"/>
    <w:rPr>
      <w:rFonts w:ascii="Arial" w:hAnsi="Arial"/>
      <w:b/>
      <w:i/>
      <w:sz w:val="18"/>
      <w:szCs w:val="20"/>
    </w:rPr>
  </w:style>
  <w:style w:type="character" w:customStyle="1" w:styleId="CommentTextChar">
    <w:name w:val="Comment Text Char"/>
    <w:basedOn w:val="DefaultParagraphFont"/>
    <w:link w:val="CommentText"/>
    <w:rsid w:val="008A69E8"/>
    <w:rPr>
      <w:sz w:val="20"/>
      <w:szCs w:val="20"/>
    </w:rPr>
  </w:style>
  <w:style w:type="character" w:customStyle="1" w:styleId="CommentSubjectChar">
    <w:name w:val="Comment Subject Char"/>
    <w:basedOn w:val="CommentTextChar"/>
    <w:link w:val="CommentSubject"/>
    <w:rsid w:val="008A69E8"/>
    <w:rPr>
      <w:b/>
      <w:bCs/>
      <w:sz w:val="20"/>
      <w:szCs w:val="20"/>
    </w:rPr>
  </w:style>
  <w:style w:type="character" w:customStyle="1" w:styleId="DocumentMapChar">
    <w:name w:val="Document Map Char"/>
    <w:basedOn w:val="DefaultParagraphFont"/>
    <w:link w:val="DocumentMap"/>
    <w:rsid w:val="008A69E8"/>
    <w:rPr>
      <w:rFonts w:ascii="Tahoma" w:hAnsi="Tahoma" w:cs="Tahoma"/>
      <w:sz w:val="20"/>
      <w:szCs w:val="20"/>
      <w:shd w:val="clear" w:color="auto" w:fill="000080"/>
    </w:rPr>
  </w:style>
  <w:style w:type="character" w:customStyle="1" w:styleId="EndnoteTextChar">
    <w:name w:val="Endnote Text Char"/>
    <w:basedOn w:val="DefaultParagraphFont"/>
    <w:link w:val="EndnoteText"/>
    <w:rsid w:val="008A69E8"/>
    <w:rPr>
      <w:sz w:val="20"/>
      <w:szCs w:val="20"/>
    </w:rPr>
  </w:style>
  <w:style w:type="character" w:customStyle="1" w:styleId="MacroTextChar">
    <w:name w:val="Macro Text Char"/>
    <w:basedOn w:val="DefaultParagraphFont"/>
    <w:link w:val="MacroText"/>
    <w:rsid w:val="008A69E8"/>
    <w:rPr>
      <w:rFonts w:ascii="Courier New" w:hAnsi="Courier New" w:cs="Courier New"/>
    </w:rPr>
  </w:style>
  <w:style w:type="character" w:customStyle="1" w:styleId="CGCTableFootnoteChar">
    <w:name w:val="CGC Table Footnote Char"/>
    <w:basedOn w:val="DefaultParagraphFont"/>
    <w:link w:val="CGCTableFootnote"/>
    <w:rsid w:val="008A69E8"/>
    <w:rPr>
      <w:sz w:val="20"/>
      <w:szCs w:val="24"/>
    </w:rPr>
  </w:style>
  <w:style w:type="character" w:customStyle="1" w:styleId="CGCTableStubChar">
    <w:name w:val="CGC Table Stub Char"/>
    <w:basedOn w:val="DefaultParagraphFont"/>
    <w:link w:val="CGCTableStub"/>
    <w:rsid w:val="008A69E8"/>
    <w:rPr>
      <w:sz w:val="20"/>
      <w:szCs w:val="20"/>
    </w:rPr>
  </w:style>
  <w:style w:type="character" w:styleId="FollowedHyperlink">
    <w:name w:val="FollowedHyperlink"/>
    <w:basedOn w:val="DefaultParagraphFont"/>
    <w:uiPriority w:val="99"/>
    <w:semiHidden/>
    <w:unhideWhenUsed/>
    <w:rsid w:val="008A69E8"/>
    <w:rPr>
      <w:color w:val="800080" w:themeColor="followedHyperlink"/>
      <w:u w:val="single"/>
    </w:rPr>
  </w:style>
  <w:style w:type="character" w:customStyle="1" w:styleId="CGCBulletlistChar">
    <w:name w:val="CGC Bullet list Char"/>
    <w:aliases w:val="CGC List 1 Char,CGC Bullet list Char1"/>
    <w:basedOn w:val="DefaultParagraphFont"/>
    <w:link w:val="CGCBulletlist"/>
    <w:locked/>
    <w:rsid w:val="00D95522"/>
    <w:rPr>
      <w:sz w:val="24"/>
      <w:szCs w:val="20"/>
    </w:rPr>
  </w:style>
  <w:style w:type="character" w:styleId="Strong">
    <w:name w:val="Strong"/>
    <w:basedOn w:val="DefaultParagraphFont"/>
    <w:uiPriority w:val="22"/>
    <w:qFormat/>
    <w:rsid w:val="00D95522"/>
    <w:rPr>
      <w:b/>
      <w:bCs/>
    </w:rPr>
  </w:style>
  <w:style w:type="paragraph" w:customStyle="1" w:styleId="Default">
    <w:name w:val="Default"/>
    <w:rsid w:val="0003414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34143"/>
    <w:pPr>
      <w:tabs>
        <w:tab w:val="clear" w:pos="567"/>
      </w:tabs>
      <w:spacing w:before="100" w:beforeAutospacing="1" w:after="100" w:afterAutospacing="1" w:line="240" w:lineRule="auto"/>
    </w:pPr>
    <w:rPr>
      <w:rFonts w:ascii="Times New Roman" w:eastAsia="Times New Roman" w:hAnsi="Times New Roman" w:cs="Times New Roman"/>
      <w:szCs w:val="24"/>
      <w:lang w:eastAsia="en-AU"/>
    </w:rPr>
  </w:style>
  <w:style w:type="character" w:styleId="Emphasis">
    <w:name w:val="Emphasis"/>
    <w:basedOn w:val="DefaultParagraphFont"/>
    <w:uiPriority w:val="20"/>
    <w:qFormat/>
    <w:rsid w:val="00034143"/>
    <w:rPr>
      <w:i/>
      <w:iCs/>
    </w:rPr>
  </w:style>
  <w:style w:type="table" w:styleId="TableClassic1">
    <w:name w:val="Table Classic 1"/>
    <w:basedOn w:val="TableNormal"/>
    <w:rsid w:val="00034143"/>
    <w:pPr>
      <w:tabs>
        <w:tab w:val="left" w:pos="567"/>
      </w:tabs>
      <w:spacing w:after="80" w:line="3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0">
    <w:name w:val="Pa0"/>
    <w:basedOn w:val="Default"/>
    <w:next w:val="Default"/>
    <w:uiPriority w:val="99"/>
    <w:rsid w:val="00034143"/>
    <w:pPr>
      <w:spacing w:line="189" w:lineRule="atLeast"/>
    </w:pPr>
    <w:rPr>
      <w:rFonts w:ascii="Myriad Pro Light" w:hAnsi="Myriad Pro Light" w:cstheme="minorBidi"/>
      <w:color w:val="auto"/>
    </w:rPr>
  </w:style>
  <w:style w:type="paragraph" w:customStyle="1" w:styleId="Pa10">
    <w:name w:val="Pa10"/>
    <w:basedOn w:val="Default"/>
    <w:next w:val="Default"/>
    <w:uiPriority w:val="99"/>
    <w:rsid w:val="00034143"/>
    <w:pPr>
      <w:spacing w:line="271" w:lineRule="atLeast"/>
    </w:pPr>
    <w:rPr>
      <w:rFonts w:ascii="VIC SemiBold" w:hAnsi="VIC SemiBold" w:cstheme="minorBidi"/>
      <w:color w:val="auto"/>
    </w:rPr>
  </w:style>
  <w:style w:type="paragraph" w:customStyle="1" w:styleId="Pa22">
    <w:name w:val="Pa22"/>
    <w:basedOn w:val="Default"/>
    <w:next w:val="Default"/>
    <w:uiPriority w:val="99"/>
    <w:rsid w:val="00034143"/>
    <w:pPr>
      <w:spacing w:line="181" w:lineRule="atLeast"/>
    </w:pPr>
    <w:rPr>
      <w:rFonts w:ascii="VIC SemiBold" w:hAnsi="VIC SemiBold" w:cstheme="minorBidi"/>
      <w:color w:val="auto"/>
    </w:rPr>
  </w:style>
  <w:style w:type="paragraph" w:customStyle="1" w:styleId="Pa11">
    <w:name w:val="Pa11"/>
    <w:basedOn w:val="Default"/>
    <w:next w:val="Default"/>
    <w:uiPriority w:val="99"/>
    <w:rsid w:val="00034143"/>
    <w:pPr>
      <w:spacing w:line="161" w:lineRule="atLeast"/>
    </w:pPr>
    <w:rPr>
      <w:rFonts w:ascii="VIC SemiBold" w:hAnsi="VIC SemiBold" w:cstheme="minorBidi"/>
      <w:color w:val="auto"/>
    </w:rPr>
  </w:style>
  <w:style w:type="paragraph" w:customStyle="1" w:styleId="Pa12">
    <w:name w:val="Pa12"/>
    <w:basedOn w:val="Default"/>
    <w:next w:val="Default"/>
    <w:uiPriority w:val="99"/>
    <w:rsid w:val="00034143"/>
    <w:pPr>
      <w:spacing w:line="161" w:lineRule="atLeast"/>
    </w:pPr>
    <w:rPr>
      <w:rFonts w:ascii="VIC SemiBold" w:hAnsi="VIC SemiBold" w:cstheme="minorBidi"/>
      <w:color w:val="auto"/>
    </w:rPr>
  </w:style>
  <w:style w:type="character" w:customStyle="1" w:styleId="A4">
    <w:name w:val="A4"/>
    <w:uiPriority w:val="99"/>
    <w:rsid w:val="00034143"/>
    <w:rPr>
      <w:rFonts w:ascii="VIC" w:hAnsi="VIC" w:cs="VIC"/>
      <w:color w:val="000000"/>
      <w:sz w:val="9"/>
      <w:szCs w:val="9"/>
    </w:rPr>
  </w:style>
  <w:style w:type="paragraph" w:customStyle="1" w:styleId="Pa3">
    <w:name w:val="Pa3"/>
    <w:basedOn w:val="Default"/>
    <w:next w:val="Default"/>
    <w:uiPriority w:val="99"/>
    <w:rsid w:val="00034143"/>
    <w:pPr>
      <w:spacing w:line="181" w:lineRule="atLeast"/>
    </w:pPr>
    <w:rPr>
      <w:rFonts w:ascii="APAAN Q+ DIN" w:hAnsi="APAAN Q+ DIN" w:cstheme="minorBidi"/>
      <w:color w:val="auto"/>
    </w:rPr>
  </w:style>
  <w:style w:type="paragraph" w:customStyle="1" w:styleId="Pa5">
    <w:name w:val="Pa5"/>
    <w:basedOn w:val="Default"/>
    <w:next w:val="Default"/>
    <w:uiPriority w:val="99"/>
    <w:rsid w:val="00034143"/>
    <w:pPr>
      <w:spacing w:line="181" w:lineRule="atLeast"/>
    </w:pPr>
    <w:rPr>
      <w:rFonts w:ascii="HelveticaNeue LT 55 Roman" w:hAnsi="HelveticaNeue LT 55 Roman" w:cstheme="minorBidi"/>
      <w:color w:val="auto"/>
    </w:rPr>
  </w:style>
  <w:style w:type="paragraph" w:customStyle="1" w:styleId="Pa6">
    <w:name w:val="Pa6"/>
    <w:basedOn w:val="Default"/>
    <w:next w:val="Default"/>
    <w:uiPriority w:val="99"/>
    <w:rsid w:val="00034143"/>
    <w:pPr>
      <w:spacing w:line="221" w:lineRule="atLeast"/>
    </w:pPr>
    <w:rPr>
      <w:rFonts w:ascii="HelveticaNeue LT 55 Roman" w:hAnsi="HelveticaNeue LT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note text"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3AE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765BA8"/>
    <w:pPr>
      <w:numPr>
        <w:ilvl w:val="7"/>
        <w:numId w:val="5"/>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semiHidden/>
    <w:rsid w:val="00765BA8"/>
    <w:pPr>
      <w:numPr>
        <w:ilvl w:val="8"/>
        <w:numId w:val="5"/>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7"/>
      </w:numPr>
      <w:tabs>
        <w:tab w:val="clear" w:pos="567"/>
        <w:tab w:val="clear" w:pos="2062"/>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9"/>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8"/>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10"/>
      </w:numPr>
      <w:tabs>
        <w:tab w:val="clear" w:pos="56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11"/>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link w:val="CommentSubjectChar"/>
    <w:rsid w:val="00765BA8"/>
    <w:rPr>
      <w:b/>
      <w:bCs/>
    </w:rPr>
  </w:style>
  <w:style w:type="paragraph" w:styleId="DocumentMap">
    <w:name w:val="Document Map"/>
    <w:basedOn w:val="Normal"/>
    <w:link w:val="DocumentMapChar"/>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link w:val="EndnoteTextChar"/>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ParaNoChar">
    <w:name w:val="CGC Para No Char"/>
    <w:aliases w:val="CGC Numbered Para Char"/>
    <w:basedOn w:val="DefaultParagraphFont"/>
    <w:link w:val="CGCNumberedPara"/>
    <w:rsid w:val="00612DF1"/>
    <w:rPr>
      <w:sz w:val="24"/>
      <w:szCs w:val="24"/>
    </w:rPr>
  </w:style>
  <w:style w:type="character" w:customStyle="1" w:styleId="CGCTableHeadingChar">
    <w:name w:val="CGC Table Heading Char"/>
    <w:basedOn w:val="DefaultParagraphFont"/>
    <w:link w:val="CGCTableHeading"/>
    <w:rsid w:val="007202F2"/>
    <w:rPr>
      <w:b/>
      <w:sz w:val="24"/>
      <w:szCs w:val="20"/>
    </w:rPr>
  </w:style>
  <w:style w:type="character" w:customStyle="1" w:styleId="Heading8Char">
    <w:name w:val="Heading 8 Char"/>
    <w:aliases w:val="(Do not use) Char,(Sub-section Nos) Char"/>
    <w:basedOn w:val="DefaultParagraphFont"/>
    <w:link w:val="Heading8"/>
    <w:semiHidden/>
    <w:rsid w:val="008A69E8"/>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8A69E8"/>
    <w:rPr>
      <w:rFonts w:ascii="Arial" w:hAnsi="Arial"/>
      <w:b/>
      <w:i/>
      <w:sz w:val="18"/>
      <w:szCs w:val="20"/>
    </w:rPr>
  </w:style>
  <w:style w:type="character" w:customStyle="1" w:styleId="CommentTextChar">
    <w:name w:val="Comment Text Char"/>
    <w:basedOn w:val="DefaultParagraphFont"/>
    <w:link w:val="CommentText"/>
    <w:rsid w:val="008A69E8"/>
    <w:rPr>
      <w:sz w:val="20"/>
      <w:szCs w:val="20"/>
    </w:rPr>
  </w:style>
  <w:style w:type="character" w:customStyle="1" w:styleId="CommentSubjectChar">
    <w:name w:val="Comment Subject Char"/>
    <w:basedOn w:val="CommentTextChar"/>
    <w:link w:val="CommentSubject"/>
    <w:rsid w:val="008A69E8"/>
    <w:rPr>
      <w:b/>
      <w:bCs/>
      <w:sz w:val="20"/>
      <w:szCs w:val="20"/>
    </w:rPr>
  </w:style>
  <w:style w:type="character" w:customStyle="1" w:styleId="DocumentMapChar">
    <w:name w:val="Document Map Char"/>
    <w:basedOn w:val="DefaultParagraphFont"/>
    <w:link w:val="DocumentMap"/>
    <w:rsid w:val="008A69E8"/>
    <w:rPr>
      <w:rFonts w:ascii="Tahoma" w:hAnsi="Tahoma" w:cs="Tahoma"/>
      <w:sz w:val="20"/>
      <w:szCs w:val="20"/>
      <w:shd w:val="clear" w:color="auto" w:fill="000080"/>
    </w:rPr>
  </w:style>
  <w:style w:type="character" w:customStyle="1" w:styleId="EndnoteTextChar">
    <w:name w:val="Endnote Text Char"/>
    <w:basedOn w:val="DefaultParagraphFont"/>
    <w:link w:val="EndnoteText"/>
    <w:rsid w:val="008A69E8"/>
    <w:rPr>
      <w:sz w:val="20"/>
      <w:szCs w:val="20"/>
    </w:rPr>
  </w:style>
  <w:style w:type="character" w:customStyle="1" w:styleId="MacroTextChar">
    <w:name w:val="Macro Text Char"/>
    <w:basedOn w:val="DefaultParagraphFont"/>
    <w:link w:val="MacroText"/>
    <w:rsid w:val="008A69E8"/>
    <w:rPr>
      <w:rFonts w:ascii="Courier New" w:hAnsi="Courier New" w:cs="Courier New"/>
    </w:rPr>
  </w:style>
  <w:style w:type="character" w:customStyle="1" w:styleId="CGCTableFootnoteChar">
    <w:name w:val="CGC Table Footnote Char"/>
    <w:basedOn w:val="DefaultParagraphFont"/>
    <w:link w:val="CGCTableFootnote"/>
    <w:rsid w:val="008A69E8"/>
    <w:rPr>
      <w:sz w:val="20"/>
      <w:szCs w:val="24"/>
    </w:rPr>
  </w:style>
  <w:style w:type="character" w:customStyle="1" w:styleId="CGCTableStubChar">
    <w:name w:val="CGC Table Stub Char"/>
    <w:basedOn w:val="DefaultParagraphFont"/>
    <w:link w:val="CGCTableStub"/>
    <w:rsid w:val="008A69E8"/>
    <w:rPr>
      <w:sz w:val="20"/>
      <w:szCs w:val="20"/>
    </w:rPr>
  </w:style>
  <w:style w:type="character" w:styleId="FollowedHyperlink">
    <w:name w:val="FollowedHyperlink"/>
    <w:basedOn w:val="DefaultParagraphFont"/>
    <w:uiPriority w:val="99"/>
    <w:semiHidden/>
    <w:unhideWhenUsed/>
    <w:rsid w:val="008A69E8"/>
    <w:rPr>
      <w:color w:val="800080" w:themeColor="followedHyperlink"/>
      <w:u w:val="single"/>
    </w:rPr>
  </w:style>
  <w:style w:type="character" w:customStyle="1" w:styleId="CGCBulletlistChar">
    <w:name w:val="CGC Bullet list Char"/>
    <w:aliases w:val="CGC List 1 Char,CGC Bullet list Char1"/>
    <w:basedOn w:val="DefaultParagraphFont"/>
    <w:link w:val="CGCBulletlist"/>
    <w:locked/>
    <w:rsid w:val="00D95522"/>
    <w:rPr>
      <w:sz w:val="24"/>
      <w:szCs w:val="20"/>
    </w:rPr>
  </w:style>
  <w:style w:type="character" w:styleId="Strong">
    <w:name w:val="Strong"/>
    <w:basedOn w:val="DefaultParagraphFont"/>
    <w:uiPriority w:val="22"/>
    <w:qFormat/>
    <w:rsid w:val="00D95522"/>
    <w:rPr>
      <w:b/>
      <w:bCs/>
    </w:rPr>
  </w:style>
  <w:style w:type="paragraph" w:customStyle="1" w:styleId="Default">
    <w:name w:val="Default"/>
    <w:rsid w:val="0003414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34143"/>
    <w:pPr>
      <w:tabs>
        <w:tab w:val="clear" w:pos="567"/>
      </w:tabs>
      <w:spacing w:before="100" w:beforeAutospacing="1" w:after="100" w:afterAutospacing="1" w:line="240" w:lineRule="auto"/>
    </w:pPr>
    <w:rPr>
      <w:rFonts w:ascii="Times New Roman" w:eastAsia="Times New Roman" w:hAnsi="Times New Roman" w:cs="Times New Roman"/>
      <w:szCs w:val="24"/>
      <w:lang w:eastAsia="en-AU"/>
    </w:rPr>
  </w:style>
  <w:style w:type="character" w:styleId="Emphasis">
    <w:name w:val="Emphasis"/>
    <w:basedOn w:val="DefaultParagraphFont"/>
    <w:uiPriority w:val="20"/>
    <w:qFormat/>
    <w:rsid w:val="00034143"/>
    <w:rPr>
      <w:i/>
      <w:iCs/>
    </w:rPr>
  </w:style>
  <w:style w:type="table" w:styleId="TableClassic1">
    <w:name w:val="Table Classic 1"/>
    <w:basedOn w:val="TableNormal"/>
    <w:rsid w:val="00034143"/>
    <w:pPr>
      <w:tabs>
        <w:tab w:val="left" w:pos="567"/>
      </w:tabs>
      <w:spacing w:after="80" w:line="3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0">
    <w:name w:val="Pa0"/>
    <w:basedOn w:val="Default"/>
    <w:next w:val="Default"/>
    <w:uiPriority w:val="99"/>
    <w:rsid w:val="00034143"/>
    <w:pPr>
      <w:spacing w:line="189" w:lineRule="atLeast"/>
    </w:pPr>
    <w:rPr>
      <w:rFonts w:ascii="Myriad Pro Light" w:hAnsi="Myriad Pro Light" w:cstheme="minorBidi"/>
      <w:color w:val="auto"/>
    </w:rPr>
  </w:style>
  <w:style w:type="paragraph" w:customStyle="1" w:styleId="Pa10">
    <w:name w:val="Pa10"/>
    <w:basedOn w:val="Default"/>
    <w:next w:val="Default"/>
    <w:uiPriority w:val="99"/>
    <w:rsid w:val="00034143"/>
    <w:pPr>
      <w:spacing w:line="271" w:lineRule="atLeast"/>
    </w:pPr>
    <w:rPr>
      <w:rFonts w:ascii="VIC SemiBold" w:hAnsi="VIC SemiBold" w:cstheme="minorBidi"/>
      <w:color w:val="auto"/>
    </w:rPr>
  </w:style>
  <w:style w:type="paragraph" w:customStyle="1" w:styleId="Pa22">
    <w:name w:val="Pa22"/>
    <w:basedOn w:val="Default"/>
    <w:next w:val="Default"/>
    <w:uiPriority w:val="99"/>
    <w:rsid w:val="00034143"/>
    <w:pPr>
      <w:spacing w:line="181" w:lineRule="atLeast"/>
    </w:pPr>
    <w:rPr>
      <w:rFonts w:ascii="VIC SemiBold" w:hAnsi="VIC SemiBold" w:cstheme="minorBidi"/>
      <w:color w:val="auto"/>
    </w:rPr>
  </w:style>
  <w:style w:type="paragraph" w:customStyle="1" w:styleId="Pa11">
    <w:name w:val="Pa11"/>
    <w:basedOn w:val="Default"/>
    <w:next w:val="Default"/>
    <w:uiPriority w:val="99"/>
    <w:rsid w:val="00034143"/>
    <w:pPr>
      <w:spacing w:line="161" w:lineRule="atLeast"/>
    </w:pPr>
    <w:rPr>
      <w:rFonts w:ascii="VIC SemiBold" w:hAnsi="VIC SemiBold" w:cstheme="minorBidi"/>
      <w:color w:val="auto"/>
    </w:rPr>
  </w:style>
  <w:style w:type="paragraph" w:customStyle="1" w:styleId="Pa12">
    <w:name w:val="Pa12"/>
    <w:basedOn w:val="Default"/>
    <w:next w:val="Default"/>
    <w:uiPriority w:val="99"/>
    <w:rsid w:val="00034143"/>
    <w:pPr>
      <w:spacing w:line="161" w:lineRule="atLeast"/>
    </w:pPr>
    <w:rPr>
      <w:rFonts w:ascii="VIC SemiBold" w:hAnsi="VIC SemiBold" w:cstheme="minorBidi"/>
      <w:color w:val="auto"/>
    </w:rPr>
  </w:style>
  <w:style w:type="character" w:customStyle="1" w:styleId="A4">
    <w:name w:val="A4"/>
    <w:uiPriority w:val="99"/>
    <w:rsid w:val="00034143"/>
    <w:rPr>
      <w:rFonts w:ascii="VIC" w:hAnsi="VIC" w:cs="VIC"/>
      <w:color w:val="000000"/>
      <w:sz w:val="9"/>
      <w:szCs w:val="9"/>
    </w:rPr>
  </w:style>
  <w:style w:type="paragraph" w:customStyle="1" w:styleId="Pa3">
    <w:name w:val="Pa3"/>
    <w:basedOn w:val="Default"/>
    <w:next w:val="Default"/>
    <w:uiPriority w:val="99"/>
    <w:rsid w:val="00034143"/>
    <w:pPr>
      <w:spacing w:line="181" w:lineRule="atLeast"/>
    </w:pPr>
    <w:rPr>
      <w:rFonts w:ascii="APAAN Q+ DIN" w:hAnsi="APAAN Q+ DIN" w:cstheme="minorBidi"/>
      <w:color w:val="auto"/>
    </w:rPr>
  </w:style>
  <w:style w:type="paragraph" w:customStyle="1" w:styleId="Pa5">
    <w:name w:val="Pa5"/>
    <w:basedOn w:val="Default"/>
    <w:next w:val="Default"/>
    <w:uiPriority w:val="99"/>
    <w:rsid w:val="00034143"/>
    <w:pPr>
      <w:spacing w:line="181" w:lineRule="atLeast"/>
    </w:pPr>
    <w:rPr>
      <w:rFonts w:ascii="HelveticaNeue LT 55 Roman" w:hAnsi="HelveticaNeue LT 55 Roman" w:cstheme="minorBidi"/>
      <w:color w:val="auto"/>
    </w:rPr>
  </w:style>
  <w:style w:type="paragraph" w:customStyle="1" w:styleId="Pa6">
    <w:name w:val="Pa6"/>
    <w:basedOn w:val="Default"/>
    <w:next w:val="Default"/>
    <w:uiPriority w:val="99"/>
    <w:rsid w:val="00034143"/>
    <w:pPr>
      <w:spacing w:line="221" w:lineRule="atLeast"/>
    </w:pPr>
    <w:rPr>
      <w:rFonts w:ascii="HelveticaNeue LT 55 Roman" w:hAnsi="HelveticaNeue LT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9505">
      <w:bodyDiv w:val="1"/>
      <w:marLeft w:val="0"/>
      <w:marRight w:val="0"/>
      <w:marTop w:val="0"/>
      <w:marBottom w:val="0"/>
      <w:divBdr>
        <w:top w:val="none" w:sz="0" w:space="0" w:color="auto"/>
        <w:left w:val="none" w:sz="0" w:space="0" w:color="auto"/>
        <w:bottom w:val="none" w:sz="0" w:space="0" w:color="auto"/>
        <w:right w:val="none" w:sz="0" w:space="0" w:color="auto"/>
      </w:divBdr>
    </w:div>
    <w:div w:id="501625987">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38198637">
      <w:bodyDiv w:val="1"/>
      <w:marLeft w:val="0"/>
      <w:marRight w:val="0"/>
      <w:marTop w:val="0"/>
      <w:marBottom w:val="0"/>
      <w:divBdr>
        <w:top w:val="none" w:sz="0" w:space="0" w:color="auto"/>
        <w:left w:val="none" w:sz="0" w:space="0" w:color="auto"/>
        <w:bottom w:val="none" w:sz="0" w:space="0" w:color="auto"/>
        <w:right w:val="none" w:sz="0" w:space="0" w:color="auto"/>
      </w:divBdr>
    </w:div>
    <w:div w:id="1673682518">
      <w:bodyDiv w:val="1"/>
      <w:marLeft w:val="0"/>
      <w:marRight w:val="0"/>
      <w:marTop w:val="0"/>
      <w:marBottom w:val="0"/>
      <w:divBdr>
        <w:top w:val="none" w:sz="0" w:space="0" w:color="auto"/>
        <w:left w:val="none" w:sz="0" w:space="0" w:color="auto"/>
        <w:bottom w:val="none" w:sz="0" w:space="0" w:color="auto"/>
        <w:right w:val="none" w:sz="0" w:space="0" w:color="auto"/>
      </w:divBdr>
    </w:div>
    <w:div w:id="1697073464">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 TargetMode="External"/><Relationship Id="rId18" Type="http://schemas.openxmlformats.org/officeDocument/2006/relationships/image" Target="media/image3.emf"/><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header" Target="header3.xml"/><Relationship Id="rId34" Type="http://schemas.openxmlformats.org/officeDocument/2006/relationships/footer" Target="footer12.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header" Target="header15.xml"/><Relationship Id="rId55" Type="http://schemas.openxmlformats.org/officeDocument/2006/relationships/footer" Target="footer25.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17.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cretary@cgc.gov.au" TargetMode="Externa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fontTable" Target="fontTable.xml"/><Relationship Id="rId10" Type="http://schemas.openxmlformats.org/officeDocument/2006/relationships/hyperlink" Target="mailto:marc.boisseau@cgc.gov.au" TargetMode="External"/><Relationship Id="rId19" Type="http://schemas.openxmlformats.org/officeDocument/2006/relationships/footer" Target="footer4.xml"/><Relationship Id="rId31" Type="http://schemas.openxmlformats.org/officeDocument/2006/relationships/header" Target="header8.xml"/><Relationship Id="rId44" Type="http://schemas.openxmlformats.org/officeDocument/2006/relationships/header" Target="header12.xml"/><Relationship Id="rId52" Type="http://schemas.openxmlformats.org/officeDocument/2006/relationships/header" Target="header16.xml"/><Relationship Id="rId60"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footer" Target="footer10.xml"/><Relationship Id="rId35" Type="http://schemas.openxmlformats.org/officeDocument/2006/relationships/header" Target="header10.xml"/><Relationship Id="rId43" Type="http://schemas.openxmlformats.org/officeDocument/2006/relationships/footer" Target="footer19.xml"/><Relationship Id="rId48" Type="http://schemas.openxmlformats.org/officeDocument/2006/relationships/header" Target="header14.xml"/><Relationship Id="rId56" Type="http://schemas.openxmlformats.org/officeDocument/2006/relationships/header" Target="header18.xml"/><Relationship Id="rId8" Type="http://schemas.openxmlformats.org/officeDocument/2006/relationships/image" Target="media/image1.png"/><Relationship Id="rId51" Type="http://schemas.openxmlformats.org/officeDocument/2006/relationships/footer" Target="footer23.xml"/><Relationship Id="rId3"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eader" Target="header13.xml"/><Relationship Id="rId59" Type="http://schemas.openxmlformats.org/officeDocument/2006/relationships/footer" Target="foot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31331</Words>
  <Characters>183960</Characters>
  <Application>Microsoft Office Word</Application>
  <DocSecurity>0</DocSecurity>
  <Lines>1533</Lines>
  <Paragraphs>429</Paragraphs>
  <ScaleCrop>false</ScaleCrop>
  <Company/>
  <LinksUpToDate>false</LinksUpToDate>
  <CharactersWithSpaces>214862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2018-04-19T07:42:00Z</dcterms:created>
  <dcterms:modified xsi:type="dcterms:W3CDTF">2018-04-19T23:07:00Z</dcterms:modified>
</cp:coreProperties>
</file>