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939F4" w14:textId="7366DD0C" w:rsidR="001E303D" w:rsidRPr="00984B47" w:rsidRDefault="00153D0F" w:rsidP="001E303D">
      <w:pPr>
        <w:pStyle w:val="Heading3"/>
        <w:jc w:val="center"/>
        <w:rPr>
          <w:rFonts w:eastAsia="MS Gothic"/>
          <w:sz w:val="40"/>
          <w:szCs w:val="28"/>
          <w:lang w:val="en-US"/>
        </w:rPr>
      </w:pPr>
      <w:r>
        <w:rPr>
          <w:rFonts w:eastAsia="MS Gothic"/>
          <w:sz w:val="40"/>
          <w:szCs w:val="28"/>
          <w:lang w:val="en-US"/>
        </w:rPr>
        <w:t>South Australia</w:t>
      </w:r>
    </w:p>
    <w:p w14:paraId="58B117FC" w14:textId="4AC5CBE5" w:rsidR="001E303D" w:rsidRPr="00F570B8" w:rsidRDefault="001E303D" w:rsidP="00F570B8">
      <w:pPr>
        <w:spacing w:line="252" w:lineRule="auto"/>
        <w:rPr>
          <w:rFonts w:ascii="Work Sans" w:eastAsia="Open Sans Light" w:hAnsi="Work Sans" w:cs="Open Sans Light"/>
          <w:sz w:val="18"/>
          <w:szCs w:val="18"/>
          <w:lang w:val="en-US"/>
        </w:rPr>
      </w:pPr>
      <w:r w:rsidRPr="00F570B8">
        <w:rPr>
          <w:rFonts w:ascii="Work Sans" w:eastAsia="Open Sans Light" w:hAnsi="Work Sans" w:cs="Open Sans Light"/>
          <w:sz w:val="18"/>
          <w:szCs w:val="18"/>
          <w:lang w:val="en-US"/>
        </w:rPr>
        <w:t>This fact sheet provides an overview of the major causes of change in relativ</w:t>
      </w:r>
      <w:r w:rsidR="00AE4D9C" w:rsidRPr="00F570B8">
        <w:rPr>
          <w:rFonts w:ascii="Work Sans" w:eastAsia="Open Sans Light" w:hAnsi="Work Sans" w:cs="Open Sans Light"/>
          <w:sz w:val="18"/>
          <w:szCs w:val="18"/>
          <w:lang w:val="en-US"/>
        </w:rPr>
        <w:t>ities and the distribution of the GST pool</w:t>
      </w:r>
      <w:r w:rsidRPr="00F570B8">
        <w:rPr>
          <w:rFonts w:ascii="Work Sans" w:eastAsia="Open Sans Light" w:hAnsi="Work Sans" w:cs="Open Sans Light"/>
          <w:sz w:val="18"/>
          <w:szCs w:val="18"/>
          <w:lang w:val="en-US"/>
        </w:rPr>
        <w:t xml:space="preserve"> since the </w:t>
      </w:r>
      <w:r w:rsidR="008E644A" w:rsidRPr="00F570B8">
        <w:rPr>
          <w:rFonts w:ascii="Work Sans" w:eastAsia="Open Sans Light" w:hAnsi="Work Sans" w:cs="Open Sans Light"/>
          <w:sz w:val="18"/>
          <w:szCs w:val="18"/>
          <w:lang w:val="en-US"/>
        </w:rPr>
        <w:t>202</w:t>
      </w:r>
      <w:r w:rsidR="00D91B44">
        <w:rPr>
          <w:rFonts w:ascii="Work Sans" w:eastAsia="Open Sans Light" w:hAnsi="Work Sans" w:cs="Open Sans Light"/>
          <w:sz w:val="18"/>
          <w:szCs w:val="18"/>
          <w:lang w:val="en-US"/>
        </w:rPr>
        <w:t>1 Update</w:t>
      </w:r>
      <w:r w:rsidRPr="00F570B8">
        <w:rPr>
          <w:rFonts w:ascii="Work Sans" w:eastAsia="Open Sans Light" w:hAnsi="Work Sans" w:cs="Open Sans Light"/>
          <w:sz w:val="18"/>
          <w:szCs w:val="18"/>
          <w:lang w:val="en-US"/>
        </w:rPr>
        <w:t xml:space="preserve">. </w:t>
      </w:r>
    </w:p>
    <w:p w14:paraId="1CF2104A" w14:textId="3BCB45BA" w:rsidR="001E303D" w:rsidRPr="00E87D7D" w:rsidRDefault="00DC6DC3" w:rsidP="001E303D">
      <w:pPr>
        <w:pStyle w:val="Heading4"/>
        <w:rPr>
          <w:rFonts w:eastAsia="MS Gothic"/>
          <w:lang w:val="en-US"/>
        </w:rPr>
      </w:pPr>
      <w:bookmarkStart w:id="0" w:name="_Hlk34140057"/>
      <w:r>
        <w:rPr>
          <w:rFonts w:eastAsia="MS Gothic"/>
          <w:lang w:val="en-US"/>
        </w:rPr>
        <w:t>Recommended GST r</w:t>
      </w:r>
      <w:r w:rsidR="00FB6FBF">
        <w:rPr>
          <w:rFonts w:eastAsia="MS Gothic"/>
          <w:lang w:val="en-US"/>
        </w:rPr>
        <w:t xml:space="preserve">elativities and GST </w:t>
      </w:r>
      <w:r w:rsidR="0038132B">
        <w:rPr>
          <w:rFonts w:eastAsia="MS Gothic"/>
          <w:lang w:val="en-US"/>
        </w:rPr>
        <w:t>distribution</w:t>
      </w:r>
      <w:r w:rsidR="001E303D">
        <w:rPr>
          <w:rFonts w:eastAsia="MS Gothic"/>
          <w:lang w:val="en-US"/>
        </w:rPr>
        <w:t xml:space="preserve"> </w:t>
      </w:r>
    </w:p>
    <w:bookmarkEnd w:id="0"/>
    <w:p w14:paraId="2E14FD25" w14:textId="7112FF3B" w:rsidR="00E14D9E" w:rsidRPr="00F570B8" w:rsidRDefault="00153D0F" w:rsidP="00F570B8">
      <w:pPr>
        <w:spacing w:line="252" w:lineRule="auto"/>
        <w:rPr>
          <w:rFonts w:ascii="Work Sans" w:eastAsia="Open Sans Light" w:hAnsi="Work Sans" w:cs="Open Sans Light"/>
          <w:sz w:val="18"/>
          <w:szCs w:val="18"/>
          <w:lang w:val="en-US"/>
        </w:rPr>
      </w:pPr>
      <w:r w:rsidRPr="00F570B8">
        <w:rPr>
          <w:rFonts w:ascii="Work Sans" w:eastAsia="Open Sans Light" w:hAnsi="Work Sans" w:cs="Open Sans Light"/>
          <w:sz w:val="18"/>
          <w:szCs w:val="18"/>
          <w:lang w:val="en-US"/>
        </w:rPr>
        <w:t>South Australia’s</w:t>
      </w:r>
      <w:r w:rsidR="0038132B" w:rsidRPr="00F570B8">
        <w:rPr>
          <w:rFonts w:ascii="Work Sans" w:eastAsia="Open Sans Light" w:hAnsi="Work Sans" w:cs="Open Sans Light"/>
          <w:sz w:val="18"/>
          <w:szCs w:val="18"/>
          <w:lang w:val="en-US"/>
        </w:rPr>
        <w:t xml:space="preserve"> </w:t>
      </w:r>
      <w:r w:rsidR="00FA4C39" w:rsidRPr="00F570B8">
        <w:rPr>
          <w:rFonts w:ascii="Work Sans" w:eastAsia="Open Sans Light" w:hAnsi="Work Sans" w:cs="Open Sans Light"/>
          <w:sz w:val="18"/>
          <w:szCs w:val="18"/>
          <w:lang w:val="en-US"/>
        </w:rPr>
        <w:t xml:space="preserve">recommended GST relativity </w:t>
      </w:r>
      <w:r w:rsidR="00236201" w:rsidRPr="00F570B8">
        <w:rPr>
          <w:rFonts w:ascii="Work Sans" w:eastAsia="Open Sans Light" w:hAnsi="Work Sans" w:cs="Open Sans Light"/>
          <w:sz w:val="18"/>
          <w:szCs w:val="18"/>
          <w:lang w:val="en-US"/>
        </w:rPr>
        <w:t xml:space="preserve">will </w:t>
      </w:r>
      <w:r w:rsidR="008B3C42" w:rsidRPr="00F570B8">
        <w:rPr>
          <w:rFonts w:ascii="Work Sans" w:eastAsia="Open Sans Light" w:hAnsi="Work Sans" w:cs="Open Sans Light"/>
          <w:sz w:val="18"/>
          <w:szCs w:val="18"/>
          <w:lang w:val="en-US"/>
        </w:rPr>
        <w:t>de</w:t>
      </w:r>
      <w:r w:rsidR="00236201" w:rsidRPr="00F570B8">
        <w:rPr>
          <w:rFonts w:ascii="Work Sans" w:eastAsia="Open Sans Light" w:hAnsi="Work Sans" w:cs="Open Sans Light"/>
          <w:sz w:val="18"/>
          <w:szCs w:val="18"/>
          <w:lang w:val="en-US"/>
        </w:rPr>
        <w:t xml:space="preserve">crease </w:t>
      </w:r>
      <w:r w:rsidR="001711DC" w:rsidRPr="00F570B8">
        <w:rPr>
          <w:rFonts w:ascii="Work Sans" w:eastAsia="Open Sans Light" w:hAnsi="Work Sans" w:cs="Open Sans Light"/>
          <w:sz w:val="18"/>
          <w:szCs w:val="18"/>
          <w:lang w:val="en-US"/>
        </w:rPr>
        <w:t xml:space="preserve">to </w:t>
      </w:r>
      <w:r w:rsidR="008B3C42" w:rsidRPr="00F570B8">
        <w:rPr>
          <w:rFonts w:ascii="Work Sans" w:eastAsia="Open Sans Light" w:hAnsi="Work Sans" w:cs="Open Sans Light"/>
          <w:sz w:val="18"/>
          <w:szCs w:val="18"/>
          <w:lang w:val="en-US"/>
        </w:rPr>
        <w:t>1.</w:t>
      </w:r>
      <w:r w:rsidR="00A155D1" w:rsidRPr="00F570B8">
        <w:rPr>
          <w:rFonts w:ascii="Work Sans" w:eastAsia="Open Sans Light" w:hAnsi="Work Sans" w:cs="Open Sans Light"/>
          <w:sz w:val="18"/>
          <w:szCs w:val="18"/>
          <w:lang w:val="en-US"/>
        </w:rPr>
        <w:t>28</w:t>
      </w:r>
      <w:r w:rsidR="00C87678">
        <w:rPr>
          <w:rFonts w:ascii="Work Sans" w:eastAsia="Open Sans Light" w:hAnsi="Work Sans" w:cs="Open Sans Light"/>
          <w:sz w:val="18"/>
          <w:szCs w:val="18"/>
          <w:lang w:val="en-US"/>
        </w:rPr>
        <w:t>411</w:t>
      </w:r>
      <w:r w:rsidR="00C22C15" w:rsidRPr="00F570B8">
        <w:rPr>
          <w:rFonts w:ascii="Work Sans" w:eastAsia="Open Sans Light" w:hAnsi="Work Sans" w:cs="Open Sans Light"/>
          <w:sz w:val="18"/>
          <w:szCs w:val="18"/>
          <w:lang w:val="en-US"/>
        </w:rPr>
        <w:t xml:space="preserve"> </w:t>
      </w:r>
      <w:r w:rsidR="00902884" w:rsidRPr="00F570B8">
        <w:rPr>
          <w:rFonts w:ascii="Work Sans" w:eastAsia="Open Sans Light" w:hAnsi="Work Sans" w:cs="Open Sans Light"/>
          <w:sz w:val="18"/>
          <w:szCs w:val="18"/>
          <w:lang w:val="en-US"/>
        </w:rPr>
        <w:t>in 202</w:t>
      </w:r>
      <w:r w:rsidR="00A155D1" w:rsidRPr="00F570B8">
        <w:rPr>
          <w:rFonts w:ascii="Work Sans" w:eastAsia="Open Sans Light" w:hAnsi="Work Sans" w:cs="Open Sans Light"/>
          <w:sz w:val="18"/>
          <w:szCs w:val="18"/>
          <w:lang w:val="en-US"/>
        </w:rPr>
        <w:t>2</w:t>
      </w:r>
      <w:r w:rsidR="00902884" w:rsidRPr="00F570B8">
        <w:rPr>
          <w:rFonts w:ascii="Work Sans" w:eastAsia="Open Sans Light" w:hAnsi="Work Sans" w:cs="Open Sans Light"/>
          <w:sz w:val="18"/>
          <w:szCs w:val="18"/>
          <w:lang w:val="en-US"/>
        </w:rPr>
        <w:t>-2</w:t>
      </w:r>
      <w:r w:rsidR="00A155D1" w:rsidRPr="00F570B8">
        <w:rPr>
          <w:rFonts w:ascii="Work Sans" w:eastAsia="Open Sans Light" w:hAnsi="Work Sans" w:cs="Open Sans Light"/>
          <w:sz w:val="18"/>
          <w:szCs w:val="18"/>
          <w:lang w:val="en-US"/>
        </w:rPr>
        <w:t>3</w:t>
      </w:r>
      <w:r w:rsidR="00902884" w:rsidRPr="00F570B8">
        <w:rPr>
          <w:rFonts w:ascii="Work Sans" w:eastAsia="Open Sans Light" w:hAnsi="Work Sans" w:cs="Open Sans Light"/>
          <w:sz w:val="18"/>
          <w:szCs w:val="18"/>
          <w:lang w:val="en-US"/>
        </w:rPr>
        <w:t xml:space="preserve">, resulting in </w:t>
      </w:r>
      <w:r w:rsidR="00690425" w:rsidRPr="00F570B8">
        <w:rPr>
          <w:rFonts w:ascii="Work Sans" w:eastAsia="Open Sans Light" w:hAnsi="Work Sans" w:cs="Open Sans Light"/>
          <w:sz w:val="18"/>
          <w:szCs w:val="18"/>
          <w:lang w:val="en-US"/>
        </w:rPr>
        <w:t xml:space="preserve">it receiving </w:t>
      </w:r>
      <w:r w:rsidR="00902884" w:rsidRPr="00F570B8">
        <w:rPr>
          <w:rFonts w:ascii="Work Sans" w:eastAsia="Open Sans Light" w:hAnsi="Work Sans" w:cs="Open Sans Light"/>
          <w:sz w:val="18"/>
          <w:szCs w:val="18"/>
          <w:lang w:val="en-US"/>
        </w:rPr>
        <w:t xml:space="preserve">an estimated </w:t>
      </w:r>
      <w:r w:rsidR="00541727" w:rsidRPr="00F570B8">
        <w:rPr>
          <w:rFonts w:ascii="Work Sans" w:eastAsia="Open Sans Light" w:hAnsi="Work Sans" w:cs="Open Sans Light"/>
          <w:sz w:val="18"/>
          <w:szCs w:val="18"/>
          <w:lang w:val="en-US"/>
        </w:rPr>
        <w:t xml:space="preserve">GST </w:t>
      </w:r>
      <w:r w:rsidR="00B84C1E" w:rsidRPr="00F570B8">
        <w:rPr>
          <w:rFonts w:ascii="Work Sans" w:eastAsia="Open Sans Light" w:hAnsi="Work Sans" w:cs="Open Sans Light"/>
          <w:sz w:val="18"/>
          <w:szCs w:val="18"/>
          <w:lang w:val="en-US"/>
        </w:rPr>
        <w:t xml:space="preserve">pool </w:t>
      </w:r>
      <w:r w:rsidR="00541727" w:rsidRPr="00F570B8">
        <w:rPr>
          <w:rFonts w:ascii="Work Sans" w:eastAsia="Open Sans Light" w:hAnsi="Work Sans" w:cs="Open Sans Light"/>
          <w:sz w:val="18"/>
          <w:szCs w:val="18"/>
          <w:lang w:val="en-US"/>
        </w:rPr>
        <w:t>distribution of $</w:t>
      </w:r>
      <w:r w:rsidR="008B3C42" w:rsidRPr="00F570B8">
        <w:rPr>
          <w:rFonts w:ascii="Work Sans" w:eastAsia="Open Sans Light" w:hAnsi="Work Sans" w:cs="Open Sans Light"/>
          <w:sz w:val="18"/>
          <w:szCs w:val="18"/>
          <w:lang w:val="en-US"/>
        </w:rPr>
        <w:t>6,</w:t>
      </w:r>
      <w:r w:rsidR="00A155D1" w:rsidRPr="00F570B8">
        <w:rPr>
          <w:rFonts w:ascii="Work Sans" w:eastAsia="Open Sans Light" w:hAnsi="Work Sans" w:cs="Open Sans Light"/>
          <w:sz w:val="18"/>
          <w:szCs w:val="18"/>
          <w:lang w:val="en-US"/>
        </w:rPr>
        <w:t>8</w:t>
      </w:r>
      <w:r w:rsidR="00FE2E27">
        <w:rPr>
          <w:rFonts w:ascii="Work Sans" w:eastAsia="Open Sans Light" w:hAnsi="Work Sans" w:cs="Open Sans Light"/>
          <w:sz w:val="18"/>
          <w:szCs w:val="18"/>
          <w:lang w:val="en-US"/>
        </w:rPr>
        <w:t>65</w:t>
      </w:r>
      <w:r w:rsidR="00A155D1" w:rsidRPr="00F570B8">
        <w:rPr>
          <w:rFonts w:ascii="Work Sans" w:eastAsia="Open Sans Light" w:hAnsi="Work Sans" w:cs="Open Sans Light"/>
          <w:sz w:val="18"/>
          <w:szCs w:val="18"/>
          <w:lang w:val="en-US"/>
        </w:rPr>
        <w:t> million</w:t>
      </w:r>
      <w:r w:rsidR="00690425" w:rsidRPr="00F570B8">
        <w:rPr>
          <w:rFonts w:ascii="Work Sans" w:eastAsia="Open Sans Light" w:hAnsi="Work Sans" w:cs="Open Sans Light"/>
          <w:sz w:val="18"/>
          <w:szCs w:val="18"/>
          <w:lang w:val="en-US"/>
        </w:rPr>
        <w:t>.</w:t>
      </w:r>
    </w:p>
    <w:p w14:paraId="639D92C3" w14:textId="7F0DAEFE" w:rsidR="00F570B8" w:rsidRPr="000911BB" w:rsidRDefault="00B309FA" w:rsidP="00F570B8">
      <w:pPr>
        <w:spacing w:line="252" w:lineRule="auto"/>
        <w:rPr>
          <w:sz w:val="18"/>
          <w:szCs w:val="18"/>
        </w:rPr>
      </w:pPr>
      <w:r w:rsidRPr="00B45A86">
        <w:rPr>
          <w:rFonts w:ascii="Work Sans" w:eastAsia="Open Sans Light" w:hAnsi="Work Sans" w:cs="Open Sans Light"/>
          <w:sz w:val="18"/>
          <w:szCs w:val="18"/>
          <w:lang w:val="en-US"/>
        </w:rPr>
        <w:t xml:space="preserve">Under the 2018 legislated arrangements, 2022–23 is the second year in a </w:t>
      </w:r>
      <w:r w:rsidR="008F6BE4">
        <w:rPr>
          <w:rFonts w:ascii="Work Sans" w:eastAsia="Open Sans Light" w:hAnsi="Work Sans" w:cs="Open Sans Light"/>
          <w:sz w:val="18"/>
          <w:szCs w:val="18"/>
          <w:lang w:val="en-US"/>
        </w:rPr>
        <w:t>6</w:t>
      </w:r>
      <w:r w:rsidRPr="00B45A86">
        <w:rPr>
          <w:rFonts w:ascii="Work Sans" w:eastAsia="Open Sans Light" w:hAnsi="Work Sans" w:cs="Open Sans Light"/>
          <w:sz w:val="18"/>
          <w:szCs w:val="18"/>
          <w:lang w:val="en-US"/>
        </w:rPr>
        <w:t xml:space="preserve">-year transition away from distributing the GST pool based </w:t>
      </w:r>
      <w:r>
        <w:rPr>
          <w:rFonts w:ascii="Work Sans" w:eastAsia="Open Sans Light" w:hAnsi="Work Sans" w:cs="Open Sans Light"/>
          <w:sz w:val="18"/>
          <w:szCs w:val="18"/>
          <w:lang w:val="en-US"/>
        </w:rPr>
        <w:t>on assessed relativities</w:t>
      </w:r>
      <w:r w:rsidRPr="00B45A86">
        <w:rPr>
          <w:rFonts w:ascii="Work Sans" w:eastAsia="Open Sans Light" w:hAnsi="Work Sans" w:cs="Open Sans Light"/>
          <w:sz w:val="18"/>
          <w:szCs w:val="18"/>
          <w:lang w:val="en-US"/>
        </w:rPr>
        <w:t xml:space="preserve">. At the end of these </w:t>
      </w:r>
      <w:r w:rsidR="008F6BE4">
        <w:rPr>
          <w:rFonts w:ascii="Work Sans" w:eastAsia="Open Sans Light" w:hAnsi="Work Sans" w:cs="Open Sans Light"/>
          <w:sz w:val="18"/>
          <w:szCs w:val="18"/>
          <w:lang w:val="en-US"/>
        </w:rPr>
        <w:t>6</w:t>
      </w:r>
      <w:r w:rsidRPr="00B45A86">
        <w:rPr>
          <w:rFonts w:ascii="Work Sans" w:eastAsia="Open Sans Light" w:hAnsi="Work Sans" w:cs="Open Sans Light"/>
          <w:sz w:val="18"/>
          <w:szCs w:val="18"/>
          <w:lang w:val="en-US"/>
        </w:rPr>
        <w:t xml:space="preserve"> years, no state will have a per capita GST share lower than the fiscally stronger of New</w:t>
      </w:r>
      <w:r>
        <w:rPr>
          <w:rFonts w:ascii="Work Sans" w:eastAsia="Open Sans Light" w:hAnsi="Work Sans" w:cs="Open Sans Light"/>
          <w:sz w:val="18"/>
          <w:szCs w:val="18"/>
          <w:lang w:val="en-US"/>
        </w:rPr>
        <w:t> </w:t>
      </w:r>
      <w:r w:rsidRPr="00B45A86">
        <w:rPr>
          <w:rFonts w:ascii="Work Sans" w:eastAsia="Open Sans Light" w:hAnsi="Work Sans" w:cs="Open Sans Light"/>
          <w:sz w:val="18"/>
          <w:szCs w:val="18"/>
          <w:lang w:val="en-US"/>
        </w:rPr>
        <w:t>South Wales or Victoria</w:t>
      </w:r>
      <w:r w:rsidR="00F570B8" w:rsidRPr="000911BB">
        <w:rPr>
          <w:rFonts w:eastAsia="Open Sans Light" w:cs="Open Sans Light"/>
          <w:sz w:val="18"/>
          <w:szCs w:val="18"/>
          <w:lang w:val="en-US"/>
        </w:rPr>
        <w:t>.</w:t>
      </w:r>
    </w:p>
    <w:p w14:paraId="1CA150BD" w14:textId="4827CFA6" w:rsidR="002D3945" w:rsidRDefault="00DC6DC3" w:rsidP="00FC71CB">
      <w:pPr>
        <w:pStyle w:val="Caption"/>
        <w:rPr>
          <w:rFonts w:ascii="Work Sans" w:hAnsi="Work Sans"/>
        </w:rPr>
      </w:pPr>
      <w:r>
        <w:t>GST r</w:t>
      </w:r>
      <w:r w:rsidR="00F570B8" w:rsidRPr="00494296">
        <w:t xml:space="preserve">elativities, shares and </w:t>
      </w:r>
      <w:r w:rsidR="00A32B90">
        <w:t xml:space="preserve">estimated </w:t>
      </w:r>
      <w:r w:rsidR="00F570B8" w:rsidRPr="00494296">
        <w:t>GST distribution, 202</w:t>
      </w:r>
      <w:r w:rsidR="00F570B8">
        <w:t>1</w:t>
      </w:r>
      <w:r w:rsidR="00F570B8" w:rsidRPr="00494296">
        <w:t>-2</w:t>
      </w:r>
      <w:r w:rsidR="00F570B8">
        <w:t>2</w:t>
      </w:r>
      <w:r w:rsidR="00F570B8" w:rsidRPr="00494296">
        <w:t xml:space="preserve"> and 202</w:t>
      </w:r>
      <w:r w:rsidR="00F570B8">
        <w:t>2</w:t>
      </w:r>
      <w:r w:rsidR="00F570B8" w:rsidRPr="00494296">
        <w:noBreakHyphen/>
        <w:t>2</w:t>
      </w:r>
      <w:r w:rsidR="00F570B8">
        <w:t>3</w:t>
      </w:r>
    </w:p>
    <w:p w14:paraId="5EC31738" w14:textId="7B9DECA8" w:rsidR="00FC71CB" w:rsidRPr="00FC71CB" w:rsidRDefault="00FC71CB" w:rsidP="00FC71CB">
      <w:pPr>
        <w:spacing w:before="0"/>
      </w:pPr>
      <w:r>
        <w:rPr>
          <w:rFonts w:ascii="Work Sans" w:hAnsi="Work Sans"/>
        </w:rPr>
        <w:t>(e</w:t>
      </w:r>
      <w:r w:rsidRPr="000E4846">
        <w:rPr>
          <w:rFonts w:ascii="Work Sans" w:hAnsi="Work Sans"/>
        </w:rPr>
        <w:t>xcludes no worse off payments</w:t>
      </w:r>
      <w:r>
        <w:rPr>
          <w:rFonts w:ascii="Work Sans" w:hAnsi="Work Sans"/>
        </w:rPr>
        <w:t>)</w:t>
      </w:r>
    </w:p>
    <w:tbl>
      <w:tblPr>
        <w:tblW w:w="8920" w:type="dxa"/>
        <w:tblInd w:w="108" w:type="dxa"/>
        <w:tblLook w:val="04A0" w:firstRow="1" w:lastRow="0" w:firstColumn="1" w:lastColumn="0" w:noHBand="0" w:noVBand="1"/>
      </w:tblPr>
      <w:tblGrid>
        <w:gridCol w:w="2680"/>
        <w:gridCol w:w="1040"/>
        <w:gridCol w:w="1040"/>
        <w:gridCol w:w="1040"/>
        <w:gridCol w:w="1040"/>
        <w:gridCol w:w="1040"/>
        <w:gridCol w:w="1040"/>
      </w:tblGrid>
      <w:tr w:rsidR="00F570B8" w:rsidRPr="00307E03" w14:paraId="1DA78EAE" w14:textId="77777777" w:rsidTr="00EF22B8">
        <w:trPr>
          <w:trHeight w:val="315"/>
        </w:trPr>
        <w:tc>
          <w:tcPr>
            <w:tcW w:w="2680" w:type="dxa"/>
            <w:tcBorders>
              <w:top w:val="nil"/>
              <w:left w:val="nil"/>
              <w:bottom w:val="single" w:sz="4" w:space="0" w:color="ADD6EA"/>
              <w:right w:val="nil"/>
            </w:tcBorders>
            <w:shd w:val="clear" w:color="000000" w:fill="006991"/>
            <w:noWrap/>
            <w:vAlign w:val="center"/>
            <w:hideMark/>
          </w:tcPr>
          <w:p w14:paraId="36D2D4E0" w14:textId="77777777" w:rsidR="00F570B8" w:rsidRPr="00307E03" w:rsidRDefault="00F570B8" w:rsidP="00EF22B8">
            <w:pPr>
              <w:tabs>
                <w:tab w:val="clear" w:pos="567"/>
              </w:tabs>
              <w:spacing w:before="0" w:line="240" w:lineRule="auto"/>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 </w:t>
            </w:r>
          </w:p>
        </w:tc>
        <w:tc>
          <w:tcPr>
            <w:tcW w:w="2080" w:type="dxa"/>
            <w:gridSpan w:val="2"/>
            <w:tcBorders>
              <w:top w:val="nil"/>
              <w:left w:val="nil"/>
              <w:bottom w:val="single" w:sz="4" w:space="0" w:color="ADD6EA"/>
              <w:right w:val="nil"/>
            </w:tcBorders>
            <w:shd w:val="clear" w:color="000000" w:fill="006991"/>
            <w:noWrap/>
            <w:vAlign w:val="center"/>
            <w:hideMark/>
          </w:tcPr>
          <w:p w14:paraId="513D74C2" w14:textId="77777777" w:rsidR="00F570B8" w:rsidRPr="00307E03" w:rsidRDefault="00F570B8" w:rsidP="00EF22B8">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GST relativities</w:t>
            </w:r>
          </w:p>
        </w:tc>
        <w:tc>
          <w:tcPr>
            <w:tcW w:w="2080" w:type="dxa"/>
            <w:gridSpan w:val="2"/>
            <w:tcBorders>
              <w:top w:val="nil"/>
              <w:left w:val="nil"/>
              <w:bottom w:val="single" w:sz="4" w:space="0" w:color="ADD6EA"/>
              <w:right w:val="nil"/>
            </w:tcBorders>
            <w:shd w:val="clear" w:color="000000" w:fill="006991"/>
            <w:noWrap/>
            <w:vAlign w:val="center"/>
            <w:hideMark/>
          </w:tcPr>
          <w:p w14:paraId="3DB51915" w14:textId="77777777" w:rsidR="00F570B8" w:rsidRPr="00307E03" w:rsidRDefault="00F570B8" w:rsidP="00EF22B8">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GST shares</w:t>
            </w:r>
          </w:p>
        </w:tc>
        <w:tc>
          <w:tcPr>
            <w:tcW w:w="2080" w:type="dxa"/>
            <w:gridSpan w:val="2"/>
            <w:tcBorders>
              <w:top w:val="nil"/>
              <w:left w:val="nil"/>
              <w:bottom w:val="single" w:sz="4" w:space="0" w:color="ADD6EA"/>
              <w:right w:val="nil"/>
            </w:tcBorders>
            <w:shd w:val="clear" w:color="000000" w:fill="006991"/>
            <w:noWrap/>
            <w:vAlign w:val="center"/>
            <w:hideMark/>
          </w:tcPr>
          <w:p w14:paraId="679015F7" w14:textId="77777777" w:rsidR="00F570B8" w:rsidRPr="00307E03" w:rsidRDefault="00F570B8" w:rsidP="00EF22B8">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GST distribution</w:t>
            </w:r>
          </w:p>
        </w:tc>
      </w:tr>
      <w:tr w:rsidR="00F570B8" w:rsidRPr="00307E03" w14:paraId="0BF38CC8" w14:textId="77777777" w:rsidTr="00EF22B8">
        <w:trPr>
          <w:trHeight w:val="315"/>
        </w:trPr>
        <w:tc>
          <w:tcPr>
            <w:tcW w:w="2680" w:type="dxa"/>
            <w:tcBorders>
              <w:top w:val="nil"/>
              <w:left w:val="nil"/>
              <w:bottom w:val="single" w:sz="4" w:space="0" w:color="ADD6EA"/>
              <w:right w:val="nil"/>
            </w:tcBorders>
            <w:shd w:val="clear" w:color="000000" w:fill="006991"/>
            <w:noWrap/>
            <w:vAlign w:val="center"/>
            <w:hideMark/>
          </w:tcPr>
          <w:p w14:paraId="40197CE8" w14:textId="77777777" w:rsidR="00F570B8" w:rsidRPr="00307E03" w:rsidRDefault="00F570B8" w:rsidP="00EF22B8">
            <w:pPr>
              <w:tabs>
                <w:tab w:val="clear" w:pos="567"/>
              </w:tabs>
              <w:spacing w:before="0" w:line="240" w:lineRule="auto"/>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 </w:t>
            </w:r>
          </w:p>
        </w:tc>
        <w:tc>
          <w:tcPr>
            <w:tcW w:w="1040" w:type="dxa"/>
            <w:tcBorders>
              <w:top w:val="nil"/>
              <w:left w:val="nil"/>
              <w:bottom w:val="single" w:sz="4" w:space="0" w:color="ADD6EA"/>
              <w:right w:val="nil"/>
            </w:tcBorders>
            <w:shd w:val="clear" w:color="000000" w:fill="006991"/>
            <w:noWrap/>
            <w:vAlign w:val="center"/>
            <w:hideMark/>
          </w:tcPr>
          <w:p w14:paraId="2CD9A600"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2021-22</w:t>
            </w:r>
          </w:p>
        </w:tc>
        <w:tc>
          <w:tcPr>
            <w:tcW w:w="1040" w:type="dxa"/>
            <w:tcBorders>
              <w:top w:val="nil"/>
              <w:left w:val="nil"/>
              <w:bottom w:val="single" w:sz="4" w:space="0" w:color="ADD6EA"/>
              <w:right w:val="nil"/>
            </w:tcBorders>
            <w:shd w:val="clear" w:color="000000" w:fill="006991"/>
            <w:noWrap/>
            <w:vAlign w:val="center"/>
            <w:hideMark/>
          </w:tcPr>
          <w:p w14:paraId="34C2200C"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2022-23</w:t>
            </w:r>
          </w:p>
        </w:tc>
        <w:tc>
          <w:tcPr>
            <w:tcW w:w="1040" w:type="dxa"/>
            <w:tcBorders>
              <w:top w:val="nil"/>
              <w:left w:val="nil"/>
              <w:bottom w:val="single" w:sz="4" w:space="0" w:color="ADD6EA"/>
              <w:right w:val="nil"/>
            </w:tcBorders>
            <w:shd w:val="clear" w:color="000000" w:fill="006991"/>
            <w:noWrap/>
            <w:vAlign w:val="center"/>
            <w:hideMark/>
          </w:tcPr>
          <w:p w14:paraId="1654423B"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2021-22</w:t>
            </w:r>
          </w:p>
        </w:tc>
        <w:tc>
          <w:tcPr>
            <w:tcW w:w="1040" w:type="dxa"/>
            <w:tcBorders>
              <w:top w:val="nil"/>
              <w:left w:val="nil"/>
              <w:bottom w:val="single" w:sz="4" w:space="0" w:color="ADD6EA"/>
              <w:right w:val="nil"/>
            </w:tcBorders>
            <w:shd w:val="clear" w:color="000000" w:fill="006991"/>
            <w:noWrap/>
            <w:vAlign w:val="center"/>
            <w:hideMark/>
          </w:tcPr>
          <w:p w14:paraId="397D8B0E"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2022-23</w:t>
            </w:r>
          </w:p>
        </w:tc>
        <w:tc>
          <w:tcPr>
            <w:tcW w:w="1040" w:type="dxa"/>
            <w:tcBorders>
              <w:top w:val="nil"/>
              <w:left w:val="nil"/>
              <w:bottom w:val="single" w:sz="4" w:space="0" w:color="ADD6EA"/>
              <w:right w:val="nil"/>
            </w:tcBorders>
            <w:shd w:val="clear" w:color="000000" w:fill="006991"/>
            <w:noWrap/>
            <w:vAlign w:val="center"/>
            <w:hideMark/>
          </w:tcPr>
          <w:p w14:paraId="204C65B7"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2021-22</w:t>
            </w:r>
          </w:p>
        </w:tc>
        <w:tc>
          <w:tcPr>
            <w:tcW w:w="1040" w:type="dxa"/>
            <w:tcBorders>
              <w:top w:val="nil"/>
              <w:left w:val="nil"/>
              <w:bottom w:val="single" w:sz="4" w:space="0" w:color="ADD6EA"/>
              <w:right w:val="nil"/>
            </w:tcBorders>
            <w:shd w:val="clear" w:color="000000" w:fill="006991"/>
            <w:noWrap/>
            <w:vAlign w:val="center"/>
            <w:hideMark/>
          </w:tcPr>
          <w:p w14:paraId="2DE6D7DA"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2022-23</w:t>
            </w:r>
          </w:p>
        </w:tc>
      </w:tr>
      <w:tr w:rsidR="00F570B8" w:rsidRPr="00307E03" w14:paraId="501577B0" w14:textId="77777777" w:rsidTr="00EF22B8">
        <w:trPr>
          <w:trHeight w:val="259"/>
        </w:trPr>
        <w:tc>
          <w:tcPr>
            <w:tcW w:w="2680" w:type="dxa"/>
            <w:tcBorders>
              <w:top w:val="nil"/>
              <w:left w:val="nil"/>
              <w:bottom w:val="single" w:sz="4" w:space="0" w:color="ADD6EA"/>
              <w:right w:val="nil"/>
            </w:tcBorders>
            <w:shd w:val="clear" w:color="000000" w:fill="B6D5E4"/>
            <w:noWrap/>
            <w:vAlign w:val="center"/>
            <w:hideMark/>
          </w:tcPr>
          <w:p w14:paraId="196C8C2E" w14:textId="77777777" w:rsidR="00F570B8" w:rsidRPr="00307E03" w:rsidRDefault="00F570B8" w:rsidP="00EF22B8">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 </w:t>
            </w:r>
          </w:p>
        </w:tc>
        <w:tc>
          <w:tcPr>
            <w:tcW w:w="1040" w:type="dxa"/>
            <w:tcBorders>
              <w:top w:val="nil"/>
              <w:left w:val="nil"/>
              <w:bottom w:val="single" w:sz="4" w:space="0" w:color="ADD6EA"/>
              <w:right w:val="nil"/>
            </w:tcBorders>
            <w:shd w:val="clear" w:color="000000" w:fill="B6D5E4"/>
            <w:noWrap/>
            <w:vAlign w:val="center"/>
            <w:hideMark/>
          </w:tcPr>
          <w:p w14:paraId="744A8B09" w14:textId="77777777" w:rsidR="00F570B8" w:rsidRPr="00307E03" w:rsidRDefault="00F570B8" w:rsidP="00EF22B8">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 </w:t>
            </w:r>
          </w:p>
        </w:tc>
        <w:tc>
          <w:tcPr>
            <w:tcW w:w="1040" w:type="dxa"/>
            <w:tcBorders>
              <w:top w:val="nil"/>
              <w:left w:val="nil"/>
              <w:bottom w:val="single" w:sz="4" w:space="0" w:color="ADD6EA"/>
              <w:right w:val="nil"/>
            </w:tcBorders>
            <w:shd w:val="clear" w:color="000000" w:fill="B6D5E4"/>
            <w:noWrap/>
            <w:vAlign w:val="center"/>
            <w:hideMark/>
          </w:tcPr>
          <w:p w14:paraId="6AC4DFAA" w14:textId="77777777" w:rsidR="00F570B8" w:rsidRPr="00307E03" w:rsidRDefault="00F570B8" w:rsidP="00EF22B8">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 </w:t>
            </w:r>
          </w:p>
        </w:tc>
        <w:tc>
          <w:tcPr>
            <w:tcW w:w="1040" w:type="dxa"/>
            <w:tcBorders>
              <w:top w:val="nil"/>
              <w:left w:val="nil"/>
              <w:bottom w:val="single" w:sz="4" w:space="0" w:color="ADD6EA"/>
              <w:right w:val="nil"/>
            </w:tcBorders>
            <w:shd w:val="clear" w:color="000000" w:fill="B6D5E4"/>
            <w:noWrap/>
            <w:vAlign w:val="center"/>
            <w:hideMark/>
          </w:tcPr>
          <w:p w14:paraId="1DC55F4A"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w:t>
            </w:r>
          </w:p>
        </w:tc>
        <w:tc>
          <w:tcPr>
            <w:tcW w:w="1040" w:type="dxa"/>
            <w:tcBorders>
              <w:top w:val="nil"/>
              <w:left w:val="nil"/>
              <w:bottom w:val="single" w:sz="4" w:space="0" w:color="ADD6EA"/>
              <w:right w:val="nil"/>
            </w:tcBorders>
            <w:shd w:val="clear" w:color="000000" w:fill="B6D5E4"/>
            <w:noWrap/>
            <w:vAlign w:val="center"/>
            <w:hideMark/>
          </w:tcPr>
          <w:p w14:paraId="37E56E54"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w:t>
            </w:r>
          </w:p>
        </w:tc>
        <w:tc>
          <w:tcPr>
            <w:tcW w:w="1040" w:type="dxa"/>
            <w:tcBorders>
              <w:top w:val="nil"/>
              <w:left w:val="nil"/>
              <w:bottom w:val="single" w:sz="4" w:space="0" w:color="ADD6EA"/>
              <w:right w:val="nil"/>
            </w:tcBorders>
            <w:shd w:val="clear" w:color="000000" w:fill="B6D5E4"/>
            <w:noWrap/>
            <w:vAlign w:val="center"/>
            <w:hideMark/>
          </w:tcPr>
          <w:p w14:paraId="77C65B30"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$m</w:t>
            </w:r>
          </w:p>
        </w:tc>
        <w:tc>
          <w:tcPr>
            <w:tcW w:w="1040" w:type="dxa"/>
            <w:tcBorders>
              <w:top w:val="nil"/>
              <w:left w:val="nil"/>
              <w:bottom w:val="single" w:sz="4" w:space="0" w:color="ADD6EA"/>
              <w:right w:val="nil"/>
            </w:tcBorders>
            <w:shd w:val="clear" w:color="000000" w:fill="B6D5E4"/>
            <w:noWrap/>
            <w:vAlign w:val="center"/>
            <w:hideMark/>
          </w:tcPr>
          <w:p w14:paraId="0FA53601"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$m</w:t>
            </w:r>
          </w:p>
        </w:tc>
      </w:tr>
      <w:tr w:rsidR="00F570B8" w:rsidRPr="00307E03" w14:paraId="6DFA0F3E" w14:textId="77777777" w:rsidTr="00EF22B8">
        <w:trPr>
          <w:trHeight w:val="315"/>
        </w:trPr>
        <w:tc>
          <w:tcPr>
            <w:tcW w:w="2680" w:type="dxa"/>
            <w:tcBorders>
              <w:top w:val="nil"/>
              <w:left w:val="nil"/>
              <w:bottom w:val="single" w:sz="4" w:space="0" w:color="ADD6EA"/>
              <w:right w:val="nil"/>
            </w:tcBorders>
            <w:shd w:val="clear" w:color="auto" w:fill="auto"/>
            <w:vAlign w:val="bottom"/>
            <w:hideMark/>
          </w:tcPr>
          <w:p w14:paraId="629D8509" w14:textId="77777777" w:rsidR="00F570B8" w:rsidRPr="00307E03" w:rsidRDefault="00F570B8" w:rsidP="00EF22B8">
            <w:pPr>
              <w:tabs>
                <w:tab w:val="clear" w:pos="567"/>
              </w:tabs>
              <w:spacing w:before="0" w:line="240" w:lineRule="auto"/>
              <w:rPr>
                <w:rFonts w:eastAsia="Times New Roman" w:cs="Open Sans Light"/>
                <w:sz w:val="16"/>
                <w:szCs w:val="16"/>
                <w:lang w:eastAsia="en-AU"/>
              </w:rPr>
            </w:pPr>
            <w:r w:rsidRPr="00307E03">
              <w:rPr>
                <w:rFonts w:eastAsia="Times New Roman" w:cs="Open Sans Light"/>
                <w:sz w:val="16"/>
                <w:szCs w:val="16"/>
                <w:lang w:eastAsia="en-AU"/>
              </w:rPr>
              <w:t>New South Wales</w:t>
            </w:r>
          </w:p>
        </w:tc>
        <w:tc>
          <w:tcPr>
            <w:tcW w:w="1040" w:type="dxa"/>
            <w:tcBorders>
              <w:top w:val="nil"/>
              <w:left w:val="nil"/>
              <w:bottom w:val="single" w:sz="4" w:space="0" w:color="ADD6EA"/>
              <w:right w:val="nil"/>
            </w:tcBorders>
            <w:shd w:val="clear" w:color="auto" w:fill="auto"/>
            <w:vAlign w:val="bottom"/>
            <w:hideMark/>
          </w:tcPr>
          <w:p w14:paraId="50058BE7"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0.95617</w:t>
            </w:r>
          </w:p>
        </w:tc>
        <w:tc>
          <w:tcPr>
            <w:tcW w:w="1040" w:type="dxa"/>
            <w:tcBorders>
              <w:top w:val="nil"/>
              <w:left w:val="nil"/>
              <w:bottom w:val="single" w:sz="4" w:space="0" w:color="ADD6EA"/>
              <w:right w:val="nil"/>
            </w:tcBorders>
            <w:shd w:val="clear" w:color="000000" w:fill="D6E7F0"/>
            <w:vAlign w:val="bottom"/>
            <w:hideMark/>
          </w:tcPr>
          <w:p w14:paraId="7FD4EA64"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0.95065</w:t>
            </w:r>
          </w:p>
        </w:tc>
        <w:tc>
          <w:tcPr>
            <w:tcW w:w="1040" w:type="dxa"/>
            <w:tcBorders>
              <w:top w:val="nil"/>
              <w:left w:val="nil"/>
              <w:bottom w:val="single" w:sz="4" w:space="0" w:color="ADD6EA"/>
              <w:right w:val="nil"/>
            </w:tcBorders>
            <w:shd w:val="clear" w:color="auto" w:fill="auto"/>
            <w:vAlign w:val="bottom"/>
            <w:hideMark/>
          </w:tcPr>
          <w:p w14:paraId="2630F77D"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30.3</w:t>
            </w:r>
          </w:p>
        </w:tc>
        <w:tc>
          <w:tcPr>
            <w:tcW w:w="1040" w:type="dxa"/>
            <w:tcBorders>
              <w:top w:val="nil"/>
              <w:left w:val="nil"/>
              <w:bottom w:val="single" w:sz="4" w:space="0" w:color="ADD6EA"/>
              <w:right w:val="nil"/>
            </w:tcBorders>
            <w:shd w:val="clear" w:color="000000" w:fill="D6E7F0"/>
            <w:vAlign w:val="bottom"/>
            <w:hideMark/>
          </w:tcPr>
          <w:p w14:paraId="3F93454F"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30.0</w:t>
            </w:r>
          </w:p>
        </w:tc>
        <w:tc>
          <w:tcPr>
            <w:tcW w:w="1040" w:type="dxa"/>
            <w:tcBorders>
              <w:top w:val="nil"/>
              <w:left w:val="nil"/>
              <w:bottom w:val="single" w:sz="4" w:space="0" w:color="ADD6EA"/>
              <w:right w:val="nil"/>
            </w:tcBorders>
            <w:shd w:val="clear" w:color="auto" w:fill="auto"/>
            <w:vAlign w:val="bottom"/>
            <w:hideMark/>
          </w:tcPr>
          <w:p w14:paraId="0FD6CBCF"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22,107</w:t>
            </w:r>
          </w:p>
        </w:tc>
        <w:tc>
          <w:tcPr>
            <w:tcW w:w="1040" w:type="dxa"/>
            <w:tcBorders>
              <w:top w:val="nil"/>
              <w:left w:val="nil"/>
              <w:bottom w:val="single" w:sz="4" w:space="0" w:color="ADD6EA"/>
              <w:right w:val="nil"/>
            </w:tcBorders>
            <w:shd w:val="clear" w:color="000000" w:fill="D6E7F0"/>
            <w:vAlign w:val="bottom"/>
            <w:hideMark/>
          </w:tcPr>
          <w:p w14:paraId="3E556B16"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23,218</w:t>
            </w:r>
          </w:p>
        </w:tc>
      </w:tr>
      <w:tr w:rsidR="00F570B8" w:rsidRPr="00307E03" w14:paraId="3AF0EC4E" w14:textId="77777777" w:rsidTr="00EF22B8">
        <w:trPr>
          <w:trHeight w:val="315"/>
        </w:trPr>
        <w:tc>
          <w:tcPr>
            <w:tcW w:w="2680" w:type="dxa"/>
            <w:tcBorders>
              <w:top w:val="nil"/>
              <w:left w:val="nil"/>
              <w:bottom w:val="single" w:sz="4" w:space="0" w:color="ADD6EA"/>
              <w:right w:val="nil"/>
            </w:tcBorders>
            <w:shd w:val="clear" w:color="auto" w:fill="auto"/>
            <w:vAlign w:val="bottom"/>
            <w:hideMark/>
          </w:tcPr>
          <w:p w14:paraId="2D27BF13" w14:textId="77777777" w:rsidR="00F570B8" w:rsidRPr="00307E03" w:rsidRDefault="00F570B8" w:rsidP="00EF22B8">
            <w:pPr>
              <w:tabs>
                <w:tab w:val="clear" w:pos="567"/>
              </w:tabs>
              <w:spacing w:before="0" w:line="240" w:lineRule="auto"/>
              <w:rPr>
                <w:rFonts w:eastAsia="Times New Roman" w:cs="Open Sans Light"/>
                <w:sz w:val="16"/>
                <w:szCs w:val="16"/>
                <w:lang w:eastAsia="en-AU"/>
              </w:rPr>
            </w:pPr>
            <w:r w:rsidRPr="00307E03">
              <w:rPr>
                <w:rFonts w:eastAsia="Times New Roman" w:cs="Open Sans Light"/>
                <w:sz w:val="16"/>
                <w:szCs w:val="16"/>
                <w:lang w:eastAsia="en-AU"/>
              </w:rPr>
              <w:t>Victoria</w:t>
            </w:r>
          </w:p>
        </w:tc>
        <w:tc>
          <w:tcPr>
            <w:tcW w:w="1040" w:type="dxa"/>
            <w:tcBorders>
              <w:top w:val="nil"/>
              <w:left w:val="nil"/>
              <w:bottom w:val="single" w:sz="4" w:space="0" w:color="ADD6EA"/>
              <w:right w:val="nil"/>
            </w:tcBorders>
            <w:shd w:val="clear" w:color="auto" w:fill="auto"/>
            <w:vAlign w:val="bottom"/>
            <w:hideMark/>
          </w:tcPr>
          <w:p w14:paraId="68DA17FD"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0.92335</w:t>
            </w:r>
          </w:p>
        </w:tc>
        <w:tc>
          <w:tcPr>
            <w:tcW w:w="1040" w:type="dxa"/>
            <w:tcBorders>
              <w:top w:val="nil"/>
              <w:left w:val="nil"/>
              <w:bottom w:val="single" w:sz="4" w:space="0" w:color="ADD6EA"/>
              <w:right w:val="nil"/>
            </w:tcBorders>
            <w:shd w:val="clear" w:color="000000" w:fill="D6E7F0"/>
            <w:vAlign w:val="bottom"/>
            <w:hideMark/>
          </w:tcPr>
          <w:p w14:paraId="11D727D2"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0.85861</w:t>
            </w:r>
          </w:p>
        </w:tc>
        <w:tc>
          <w:tcPr>
            <w:tcW w:w="1040" w:type="dxa"/>
            <w:tcBorders>
              <w:top w:val="nil"/>
              <w:left w:val="nil"/>
              <w:bottom w:val="single" w:sz="4" w:space="0" w:color="ADD6EA"/>
              <w:right w:val="nil"/>
            </w:tcBorders>
            <w:shd w:val="clear" w:color="auto" w:fill="auto"/>
            <w:vAlign w:val="bottom"/>
            <w:hideMark/>
          </w:tcPr>
          <w:p w14:paraId="061F4DC7"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23.8</w:t>
            </w:r>
          </w:p>
        </w:tc>
        <w:tc>
          <w:tcPr>
            <w:tcW w:w="1040" w:type="dxa"/>
            <w:tcBorders>
              <w:top w:val="nil"/>
              <w:left w:val="nil"/>
              <w:bottom w:val="single" w:sz="4" w:space="0" w:color="ADD6EA"/>
              <w:right w:val="nil"/>
            </w:tcBorders>
            <w:shd w:val="clear" w:color="000000" w:fill="D6E7F0"/>
            <w:vAlign w:val="bottom"/>
            <w:hideMark/>
          </w:tcPr>
          <w:p w14:paraId="79F77E64"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22.2</w:t>
            </w:r>
          </w:p>
        </w:tc>
        <w:tc>
          <w:tcPr>
            <w:tcW w:w="1040" w:type="dxa"/>
            <w:tcBorders>
              <w:top w:val="nil"/>
              <w:left w:val="nil"/>
              <w:bottom w:val="single" w:sz="4" w:space="0" w:color="ADD6EA"/>
              <w:right w:val="nil"/>
            </w:tcBorders>
            <w:shd w:val="clear" w:color="auto" w:fill="auto"/>
            <w:vAlign w:val="bottom"/>
            <w:hideMark/>
          </w:tcPr>
          <w:p w14:paraId="26B8BDE3"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17,411</w:t>
            </w:r>
          </w:p>
        </w:tc>
        <w:tc>
          <w:tcPr>
            <w:tcW w:w="1040" w:type="dxa"/>
            <w:tcBorders>
              <w:top w:val="nil"/>
              <w:left w:val="nil"/>
              <w:bottom w:val="single" w:sz="4" w:space="0" w:color="ADD6EA"/>
              <w:right w:val="nil"/>
            </w:tcBorders>
            <w:shd w:val="clear" w:color="000000" w:fill="D6E7F0"/>
            <w:vAlign w:val="bottom"/>
            <w:hideMark/>
          </w:tcPr>
          <w:p w14:paraId="1859752D"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17,167</w:t>
            </w:r>
          </w:p>
        </w:tc>
      </w:tr>
      <w:tr w:rsidR="00F570B8" w:rsidRPr="00307E03" w14:paraId="6B84D49A" w14:textId="77777777" w:rsidTr="00EF22B8">
        <w:trPr>
          <w:trHeight w:val="315"/>
        </w:trPr>
        <w:tc>
          <w:tcPr>
            <w:tcW w:w="2680" w:type="dxa"/>
            <w:tcBorders>
              <w:top w:val="nil"/>
              <w:left w:val="nil"/>
              <w:bottom w:val="single" w:sz="4" w:space="0" w:color="ADD6EA"/>
              <w:right w:val="nil"/>
            </w:tcBorders>
            <w:shd w:val="clear" w:color="auto" w:fill="auto"/>
            <w:vAlign w:val="bottom"/>
            <w:hideMark/>
          </w:tcPr>
          <w:p w14:paraId="47A64593" w14:textId="77777777" w:rsidR="00F570B8" w:rsidRPr="00307E03" w:rsidRDefault="00F570B8" w:rsidP="00EF22B8">
            <w:pPr>
              <w:tabs>
                <w:tab w:val="clear" w:pos="567"/>
              </w:tabs>
              <w:spacing w:before="0" w:line="240" w:lineRule="auto"/>
              <w:rPr>
                <w:rFonts w:eastAsia="Times New Roman" w:cs="Open Sans Light"/>
                <w:sz w:val="16"/>
                <w:szCs w:val="16"/>
                <w:lang w:eastAsia="en-AU"/>
              </w:rPr>
            </w:pPr>
            <w:r w:rsidRPr="00307E03">
              <w:rPr>
                <w:rFonts w:eastAsia="Times New Roman" w:cs="Open Sans Light"/>
                <w:sz w:val="16"/>
                <w:szCs w:val="16"/>
                <w:lang w:eastAsia="en-AU"/>
              </w:rPr>
              <w:t>Queensland</w:t>
            </w:r>
          </w:p>
        </w:tc>
        <w:tc>
          <w:tcPr>
            <w:tcW w:w="1040" w:type="dxa"/>
            <w:tcBorders>
              <w:top w:val="nil"/>
              <w:left w:val="nil"/>
              <w:bottom w:val="single" w:sz="4" w:space="0" w:color="ADD6EA"/>
              <w:right w:val="nil"/>
            </w:tcBorders>
            <w:shd w:val="clear" w:color="auto" w:fill="auto"/>
            <w:vAlign w:val="bottom"/>
            <w:hideMark/>
          </w:tcPr>
          <w:p w14:paraId="50C7FF0E"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1.05918</w:t>
            </w:r>
          </w:p>
        </w:tc>
        <w:tc>
          <w:tcPr>
            <w:tcW w:w="1040" w:type="dxa"/>
            <w:tcBorders>
              <w:top w:val="nil"/>
              <w:left w:val="nil"/>
              <w:bottom w:val="single" w:sz="4" w:space="0" w:color="ADD6EA"/>
              <w:right w:val="nil"/>
            </w:tcBorders>
            <w:shd w:val="clear" w:color="000000" w:fill="D6E7F0"/>
            <w:vAlign w:val="bottom"/>
            <w:hideMark/>
          </w:tcPr>
          <w:p w14:paraId="23909015"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1.03377</w:t>
            </w:r>
          </w:p>
        </w:tc>
        <w:tc>
          <w:tcPr>
            <w:tcW w:w="1040" w:type="dxa"/>
            <w:tcBorders>
              <w:top w:val="nil"/>
              <w:left w:val="nil"/>
              <w:bottom w:val="single" w:sz="4" w:space="0" w:color="ADD6EA"/>
              <w:right w:val="nil"/>
            </w:tcBorders>
            <w:shd w:val="clear" w:color="auto" w:fill="auto"/>
            <w:vAlign w:val="bottom"/>
            <w:hideMark/>
          </w:tcPr>
          <w:p w14:paraId="7BF440DB"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21.5</w:t>
            </w:r>
          </w:p>
        </w:tc>
        <w:tc>
          <w:tcPr>
            <w:tcW w:w="1040" w:type="dxa"/>
            <w:tcBorders>
              <w:top w:val="nil"/>
              <w:left w:val="nil"/>
              <w:bottom w:val="single" w:sz="4" w:space="0" w:color="ADD6EA"/>
              <w:right w:val="nil"/>
            </w:tcBorders>
            <w:shd w:val="clear" w:color="000000" w:fill="D6E7F0"/>
            <w:vAlign w:val="bottom"/>
            <w:hideMark/>
          </w:tcPr>
          <w:p w14:paraId="6468F97B"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21.2</w:t>
            </w:r>
          </w:p>
        </w:tc>
        <w:tc>
          <w:tcPr>
            <w:tcW w:w="1040" w:type="dxa"/>
            <w:tcBorders>
              <w:top w:val="nil"/>
              <w:left w:val="nil"/>
              <w:bottom w:val="single" w:sz="4" w:space="0" w:color="ADD6EA"/>
              <w:right w:val="nil"/>
            </w:tcBorders>
            <w:shd w:val="clear" w:color="auto" w:fill="auto"/>
            <w:vAlign w:val="bottom"/>
            <w:hideMark/>
          </w:tcPr>
          <w:p w14:paraId="2A37E17D"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15,739</w:t>
            </w:r>
          </w:p>
        </w:tc>
        <w:tc>
          <w:tcPr>
            <w:tcW w:w="1040" w:type="dxa"/>
            <w:tcBorders>
              <w:top w:val="nil"/>
              <w:left w:val="nil"/>
              <w:bottom w:val="single" w:sz="4" w:space="0" w:color="ADD6EA"/>
              <w:right w:val="nil"/>
            </w:tcBorders>
            <w:shd w:val="clear" w:color="000000" w:fill="D6E7F0"/>
            <w:vAlign w:val="bottom"/>
            <w:hideMark/>
          </w:tcPr>
          <w:p w14:paraId="3CD25147"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16,384</w:t>
            </w:r>
          </w:p>
        </w:tc>
      </w:tr>
      <w:tr w:rsidR="00F570B8" w:rsidRPr="00307E03" w14:paraId="78D0DA6D" w14:textId="77777777" w:rsidTr="00EF22B8">
        <w:trPr>
          <w:trHeight w:val="315"/>
        </w:trPr>
        <w:tc>
          <w:tcPr>
            <w:tcW w:w="2680" w:type="dxa"/>
            <w:tcBorders>
              <w:top w:val="nil"/>
              <w:left w:val="nil"/>
              <w:bottom w:val="single" w:sz="4" w:space="0" w:color="ADD6EA"/>
              <w:right w:val="nil"/>
            </w:tcBorders>
            <w:shd w:val="clear" w:color="auto" w:fill="auto"/>
            <w:vAlign w:val="bottom"/>
            <w:hideMark/>
          </w:tcPr>
          <w:p w14:paraId="61DD008B" w14:textId="77777777" w:rsidR="00F570B8" w:rsidRPr="00307E03" w:rsidRDefault="00F570B8" w:rsidP="00EF22B8">
            <w:pPr>
              <w:tabs>
                <w:tab w:val="clear" w:pos="567"/>
              </w:tabs>
              <w:spacing w:before="0" w:line="240" w:lineRule="auto"/>
              <w:rPr>
                <w:rFonts w:eastAsia="Times New Roman" w:cs="Open Sans Light"/>
                <w:sz w:val="16"/>
                <w:szCs w:val="16"/>
                <w:lang w:eastAsia="en-AU"/>
              </w:rPr>
            </w:pPr>
            <w:r w:rsidRPr="00307E03">
              <w:rPr>
                <w:rFonts w:eastAsia="Times New Roman" w:cs="Open Sans Light"/>
                <w:sz w:val="16"/>
                <w:szCs w:val="16"/>
                <w:lang w:eastAsia="en-AU"/>
              </w:rPr>
              <w:t>Western Australia</w:t>
            </w:r>
          </w:p>
        </w:tc>
        <w:tc>
          <w:tcPr>
            <w:tcW w:w="1040" w:type="dxa"/>
            <w:tcBorders>
              <w:top w:val="nil"/>
              <w:left w:val="nil"/>
              <w:bottom w:val="single" w:sz="4" w:space="0" w:color="ADD6EA"/>
              <w:right w:val="nil"/>
            </w:tcBorders>
            <w:shd w:val="clear" w:color="auto" w:fill="auto"/>
            <w:vAlign w:val="bottom"/>
            <w:hideMark/>
          </w:tcPr>
          <w:p w14:paraId="766AC436"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0.41967</w:t>
            </w:r>
          </w:p>
        </w:tc>
        <w:tc>
          <w:tcPr>
            <w:tcW w:w="1040" w:type="dxa"/>
            <w:tcBorders>
              <w:top w:val="nil"/>
              <w:left w:val="nil"/>
              <w:bottom w:val="single" w:sz="4" w:space="0" w:color="ADD6EA"/>
              <w:right w:val="nil"/>
            </w:tcBorders>
            <w:shd w:val="clear" w:color="000000" w:fill="D6E7F0"/>
            <w:vAlign w:val="bottom"/>
            <w:hideMark/>
          </w:tcPr>
          <w:p w14:paraId="78F64526"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0.70000</w:t>
            </w:r>
          </w:p>
        </w:tc>
        <w:tc>
          <w:tcPr>
            <w:tcW w:w="1040" w:type="dxa"/>
            <w:tcBorders>
              <w:top w:val="nil"/>
              <w:left w:val="nil"/>
              <w:bottom w:val="single" w:sz="4" w:space="0" w:color="ADD6EA"/>
              <w:right w:val="nil"/>
            </w:tcBorders>
            <w:shd w:val="clear" w:color="auto" w:fill="auto"/>
            <w:vAlign w:val="bottom"/>
            <w:hideMark/>
          </w:tcPr>
          <w:p w14:paraId="1AC7B4A0"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4.4</w:t>
            </w:r>
          </w:p>
        </w:tc>
        <w:tc>
          <w:tcPr>
            <w:tcW w:w="1040" w:type="dxa"/>
            <w:tcBorders>
              <w:top w:val="nil"/>
              <w:left w:val="nil"/>
              <w:bottom w:val="single" w:sz="4" w:space="0" w:color="ADD6EA"/>
              <w:right w:val="nil"/>
            </w:tcBorders>
            <w:shd w:val="clear" w:color="000000" w:fill="D6E7F0"/>
            <w:vAlign w:val="bottom"/>
            <w:hideMark/>
          </w:tcPr>
          <w:p w14:paraId="7A690E4D"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7.3</w:t>
            </w:r>
          </w:p>
        </w:tc>
        <w:tc>
          <w:tcPr>
            <w:tcW w:w="1040" w:type="dxa"/>
            <w:tcBorders>
              <w:top w:val="nil"/>
              <w:left w:val="nil"/>
              <w:bottom w:val="single" w:sz="4" w:space="0" w:color="ADD6EA"/>
              <w:right w:val="nil"/>
            </w:tcBorders>
            <w:shd w:val="clear" w:color="auto" w:fill="auto"/>
            <w:vAlign w:val="bottom"/>
            <w:hideMark/>
          </w:tcPr>
          <w:p w14:paraId="2B56984F"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3,199</w:t>
            </w:r>
          </w:p>
        </w:tc>
        <w:tc>
          <w:tcPr>
            <w:tcW w:w="1040" w:type="dxa"/>
            <w:tcBorders>
              <w:top w:val="nil"/>
              <w:left w:val="nil"/>
              <w:bottom w:val="single" w:sz="4" w:space="0" w:color="ADD6EA"/>
              <w:right w:val="nil"/>
            </w:tcBorders>
            <w:shd w:val="clear" w:color="000000" w:fill="D6E7F0"/>
            <w:vAlign w:val="bottom"/>
            <w:hideMark/>
          </w:tcPr>
          <w:p w14:paraId="341DDDC0"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5,682</w:t>
            </w:r>
          </w:p>
        </w:tc>
      </w:tr>
      <w:tr w:rsidR="00F570B8" w:rsidRPr="00307E03" w14:paraId="20B1A62E" w14:textId="77777777" w:rsidTr="00EF22B8">
        <w:trPr>
          <w:trHeight w:val="315"/>
        </w:trPr>
        <w:tc>
          <w:tcPr>
            <w:tcW w:w="2680" w:type="dxa"/>
            <w:tcBorders>
              <w:top w:val="nil"/>
              <w:left w:val="nil"/>
              <w:bottom w:val="single" w:sz="4" w:space="0" w:color="ADD6EA"/>
              <w:right w:val="nil"/>
            </w:tcBorders>
            <w:shd w:val="clear" w:color="auto" w:fill="auto"/>
            <w:vAlign w:val="bottom"/>
            <w:hideMark/>
          </w:tcPr>
          <w:p w14:paraId="7F5872F7" w14:textId="77777777" w:rsidR="00F570B8" w:rsidRPr="00307E03" w:rsidRDefault="00F570B8" w:rsidP="00EF22B8">
            <w:pPr>
              <w:tabs>
                <w:tab w:val="clear" w:pos="567"/>
              </w:tabs>
              <w:spacing w:before="0" w:line="240" w:lineRule="auto"/>
              <w:rPr>
                <w:rFonts w:eastAsia="Times New Roman" w:cs="Open Sans Light"/>
                <w:sz w:val="16"/>
                <w:szCs w:val="16"/>
                <w:lang w:eastAsia="en-AU"/>
              </w:rPr>
            </w:pPr>
            <w:r w:rsidRPr="00307E03">
              <w:rPr>
                <w:rFonts w:eastAsia="Times New Roman" w:cs="Open Sans Light"/>
                <w:sz w:val="16"/>
                <w:szCs w:val="16"/>
                <w:lang w:eastAsia="en-AU"/>
              </w:rPr>
              <w:t>South Australia</w:t>
            </w:r>
          </w:p>
        </w:tc>
        <w:tc>
          <w:tcPr>
            <w:tcW w:w="1040" w:type="dxa"/>
            <w:tcBorders>
              <w:top w:val="nil"/>
              <w:left w:val="nil"/>
              <w:bottom w:val="single" w:sz="4" w:space="0" w:color="ADD6EA"/>
              <w:right w:val="nil"/>
            </w:tcBorders>
            <w:shd w:val="clear" w:color="auto" w:fill="auto"/>
            <w:vAlign w:val="bottom"/>
            <w:hideMark/>
          </w:tcPr>
          <w:p w14:paraId="7F3F792B"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1.34719</w:t>
            </w:r>
          </w:p>
        </w:tc>
        <w:tc>
          <w:tcPr>
            <w:tcW w:w="1040" w:type="dxa"/>
            <w:tcBorders>
              <w:top w:val="nil"/>
              <w:left w:val="nil"/>
              <w:bottom w:val="single" w:sz="4" w:space="0" w:color="ADD6EA"/>
              <w:right w:val="nil"/>
            </w:tcBorders>
            <w:shd w:val="clear" w:color="000000" w:fill="D6E7F0"/>
            <w:vAlign w:val="bottom"/>
            <w:hideMark/>
          </w:tcPr>
          <w:p w14:paraId="4118682C"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1.28411</w:t>
            </w:r>
          </w:p>
        </w:tc>
        <w:tc>
          <w:tcPr>
            <w:tcW w:w="1040" w:type="dxa"/>
            <w:tcBorders>
              <w:top w:val="nil"/>
              <w:left w:val="nil"/>
              <w:bottom w:val="single" w:sz="4" w:space="0" w:color="ADD6EA"/>
              <w:right w:val="nil"/>
            </w:tcBorders>
            <w:shd w:val="clear" w:color="auto" w:fill="auto"/>
            <w:vAlign w:val="bottom"/>
            <w:hideMark/>
          </w:tcPr>
          <w:p w14:paraId="60613C12"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9.3</w:t>
            </w:r>
          </w:p>
        </w:tc>
        <w:tc>
          <w:tcPr>
            <w:tcW w:w="1040" w:type="dxa"/>
            <w:tcBorders>
              <w:top w:val="nil"/>
              <w:left w:val="nil"/>
              <w:bottom w:val="single" w:sz="4" w:space="0" w:color="ADD6EA"/>
              <w:right w:val="nil"/>
            </w:tcBorders>
            <w:shd w:val="clear" w:color="000000" w:fill="D6E7F0"/>
            <w:vAlign w:val="bottom"/>
            <w:hideMark/>
          </w:tcPr>
          <w:p w14:paraId="0D4A6173"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8.9</w:t>
            </w:r>
          </w:p>
        </w:tc>
        <w:tc>
          <w:tcPr>
            <w:tcW w:w="1040" w:type="dxa"/>
            <w:tcBorders>
              <w:top w:val="nil"/>
              <w:left w:val="nil"/>
              <w:bottom w:val="single" w:sz="4" w:space="0" w:color="ADD6EA"/>
              <w:right w:val="nil"/>
            </w:tcBorders>
            <w:shd w:val="clear" w:color="auto" w:fill="auto"/>
            <w:vAlign w:val="bottom"/>
            <w:hideMark/>
          </w:tcPr>
          <w:p w14:paraId="79892342"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6,785</w:t>
            </w:r>
          </w:p>
        </w:tc>
        <w:tc>
          <w:tcPr>
            <w:tcW w:w="1040" w:type="dxa"/>
            <w:tcBorders>
              <w:top w:val="nil"/>
              <w:left w:val="nil"/>
              <w:bottom w:val="single" w:sz="4" w:space="0" w:color="ADD6EA"/>
              <w:right w:val="nil"/>
            </w:tcBorders>
            <w:shd w:val="clear" w:color="000000" w:fill="D6E7F0"/>
            <w:vAlign w:val="bottom"/>
            <w:hideMark/>
          </w:tcPr>
          <w:p w14:paraId="1D1A9ACF"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6,865</w:t>
            </w:r>
          </w:p>
        </w:tc>
      </w:tr>
      <w:tr w:rsidR="00F570B8" w:rsidRPr="00307E03" w14:paraId="7928375A" w14:textId="77777777" w:rsidTr="00EF22B8">
        <w:trPr>
          <w:trHeight w:val="315"/>
        </w:trPr>
        <w:tc>
          <w:tcPr>
            <w:tcW w:w="2680" w:type="dxa"/>
            <w:tcBorders>
              <w:top w:val="nil"/>
              <w:left w:val="nil"/>
              <w:bottom w:val="single" w:sz="4" w:space="0" w:color="ADD6EA"/>
              <w:right w:val="nil"/>
            </w:tcBorders>
            <w:shd w:val="clear" w:color="auto" w:fill="auto"/>
            <w:vAlign w:val="bottom"/>
            <w:hideMark/>
          </w:tcPr>
          <w:p w14:paraId="5A410847" w14:textId="77777777" w:rsidR="00F570B8" w:rsidRPr="00307E03" w:rsidRDefault="00F570B8" w:rsidP="00EF22B8">
            <w:pPr>
              <w:tabs>
                <w:tab w:val="clear" w:pos="567"/>
              </w:tabs>
              <w:spacing w:before="0" w:line="240" w:lineRule="auto"/>
              <w:rPr>
                <w:rFonts w:eastAsia="Times New Roman" w:cs="Open Sans Light"/>
                <w:sz w:val="16"/>
                <w:szCs w:val="16"/>
                <w:lang w:eastAsia="en-AU"/>
              </w:rPr>
            </w:pPr>
            <w:r w:rsidRPr="00307E03">
              <w:rPr>
                <w:rFonts w:eastAsia="Times New Roman" w:cs="Open Sans Light"/>
                <w:sz w:val="16"/>
                <w:szCs w:val="16"/>
                <w:lang w:eastAsia="en-AU"/>
              </w:rPr>
              <w:t>Tasmania</w:t>
            </w:r>
          </w:p>
        </w:tc>
        <w:tc>
          <w:tcPr>
            <w:tcW w:w="1040" w:type="dxa"/>
            <w:tcBorders>
              <w:top w:val="nil"/>
              <w:left w:val="nil"/>
              <w:bottom w:val="single" w:sz="4" w:space="0" w:color="ADD6EA"/>
              <w:right w:val="nil"/>
            </w:tcBorders>
            <w:shd w:val="clear" w:color="auto" w:fill="auto"/>
            <w:vAlign w:val="bottom"/>
            <w:hideMark/>
          </w:tcPr>
          <w:p w14:paraId="0BE77645"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1.96067</w:t>
            </w:r>
          </w:p>
        </w:tc>
        <w:tc>
          <w:tcPr>
            <w:tcW w:w="1040" w:type="dxa"/>
            <w:tcBorders>
              <w:top w:val="nil"/>
              <w:left w:val="nil"/>
              <w:bottom w:val="single" w:sz="4" w:space="0" w:color="ADD6EA"/>
              <w:right w:val="nil"/>
            </w:tcBorders>
            <w:shd w:val="clear" w:color="000000" w:fill="D6E7F0"/>
            <w:vAlign w:val="bottom"/>
            <w:hideMark/>
          </w:tcPr>
          <w:p w14:paraId="49B0ECD0"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1.85360</w:t>
            </w:r>
          </w:p>
        </w:tc>
        <w:tc>
          <w:tcPr>
            <w:tcW w:w="1040" w:type="dxa"/>
            <w:tcBorders>
              <w:top w:val="nil"/>
              <w:left w:val="nil"/>
              <w:bottom w:val="single" w:sz="4" w:space="0" w:color="ADD6EA"/>
              <w:right w:val="nil"/>
            </w:tcBorders>
            <w:shd w:val="clear" w:color="auto" w:fill="auto"/>
            <w:vAlign w:val="bottom"/>
            <w:hideMark/>
          </w:tcPr>
          <w:p w14:paraId="2379C6CC"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4.1</w:t>
            </w:r>
          </w:p>
        </w:tc>
        <w:tc>
          <w:tcPr>
            <w:tcW w:w="1040" w:type="dxa"/>
            <w:tcBorders>
              <w:top w:val="nil"/>
              <w:left w:val="nil"/>
              <w:bottom w:val="single" w:sz="4" w:space="0" w:color="ADD6EA"/>
              <w:right w:val="nil"/>
            </w:tcBorders>
            <w:shd w:val="clear" w:color="000000" w:fill="D6E7F0"/>
            <w:vAlign w:val="bottom"/>
            <w:hideMark/>
          </w:tcPr>
          <w:p w14:paraId="11CC54C8"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3.9</w:t>
            </w:r>
          </w:p>
        </w:tc>
        <w:tc>
          <w:tcPr>
            <w:tcW w:w="1040" w:type="dxa"/>
            <w:tcBorders>
              <w:top w:val="nil"/>
              <w:left w:val="nil"/>
              <w:bottom w:val="single" w:sz="4" w:space="0" w:color="ADD6EA"/>
              <w:right w:val="nil"/>
            </w:tcBorders>
            <w:shd w:val="clear" w:color="auto" w:fill="auto"/>
            <w:vAlign w:val="bottom"/>
            <w:hideMark/>
          </w:tcPr>
          <w:p w14:paraId="66DD39DF"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3,024</w:t>
            </w:r>
          </w:p>
        </w:tc>
        <w:tc>
          <w:tcPr>
            <w:tcW w:w="1040" w:type="dxa"/>
            <w:tcBorders>
              <w:top w:val="nil"/>
              <w:left w:val="nil"/>
              <w:bottom w:val="single" w:sz="4" w:space="0" w:color="ADD6EA"/>
              <w:right w:val="nil"/>
            </w:tcBorders>
            <w:shd w:val="clear" w:color="000000" w:fill="D6E7F0"/>
            <w:vAlign w:val="bottom"/>
            <w:hideMark/>
          </w:tcPr>
          <w:p w14:paraId="50020936"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3,035</w:t>
            </w:r>
          </w:p>
        </w:tc>
      </w:tr>
      <w:tr w:rsidR="00F570B8" w:rsidRPr="00307E03" w14:paraId="427901E4" w14:textId="77777777" w:rsidTr="00EF22B8">
        <w:trPr>
          <w:trHeight w:val="315"/>
        </w:trPr>
        <w:tc>
          <w:tcPr>
            <w:tcW w:w="2680" w:type="dxa"/>
            <w:tcBorders>
              <w:top w:val="nil"/>
              <w:left w:val="nil"/>
              <w:bottom w:val="single" w:sz="4" w:space="0" w:color="ADD6EA"/>
              <w:right w:val="nil"/>
            </w:tcBorders>
            <w:shd w:val="clear" w:color="auto" w:fill="auto"/>
            <w:vAlign w:val="bottom"/>
            <w:hideMark/>
          </w:tcPr>
          <w:p w14:paraId="16E076A0" w14:textId="77777777" w:rsidR="00F570B8" w:rsidRPr="00307E03" w:rsidRDefault="00F570B8" w:rsidP="00EF22B8">
            <w:pPr>
              <w:tabs>
                <w:tab w:val="clear" w:pos="567"/>
              </w:tabs>
              <w:spacing w:before="0" w:line="240" w:lineRule="auto"/>
              <w:rPr>
                <w:rFonts w:eastAsia="Times New Roman" w:cs="Open Sans Light"/>
                <w:sz w:val="16"/>
                <w:szCs w:val="16"/>
                <w:lang w:eastAsia="en-AU"/>
              </w:rPr>
            </w:pPr>
            <w:r w:rsidRPr="00307E03">
              <w:rPr>
                <w:rFonts w:eastAsia="Times New Roman" w:cs="Open Sans Light"/>
                <w:sz w:val="16"/>
                <w:szCs w:val="16"/>
                <w:lang w:eastAsia="en-AU"/>
              </w:rPr>
              <w:t>Australian Capital Territory</w:t>
            </w:r>
          </w:p>
        </w:tc>
        <w:tc>
          <w:tcPr>
            <w:tcW w:w="1040" w:type="dxa"/>
            <w:tcBorders>
              <w:top w:val="nil"/>
              <w:left w:val="nil"/>
              <w:bottom w:val="single" w:sz="4" w:space="0" w:color="ADD6EA"/>
              <w:right w:val="nil"/>
            </w:tcBorders>
            <w:shd w:val="clear" w:color="auto" w:fill="auto"/>
            <w:vAlign w:val="bottom"/>
            <w:hideMark/>
          </w:tcPr>
          <w:p w14:paraId="3C33A693"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1.16266</w:t>
            </w:r>
          </w:p>
        </w:tc>
        <w:tc>
          <w:tcPr>
            <w:tcW w:w="1040" w:type="dxa"/>
            <w:tcBorders>
              <w:top w:val="nil"/>
              <w:left w:val="nil"/>
              <w:bottom w:val="single" w:sz="4" w:space="0" w:color="ADD6EA"/>
              <w:right w:val="nil"/>
            </w:tcBorders>
            <w:shd w:val="clear" w:color="000000" w:fill="D6E7F0"/>
            <w:vAlign w:val="bottom"/>
            <w:hideMark/>
          </w:tcPr>
          <w:p w14:paraId="248A3610"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1.09250</w:t>
            </w:r>
          </w:p>
        </w:tc>
        <w:tc>
          <w:tcPr>
            <w:tcW w:w="1040" w:type="dxa"/>
            <w:tcBorders>
              <w:top w:val="nil"/>
              <w:left w:val="nil"/>
              <w:bottom w:val="single" w:sz="4" w:space="0" w:color="ADD6EA"/>
              <w:right w:val="nil"/>
            </w:tcBorders>
            <w:shd w:val="clear" w:color="auto" w:fill="auto"/>
            <w:vAlign w:val="bottom"/>
            <w:hideMark/>
          </w:tcPr>
          <w:p w14:paraId="6548C36D"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2.0</w:t>
            </w:r>
          </w:p>
        </w:tc>
        <w:tc>
          <w:tcPr>
            <w:tcW w:w="1040" w:type="dxa"/>
            <w:tcBorders>
              <w:top w:val="nil"/>
              <w:left w:val="nil"/>
              <w:bottom w:val="single" w:sz="4" w:space="0" w:color="ADD6EA"/>
              <w:right w:val="nil"/>
            </w:tcBorders>
            <w:shd w:val="clear" w:color="000000" w:fill="D6E7F0"/>
            <w:vAlign w:val="bottom"/>
            <w:hideMark/>
          </w:tcPr>
          <w:p w14:paraId="337E0E9B"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1.8</w:t>
            </w:r>
          </w:p>
        </w:tc>
        <w:tc>
          <w:tcPr>
            <w:tcW w:w="1040" w:type="dxa"/>
            <w:tcBorders>
              <w:top w:val="nil"/>
              <w:left w:val="nil"/>
              <w:bottom w:val="single" w:sz="4" w:space="0" w:color="ADD6EA"/>
              <w:right w:val="nil"/>
            </w:tcBorders>
            <w:shd w:val="clear" w:color="auto" w:fill="auto"/>
            <w:vAlign w:val="bottom"/>
            <w:hideMark/>
          </w:tcPr>
          <w:p w14:paraId="06031A44"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1,426</w:t>
            </w:r>
          </w:p>
        </w:tc>
        <w:tc>
          <w:tcPr>
            <w:tcW w:w="1040" w:type="dxa"/>
            <w:tcBorders>
              <w:top w:val="nil"/>
              <w:left w:val="nil"/>
              <w:bottom w:val="single" w:sz="4" w:space="0" w:color="ADD6EA"/>
              <w:right w:val="nil"/>
            </w:tcBorders>
            <w:shd w:val="clear" w:color="000000" w:fill="D6E7F0"/>
            <w:vAlign w:val="bottom"/>
            <w:hideMark/>
          </w:tcPr>
          <w:p w14:paraId="401360E5"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1,421</w:t>
            </w:r>
          </w:p>
        </w:tc>
      </w:tr>
      <w:tr w:rsidR="00F570B8" w:rsidRPr="00307E03" w14:paraId="0EFBF146" w14:textId="77777777" w:rsidTr="00EF22B8">
        <w:trPr>
          <w:trHeight w:val="315"/>
        </w:trPr>
        <w:tc>
          <w:tcPr>
            <w:tcW w:w="2680" w:type="dxa"/>
            <w:tcBorders>
              <w:top w:val="nil"/>
              <w:left w:val="nil"/>
              <w:bottom w:val="single" w:sz="4" w:space="0" w:color="ADD6EA"/>
              <w:right w:val="nil"/>
            </w:tcBorders>
            <w:shd w:val="clear" w:color="auto" w:fill="auto"/>
            <w:vAlign w:val="bottom"/>
            <w:hideMark/>
          </w:tcPr>
          <w:p w14:paraId="374A535B" w14:textId="77777777" w:rsidR="00F570B8" w:rsidRPr="00307E03" w:rsidRDefault="00F570B8" w:rsidP="00EF22B8">
            <w:pPr>
              <w:tabs>
                <w:tab w:val="clear" w:pos="567"/>
              </w:tabs>
              <w:spacing w:before="0" w:line="240" w:lineRule="auto"/>
              <w:rPr>
                <w:rFonts w:eastAsia="Times New Roman" w:cs="Open Sans Light"/>
                <w:sz w:val="16"/>
                <w:szCs w:val="16"/>
                <w:lang w:eastAsia="en-AU"/>
              </w:rPr>
            </w:pPr>
            <w:r w:rsidRPr="00307E03">
              <w:rPr>
                <w:rFonts w:eastAsia="Times New Roman" w:cs="Open Sans Light"/>
                <w:sz w:val="16"/>
                <w:szCs w:val="16"/>
                <w:lang w:eastAsia="en-AU"/>
              </w:rPr>
              <w:t>Northern Territory</w:t>
            </w:r>
          </w:p>
        </w:tc>
        <w:tc>
          <w:tcPr>
            <w:tcW w:w="1040" w:type="dxa"/>
            <w:tcBorders>
              <w:top w:val="nil"/>
              <w:left w:val="nil"/>
              <w:bottom w:val="single" w:sz="4" w:space="0" w:color="ADD6EA"/>
              <w:right w:val="nil"/>
            </w:tcBorders>
            <w:shd w:val="clear" w:color="auto" w:fill="auto"/>
            <w:vAlign w:val="bottom"/>
            <w:hideMark/>
          </w:tcPr>
          <w:p w14:paraId="396CA77F"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4.79985</w:t>
            </w:r>
          </w:p>
        </w:tc>
        <w:tc>
          <w:tcPr>
            <w:tcW w:w="1040" w:type="dxa"/>
            <w:tcBorders>
              <w:top w:val="nil"/>
              <w:left w:val="nil"/>
              <w:bottom w:val="single" w:sz="4" w:space="0" w:color="ADD6EA"/>
              <w:right w:val="nil"/>
            </w:tcBorders>
            <w:shd w:val="clear" w:color="000000" w:fill="D6E7F0"/>
            <w:vAlign w:val="bottom"/>
            <w:hideMark/>
          </w:tcPr>
          <w:p w14:paraId="18627A06"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4.86988</w:t>
            </w:r>
          </w:p>
        </w:tc>
        <w:tc>
          <w:tcPr>
            <w:tcW w:w="1040" w:type="dxa"/>
            <w:tcBorders>
              <w:top w:val="nil"/>
              <w:left w:val="nil"/>
              <w:bottom w:val="single" w:sz="4" w:space="0" w:color="ADD6EA"/>
              <w:right w:val="nil"/>
            </w:tcBorders>
            <w:shd w:val="clear" w:color="auto" w:fill="auto"/>
            <w:vAlign w:val="bottom"/>
            <w:hideMark/>
          </w:tcPr>
          <w:p w14:paraId="14EFE537"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4.6</w:t>
            </w:r>
          </w:p>
        </w:tc>
        <w:tc>
          <w:tcPr>
            <w:tcW w:w="1040" w:type="dxa"/>
            <w:tcBorders>
              <w:top w:val="nil"/>
              <w:left w:val="nil"/>
              <w:bottom w:val="single" w:sz="4" w:space="0" w:color="ADD6EA"/>
              <w:right w:val="nil"/>
            </w:tcBorders>
            <w:shd w:val="clear" w:color="000000" w:fill="D6E7F0"/>
            <w:vAlign w:val="bottom"/>
            <w:hideMark/>
          </w:tcPr>
          <w:p w14:paraId="523928D3"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4.7</w:t>
            </w:r>
          </w:p>
        </w:tc>
        <w:tc>
          <w:tcPr>
            <w:tcW w:w="1040" w:type="dxa"/>
            <w:tcBorders>
              <w:top w:val="nil"/>
              <w:left w:val="nil"/>
              <w:bottom w:val="single" w:sz="4" w:space="0" w:color="ADD6EA"/>
              <w:right w:val="nil"/>
            </w:tcBorders>
            <w:shd w:val="clear" w:color="auto" w:fill="auto"/>
            <w:vAlign w:val="bottom"/>
            <w:hideMark/>
          </w:tcPr>
          <w:p w14:paraId="75E0092E"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3,379</w:t>
            </w:r>
          </w:p>
        </w:tc>
        <w:tc>
          <w:tcPr>
            <w:tcW w:w="1040" w:type="dxa"/>
            <w:tcBorders>
              <w:top w:val="nil"/>
              <w:left w:val="nil"/>
              <w:bottom w:val="single" w:sz="4" w:space="0" w:color="ADD6EA"/>
              <w:right w:val="nil"/>
            </w:tcBorders>
            <w:shd w:val="clear" w:color="000000" w:fill="D6E7F0"/>
            <w:vAlign w:val="bottom"/>
            <w:hideMark/>
          </w:tcPr>
          <w:p w14:paraId="2ECD2472"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3,644</w:t>
            </w:r>
          </w:p>
        </w:tc>
      </w:tr>
      <w:tr w:rsidR="00F570B8" w:rsidRPr="00307E03" w14:paraId="75D0533F" w14:textId="77777777" w:rsidTr="00EF22B8">
        <w:trPr>
          <w:trHeight w:val="315"/>
        </w:trPr>
        <w:tc>
          <w:tcPr>
            <w:tcW w:w="2680" w:type="dxa"/>
            <w:tcBorders>
              <w:top w:val="nil"/>
              <w:left w:val="nil"/>
              <w:bottom w:val="single" w:sz="4" w:space="0" w:color="ADD6EA"/>
              <w:right w:val="nil"/>
            </w:tcBorders>
            <w:shd w:val="clear" w:color="auto" w:fill="auto"/>
            <w:vAlign w:val="bottom"/>
            <w:hideMark/>
          </w:tcPr>
          <w:p w14:paraId="7263C552" w14:textId="77777777" w:rsidR="00F570B8" w:rsidRPr="00307E03" w:rsidRDefault="00F570B8" w:rsidP="00EF22B8">
            <w:pPr>
              <w:tabs>
                <w:tab w:val="clear" w:pos="567"/>
              </w:tabs>
              <w:spacing w:before="0" w:line="240" w:lineRule="auto"/>
              <w:rPr>
                <w:rFonts w:ascii="Open Sans Semibold" w:eastAsia="Times New Roman" w:hAnsi="Open Sans Semibold" w:cs="Open Sans Semibold"/>
                <w:sz w:val="16"/>
                <w:szCs w:val="16"/>
                <w:lang w:eastAsia="en-AU"/>
              </w:rPr>
            </w:pPr>
            <w:r w:rsidRPr="00307E03">
              <w:rPr>
                <w:rFonts w:ascii="Open Sans Semibold" w:eastAsia="Times New Roman" w:hAnsi="Open Sans Semibold" w:cs="Open Sans Semibold"/>
                <w:sz w:val="16"/>
                <w:szCs w:val="16"/>
                <w:lang w:eastAsia="en-AU"/>
              </w:rPr>
              <w:t>Total</w:t>
            </w:r>
          </w:p>
        </w:tc>
        <w:tc>
          <w:tcPr>
            <w:tcW w:w="1040" w:type="dxa"/>
            <w:tcBorders>
              <w:top w:val="nil"/>
              <w:left w:val="nil"/>
              <w:bottom w:val="single" w:sz="4" w:space="0" w:color="ADD6EA"/>
              <w:right w:val="nil"/>
            </w:tcBorders>
            <w:shd w:val="clear" w:color="auto" w:fill="auto"/>
            <w:vAlign w:val="bottom"/>
            <w:hideMark/>
          </w:tcPr>
          <w:p w14:paraId="7895D226"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sz w:val="16"/>
                <w:szCs w:val="16"/>
                <w:lang w:eastAsia="en-AU"/>
              </w:rPr>
            </w:pPr>
            <w:r w:rsidRPr="00307E03">
              <w:rPr>
                <w:rFonts w:ascii="Open Sans Semibold" w:eastAsia="Times New Roman" w:hAnsi="Open Sans Semibold" w:cs="Open Sans Semibold"/>
                <w:sz w:val="16"/>
                <w:szCs w:val="16"/>
                <w:lang w:eastAsia="en-AU"/>
              </w:rPr>
              <w:t>1.00000</w:t>
            </w:r>
          </w:p>
        </w:tc>
        <w:tc>
          <w:tcPr>
            <w:tcW w:w="1040" w:type="dxa"/>
            <w:tcBorders>
              <w:top w:val="nil"/>
              <w:left w:val="nil"/>
              <w:bottom w:val="single" w:sz="4" w:space="0" w:color="ADD6EA"/>
              <w:right w:val="nil"/>
            </w:tcBorders>
            <w:shd w:val="clear" w:color="000000" w:fill="D6E7F0"/>
            <w:vAlign w:val="bottom"/>
            <w:hideMark/>
          </w:tcPr>
          <w:p w14:paraId="26ABE348"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1.00000</w:t>
            </w:r>
          </w:p>
        </w:tc>
        <w:tc>
          <w:tcPr>
            <w:tcW w:w="1040" w:type="dxa"/>
            <w:tcBorders>
              <w:top w:val="nil"/>
              <w:left w:val="nil"/>
              <w:bottom w:val="single" w:sz="4" w:space="0" w:color="ADD6EA"/>
              <w:right w:val="nil"/>
            </w:tcBorders>
            <w:shd w:val="clear" w:color="auto" w:fill="auto"/>
            <w:vAlign w:val="bottom"/>
            <w:hideMark/>
          </w:tcPr>
          <w:p w14:paraId="2B3B1527"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sz w:val="16"/>
                <w:szCs w:val="16"/>
                <w:lang w:eastAsia="en-AU"/>
              </w:rPr>
            </w:pPr>
            <w:r w:rsidRPr="00307E03">
              <w:rPr>
                <w:rFonts w:ascii="Open Sans Semibold" w:eastAsia="Times New Roman" w:hAnsi="Open Sans Semibold" w:cs="Open Sans Semibold"/>
                <w:sz w:val="16"/>
                <w:szCs w:val="16"/>
                <w:lang w:eastAsia="en-AU"/>
              </w:rPr>
              <w:t>100.0</w:t>
            </w:r>
          </w:p>
        </w:tc>
        <w:tc>
          <w:tcPr>
            <w:tcW w:w="1040" w:type="dxa"/>
            <w:tcBorders>
              <w:top w:val="nil"/>
              <w:left w:val="nil"/>
              <w:bottom w:val="single" w:sz="4" w:space="0" w:color="ADD6EA"/>
              <w:right w:val="nil"/>
            </w:tcBorders>
            <w:shd w:val="clear" w:color="000000" w:fill="D6E7F0"/>
            <w:vAlign w:val="bottom"/>
            <w:hideMark/>
          </w:tcPr>
          <w:p w14:paraId="14A74466"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100.0</w:t>
            </w:r>
          </w:p>
        </w:tc>
        <w:tc>
          <w:tcPr>
            <w:tcW w:w="1040" w:type="dxa"/>
            <w:tcBorders>
              <w:top w:val="nil"/>
              <w:left w:val="nil"/>
              <w:bottom w:val="single" w:sz="4" w:space="0" w:color="ADD6EA"/>
              <w:right w:val="nil"/>
            </w:tcBorders>
            <w:shd w:val="clear" w:color="auto" w:fill="auto"/>
            <w:vAlign w:val="bottom"/>
            <w:hideMark/>
          </w:tcPr>
          <w:p w14:paraId="6FF7BE9D"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sz w:val="16"/>
                <w:szCs w:val="16"/>
                <w:lang w:eastAsia="en-AU"/>
              </w:rPr>
            </w:pPr>
            <w:r w:rsidRPr="00307E03">
              <w:rPr>
                <w:rFonts w:ascii="Open Sans Semibold" w:eastAsia="Times New Roman" w:hAnsi="Open Sans Semibold" w:cs="Open Sans Semibold"/>
                <w:sz w:val="16"/>
                <w:szCs w:val="16"/>
                <w:lang w:eastAsia="en-AU"/>
              </w:rPr>
              <w:t>73,070</w:t>
            </w:r>
          </w:p>
        </w:tc>
        <w:tc>
          <w:tcPr>
            <w:tcW w:w="1040" w:type="dxa"/>
            <w:tcBorders>
              <w:top w:val="nil"/>
              <w:left w:val="nil"/>
              <w:bottom w:val="single" w:sz="4" w:space="0" w:color="ADD6EA"/>
              <w:right w:val="nil"/>
            </w:tcBorders>
            <w:shd w:val="clear" w:color="000000" w:fill="D6E7F0"/>
            <w:vAlign w:val="bottom"/>
            <w:hideMark/>
          </w:tcPr>
          <w:p w14:paraId="0E588AC5"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77,416</w:t>
            </w:r>
          </w:p>
        </w:tc>
      </w:tr>
    </w:tbl>
    <w:p w14:paraId="5416941E" w14:textId="02C63C26" w:rsidR="00F570B8" w:rsidRPr="005128CA" w:rsidRDefault="00F570B8" w:rsidP="00F570B8">
      <w:pPr>
        <w:pStyle w:val="CGCTablenote"/>
        <w:keepNext/>
        <w:keepLines/>
        <w:rPr>
          <w:rFonts w:ascii="Work Sans" w:hAnsi="Work Sans"/>
        </w:rPr>
      </w:pPr>
      <w:r w:rsidRPr="005128CA">
        <w:rPr>
          <w:rFonts w:ascii="Work Sans" w:hAnsi="Work Sans"/>
        </w:rPr>
        <w:t>Note:</w:t>
      </w:r>
      <w:r w:rsidRPr="005128CA">
        <w:rPr>
          <w:rFonts w:ascii="Work Sans" w:hAnsi="Work Sans"/>
        </w:rPr>
        <w:tab/>
        <w:t>The estimated GST pool distribution for 2022-23 was calculated by applying 2022 Update relativities to estimated state populations (as of December 2022) and the estimated GST pool for 2022-23. </w:t>
      </w:r>
      <w:r w:rsidR="00543A73" w:rsidRPr="00833223">
        <w:rPr>
          <w:rFonts w:ascii="Work Sans" w:hAnsi="Work Sans"/>
        </w:rPr>
        <w:t xml:space="preserve">It excludes no worse off payments that </w:t>
      </w:r>
      <w:r w:rsidR="00543A73" w:rsidRPr="004A7A10">
        <w:rPr>
          <w:rFonts w:ascii="Work Sans" w:eastAsia="Calibri" w:hAnsi="Work Sans" w:cs="Arial"/>
        </w:rPr>
        <w:t>are part of a Commonwealth guarantee that no state will be worse off over the 6-year transition period.</w:t>
      </w:r>
    </w:p>
    <w:p w14:paraId="013D2309" w14:textId="77777777" w:rsidR="00F570B8" w:rsidRPr="005128CA" w:rsidRDefault="00F570B8" w:rsidP="00F570B8">
      <w:pPr>
        <w:pStyle w:val="CGCTablenote"/>
        <w:keepNext/>
        <w:keepLines/>
        <w:rPr>
          <w:rFonts w:ascii="Work Sans" w:hAnsi="Work Sans"/>
        </w:rPr>
      </w:pPr>
      <w:r w:rsidRPr="005128CA">
        <w:rPr>
          <w:rFonts w:ascii="Work Sans" w:hAnsi="Work Sans"/>
        </w:rPr>
        <w:t>Source:</w:t>
      </w:r>
      <w:r w:rsidRPr="005128CA">
        <w:rPr>
          <w:rFonts w:ascii="Work Sans" w:hAnsi="Work Sans"/>
        </w:rPr>
        <w:tab/>
        <w:t>Commission calculation. </w:t>
      </w:r>
    </w:p>
    <w:p w14:paraId="2175C579" w14:textId="77777777" w:rsidR="00F570B8" w:rsidRDefault="00F570B8" w:rsidP="00F570B8">
      <w:pPr>
        <w:pStyle w:val="Caption"/>
      </w:pPr>
      <w:r>
        <w:t>Assessed relativities to GST relativities, 2022-23</w:t>
      </w:r>
    </w:p>
    <w:tbl>
      <w:tblPr>
        <w:tblW w:w="8900" w:type="dxa"/>
        <w:tblInd w:w="108" w:type="dxa"/>
        <w:tblLook w:val="04A0" w:firstRow="1" w:lastRow="0" w:firstColumn="1" w:lastColumn="0" w:noHBand="0" w:noVBand="1"/>
      </w:tblPr>
      <w:tblGrid>
        <w:gridCol w:w="2720"/>
        <w:gridCol w:w="1540"/>
        <w:gridCol w:w="1640"/>
        <w:gridCol w:w="1520"/>
        <w:gridCol w:w="1480"/>
      </w:tblGrid>
      <w:tr w:rsidR="00F570B8" w:rsidRPr="00540126" w14:paraId="4C41947D" w14:textId="77777777" w:rsidTr="00EF22B8">
        <w:trPr>
          <w:trHeight w:val="555"/>
        </w:trPr>
        <w:tc>
          <w:tcPr>
            <w:tcW w:w="2720" w:type="dxa"/>
            <w:tcBorders>
              <w:top w:val="nil"/>
              <w:left w:val="nil"/>
              <w:bottom w:val="single" w:sz="4" w:space="0" w:color="ADD6EA"/>
              <w:right w:val="nil"/>
            </w:tcBorders>
            <w:shd w:val="clear" w:color="000000" w:fill="006991"/>
            <w:noWrap/>
            <w:vAlign w:val="center"/>
            <w:hideMark/>
          </w:tcPr>
          <w:p w14:paraId="3E256516" w14:textId="77777777" w:rsidR="00F570B8" w:rsidRPr="00540126" w:rsidRDefault="00F570B8" w:rsidP="00EF22B8">
            <w:pPr>
              <w:tabs>
                <w:tab w:val="clear" w:pos="567"/>
              </w:tabs>
              <w:spacing w:before="0" w:line="240" w:lineRule="auto"/>
              <w:rPr>
                <w:rFonts w:ascii="Open Sans Semibold" w:eastAsia="Times New Roman" w:hAnsi="Open Sans Semibold" w:cs="Open Sans Semibold"/>
                <w:color w:val="FFFFFF"/>
                <w:sz w:val="16"/>
                <w:szCs w:val="16"/>
                <w:lang w:eastAsia="en-AU"/>
              </w:rPr>
            </w:pPr>
            <w:r w:rsidRPr="00540126">
              <w:rPr>
                <w:rFonts w:ascii="Open Sans Semibold" w:eastAsia="Times New Roman" w:hAnsi="Open Sans Semibold" w:cs="Open Sans Semibold"/>
                <w:color w:val="FFFFFF"/>
                <w:sz w:val="16"/>
                <w:szCs w:val="16"/>
                <w:lang w:eastAsia="en-AU"/>
              </w:rPr>
              <w:t> </w:t>
            </w:r>
          </w:p>
        </w:tc>
        <w:tc>
          <w:tcPr>
            <w:tcW w:w="1540" w:type="dxa"/>
            <w:tcBorders>
              <w:top w:val="nil"/>
              <w:left w:val="nil"/>
              <w:bottom w:val="single" w:sz="4" w:space="0" w:color="ADD6EA"/>
              <w:right w:val="nil"/>
            </w:tcBorders>
            <w:shd w:val="clear" w:color="000000" w:fill="006991"/>
            <w:vAlign w:val="center"/>
            <w:hideMark/>
          </w:tcPr>
          <w:p w14:paraId="3BA3CFD3" w14:textId="77777777" w:rsidR="00F570B8" w:rsidRPr="00540126" w:rsidRDefault="00F570B8"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40126">
              <w:rPr>
                <w:rFonts w:ascii="Open Sans Semibold" w:eastAsia="Times New Roman" w:hAnsi="Open Sans Semibold" w:cs="Open Sans Semibold"/>
                <w:color w:val="FFFFFF"/>
                <w:sz w:val="16"/>
                <w:szCs w:val="16"/>
                <w:lang w:eastAsia="en-AU"/>
              </w:rPr>
              <w:t>Assessed relativities</w:t>
            </w:r>
          </w:p>
        </w:tc>
        <w:tc>
          <w:tcPr>
            <w:tcW w:w="1640" w:type="dxa"/>
            <w:tcBorders>
              <w:top w:val="nil"/>
              <w:left w:val="nil"/>
              <w:bottom w:val="single" w:sz="4" w:space="0" w:color="ADD6EA"/>
              <w:right w:val="nil"/>
            </w:tcBorders>
            <w:shd w:val="clear" w:color="000000" w:fill="006991"/>
            <w:vAlign w:val="center"/>
            <w:hideMark/>
          </w:tcPr>
          <w:p w14:paraId="1668B71C" w14:textId="77777777" w:rsidR="00F570B8" w:rsidRPr="00540126" w:rsidRDefault="00F570B8"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40126">
              <w:rPr>
                <w:rFonts w:ascii="Open Sans Semibold" w:eastAsia="Times New Roman" w:hAnsi="Open Sans Semibold" w:cs="Open Sans Semibold"/>
                <w:color w:val="FFFFFF"/>
                <w:sz w:val="16"/>
                <w:szCs w:val="16"/>
                <w:lang w:eastAsia="en-AU"/>
              </w:rPr>
              <w:t>Standard state relativities</w:t>
            </w:r>
          </w:p>
        </w:tc>
        <w:tc>
          <w:tcPr>
            <w:tcW w:w="1520" w:type="dxa"/>
            <w:tcBorders>
              <w:top w:val="nil"/>
              <w:left w:val="nil"/>
              <w:bottom w:val="single" w:sz="4" w:space="0" w:color="ADD6EA"/>
              <w:right w:val="nil"/>
            </w:tcBorders>
            <w:shd w:val="clear" w:color="000000" w:fill="006991"/>
            <w:vAlign w:val="center"/>
            <w:hideMark/>
          </w:tcPr>
          <w:p w14:paraId="4A455E66" w14:textId="77777777" w:rsidR="00F570B8" w:rsidRPr="00540126" w:rsidRDefault="00F570B8"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40126">
              <w:rPr>
                <w:rFonts w:ascii="Open Sans Semibold" w:eastAsia="Times New Roman" w:hAnsi="Open Sans Semibold" w:cs="Open Sans Semibold"/>
                <w:color w:val="FFFFFF"/>
                <w:sz w:val="16"/>
                <w:szCs w:val="16"/>
                <w:lang w:eastAsia="en-AU"/>
              </w:rPr>
              <w:t>Blended relativities</w:t>
            </w:r>
          </w:p>
        </w:tc>
        <w:tc>
          <w:tcPr>
            <w:tcW w:w="1480" w:type="dxa"/>
            <w:tcBorders>
              <w:top w:val="nil"/>
              <w:left w:val="nil"/>
              <w:bottom w:val="single" w:sz="4" w:space="0" w:color="ADD6EA"/>
              <w:right w:val="nil"/>
            </w:tcBorders>
            <w:shd w:val="clear" w:color="000000" w:fill="006991"/>
            <w:vAlign w:val="center"/>
            <w:hideMark/>
          </w:tcPr>
          <w:p w14:paraId="624355DB" w14:textId="77777777" w:rsidR="00F570B8" w:rsidRPr="00540126" w:rsidRDefault="00F570B8"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40126">
              <w:rPr>
                <w:rFonts w:ascii="Open Sans Semibold" w:eastAsia="Times New Roman" w:hAnsi="Open Sans Semibold" w:cs="Open Sans Semibold"/>
                <w:color w:val="FFFFFF"/>
                <w:sz w:val="16"/>
                <w:szCs w:val="16"/>
                <w:lang w:eastAsia="en-AU"/>
              </w:rPr>
              <w:t xml:space="preserve">GST </w:t>
            </w:r>
            <w:r w:rsidRPr="00540126">
              <w:rPr>
                <w:rFonts w:ascii="Open Sans Semibold" w:eastAsia="Times New Roman" w:hAnsi="Open Sans Semibold" w:cs="Open Sans Semibold"/>
                <w:color w:val="FFFFFF"/>
                <w:sz w:val="16"/>
                <w:szCs w:val="16"/>
                <w:lang w:eastAsia="en-AU"/>
              </w:rPr>
              <w:br/>
              <w:t>relativities</w:t>
            </w:r>
          </w:p>
        </w:tc>
      </w:tr>
      <w:tr w:rsidR="00F570B8" w:rsidRPr="00540126" w14:paraId="060E8EC3" w14:textId="77777777" w:rsidTr="00EF22B8">
        <w:trPr>
          <w:trHeight w:val="315"/>
        </w:trPr>
        <w:tc>
          <w:tcPr>
            <w:tcW w:w="2720" w:type="dxa"/>
            <w:tcBorders>
              <w:top w:val="nil"/>
              <w:left w:val="nil"/>
              <w:bottom w:val="nil"/>
              <w:right w:val="nil"/>
            </w:tcBorders>
            <w:shd w:val="clear" w:color="auto" w:fill="auto"/>
            <w:vAlign w:val="bottom"/>
            <w:hideMark/>
          </w:tcPr>
          <w:p w14:paraId="0AEA68C3" w14:textId="77777777" w:rsidR="00F570B8" w:rsidRPr="00540126" w:rsidRDefault="00F570B8" w:rsidP="00EF22B8">
            <w:pPr>
              <w:tabs>
                <w:tab w:val="clear" w:pos="567"/>
              </w:tabs>
              <w:spacing w:before="0" w:line="240" w:lineRule="auto"/>
              <w:rPr>
                <w:rFonts w:eastAsia="Times New Roman" w:cs="Open Sans Light"/>
                <w:color w:val="000000"/>
                <w:sz w:val="16"/>
                <w:szCs w:val="16"/>
                <w:lang w:eastAsia="en-AU"/>
              </w:rPr>
            </w:pPr>
            <w:r w:rsidRPr="00540126">
              <w:rPr>
                <w:rFonts w:eastAsia="Times New Roman" w:cs="Open Sans Light"/>
                <w:color w:val="000000"/>
                <w:sz w:val="16"/>
                <w:szCs w:val="16"/>
                <w:lang w:eastAsia="en-AU"/>
              </w:rPr>
              <w:t>New South Wales</w:t>
            </w:r>
          </w:p>
        </w:tc>
        <w:tc>
          <w:tcPr>
            <w:tcW w:w="1540" w:type="dxa"/>
            <w:tcBorders>
              <w:top w:val="nil"/>
              <w:left w:val="nil"/>
              <w:bottom w:val="nil"/>
              <w:right w:val="nil"/>
            </w:tcBorders>
            <w:shd w:val="clear" w:color="auto" w:fill="auto"/>
            <w:noWrap/>
            <w:vAlign w:val="bottom"/>
            <w:hideMark/>
          </w:tcPr>
          <w:p w14:paraId="5DC1C326"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1.01373</w:t>
            </w:r>
          </w:p>
        </w:tc>
        <w:tc>
          <w:tcPr>
            <w:tcW w:w="1640" w:type="dxa"/>
            <w:tcBorders>
              <w:top w:val="nil"/>
              <w:left w:val="nil"/>
              <w:bottom w:val="nil"/>
              <w:right w:val="nil"/>
            </w:tcBorders>
            <w:shd w:val="clear" w:color="auto" w:fill="auto"/>
            <w:noWrap/>
            <w:vAlign w:val="bottom"/>
            <w:hideMark/>
          </w:tcPr>
          <w:p w14:paraId="6D687F7D"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0.93448</w:t>
            </w:r>
          </w:p>
        </w:tc>
        <w:tc>
          <w:tcPr>
            <w:tcW w:w="1520" w:type="dxa"/>
            <w:tcBorders>
              <w:top w:val="nil"/>
              <w:left w:val="nil"/>
              <w:bottom w:val="nil"/>
              <w:right w:val="nil"/>
            </w:tcBorders>
            <w:shd w:val="clear" w:color="auto" w:fill="auto"/>
            <w:noWrap/>
            <w:vAlign w:val="bottom"/>
            <w:hideMark/>
          </w:tcPr>
          <w:p w14:paraId="5CEFD3D2"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0.98742</w:t>
            </w:r>
          </w:p>
        </w:tc>
        <w:tc>
          <w:tcPr>
            <w:tcW w:w="1480" w:type="dxa"/>
            <w:tcBorders>
              <w:top w:val="nil"/>
              <w:left w:val="nil"/>
              <w:bottom w:val="nil"/>
              <w:right w:val="nil"/>
            </w:tcBorders>
            <w:shd w:val="clear" w:color="auto" w:fill="auto"/>
            <w:noWrap/>
            <w:vAlign w:val="bottom"/>
            <w:hideMark/>
          </w:tcPr>
          <w:p w14:paraId="779E1167"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0.95065</w:t>
            </w:r>
          </w:p>
        </w:tc>
      </w:tr>
      <w:tr w:rsidR="00F570B8" w:rsidRPr="00540126" w14:paraId="5A82CD7E" w14:textId="77777777" w:rsidTr="00EF22B8">
        <w:trPr>
          <w:trHeight w:val="315"/>
        </w:trPr>
        <w:tc>
          <w:tcPr>
            <w:tcW w:w="2720" w:type="dxa"/>
            <w:tcBorders>
              <w:top w:val="single" w:sz="4" w:space="0" w:color="ADD6EA"/>
              <w:left w:val="nil"/>
              <w:bottom w:val="nil"/>
              <w:right w:val="nil"/>
            </w:tcBorders>
            <w:shd w:val="clear" w:color="auto" w:fill="auto"/>
            <w:vAlign w:val="bottom"/>
            <w:hideMark/>
          </w:tcPr>
          <w:p w14:paraId="77878981" w14:textId="77777777" w:rsidR="00F570B8" w:rsidRPr="00540126" w:rsidRDefault="00F570B8" w:rsidP="00EF22B8">
            <w:pPr>
              <w:tabs>
                <w:tab w:val="clear" w:pos="567"/>
              </w:tabs>
              <w:spacing w:before="0" w:line="240" w:lineRule="auto"/>
              <w:rPr>
                <w:rFonts w:eastAsia="Times New Roman" w:cs="Open Sans Light"/>
                <w:color w:val="000000"/>
                <w:sz w:val="16"/>
                <w:szCs w:val="16"/>
                <w:lang w:eastAsia="en-AU"/>
              </w:rPr>
            </w:pPr>
            <w:r w:rsidRPr="00540126">
              <w:rPr>
                <w:rFonts w:eastAsia="Times New Roman" w:cs="Open Sans Light"/>
                <w:color w:val="000000"/>
                <w:sz w:val="16"/>
                <w:szCs w:val="16"/>
                <w:lang w:eastAsia="en-AU"/>
              </w:rPr>
              <w:t>Victoria</w:t>
            </w:r>
          </w:p>
        </w:tc>
        <w:tc>
          <w:tcPr>
            <w:tcW w:w="1540" w:type="dxa"/>
            <w:tcBorders>
              <w:top w:val="single" w:sz="4" w:space="0" w:color="ADD6EA"/>
              <w:left w:val="nil"/>
              <w:bottom w:val="nil"/>
              <w:right w:val="nil"/>
            </w:tcBorders>
            <w:shd w:val="clear" w:color="auto" w:fill="auto"/>
            <w:noWrap/>
            <w:vAlign w:val="bottom"/>
            <w:hideMark/>
          </w:tcPr>
          <w:p w14:paraId="25B322AF"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0.92170</w:t>
            </w:r>
          </w:p>
        </w:tc>
        <w:tc>
          <w:tcPr>
            <w:tcW w:w="1640" w:type="dxa"/>
            <w:tcBorders>
              <w:top w:val="single" w:sz="4" w:space="0" w:color="ADD6EA"/>
              <w:left w:val="nil"/>
              <w:bottom w:val="nil"/>
              <w:right w:val="nil"/>
            </w:tcBorders>
            <w:shd w:val="clear" w:color="auto" w:fill="auto"/>
            <w:noWrap/>
            <w:vAlign w:val="bottom"/>
            <w:hideMark/>
          </w:tcPr>
          <w:p w14:paraId="64466120"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0.84245</w:t>
            </w:r>
          </w:p>
        </w:tc>
        <w:tc>
          <w:tcPr>
            <w:tcW w:w="1520" w:type="dxa"/>
            <w:tcBorders>
              <w:top w:val="single" w:sz="4" w:space="0" w:color="ADD6EA"/>
              <w:left w:val="nil"/>
              <w:bottom w:val="nil"/>
              <w:right w:val="nil"/>
            </w:tcBorders>
            <w:shd w:val="clear" w:color="auto" w:fill="auto"/>
            <w:noWrap/>
            <w:vAlign w:val="bottom"/>
            <w:hideMark/>
          </w:tcPr>
          <w:p w14:paraId="7B08E263"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0.89538</w:t>
            </w:r>
          </w:p>
        </w:tc>
        <w:tc>
          <w:tcPr>
            <w:tcW w:w="1480" w:type="dxa"/>
            <w:tcBorders>
              <w:top w:val="single" w:sz="4" w:space="0" w:color="ADD6EA"/>
              <w:left w:val="nil"/>
              <w:bottom w:val="nil"/>
              <w:right w:val="nil"/>
            </w:tcBorders>
            <w:shd w:val="clear" w:color="auto" w:fill="auto"/>
            <w:noWrap/>
            <w:vAlign w:val="bottom"/>
            <w:hideMark/>
          </w:tcPr>
          <w:p w14:paraId="1EE1E109"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0.85861</w:t>
            </w:r>
          </w:p>
        </w:tc>
      </w:tr>
      <w:tr w:rsidR="00F570B8" w:rsidRPr="00540126" w14:paraId="54CC739F" w14:textId="77777777" w:rsidTr="00EF22B8">
        <w:trPr>
          <w:trHeight w:val="315"/>
        </w:trPr>
        <w:tc>
          <w:tcPr>
            <w:tcW w:w="2720" w:type="dxa"/>
            <w:tcBorders>
              <w:top w:val="single" w:sz="4" w:space="0" w:color="ADD6EA"/>
              <w:left w:val="nil"/>
              <w:bottom w:val="nil"/>
              <w:right w:val="nil"/>
            </w:tcBorders>
            <w:shd w:val="clear" w:color="auto" w:fill="auto"/>
            <w:vAlign w:val="bottom"/>
            <w:hideMark/>
          </w:tcPr>
          <w:p w14:paraId="67122F97" w14:textId="77777777" w:rsidR="00F570B8" w:rsidRPr="00540126" w:rsidRDefault="00F570B8" w:rsidP="00EF22B8">
            <w:pPr>
              <w:tabs>
                <w:tab w:val="clear" w:pos="567"/>
              </w:tabs>
              <w:spacing w:before="0" w:line="240" w:lineRule="auto"/>
              <w:rPr>
                <w:rFonts w:eastAsia="Times New Roman" w:cs="Open Sans Light"/>
                <w:color w:val="000000"/>
                <w:sz w:val="16"/>
                <w:szCs w:val="16"/>
                <w:lang w:eastAsia="en-AU"/>
              </w:rPr>
            </w:pPr>
            <w:r w:rsidRPr="00540126">
              <w:rPr>
                <w:rFonts w:eastAsia="Times New Roman" w:cs="Open Sans Light"/>
                <w:color w:val="000000"/>
                <w:sz w:val="16"/>
                <w:szCs w:val="16"/>
                <w:lang w:eastAsia="en-AU"/>
              </w:rPr>
              <w:t>Queensland</w:t>
            </w:r>
          </w:p>
        </w:tc>
        <w:tc>
          <w:tcPr>
            <w:tcW w:w="1540" w:type="dxa"/>
            <w:tcBorders>
              <w:top w:val="single" w:sz="4" w:space="0" w:color="ADD6EA"/>
              <w:left w:val="nil"/>
              <w:bottom w:val="nil"/>
              <w:right w:val="nil"/>
            </w:tcBorders>
            <w:shd w:val="clear" w:color="auto" w:fill="auto"/>
            <w:noWrap/>
            <w:vAlign w:val="bottom"/>
            <w:hideMark/>
          </w:tcPr>
          <w:p w14:paraId="3FB8A55F"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1.09684</w:t>
            </w:r>
          </w:p>
        </w:tc>
        <w:tc>
          <w:tcPr>
            <w:tcW w:w="1640" w:type="dxa"/>
            <w:tcBorders>
              <w:top w:val="single" w:sz="4" w:space="0" w:color="ADD6EA"/>
              <w:left w:val="nil"/>
              <w:bottom w:val="nil"/>
              <w:right w:val="nil"/>
            </w:tcBorders>
            <w:shd w:val="clear" w:color="auto" w:fill="auto"/>
            <w:noWrap/>
            <w:vAlign w:val="bottom"/>
            <w:hideMark/>
          </w:tcPr>
          <w:p w14:paraId="29AD0E78"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1.01758</w:t>
            </w:r>
          </w:p>
        </w:tc>
        <w:tc>
          <w:tcPr>
            <w:tcW w:w="1520" w:type="dxa"/>
            <w:tcBorders>
              <w:top w:val="single" w:sz="4" w:space="0" w:color="ADD6EA"/>
              <w:left w:val="nil"/>
              <w:bottom w:val="nil"/>
              <w:right w:val="nil"/>
            </w:tcBorders>
            <w:shd w:val="clear" w:color="auto" w:fill="auto"/>
            <w:noWrap/>
            <w:vAlign w:val="bottom"/>
            <w:hideMark/>
          </w:tcPr>
          <w:p w14:paraId="6F10ED14"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1.07053</w:t>
            </w:r>
          </w:p>
        </w:tc>
        <w:tc>
          <w:tcPr>
            <w:tcW w:w="1480" w:type="dxa"/>
            <w:tcBorders>
              <w:top w:val="single" w:sz="4" w:space="0" w:color="ADD6EA"/>
              <w:left w:val="nil"/>
              <w:bottom w:val="nil"/>
              <w:right w:val="nil"/>
            </w:tcBorders>
            <w:shd w:val="clear" w:color="auto" w:fill="auto"/>
            <w:noWrap/>
            <w:vAlign w:val="bottom"/>
            <w:hideMark/>
          </w:tcPr>
          <w:p w14:paraId="77641026"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1.03377</w:t>
            </w:r>
          </w:p>
        </w:tc>
      </w:tr>
      <w:tr w:rsidR="00F570B8" w:rsidRPr="00540126" w14:paraId="394D7FB1" w14:textId="77777777" w:rsidTr="00EF22B8">
        <w:trPr>
          <w:trHeight w:val="315"/>
        </w:trPr>
        <w:tc>
          <w:tcPr>
            <w:tcW w:w="2720" w:type="dxa"/>
            <w:tcBorders>
              <w:top w:val="single" w:sz="4" w:space="0" w:color="ADD6EA"/>
              <w:left w:val="nil"/>
              <w:bottom w:val="nil"/>
              <w:right w:val="nil"/>
            </w:tcBorders>
            <w:shd w:val="clear" w:color="auto" w:fill="auto"/>
            <w:vAlign w:val="bottom"/>
            <w:hideMark/>
          </w:tcPr>
          <w:p w14:paraId="427C714E" w14:textId="77777777" w:rsidR="00F570B8" w:rsidRPr="00540126" w:rsidRDefault="00F570B8" w:rsidP="00EF22B8">
            <w:pPr>
              <w:tabs>
                <w:tab w:val="clear" w:pos="567"/>
              </w:tabs>
              <w:spacing w:before="0" w:line="240" w:lineRule="auto"/>
              <w:rPr>
                <w:rFonts w:eastAsia="Times New Roman" w:cs="Open Sans Light"/>
                <w:color w:val="000000"/>
                <w:sz w:val="16"/>
                <w:szCs w:val="16"/>
                <w:lang w:eastAsia="en-AU"/>
              </w:rPr>
            </w:pPr>
            <w:r w:rsidRPr="00540126">
              <w:rPr>
                <w:rFonts w:eastAsia="Times New Roman" w:cs="Open Sans Light"/>
                <w:color w:val="000000"/>
                <w:sz w:val="16"/>
                <w:szCs w:val="16"/>
                <w:lang w:eastAsia="en-AU"/>
              </w:rPr>
              <w:t>Western Australia</w:t>
            </w:r>
          </w:p>
        </w:tc>
        <w:tc>
          <w:tcPr>
            <w:tcW w:w="1540" w:type="dxa"/>
            <w:tcBorders>
              <w:top w:val="single" w:sz="4" w:space="0" w:color="ADD6EA"/>
              <w:left w:val="nil"/>
              <w:bottom w:val="nil"/>
              <w:right w:val="nil"/>
            </w:tcBorders>
            <w:shd w:val="clear" w:color="auto" w:fill="auto"/>
            <w:noWrap/>
            <w:vAlign w:val="bottom"/>
            <w:hideMark/>
          </w:tcPr>
          <w:p w14:paraId="3B138F4F"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0.15784</w:t>
            </w:r>
          </w:p>
        </w:tc>
        <w:tc>
          <w:tcPr>
            <w:tcW w:w="1640" w:type="dxa"/>
            <w:tcBorders>
              <w:top w:val="single" w:sz="4" w:space="0" w:color="ADD6EA"/>
              <w:left w:val="nil"/>
              <w:bottom w:val="nil"/>
              <w:right w:val="nil"/>
            </w:tcBorders>
            <w:shd w:val="clear" w:color="auto" w:fill="auto"/>
            <w:noWrap/>
            <w:vAlign w:val="bottom"/>
            <w:hideMark/>
          </w:tcPr>
          <w:p w14:paraId="786D9898"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0.84245</w:t>
            </w:r>
          </w:p>
        </w:tc>
        <w:tc>
          <w:tcPr>
            <w:tcW w:w="1520" w:type="dxa"/>
            <w:tcBorders>
              <w:top w:val="single" w:sz="4" w:space="0" w:color="ADD6EA"/>
              <w:left w:val="nil"/>
              <w:bottom w:val="nil"/>
              <w:right w:val="nil"/>
            </w:tcBorders>
            <w:shd w:val="clear" w:color="auto" w:fill="auto"/>
            <w:noWrap/>
            <w:vAlign w:val="bottom"/>
            <w:hideMark/>
          </w:tcPr>
          <w:p w14:paraId="1F8409B0"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0.38608</w:t>
            </w:r>
          </w:p>
        </w:tc>
        <w:tc>
          <w:tcPr>
            <w:tcW w:w="1480" w:type="dxa"/>
            <w:tcBorders>
              <w:top w:val="single" w:sz="4" w:space="0" w:color="ADD6EA"/>
              <w:left w:val="nil"/>
              <w:bottom w:val="nil"/>
              <w:right w:val="nil"/>
            </w:tcBorders>
            <w:shd w:val="clear" w:color="auto" w:fill="auto"/>
            <w:noWrap/>
            <w:vAlign w:val="bottom"/>
            <w:hideMark/>
          </w:tcPr>
          <w:p w14:paraId="27747231"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0.70000</w:t>
            </w:r>
          </w:p>
        </w:tc>
      </w:tr>
      <w:tr w:rsidR="00F570B8" w:rsidRPr="00540126" w14:paraId="09D481A7" w14:textId="77777777" w:rsidTr="00EF22B8">
        <w:trPr>
          <w:trHeight w:val="315"/>
        </w:trPr>
        <w:tc>
          <w:tcPr>
            <w:tcW w:w="2720" w:type="dxa"/>
            <w:tcBorders>
              <w:top w:val="single" w:sz="4" w:space="0" w:color="ADD6EA"/>
              <w:left w:val="nil"/>
              <w:bottom w:val="nil"/>
              <w:right w:val="nil"/>
            </w:tcBorders>
            <w:shd w:val="clear" w:color="auto" w:fill="auto"/>
            <w:vAlign w:val="bottom"/>
            <w:hideMark/>
          </w:tcPr>
          <w:p w14:paraId="6D28847C" w14:textId="77777777" w:rsidR="00F570B8" w:rsidRPr="00540126" w:rsidRDefault="00F570B8" w:rsidP="00EF22B8">
            <w:pPr>
              <w:tabs>
                <w:tab w:val="clear" w:pos="567"/>
              </w:tabs>
              <w:spacing w:before="0" w:line="240" w:lineRule="auto"/>
              <w:rPr>
                <w:rFonts w:eastAsia="Times New Roman" w:cs="Open Sans Light"/>
                <w:color w:val="000000"/>
                <w:sz w:val="16"/>
                <w:szCs w:val="16"/>
                <w:lang w:eastAsia="en-AU"/>
              </w:rPr>
            </w:pPr>
            <w:r w:rsidRPr="00540126">
              <w:rPr>
                <w:rFonts w:eastAsia="Times New Roman" w:cs="Open Sans Light"/>
                <w:color w:val="000000"/>
                <w:sz w:val="16"/>
                <w:szCs w:val="16"/>
                <w:lang w:eastAsia="en-AU"/>
              </w:rPr>
              <w:t>South Australia</w:t>
            </w:r>
          </w:p>
        </w:tc>
        <w:tc>
          <w:tcPr>
            <w:tcW w:w="1540" w:type="dxa"/>
            <w:tcBorders>
              <w:top w:val="single" w:sz="4" w:space="0" w:color="ADD6EA"/>
              <w:left w:val="nil"/>
              <w:bottom w:val="nil"/>
              <w:right w:val="nil"/>
            </w:tcBorders>
            <w:shd w:val="clear" w:color="auto" w:fill="auto"/>
            <w:noWrap/>
            <w:vAlign w:val="bottom"/>
            <w:hideMark/>
          </w:tcPr>
          <w:p w14:paraId="466F8B6C"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1.34715</w:t>
            </w:r>
          </w:p>
        </w:tc>
        <w:tc>
          <w:tcPr>
            <w:tcW w:w="1640" w:type="dxa"/>
            <w:tcBorders>
              <w:top w:val="single" w:sz="4" w:space="0" w:color="ADD6EA"/>
              <w:left w:val="nil"/>
              <w:bottom w:val="nil"/>
              <w:right w:val="nil"/>
            </w:tcBorders>
            <w:shd w:val="clear" w:color="auto" w:fill="auto"/>
            <w:noWrap/>
            <w:vAlign w:val="bottom"/>
            <w:hideMark/>
          </w:tcPr>
          <w:p w14:paraId="40448A2C"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1.26790</w:t>
            </w:r>
          </w:p>
        </w:tc>
        <w:tc>
          <w:tcPr>
            <w:tcW w:w="1520" w:type="dxa"/>
            <w:tcBorders>
              <w:top w:val="single" w:sz="4" w:space="0" w:color="ADD6EA"/>
              <w:left w:val="nil"/>
              <w:bottom w:val="nil"/>
              <w:right w:val="nil"/>
            </w:tcBorders>
            <w:shd w:val="clear" w:color="auto" w:fill="auto"/>
            <w:noWrap/>
            <w:vAlign w:val="bottom"/>
            <w:hideMark/>
          </w:tcPr>
          <w:p w14:paraId="20758EF5"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1.32087</w:t>
            </w:r>
          </w:p>
        </w:tc>
        <w:tc>
          <w:tcPr>
            <w:tcW w:w="1480" w:type="dxa"/>
            <w:tcBorders>
              <w:top w:val="single" w:sz="4" w:space="0" w:color="ADD6EA"/>
              <w:left w:val="nil"/>
              <w:bottom w:val="nil"/>
              <w:right w:val="nil"/>
            </w:tcBorders>
            <w:shd w:val="clear" w:color="auto" w:fill="auto"/>
            <w:noWrap/>
            <w:vAlign w:val="bottom"/>
            <w:hideMark/>
          </w:tcPr>
          <w:p w14:paraId="58F9FFBB"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1.28411</w:t>
            </w:r>
          </w:p>
        </w:tc>
      </w:tr>
      <w:tr w:rsidR="00F570B8" w:rsidRPr="00540126" w14:paraId="3CC4B507" w14:textId="77777777" w:rsidTr="00EF22B8">
        <w:trPr>
          <w:trHeight w:val="315"/>
        </w:trPr>
        <w:tc>
          <w:tcPr>
            <w:tcW w:w="2720" w:type="dxa"/>
            <w:tcBorders>
              <w:top w:val="single" w:sz="4" w:space="0" w:color="ADD6EA"/>
              <w:left w:val="nil"/>
              <w:bottom w:val="nil"/>
              <w:right w:val="nil"/>
            </w:tcBorders>
            <w:shd w:val="clear" w:color="auto" w:fill="auto"/>
            <w:vAlign w:val="bottom"/>
            <w:hideMark/>
          </w:tcPr>
          <w:p w14:paraId="387E998B" w14:textId="77777777" w:rsidR="00F570B8" w:rsidRPr="00540126" w:rsidRDefault="00F570B8" w:rsidP="00EF22B8">
            <w:pPr>
              <w:tabs>
                <w:tab w:val="clear" w:pos="567"/>
              </w:tabs>
              <w:spacing w:before="0" w:line="240" w:lineRule="auto"/>
              <w:rPr>
                <w:rFonts w:eastAsia="Times New Roman" w:cs="Open Sans Light"/>
                <w:color w:val="000000"/>
                <w:sz w:val="16"/>
                <w:szCs w:val="16"/>
                <w:lang w:eastAsia="en-AU"/>
              </w:rPr>
            </w:pPr>
            <w:r w:rsidRPr="00540126">
              <w:rPr>
                <w:rFonts w:eastAsia="Times New Roman" w:cs="Open Sans Light"/>
                <w:color w:val="000000"/>
                <w:sz w:val="16"/>
                <w:szCs w:val="16"/>
                <w:lang w:eastAsia="en-AU"/>
              </w:rPr>
              <w:t>Tasmania</w:t>
            </w:r>
          </w:p>
        </w:tc>
        <w:tc>
          <w:tcPr>
            <w:tcW w:w="1540" w:type="dxa"/>
            <w:tcBorders>
              <w:top w:val="single" w:sz="4" w:space="0" w:color="ADD6EA"/>
              <w:left w:val="nil"/>
              <w:bottom w:val="nil"/>
              <w:right w:val="nil"/>
            </w:tcBorders>
            <w:shd w:val="clear" w:color="auto" w:fill="auto"/>
            <w:noWrap/>
            <w:vAlign w:val="bottom"/>
            <w:hideMark/>
          </w:tcPr>
          <w:p w14:paraId="6BD533F9"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1.91658</w:t>
            </w:r>
          </w:p>
        </w:tc>
        <w:tc>
          <w:tcPr>
            <w:tcW w:w="1640" w:type="dxa"/>
            <w:tcBorders>
              <w:top w:val="single" w:sz="4" w:space="0" w:color="ADD6EA"/>
              <w:left w:val="nil"/>
              <w:bottom w:val="nil"/>
              <w:right w:val="nil"/>
            </w:tcBorders>
            <w:shd w:val="clear" w:color="auto" w:fill="auto"/>
            <w:noWrap/>
            <w:vAlign w:val="bottom"/>
            <w:hideMark/>
          </w:tcPr>
          <w:p w14:paraId="6D37C66C"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1.83733</w:t>
            </w:r>
          </w:p>
        </w:tc>
        <w:tc>
          <w:tcPr>
            <w:tcW w:w="1520" w:type="dxa"/>
            <w:tcBorders>
              <w:top w:val="single" w:sz="4" w:space="0" w:color="ADD6EA"/>
              <w:left w:val="nil"/>
              <w:bottom w:val="nil"/>
              <w:right w:val="nil"/>
            </w:tcBorders>
            <w:shd w:val="clear" w:color="auto" w:fill="auto"/>
            <w:noWrap/>
            <w:vAlign w:val="bottom"/>
            <w:hideMark/>
          </w:tcPr>
          <w:p w14:paraId="0FC41DE4"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1.89037</w:t>
            </w:r>
          </w:p>
        </w:tc>
        <w:tc>
          <w:tcPr>
            <w:tcW w:w="1480" w:type="dxa"/>
            <w:tcBorders>
              <w:top w:val="single" w:sz="4" w:space="0" w:color="ADD6EA"/>
              <w:left w:val="nil"/>
              <w:bottom w:val="nil"/>
              <w:right w:val="nil"/>
            </w:tcBorders>
            <w:shd w:val="clear" w:color="auto" w:fill="auto"/>
            <w:noWrap/>
            <w:vAlign w:val="bottom"/>
            <w:hideMark/>
          </w:tcPr>
          <w:p w14:paraId="71BB62A8"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1.85360</w:t>
            </w:r>
          </w:p>
        </w:tc>
      </w:tr>
      <w:tr w:rsidR="00F570B8" w:rsidRPr="00540126" w14:paraId="68AB4176" w14:textId="77777777" w:rsidTr="00EF22B8">
        <w:trPr>
          <w:trHeight w:val="315"/>
        </w:trPr>
        <w:tc>
          <w:tcPr>
            <w:tcW w:w="2720" w:type="dxa"/>
            <w:tcBorders>
              <w:top w:val="single" w:sz="4" w:space="0" w:color="ADD6EA"/>
              <w:left w:val="nil"/>
              <w:bottom w:val="nil"/>
              <w:right w:val="nil"/>
            </w:tcBorders>
            <w:shd w:val="clear" w:color="auto" w:fill="auto"/>
            <w:vAlign w:val="bottom"/>
            <w:hideMark/>
          </w:tcPr>
          <w:p w14:paraId="616199E5" w14:textId="77777777" w:rsidR="00F570B8" w:rsidRPr="00540126" w:rsidRDefault="00F570B8" w:rsidP="00EF22B8">
            <w:pPr>
              <w:tabs>
                <w:tab w:val="clear" w:pos="567"/>
              </w:tabs>
              <w:spacing w:before="0" w:line="240" w:lineRule="auto"/>
              <w:rPr>
                <w:rFonts w:eastAsia="Times New Roman" w:cs="Open Sans Light"/>
                <w:color w:val="000000"/>
                <w:sz w:val="16"/>
                <w:szCs w:val="16"/>
                <w:lang w:eastAsia="en-AU"/>
              </w:rPr>
            </w:pPr>
            <w:r w:rsidRPr="00540126">
              <w:rPr>
                <w:rFonts w:eastAsia="Times New Roman" w:cs="Open Sans Light"/>
                <w:color w:val="000000"/>
                <w:sz w:val="16"/>
                <w:szCs w:val="16"/>
                <w:lang w:eastAsia="en-AU"/>
              </w:rPr>
              <w:t>Australian Capital Territory</w:t>
            </w:r>
          </w:p>
        </w:tc>
        <w:tc>
          <w:tcPr>
            <w:tcW w:w="1540" w:type="dxa"/>
            <w:tcBorders>
              <w:top w:val="single" w:sz="4" w:space="0" w:color="ADD6EA"/>
              <w:left w:val="nil"/>
              <w:bottom w:val="nil"/>
              <w:right w:val="nil"/>
            </w:tcBorders>
            <w:shd w:val="clear" w:color="auto" w:fill="auto"/>
            <w:noWrap/>
            <w:vAlign w:val="bottom"/>
            <w:hideMark/>
          </w:tcPr>
          <w:p w14:paraId="7859C38D"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1.15556</w:t>
            </w:r>
          </w:p>
        </w:tc>
        <w:tc>
          <w:tcPr>
            <w:tcW w:w="1640" w:type="dxa"/>
            <w:tcBorders>
              <w:top w:val="single" w:sz="4" w:space="0" w:color="ADD6EA"/>
              <w:left w:val="nil"/>
              <w:bottom w:val="nil"/>
              <w:right w:val="nil"/>
            </w:tcBorders>
            <w:shd w:val="clear" w:color="auto" w:fill="auto"/>
            <w:noWrap/>
            <w:vAlign w:val="bottom"/>
            <w:hideMark/>
          </w:tcPr>
          <w:p w14:paraId="26AFDE80"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1.07631</w:t>
            </w:r>
          </w:p>
        </w:tc>
        <w:tc>
          <w:tcPr>
            <w:tcW w:w="1520" w:type="dxa"/>
            <w:tcBorders>
              <w:top w:val="single" w:sz="4" w:space="0" w:color="ADD6EA"/>
              <w:left w:val="nil"/>
              <w:bottom w:val="nil"/>
              <w:right w:val="nil"/>
            </w:tcBorders>
            <w:shd w:val="clear" w:color="auto" w:fill="auto"/>
            <w:noWrap/>
            <w:vAlign w:val="bottom"/>
            <w:hideMark/>
          </w:tcPr>
          <w:p w14:paraId="43F7AC17"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1.12927</w:t>
            </w:r>
          </w:p>
        </w:tc>
        <w:tc>
          <w:tcPr>
            <w:tcW w:w="1480" w:type="dxa"/>
            <w:tcBorders>
              <w:top w:val="single" w:sz="4" w:space="0" w:color="ADD6EA"/>
              <w:left w:val="nil"/>
              <w:bottom w:val="nil"/>
              <w:right w:val="nil"/>
            </w:tcBorders>
            <w:shd w:val="clear" w:color="auto" w:fill="auto"/>
            <w:noWrap/>
            <w:vAlign w:val="bottom"/>
            <w:hideMark/>
          </w:tcPr>
          <w:p w14:paraId="0F91D529"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1.09250</w:t>
            </w:r>
          </w:p>
        </w:tc>
      </w:tr>
      <w:tr w:rsidR="00F570B8" w:rsidRPr="00540126" w14:paraId="7244E334" w14:textId="77777777" w:rsidTr="00EF22B8">
        <w:trPr>
          <w:trHeight w:val="315"/>
        </w:trPr>
        <w:tc>
          <w:tcPr>
            <w:tcW w:w="2720" w:type="dxa"/>
            <w:tcBorders>
              <w:top w:val="single" w:sz="4" w:space="0" w:color="ADD6EA"/>
              <w:left w:val="nil"/>
              <w:bottom w:val="nil"/>
              <w:right w:val="nil"/>
            </w:tcBorders>
            <w:shd w:val="clear" w:color="auto" w:fill="auto"/>
            <w:vAlign w:val="bottom"/>
            <w:hideMark/>
          </w:tcPr>
          <w:p w14:paraId="0CFB3538" w14:textId="77777777" w:rsidR="00F570B8" w:rsidRPr="00540126" w:rsidRDefault="00F570B8" w:rsidP="00EF22B8">
            <w:pPr>
              <w:tabs>
                <w:tab w:val="clear" w:pos="567"/>
              </w:tabs>
              <w:spacing w:before="0" w:line="240" w:lineRule="auto"/>
              <w:rPr>
                <w:rFonts w:eastAsia="Times New Roman" w:cs="Open Sans Light"/>
                <w:color w:val="000000"/>
                <w:sz w:val="16"/>
                <w:szCs w:val="16"/>
                <w:lang w:eastAsia="en-AU"/>
              </w:rPr>
            </w:pPr>
            <w:r w:rsidRPr="00540126">
              <w:rPr>
                <w:rFonts w:eastAsia="Times New Roman" w:cs="Open Sans Light"/>
                <w:color w:val="000000"/>
                <w:sz w:val="16"/>
                <w:szCs w:val="16"/>
                <w:lang w:eastAsia="en-AU"/>
              </w:rPr>
              <w:t>Northern Territory</w:t>
            </w:r>
          </w:p>
        </w:tc>
        <w:tc>
          <w:tcPr>
            <w:tcW w:w="1540" w:type="dxa"/>
            <w:tcBorders>
              <w:top w:val="single" w:sz="4" w:space="0" w:color="ADD6EA"/>
              <w:left w:val="nil"/>
              <w:bottom w:val="nil"/>
              <w:right w:val="nil"/>
            </w:tcBorders>
            <w:shd w:val="clear" w:color="auto" w:fill="auto"/>
            <w:noWrap/>
            <w:vAlign w:val="bottom"/>
            <w:hideMark/>
          </w:tcPr>
          <w:p w14:paraId="1C3567A8"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4.93255</w:t>
            </w:r>
          </w:p>
        </w:tc>
        <w:tc>
          <w:tcPr>
            <w:tcW w:w="1640" w:type="dxa"/>
            <w:tcBorders>
              <w:top w:val="single" w:sz="4" w:space="0" w:color="ADD6EA"/>
              <w:left w:val="nil"/>
              <w:bottom w:val="nil"/>
              <w:right w:val="nil"/>
            </w:tcBorders>
            <w:shd w:val="clear" w:color="auto" w:fill="auto"/>
            <w:noWrap/>
            <w:vAlign w:val="bottom"/>
            <w:hideMark/>
          </w:tcPr>
          <w:p w14:paraId="47D6685B"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4.85329</w:t>
            </w:r>
          </w:p>
        </w:tc>
        <w:tc>
          <w:tcPr>
            <w:tcW w:w="1520" w:type="dxa"/>
            <w:tcBorders>
              <w:top w:val="single" w:sz="4" w:space="0" w:color="ADD6EA"/>
              <w:left w:val="nil"/>
              <w:bottom w:val="nil"/>
              <w:right w:val="nil"/>
            </w:tcBorders>
            <w:shd w:val="clear" w:color="auto" w:fill="auto"/>
            <w:noWrap/>
            <w:vAlign w:val="bottom"/>
            <w:hideMark/>
          </w:tcPr>
          <w:p w14:paraId="076E3A1D"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4.90665</w:t>
            </w:r>
          </w:p>
        </w:tc>
        <w:tc>
          <w:tcPr>
            <w:tcW w:w="1480" w:type="dxa"/>
            <w:tcBorders>
              <w:top w:val="single" w:sz="4" w:space="0" w:color="ADD6EA"/>
              <w:left w:val="nil"/>
              <w:bottom w:val="nil"/>
              <w:right w:val="nil"/>
            </w:tcBorders>
            <w:shd w:val="clear" w:color="auto" w:fill="auto"/>
            <w:noWrap/>
            <w:vAlign w:val="bottom"/>
            <w:hideMark/>
          </w:tcPr>
          <w:p w14:paraId="2AB80FDA"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4.86988</w:t>
            </w:r>
          </w:p>
        </w:tc>
      </w:tr>
      <w:tr w:rsidR="00F570B8" w:rsidRPr="00540126" w14:paraId="1AC7B9F8" w14:textId="77777777" w:rsidTr="00EF22B8">
        <w:trPr>
          <w:trHeight w:val="315"/>
        </w:trPr>
        <w:tc>
          <w:tcPr>
            <w:tcW w:w="2720" w:type="dxa"/>
            <w:tcBorders>
              <w:top w:val="single" w:sz="4" w:space="0" w:color="ADD6EA"/>
              <w:left w:val="nil"/>
              <w:bottom w:val="single" w:sz="4" w:space="0" w:color="ADD6EA"/>
              <w:right w:val="nil"/>
            </w:tcBorders>
            <w:shd w:val="clear" w:color="000000" w:fill="D6E7F0"/>
            <w:vAlign w:val="bottom"/>
            <w:hideMark/>
          </w:tcPr>
          <w:p w14:paraId="57CD26E5" w14:textId="77777777" w:rsidR="00F570B8" w:rsidRPr="00540126" w:rsidRDefault="00F570B8" w:rsidP="00EF22B8">
            <w:pPr>
              <w:tabs>
                <w:tab w:val="clear" w:pos="567"/>
              </w:tabs>
              <w:spacing w:before="0" w:line="240" w:lineRule="auto"/>
              <w:rPr>
                <w:rFonts w:ascii="Open Sans Semibold" w:eastAsia="Times New Roman" w:hAnsi="Open Sans Semibold" w:cs="Open Sans Semibold"/>
                <w:color w:val="000000"/>
                <w:sz w:val="16"/>
                <w:szCs w:val="16"/>
                <w:lang w:eastAsia="en-AU"/>
              </w:rPr>
            </w:pPr>
            <w:r w:rsidRPr="00540126">
              <w:rPr>
                <w:rFonts w:ascii="Open Sans Semibold" w:eastAsia="Times New Roman" w:hAnsi="Open Sans Semibold" w:cs="Open Sans Semibold"/>
                <w:color w:val="000000"/>
                <w:sz w:val="16"/>
                <w:szCs w:val="16"/>
                <w:lang w:eastAsia="en-AU"/>
              </w:rPr>
              <w:t>Total</w:t>
            </w:r>
          </w:p>
        </w:tc>
        <w:tc>
          <w:tcPr>
            <w:tcW w:w="1540" w:type="dxa"/>
            <w:tcBorders>
              <w:top w:val="single" w:sz="4" w:space="0" w:color="ADD6EA"/>
              <w:left w:val="nil"/>
              <w:bottom w:val="single" w:sz="4" w:space="0" w:color="ADD6EA"/>
              <w:right w:val="nil"/>
            </w:tcBorders>
            <w:shd w:val="clear" w:color="000000" w:fill="D6E7F0"/>
            <w:noWrap/>
            <w:vAlign w:val="bottom"/>
            <w:hideMark/>
          </w:tcPr>
          <w:p w14:paraId="7459F355" w14:textId="77777777" w:rsidR="00F570B8" w:rsidRPr="00540126" w:rsidRDefault="00F570B8"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40126">
              <w:rPr>
                <w:rFonts w:ascii="Open Sans Semibold" w:eastAsia="Times New Roman" w:hAnsi="Open Sans Semibold" w:cs="Open Sans Semibold"/>
                <w:color w:val="000000"/>
                <w:sz w:val="16"/>
                <w:szCs w:val="16"/>
                <w:lang w:eastAsia="en-AU"/>
              </w:rPr>
              <w:t>1.00000</w:t>
            </w:r>
          </w:p>
        </w:tc>
        <w:tc>
          <w:tcPr>
            <w:tcW w:w="1640" w:type="dxa"/>
            <w:tcBorders>
              <w:top w:val="single" w:sz="4" w:space="0" w:color="ADD6EA"/>
              <w:left w:val="nil"/>
              <w:bottom w:val="single" w:sz="4" w:space="0" w:color="ADD6EA"/>
              <w:right w:val="nil"/>
            </w:tcBorders>
            <w:shd w:val="clear" w:color="000000" w:fill="D6E7F0"/>
            <w:noWrap/>
            <w:vAlign w:val="bottom"/>
            <w:hideMark/>
          </w:tcPr>
          <w:p w14:paraId="39D90368" w14:textId="77777777" w:rsidR="00F570B8" w:rsidRPr="00540126" w:rsidRDefault="00F570B8"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40126">
              <w:rPr>
                <w:rFonts w:ascii="Open Sans Semibold" w:eastAsia="Times New Roman" w:hAnsi="Open Sans Semibold" w:cs="Open Sans Semibold"/>
                <w:color w:val="000000"/>
                <w:sz w:val="16"/>
                <w:szCs w:val="16"/>
                <w:lang w:eastAsia="en-AU"/>
              </w:rPr>
              <w:t>1.00000</w:t>
            </w:r>
          </w:p>
        </w:tc>
        <w:tc>
          <w:tcPr>
            <w:tcW w:w="1520" w:type="dxa"/>
            <w:tcBorders>
              <w:top w:val="single" w:sz="4" w:space="0" w:color="ADD6EA"/>
              <w:left w:val="nil"/>
              <w:bottom w:val="single" w:sz="4" w:space="0" w:color="ADD6EA"/>
              <w:right w:val="nil"/>
            </w:tcBorders>
            <w:shd w:val="clear" w:color="000000" w:fill="D6E7F0"/>
            <w:noWrap/>
            <w:vAlign w:val="bottom"/>
            <w:hideMark/>
          </w:tcPr>
          <w:p w14:paraId="55648C9D" w14:textId="77777777" w:rsidR="00F570B8" w:rsidRPr="00540126" w:rsidRDefault="00F570B8"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40126">
              <w:rPr>
                <w:rFonts w:ascii="Open Sans Semibold" w:eastAsia="Times New Roman" w:hAnsi="Open Sans Semibold" w:cs="Open Sans Semibold"/>
                <w:color w:val="000000"/>
                <w:sz w:val="16"/>
                <w:szCs w:val="16"/>
                <w:lang w:eastAsia="en-AU"/>
              </w:rPr>
              <w:t>1.00000</w:t>
            </w:r>
          </w:p>
        </w:tc>
        <w:tc>
          <w:tcPr>
            <w:tcW w:w="1480" w:type="dxa"/>
            <w:tcBorders>
              <w:top w:val="single" w:sz="4" w:space="0" w:color="ADD6EA"/>
              <w:left w:val="nil"/>
              <w:bottom w:val="single" w:sz="4" w:space="0" w:color="ADD6EA"/>
              <w:right w:val="nil"/>
            </w:tcBorders>
            <w:shd w:val="clear" w:color="000000" w:fill="D6E7F0"/>
            <w:noWrap/>
            <w:vAlign w:val="bottom"/>
            <w:hideMark/>
          </w:tcPr>
          <w:p w14:paraId="0D734917" w14:textId="77777777" w:rsidR="00F570B8" w:rsidRPr="00540126" w:rsidRDefault="00F570B8"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40126">
              <w:rPr>
                <w:rFonts w:ascii="Open Sans Semibold" w:eastAsia="Times New Roman" w:hAnsi="Open Sans Semibold" w:cs="Open Sans Semibold"/>
                <w:color w:val="000000"/>
                <w:sz w:val="16"/>
                <w:szCs w:val="16"/>
                <w:lang w:eastAsia="en-AU"/>
              </w:rPr>
              <w:t>1.00000</w:t>
            </w:r>
          </w:p>
        </w:tc>
      </w:tr>
    </w:tbl>
    <w:p w14:paraId="7B3624EC" w14:textId="77777777" w:rsidR="00F570B8" w:rsidRPr="005128CA" w:rsidRDefault="00F570B8" w:rsidP="00F570B8">
      <w:pPr>
        <w:pStyle w:val="CGCTablenote"/>
        <w:keepNext/>
        <w:keepLines/>
        <w:rPr>
          <w:rFonts w:ascii="Work Sans" w:hAnsi="Work Sans"/>
        </w:rPr>
      </w:pPr>
      <w:r w:rsidRPr="005128CA">
        <w:rPr>
          <w:rFonts w:ascii="Work Sans" w:hAnsi="Work Sans"/>
        </w:rPr>
        <w:t>(a)</w:t>
      </w:r>
      <w:r w:rsidRPr="005128CA">
        <w:rPr>
          <w:rFonts w:ascii="Work Sans" w:hAnsi="Work Sans"/>
        </w:rPr>
        <w:tab/>
        <w:t>Assessed relativities refer to the previous arrangements.</w:t>
      </w:r>
    </w:p>
    <w:p w14:paraId="67337D06" w14:textId="503C0B2A" w:rsidR="00F570B8" w:rsidRPr="005128CA" w:rsidRDefault="00F570B8" w:rsidP="00F570B8">
      <w:pPr>
        <w:pStyle w:val="CGCTablenote"/>
        <w:keepNext/>
        <w:keepLines/>
        <w:rPr>
          <w:rFonts w:ascii="Work Sans" w:hAnsi="Work Sans"/>
        </w:rPr>
      </w:pPr>
      <w:r w:rsidRPr="005128CA">
        <w:rPr>
          <w:rFonts w:ascii="Work Sans" w:hAnsi="Work Sans"/>
        </w:rPr>
        <w:t xml:space="preserve">(b) </w:t>
      </w:r>
      <w:r w:rsidRPr="005128CA">
        <w:rPr>
          <w:rFonts w:ascii="Work Sans" w:hAnsi="Work Sans"/>
        </w:rPr>
        <w:tab/>
        <w:t>Standard State relativities refer to the 2018 legislated arrangements (equalising to the stronger of New South Wales or Victoria). Victoria was fiscally stronger in each of the three assessment years</w:t>
      </w:r>
    </w:p>
    <w:p w14:paraId="3D5042CB" w14:textId="77777777" w:rsidR="00F570B8" w:rsidRPr="005128CA" w:rsidRDefault="00F570B8" w:rsidP="00F570B8">
      <w:pPr>
        <w:pStyle w:val="CGCTablenote"/>
        <w:keepNext/>
        <w:keepLines/>
        <w:rPr>
          <w:rFonts w:ascii="Work Sans" w:hAnsi="Work Sans"/>
        </w:rPr>
      </w:pPr>
      <w:r w:rsidRPr="005128CA">
        <w:rPr>
          <w:rFonts w:ascii="Work Sans" w:hAnsi="Work Sans"/>
        </w:rPr>
        <w:t>(c)</w:t>
      </w:r>
      <w:r w:rsidRPr="005128CA">
        <w:rPr>
          <w:rFonts w:ascii="Work Sans" w:hAnsi="Work Sans"/>
        </w:rPr>
        <w:tab/>
        <w:t>The blended capacities are 4/6th assessed relativities and 2/6th standard State relativities.</w:t>
      </w:r>
    </w:p>
    <w:p w14:paraId="4B1F4A00" w14:textId="6188433E" w:rsidR="00F570B8" w:rsidRDefault="00F570B8" w:rsidP="00F570B8">
      <w:pPr>
        <w:pStyle w:val="CGCTablenote"/>
        <w:keepNext/>
        <w:keepLines/>
        <w:rPr>
          <w:rFonts w:ascii="Work Sans" w:hAnsi="Work Sans"/>
        </w:rPr>
      </w:pPr>
      <w:r w:rsidRPr="005128CA">
        <w:rPr>
          <w:rFonts w:ascii="Work Sans" w:hAnsi="Work Sans"/>
        </w:rPr>
        <w:t>(d)</w:t>
      </w:r>
      <w:r w:rsidRPr="005128CA">
        <w:rPr>
          <w:rFonts w:ascii="Work Sans" w:hAnsi="Work Sans"/>
        </w:rPr>
        <w:tab/>
        <w:t xml:space="preserve">An internal floor of 0.70 applies to </w:t>
      </w:r>
      <w:r w:rsidR="00E774E2">
        <w:rPr>
          <w:rFonts w:ascii="Work Sans" w:hAnsi="Work Sans"/>
        </w:rPr>
        <w:t xml:space="preserve">GST relativities for </w:t>
      </w:r>
      <w:r w:rsidRPr="005128CA">
        <w:rPr>
          <w:rFonts w:ascii="Work Sans" w:hAnsi="Work Sans"/>
        </w:rPr>
        <w:t>2022-23.</w:t>
      </w:r>
    </w:p>
    <w:p w14:paraId="674539BC" w14:textId="77777777" w:rsidR="006856D1" w:rsidRPr="005128CA" w:rsidRDefault="006856D1" w:rsidP="006856D1">
      <w:pPr>
        <w:pStyle w:val="CGCTablenote"/>
        <w:keepNext/>
        <w:keepLines/>
        <w:rPr>
          <w:rFonts w:ascii="Work Sans" w:hAnsi="Work Sans"/>
        </w:rPr>
      </w:pPr>
      <w:r w:rsidRPr="005128CA">
        <w:rPr>
          <w:rFonts w:ascii="Work Sans" w:hAnsi="Work Sans"/>
        </w:rPr>
        <w:t>Source:</w:t>
      </w:r>
      <w:r w:rsidRPr="005128CA">
        <w:rPr>
          <w:rFonts w:ascii="Work Sans" w:hAnsi="Work Sans"/>
        </w:rPr>
        <w:tab/>
        <w:t>Commission calculation. </w:t>
      </w:r>
    </w:p>
    <w:p w14:paraId="29561A8C" w14:textId="77777777" w:rsidR="006856D1" w:rsidRPr="006856D1" w:rsidRDefault="006856D1" w:rsidP="00FC71CB">
      <w:pPr>
        <w:pStyle w:val="CGCTablenote"/>
      </w:pPr>
    </w:p>
    <w:p w14:paraId="2EE0B4A3" w14:textId="77777777" w:rsidR="00F570B8" w:rsidRDefault="00F570B8" w:rsidP="00835B47">
      <w:pPr>
        <w:pStyle w:val="CGCTablenote"/>
        <w:rPr>
          <w:lang w:val="en-US"/>
        </w:rPr>
      </w:pPr>
    </w:p>
    <w:p w14:paraId="0E2D47A6" w14:textId="7AD365C6" w:rsidR="001E303D" w:rsidRPr="003E74B4" w:rsidRDefault="001E303D" w:rsidP="001E303D">
      <w:pPr>
        <w:pStyle w:val="Heading4"/>
        <w:rPr>
          <w:rFonts w:eastAsia="MS Gothic"/>
          <w:lang w:val="en-US"/>
        </w:rPr>
      </w:pPr>
      <w:r>
        <w:rPr>
          <w:rFonts w:eastAsia="MS Gothic"/>
          <w:lang w:val="en-US"/>
        </w:rPr>
        <w:lastRenderedPageBreak/>
        <w:t xml:space="preserve">Change in </w:t>
      </w:r>
      <w:r w:rsidR="00CB6AA4">
        <w:rPr>
          <w:rFonts w:eastAsia="MS Gothic"/>
          <w:lang w:val="en-US"/>
        </w:rPr>
        <w:t>assessed relativity</w:t>
      </w:r>
    </w:p>
    <w:p w14:paraId="0567E21D" w14:textId="76FBA593" w:rsidR="00A207CA" w:rsidRDefault="00A207CA" w:rsidP="0039246C">
      <w:pPr>
        <w:spacing w:line="252" w:lineRule="auto"/>
        <w:rPr>
          <w:rFonts w:ascii="Work Sans" w:eastAsia="Open Sans Light" w:hAnsi="Work Sans"/>
          <w:sz w:val="18"/>
          <w:szCs w:val="18"/>
          <w:lang w:val="en-US"/>
        </w:rPr>
      </w:pPr>
      <w:bookmarkStart w:id="1" w:name="_Toc62487286"/>
      <w:bookmarkStart w:id="2" w:name="_Toc62723816"/>
      <w:r w:rsidRPr="00A207CA">
        <w:rPr>
          <w:rFonts w:ascii="Work Sans" w:eastAsia="Open Sans Light" w:hAnsi="Work Sans"/>
          <w:sz w:val="18"/>
          <w:szCs w:val="18"/>
          <w:lang w:val="en-US"/>
        </w:rPr>
        <w:t xml:space="preserve">South Australia’s share of the GST pool is estimated to decrease from 9.3% to 8.9%. Combined with pool growth, but excluding no worse off payments, its estimated GST </w:t>
      </w:r>
      <w:r w:rsidR="00F3677F">
        <w:rPr>
          <w:rFonts w:ascii="Work Sans" w:eastAsia="Open Sans Light" w:hAnsi="Work Sans"/>
          <w:sz w:val="18"/>
          <w:szCs w:val="18"/>
          <w:lang w:val="en-US"/>
        </w:rPr>
        <w:t>distribution</w:t>
      </w:r>
      <w:r w:rsidRPr="00A207CA">
        <w:rPr>
          <w:rFonts w:ascii="Work Sans" w:eastAsia="Open Sans Light" w:hAnsi="Work Sans"/>
          <w:sz w:val="18"/>
          <w:szCs w:val="18"/>
          <w:lang w:val="en-US"/>
        </w:rPr>
        <w:t xml:space="preserve"> in 2022–23 would increase by $80 million, or 1.2%.</w:t>
      </w:r>
    </w:p>
    <w:p w14:paraId="465A7D7F" w14:textId="77777777" w:rsidR="00894CEE" w:rsidRPr="00894CEE" w:rsidRDefault="00894CEE" w:rsidP="00FA3ACF">
      <w:pPr>
        <w:pStyle w:val="CGCBodyCopy"/>
      </w:pPr>
      <w:r w:rsidRPr="00894CEE">
        <w:t>South Australia’s estimated GST distribution increased due to growth in the GST pool. Pool growth was sufficient to more than offset a reduction in South Australia’s assessed needs and the combined effect of blended relativities and the GST floor. Population growth, which was above the national average, increased South Australia’s relative need for new infrastructure, and this, along with a lower share of Commonwealth Payments, increased its GST share. These increases were partly offset by above</w:t>
      </w:r>
      <w:r w:rsidRPr="00894CEE">
        <w:noBreakHyphen/>
        <w:t>average growth in taxable payrolls and property sales. The combined effect of blended relativities and the GST floor would reduce South Australia’s distribution by $280 million. Across the transition period, this impact would be ameliorated by no worse off payments.</w:t>
      </w:r>
    </w:p>
    <w:p w14:paraId="2793B39C" w14:textId="78867E23" w:rsidR="00B306AA" w:rsidRDefault="00B306AA" w:rsidP="00B306AA">
      <w:pPr>
        <w:pStyle w:val="Caption"/>
        <w:spacing w:before="120" w:after="0"/>
      </w:pPr>
      <w:r>
        <w:t>Change in estimated GST distribution from 202</w:t>
      </w:r>
      <w:r w:rsidR="00C11DF5">
        <w:t>1-2</w:t>
      </w:r>
      <w:r w:rsidR="004711C0">
        <w:t>2</w:t>
      </w:r>
      <w:r>
        <w:t xml:space="preserve"> to 202</w:t>
      </w:r>
      <w:r w:rsidR="00C11DF5">
        <w:t>2-23</w:t>
      </w:r>
      <w:r>
        <w:t>, South Australia</w:t>
      </w:r>
      <w:bookmarkEnd w:id="1"/>
      <w:bookmarkEnd w:id="2"/>
    </w:p>
    <w:p w14:paraId="31120E79" w14:textId="42CC5674" w:rsidR="002D3945" w:rsidRPr="000E4846" w:rsidRDefault="002D3945" w:rsidP="002D3945">
      <w:pPr>
        <w:spacing w:before="0"/>
        <w:rPr>
          <w:rFonts w:ascii="Work Sans" w:hAnsi="Work Sans"/>
        </w:rPr>
      </w:pPr>
      <w:r>
        <w:rPr>
          <w:rFonts w:ascii="Work Sans" w:hAnsi="Work Sans"/>
        </w:rPr>
        <w:t>(</w:t>
      </w:r>
      <w:r w:rsidR="008D2643">
        <w:rPr>
          <w:rFonts w:ascii="Work Sans" w:hAnsi="Work Sans"/>
        </w:rPr>
        <w:t>e</w:t>
      </w:r>
      <w:r w:rsidRPr="000E4846">
        <w:rPr>
          <w:rFonts w:ascii="Work Sans" w:hAnsi="Work Sans"/>
        </w:rPr>
        <w:t>xcludes no worse off payments</w:t>
      </w:r>
      <w:r>
        <w:rPr>
          <w:rFonts w:ascii="Work Sans" w:hAnsi="Work Sans"/>
        </w:rPr>
        <w:t>)</w:t>
      </w:r>
    </w:p>
    <w:tbl>
      <w:tblPr>
        <w:tblW w:w="8940" w:type="dxa"/>
        <w:tblInd w:w="108" w:type="dxa"/>
        <w:tblLook w:val="04A0" w:firstRow="1" w:lastRow="0" w:firstColumn="1" w:lastColumn="0" w:noHBand="0" w:noVBand="1"/>
      </w:tblPr>
      <w:tblGrid>
        <w:gridCol w:w="4040"/>
        <w:gridCol w:w="2500"/>
        <w:gridCol w:w="2400"/>
      </w:tblGrid>
      <w:tr w:rsidR="00AE403B" w:rsidRPr="00EB1F3B" w14:paraId="54C919BC" w14:textId="77777777" w:rsidTr="006C07CA">
        <w:trPr>
          <w:trHeight w:val="259"/>
        </w:trPr>
        <w:tc>
          <w:tcPr>
            <w:tcW w:w="4040" w:type="dxa"/>
            <w:tcBorders>
              <w:top w:val="nil"/>
              <w:left w:val="nil"/>
              <w:bottom w:val="single" w:sz="4" w:space="0" w:color="ADD6EA"/>
              <w:right w:val="nil"/>
            </w:tcBorders>
            <w:shd w:val="clear" w:color="000000" w:fill="006991"/>
            <w:noWrap/>
            <w:vAlign w:val="center"/>
            <w:hideMark/>
          </w:tcPr>
          <w:p w14:paraId="0A9BA0C8" w14:textId="77777777" w:rsidR="00AE403B" w:rsidRPr="00EB1F3B" w:rsidRDefault="00AE403B"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B1F3B">
              <w:rPr>
                <w:rFonts w:ascii="Open Sans Semibold" w:eastAsia="Times New Roman" w:hAnsi="Open Sans Semibold" w:cs="Open Sans Semibold"/>
                <w:color w:val="FFFFFF"/>
                <w:sz w:val="16"/>
                <w:szCs w:val="16"/>
                <w:lang w:eastAsia="en-AU"/>
              </w:rPr>
              <w:t> </w:t>
            </w:r>
          </w:p>
        </w:tc>
        <w:tc>
          <w:tcPr>
            <w:tcW w:w="2500" w:type="dxa"/>
            <w:tcBorders>
              <w:top w:val="nil"/>
              <w:left w:val="nil"/>
              <w:bottom w:val="single" w:sz="4" w:space="0" w:color="ADD6EA"/>
              <w:right w:val="nil"/>
            </w:tcBorders>
            <w:shd w:val="clear" w:color="000000" w:fill="006991"/>
            <w:noWrap/>
            <w:vAlign w:val="center"/>
            <w:hideMark/>
          </w:tcPr>
          <w:p w14:paraId="0F73DC78" w14:textId="77777777" w:rsidR="00AE403B" w:rsidRPr="00EB1F3B" w:rsidRDefault="00AE403B"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B1F3B">
              <w:rPr>
                <w:rFonts w:ascii="Open Sans Semibold" w:eastAsia="Times New Roman" w:hAnsi="Open Sans Semibold" w:cs="Open Sans Semibold"/>
                <w:color w:val="FFFFFF"/>
                <w:sz w:val="16"/>
                <w:szCs w:val="16"/>
                <w:lang w:eastAsia="en-AU"/>
              </w:rPr>
              <w:t>$m</w:t>
            </w:r>
          </w:p>
        </w:tc>
        <w:tc>
          <w:tcPr>
            <w:tcW w:w="2400" w:type="dxa"/>
            <w:tcBorders>
              <w:top w:val="nil"/>
              <w:left w:val="nil"/>
              <w:bottom w:val="single" w:sz="4" w:space="0" w:color="ADD6EA"/>
              <w:right w:val="nil"/>
            </w:tcBorders>
            <w:shd w:val="clear" w:color="000000" w:fill="006991"/>
            <w:noWrap/>
            <w:vAlign w:val="center"/>
            <w:hideMark/>
          </w:tcPr>
          <w:p w14:paraId="6ADDA9D4" w14:textId="77777777" w:rsidR="00AE403B" w:rsidRPr="00EB1F3B" w:rsidRDefault="00AE403B"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B1F3B">
              <w:rPr>
                <w:rFonts w:ascii="Open Sans Semibold" w:eastAsia="Times New Roman" w:hAnsi="Open Sans Semibold" w:cs="Open Sans Semibold"/>
                <w:color w:val="FFFFFF"/>
                <w:sz w:val="16"/>
                <w:szCs w:val="16"/>
                <w:lang w:eastAsia="en-AU"/>
              </w:rPr>
              <w:t>$pc</w:t>
            </w:r>
          </w:p>
        </w:tc>
      </w:tr>
      <w:tr w:rsidR="00AE403B" w:rsidRPr="00EB1F3B" w14:paraId="3C9F8971" w14:textId="77777777" w:rsidTr="006C07CA">
        <w:trPr>
          <w:trHeight w:val="259"/>
        </w:trPr>
        <w:tc>
          <w:tcPr>
            <w:tcW w:w="4040" w:type="dxa"/>
            <w:tcBorders>
              <w:top w:val="nil"/>
              <w:left w:val="nil"/>
              <w:bottom w:val="single" w:sz="4" w:space="0" w:color="ADD6EA"/>
              <w:right w:val="nil"/>
            </w:tcBorders>
            <w:shd w:val="clear" w:color="auto" w:fill="auto"/>
            <w:noWrap/>
            <w:vAlign w:val="bottom"/>
            <w:hideMark/>
          </w:tcPr>
          <w:p w14:paraId="41ED148B" w14:textId="77777777" w:rsidR="00AE403B" w:rsidRPr="00EB1F3B" w:rsidRDefault="00AE403B" w:rsidP="00EF22B8">
            <w:pPr>
              <w:tabs>
                <w:tab w:val="clear" w:pos="567"/>
              </w:tabs>
              <w:spacing w:before="0" w:line="240" w:lineRule="auto"/>
              <w:rPr>
                <w:rFonts w:eastAsia="Times New Roman" w:cs="Open Sans Light"/>
                <w:sz w:val="16"/>
                <w:szCs w:val="16"/>
                <w:lang w:eastAsia="en-AU"/>
              </w:rPr>
            </w:pPr>
            <w:r w:rsidRPr="00EB1F3B">
              <w:rPr>
                <w:rFonts w:eastAsia="Times New Roman" w:cs="Open Sans Light"/>
                <w:sz w:val="16"/>
                <w:szCs w:val="16"/>
                <w:lang w:eastAsia="en-AU"/>
              </w:rPr>
              <w:t>Change in population</w:t>
            </w:r>
          </w:p>
        </w:tc>
        <w:tc>
          <w:tcPr>
            <w:tcW w:w="2500" w:type="dxa"/>
            <w:tcBorders>
              <w:top w:val="nil"/>
              <w:left w:val="nil"/>
              <w:bottom w:val="single" w:sz="4" w:space="0" w:color="ADD6EA"/>
              <w:right w:val="nil"/>
            </w:tcBorders>
            <w:shd w:val="clear" w:color="auto" w:fill="auto"/>
            <w:noWrap/>
            <w:vAlign w:val="bottom"/>
            <w:hideMark/>
          </w:tcPr>
          <w:p w14:paraId="3F39EAC5" w14:textId="77777777" w:rsidR="00AE403B" w:rsidRPr="00EB1F3B" w:rsidRDefault="00AE403B" w:rsidP="00EF22B8">
            <w:pPr>
              <w:tabs>
                <w:tab w:val="clear" w:pos="567"/>
              </w:tabs>
              <w:spacing w:before="0" w:line="240" w:lineRule="auto"/>
              <w:jc w:val="right"/>
              <w:rPr>
                <w:rFonts w:eastAsia="Times New Roman" w:cs="Open Sans Light"/>
                <w:sz w:val="16"/>
                <w:szCs w:val="16"/>
                <w:lang w:eastAsia="en-AU"/>
              </w:rPr>
            </w:pPr>
            <w:r w:rsidRPr="00EB1F3B">
              <w:rPr>
                <w:rFonts w:eastAsia="Times New Roman" w:cs="Open Sans Light"/>
                <w:sz w:val="16"/>
                <w:szCs w:val="16"/>
                <w:lang w:eastAsia="en-AU"/>
              </w:rPr>
              <w:t>3</w:t>
            </w:r>
          </w:p>
        </w:tc>
        <w:tc>
          <w:tcPr>
            <w:tcW w:w="2400" w:type="dxa"/>
            <w:tcBorders>
              <w:top w:val="nil"/>
              <w:left w:val="nil"/>
              <w:bottom w:val="single" w:sz="4" w:space="0" w:color="ADD6EA"/>
              <w:right w:val="nil"/>
            </w:tcBorders>
            <w:shd w:val="clear" w:color="auto" w:fill="auto"/>
            <w:noWrap/>
            <w:vAlign w:val="bottom"/>
            <w:hideMark/>
          </w:tcPr>
          <w:p w14:paraId="2BF04BFA" w14:textId="77777777" w:rsidR="00AE403B" w:rsidRPr="00EB1F3B" w:rsidRDefault="00AE403B" w:rsidP="00EF22B8">
            <w:pPr>
              <w:tabs>
                <w:tab w:val="clear" w:pos="567"/>
              </w:tabs>
              <w:spacing w:before="0" w:line="240" w:lineRule="auto"/>
              <w:jc w:val="right"/>
              <w:rPr>
                <w:rFonts w:eastAsia="Times New Roman" w:cs="Open Sans Light"/>
                <w:sz w:val="16"/>
                <w:szCs w:val="16"/>
                <w:lang w:eastAsia="en-AU"/>
              </w:rPr>
            </w:pPr>
            <w:r w:rsidRPr="00EB1F3B">
              <w:rPr>
                <w:rFonts w:eastAsia="Times New Roman" w:cs="Open Sans Light"/>
                <w:sz w:val="16"/>
                <w:szCs w:val="16"/>
                <w:lang w:eastAsia="en-AU"/>
              </w:rPr>
              <w:t>2</w:t>
            </w:r>
          </w:p>
        </w:tc>
      </w:tr>
      <w:tr w:rsidR="00AE403B" w:rsidRPr="00EB1F3B" w14:paraId="4CDFC31E" w14:textId="77777777" w:rsidTr="006C07CA">
        <w:trPr>
          <w:trHeight w:val="259"/>
        </w:trPr>
        <w:tc>
          <w:tcPr>
            <w:tcW w:w="4040" w:type="dxa"/>
            <w:tcBorders>
              <w:top w:val="nil"/>
              <w:left w:val="nil"/>
              <w:bottom w:val="single" w:sz="4" w:space="0" w:color="ADD6EA"/>
              <w:right w:val="nil"/>
            </w:tcBorders>
            <w:shd w:val="clear" w:color="auto" w:fill="auto"/>
            <w:noWrap/>
            <w:vAlign w:val="bottom"/>
            <w:hideMark/>
          </w:tcPr>
          <w:p w14:paraId="4F6882CD" w14:textId="77777777" w:rsidR="00AE403B" w:rsidRPr="00EB1F3B" w:rsidRDefault="00AE403B" w:rsidP="00EF22B8">
            <w:pPr>
              <w:tabs>
                <w:tab w:val="clear" w:pos="567"/>
              </w:tabs>
              <w:spacing w:before="0" w:line="240" w:lineRule="auto"/>
              <w:rPr>
                <w:rFonts w:eastAsia="Times New Roman" w:cs="Open Sans Light"/>
                <w:sz w:val="16"/>
                <w:szCs w:val="16"/>
                <w:lang w:eastAsia="en-AU"/>
              </w:rPr>
            </w:pPr>
            <w:r w:rsidRPr="00EB1F3B">
              <w:rPr>
                <w:rFonts w:eastAsia="Times New Roman" w:cs="Open Sans Light"/>
                <w:sz w:val="16"/>
                <w:szCs w:val="16"/>
                <w:lang w:eastAsia="en-AU"/>
              </w:rPr>
              <w:t xml:space="preserve">Growth in GST pool </w:t>
            </w:r>
          </w:p>
        </w:tc>
        <w:tc>
          <w:tcPr>
            <w:tcW w:w="2500" w:type="dxa"/>
            <w:tcBorders>
              <w:top w:val="nil"/>
              <w:left w:val="nil"/>
              <w:bottom w:val="single" w:sz="4" w:space="0" w:color="ADD6EA"/>
              <w:right w:val="nil"/>
            </w:tcBorders>
            <w:shd w:val="clear" w:color="auto" w:fill="auto"/>
            <w:noWrap/>
            <w:vAlign w:val="bottom"/>
            <w:hideMark/>
          </w:tcPr>
          <w:p w14:paraId="776EC8A3" w14:textId="77777777" w:rsidR="00AE403B" w:rsidRPr="00EB1F3B" w:rsidRDefault="00AE403B" w:rsidP="00EF22B8">
            <w:pPr>
              <w:tabs>
                <w:tab w:val="clear" w:pos="567"/>
              </w:tabs>
              <w:spacing w:before="0" w:line="240" w:lineRule="auto"/>
              <w:jc w:val="right"/>
              <w:rPr>
                <w:rFonts w:eastAsia="Times New Roman" w:cs="Open Sans Light"/>
                <w:sz w:val="16"/>
                <w:szCs w:val="16"/>
                <w:lang w:eastAsia="en-AU"/>
              </w:rPr>
            </w:pPr>
            <w:r w:rsidRPr="00EB1F3B">
              <w:rPr>
                <w:rFonts w:eastAsia="Times New Roman" w:cs="Open Sans Light"/>
                <w:sz w:val="16"/>
                <w:szCs w:val="16"/>
                <w:lang w:eastAsia="en-AU"/>
              </w:rPr>
              <w:t>404</w:t>
            </w:r>
          </w:p>
        </w:tc>
        <w:tc>
          <w:tcPr>
            <w:tcW w:w="2400" w:type="dxa"/>
            <w:tcBorders>
              <w:top w:val="nil"/>
              <w:left w:val="nil"/>
              <w:bottom w:val="single" w:sz="4" w:space="0" w:color="ADD6EA"/>
              <w:right w:val="nil"/>
            </w:tcBorders>
            <w:shd w:val="clear" w:color="auto" w:fill="auto"/>
            <w:noWrap/>
            <w:vAlign w:val="bottom"/>
            <w:hideMark/>
          </w:tcPr>
          <w:p w14:paraId="70141112" w14:textId="77777777" w:rsidR="00AE403B" w:rsidRPr="00EB1F3B" w:rsidRDefault="00AE403B" w:rsidP="00EF22B8">
            <w:pPr>
              <w:tabs>
                <w:tab w:val="clear" w:pos="567"/>
              </w:tabs>
              <w:spacing w:before="0" w:line="240" w:lineRule="auto"/>
              <w:jc w:val="right"/>
              <w:rPr>
                <w:rFonts w:eastAsia="Times New Roman" w:cs="Open Sans Light"/>
                <w:sz w:val="16"/>
                <w:szCs w:val="16"/>
                <w:lang w:eastAsia="en-AU"/>
              </w:rPr>
            </w:pPr>
            <w:r w:rsidRPr="00EB1F3B">
              <w:rPr>
                <w:rFonts w:eastAsia="Times New Roman" w:cs="Open Sans Light"/>
                <w:sz w:val="16"/>
                <w:szCs w:val="16"/>
                <w:lang w:eastAsia="en-AU"/>
              </w:rPr>
              <w:t>225</w:t>
            </w:r>
          </w:p>
        </w:tc>
      </w:tr>
      <w:tr w:rsidR="00AE403B" w:rsidRPr="00EB1F3B" w14:paraId="3C2A5C10" w14:textId="77777777" w:rsidTr="006C07CA">
        <w:trPr>
          <w:trHeight w:val="259"/>
        </w:trPr>
        <w:tc>
          <w:tcPr>
            <w:tcW w:w="4040" w:type="dxa"/>
            <w:tcBorders>
              <w:top w:val="nil"/>
              <w:left w:val="nil"/>
              <w:bottom w:val="single" w:sz="4" w:space="0" w:color="ADD6EA"/>
              <w:right w:val="nil"/>
            </w:tcBorders>
            <w:shd w:val="clear" w:color="auto" w:fill="auto"/>
            <w:noWrap/>
            <w:vAlign w:val="bottom"/>
            <w:hideMark/>
          </w:tcPr>
          <w:p w14:paraId="3F4D3F2C" w14:textId="77777777" w:rsidR="00AE403B" w:rsidRPr="00EB1F3B" w:rsidRDefault="00AE403B" w:rsidP="00EF22B8">
            <w:pPr>
              <w:tabs>
                <w:tab w:val="clear" w:pos="567"/>
              </w:tabs>
              <w:spacing w:before="0" w:line="240" w:lineRule="auto"/>
              <w:rPr>
                <w:rFonts w:eastAsia="Times New Roman" w:cs="Open Sans Light"/>
                <w:sz w:val="16"/>
                <w:szCs w:val="16"/>
                <w:lang w:eastAsia="en-AU"/>
              </w:rPr>
            </w:pPr>
            <w:r w:rsidRPr="00EB1F3B">
              <w:rPr>
                <w:rFonts w:eastAsia="Times New Roman" w:cs="Open Sans Light"/>
                <w:sz w:val="16"/>
                <w:szCs w:val="16"/>
                <w:lang w:eastAsia="en-AU"/>
              </w:rPr>
              <w:t>Changes in assessed needs</w:t>
            </w:r>
          </w:p>
        </w:tc>
        <w:tc>
          <w:tcPr>
            <w:tcW w:w="2500" w:type="dxa"/>
            <w:tcBorders>
              <w:top w:val="nil"/>
              <w:left w:val="nil"/>
              <w:bottom w:val="single" w:sz="4" w:space="0" w:color="ADD6EA"/>
              <w:right w:val="nil"/>
            </w:tcBorders>
            <w:shd w:val="clear" w:color="auto" w:fill="auto"/>
            <w:noWrap/>
            <w:vAlign w:val="bottom"/>
            <w:hideMark/>
          </w:tcPr>
          <w:p w14:paraId="117D5CB2" w14:textId="77777777" w:rsidR="00AE403B" w:rsidRPr="00EB1F3B" w:rsidRDefault="00AE403B" w:rsidP="00EF22B8">
            <w:pPr>
              <w:tabs>
                <w:tab w:val="clear" w:pos="567"/>
              </w:tabs>
              <w:spacing w:before="0" w:line="240" w:lineRule="auto"/>
              <w:jc w:val="right"/>
              <w:rPr>
                <w:rFonts w:eastAsia="Times New Roman" w:cs="Open Sans Light"/>
                <w:sz w:val="16"/>
                <w:szCs w:val="16"/>
                <w:lang w:eastAsia="en-AU"/>
              </w:rPr>
            </w:pPr>
            <w:r w:rsidRPr="00EB1F3B">
              <w:rPr>
                <w:rFonts w:eastAsia="Times New Roman" w:cs="Open Sans Light"/>
                <w:sz w:val="16"/>
                <w:szCs w:val="16"/>
                <w:lang w:eastAsia="en-AU"/>
              </w:rPr>
              <w:t> </w:t>
            </w:r>
          </w:p>
        </w:tc>
        <w:tc>
          <w:tcPr>
            <w:tcW w:w="2400" w:type="dxa"/>
            <w:tcBorders>
              <w:top w:val="nil"/>
              <w:left w:val="nil"/>
              <w:bottom w:val="single" w:sz="4" w:space="0" w:color="ADD6EA"/>
              <w:right w:val="nil"/>
            </w:tcBorders>
            <w:shd w:val="clear" w:color="auto" w:fill="auto"/>
            <w:noWrap/>
            <w:vAlign w:val="bottom"/>
            <w:hideMark/>
          </w:tcPr>
          <w:p w14:paraId="1159C6C0" w14:textId="77777777" w:rsidR="00AE403B" w:rsidRPr="00EB1F3B" w:rsidRDefault="00AE403B" w:rsidP="00EF22B8">
            <w:pPr>
              <w:tabs>
                <w:tab w:val="clear" w:pos="567"/>
              </w:tabs>
              <w:spacing w:before="0" w:line="240" w:lineRule="auto"/>
              <w:jc w:val="right"/>
              <w:rPr>
                <w:rFonts w:eastAsia="Times New Roman" w:cs="Open Sans Light"/>
                <w:sz w:val="16"/>
                <w:szCs w:val="16"/>
                <w:lang w:eastAsia="en-AU"/>
              </w:rPr>
            </w:pPr>
            <w:r w:rsidRPr="00EB1F3B">
              <w:rPr>
                <w:rFonts w:eastAsia="Times New Roman" w:cs="Open Sans Light"/>
                <w:sz w:val="16"/>
                <w:szCs w:val="16"/>
                <w:lang w:eastAsia="en-AU"/>
              </w:rPr>
              <w:t> </w:t>
            </w:r>
          </w:p>
        </w:tc>
      </w:tr>
      <w:tr w:rsidR="00AE403B" w:rsidRPr="00EB1F3B" w14:paraId="671D9111" w14:textId="77777777" w:rsidTr="006C07CA">
        <w:trPr>
          <w:trHeight w:val="259"/>
        </w:trPr>
        <w:tc>
          <w:tcPr>
            <w:tcW w:w="4040" w:type="dxa"/>
            <w:tcBorders>
              <w:top w:val="nil"/>
              <w:left w:val="nil"/>
              <w:bottom w:val="single" w:sz="4" w:space="0" w:color="ADD6EA"/>
              <w:right w:val="nil"/>
            </w:tcBorders>
            <w:shd w:val="clear" w:color="auto" w:fill="auto"/>
            <w:noWrap/>
            <w:vAlign w:val="bottom"/>
            <w:hideMark/>
          </w:tcPr>
          <w:p w14:paraId="401AA103" w14:textId="77777777" w:rsidR="00AE403B" w:rsidRPr="00EB1F3B" w:rsidRDefault="00AE403B" w:rsidP="00EF22B8">
            <w:pPr>
              <w:tabs>
                <w:tab w:val="clear" w:pos="567"/>
              </w:tabs>
              <w:spacing w:before="0" w:line="240" w:lineRule="auto"/>
              <w:ind w:firstLineChars="100" w:firstLine="160"/>
              <w:rPr>
                <w:rFonts w:eastAsia="Times New Roman" w:cs="Open Sans Light"/>
                <w:sz w:val="16"/>
                <w:szCs w:val="16"/>
                <w:lang w:eastAsia="en-AU"/>
              </w:rPr>
            </w:pPr>
            <w:r w:rsidRPr="00EB1F3B">
              <w:rPr>
                <w:rFonts w:eastAsia="Times New Roman" w:cs="Open Sans Light"/>
                <w:sz w:val="16"/>
                <w:szCs w:val="16"/>
                <w:lang w:eastAsia="en-AU"/>
              </w:rPr>
              <w:t>Data revisions</w:t>
            </w:r>
          </w:p>
        </w:tc>
        <w:tc>
          <w:tcPr>
            <w:tcW w:w="2500" w:type="dxa"/>
            <w:tcBorders>
              <w:top w:val="nil"/>
              <w:left w:val="nil"/>
              <w:bottom w:val="single" w:sz="4" w:space="0" w:color="ADD6EA"/>
              <w:right w:val="nil"/>
            </w:tcBorders>
            <w:shd w:val="clear" w:color="auto" w:fill="auto"/>
            <w:noWrap/>
            <w:vAlign w:val="bottom"/>
            <w:hideMark/>
          </w:tcPr>
          <w:p w14:paraId="589FC9B4" w14:textId="77777777" w:rsidR="00AE403B" w:rsidRPr="00EB1F3B" w:rsidRDefault="00AE403B" w:rsidP="00EF22B8">
            <w:pPr>
              <w:tabs>
                <w:tab w:val="clear" w:pos="567"/>
              </w:tabs>
              <w:spacing w:before="0" w:line="240" w:lineRule="auto"/>
              <w:jc w:val="right"/>
              <w:rPr>
                <w:rFonts w:eastAsia="Times New Roman" w:cs="Open Sans Light"/>
                <w:sz w:val="16"/>
                <w:szCs w:val="16"/>
                <w:lang w:eastAsia="en-AU"/>
              </w:rPr>
            </w:pPr>
            <w:r w:rsidRPr="00EB1F3B">
              <w:rPr>
                <w:rFonts w:eastAsia="Times New Roman" w:cs="Open Sans Light"/>
                <w:sz w:val="16"/>
                <w:szCs w:val="16"/>
                <w:lang w:eastAsia="en-AU"/>
              </w:rPr>
              <w:t>-74</w:t>
            </w:r>
          </w:p>
        </w:tc>
        <w:tc>
          <w:tcPr>
            <w:tcW w:w="2400" w:type="dxa"/>
            <w:tcBorders>
              <w:top w:val="nil"/>
              <w:left w:val="nil"/>
              <w:bottom w:val="single" w:sz="4" w:space="0" w:color="ADD6EA"/>
              <w:right w:val="nil"/>
            </w:tcBorders>
            <w:shd w:val="clear" w:color="auto" w:fill="auto"/>
            <w:noWrap/>
            <w:vAlign w:val="bottom"/>
            <w:hideMark/>
          </w:tcPr>
          <w:p w14:paraId="0509E186" w14:textId="77777777" w:rsidR="00AE403B" w:rsidRPr="00EB1F3B" w:rsidRDefault="00AE403B" w:rsidP="00EF22B8">
            <w:pPr>
              <w:tabs>
                <w:tab w:val="clear" w:pos="567"/>
              </w:tabs>
              <w:spacing w:before="0" w:line="240" w:lineRule="auto"/>
              <w:jc w:val="right"/>
              <w:rPr>
                <w:rFonts w:eastAsia="Times New Roman" w:cs="Open Sans Light"/>
                <w:sz w:val="16"/>
                <w:szCs w:val="16"/>
                <w:lang w:eastAsia="en-AU"/>
              </w:rPr>
            </w:pPr>
            <w:r w:rsidRPr="00EB1F3B">
              <w:rPr>
                <w:rFonts w:eastAsia="Times New Roman" w:cs="Open Sans Light"/>
                <w:sz w:val="16"/>
                <w:szCs w:val="16"/>
                <w:lang w:eastAsia="en-AU"/>
              </w:rPr>
              <w:t>-41</w:t>
            </w:r>
          </w:p>
        </w:tc>
      </w:tr>
      <w:tr w:rsidR="00AE403B" w:rsidRPr="00EB1F3B" w14:paraId="46E6E006" w14:textId="77777777" w:rsidTr="006C07CA">
        <w:trPr>
          <w:trHeight w:val="259"/>
        </w:trPr>
        <w:tc>
          <w:tcPr>
            <w:tcW w:w="4040" w:type="dxa"/>
            <w:tcBorders>
              <w:top w:val="nil"/>
              <w:left w:val="nil"/>
              <w:bottom w:val="single" w:sz="4" w:space="0" w:color="ADD6EA"/>
              <w:right w:val="nil"/>
            </w:tcBorders>
            <w:shd w:val="clear" w:color="auto" w:fill="auto"/>
            <w:noWrap/>
            <w:vAlign w:val="bottom"/>
            <w:hideMark/>
          </w:tcPr>
          <w:p w14:paraId="74532CA3" w14:textId="77777777" w:rsidR="00AE403B" w:rsidRPr="00EB1F3B" w:rsidRDefault="00AE403B" w:rsidP="00EF22B8">
            <w:pPr>
              <w:tabs>
                <w:tab w:val="clear" w:pos="567"/>
              </w:tabs>
              <w:spacing w:before="0" w:line="240" w:lineRule="auto"/>
              <w:ind w:firstLineChars="100" w:firstLine="160"/>
              <w:rPr>
                <w:rFonts w:eastAsia="Times New Roman" w:cs="Open Sans Light"/>
                <w:sz w:val="16"/>
                <w:szCs w:val="16"/>
                <w:lang w:eastAsia="en-AU"/>
              </w:rPr>
            </w:pPr>
            <w:r w:rsidRPr="00EB1F3B">
              <w:rPr>
                <w:rFonts w:eastAsia="Times New Roman" w:cs="Open Sans Light"/>
                <w:sz w:val="16"/>
                <w:szCs w:val="16"/>
                <w:lang w:eastAsia="en-AU"/>
              </w:rPr>
              <w:t>State circumstances</w:t>
            </w:r>
          </w:p>
        </w:tc>
        <w:tc>
          <w:tcPr>
            <w:tcW w:w="2500" w:type="dxa"/>
            <w:tcBorders>
              <w:top w:val="nil"/>
              <w:left w:val="nil"/>
              <w:bottom w:val="single" w:sz="4" w:space="0" w:color="ADD6EA"/>
              <w:right w:val="nil"/>
            </w:tcBorders>
            <w:shd w:val="clear" w:color="auto" w:fill="auto"/>
            <w:noWrap/>
            <w:vAlign w:val="bottom"/>
            <w:hideMark/>
          </w:tcPr>
          <w:p w14:paraId="35E465E5" w14:textId="77777777" w:rsidR="00AE403B" w:rsidRPr="00EB1F3B" w:rsidRDefault="00AE403B" w:rsidP="00EF22B8">
            <w:pPr>
              <w:tabs>
                <w:tab w:val="clear" w:pos="567"/>
              </w:tabs>
              <w:spacing w:before="0" w:line="240" w:lineRule="auto"/>
              <w:jc w:val="right"/>
              <w:rPr>
                <w:rFonts w:eastAsia="Times New Roman" w:cs="Open Sans Light"/>
                <w:sz w:val="16"/>
                <w:szCs w:val="16"/>
                <w:lang w:eastAsia="en-AU"/>
              </w:rPr>
            </w:pPr>
            <w:r w:rsidRPr="00EB1F3B">
              <w:rPr>
                <w:rFonts w:eastAsia="Times New Roman" w:cs="Open Sans Light"/>
                <w:sz w:val="16"/>
                <w:szCs w:val="16"/>
                <w:lang w:eastAsia="en-AU"/>
              </w:rPr>
              <w:t>27</w:t>
            </w:r>
          </w:p>
        </w:tc>
        <w:tc>
          <w:tcPr>
            <w:tcW w:w="2400" w:type="dxa"/>
            <w:tcBorders>
              <w:top w:val="nil"/>
              <w:left w:val="nil"/>
              <w:bottom w:val="single" w:sz="4" w:space="0" w:color="ADD6EA"/>
              <w:right w:val="nil"/>
            </w:tcBorders>
            <w:shd w:val="clear" w:color="auto" w:fill="auto"/>
            <w:noWrap/>
            <w:vAlign w:val="bottom"/>
            <w:hideMark/>
          </w:tcPr>
          <w:p w14:paraId="1625E5A0" w14:textId="77777777" w:rsidR="00AE403B" w:rsidRPr="00EB1F3B" w:rsidRDefault="00AE403B" w:rsidP="00EF22B8">
            <w:pPr>
              <w:tabs>
                <w:tab w:val="clear" w:pos="567"/>
              </w:tabs>
              <w:spacing w:before="0" w:line="240" w:lineRule="auto"/>
              <w:jc w:val="right"/>
              <w:rPr>
                <w:rFonts w:eastAsia="Times New Roman" w:cs="Open Sans Light"/>
                <w:sz w:val="16"/>
                <w:szCs w:val="16"/>
                <w:lang w:eastAsia="en-AU"/>
              </w:rPr>
            </w:pPr>
            <w:r w:rsidRPr="00EB1F3B">
              <w:rPr>
                <w:rFonts w:eastAsia="Times New Roman" w:cs="Open Sans Light"/>
                <w:sz w:val="16"/>
                <w:szCs w:val="16"/>
                <w:lang w:eastAsia="en-AU"/>
              </w:rPr>
              <w:t>15</w:t>
            </w:r>
          </w:p>
        </w:tc>
      </w:tr>
      <w:tr w:rsidR="00AE403B" w:rsidRPr="00EB1F3B" w14:paraId="748FFC6F" w14:textId="77777777" w:rsidTr="006C07CA">
        <w:trPr>
          <w:trHeight w:val="259"/>
        </w:trPr>
        <w:tc>
          <w:tcPr>
            <w:tcW w:w="4040" w:type="dxa"/>
            <w:tcBorders>
              <w:top w:val="nil"/>
              <w:left w:val="nil"/>
              <w:bottom w:val="single" w:sz="4" w:space="0" w:color="ADD6EA"/>
              <w:right w:val="nil"/>
            </w:tcBorders>
            <w:shd w:val="clear" w:color="auto" w:fill="auto"/>
            <w:noWrap/>
            <w:vAlign w:val="bottom"/>
            <w:hideMark/>
          </w:tcPr>
          <w:p w14:paraId="222D2929" w14:textId="77777777" w:rsidR="00AE403B" w:rsidRPr="00EB1F3B" w:rsidRDefault="00AE403B" w:rsidP="00EF22B8">
            <w:pPr>
              <w:tabs>
                <w:tab w:val="clear" w:pos="567"/>
              </w:tabs>
              <w:spacing w:before="0" w:line="240" w:lineRule="auto"/>
              <w:ind w:firstLineChars="100" w:firstLine="160"/>
              <w:rPr>
                <w:rFonts w:eastAsia="Times New Roman" w:cs="Open Sans Light"/>
                <w:sz w:val="16"/>
                <w:szCs w:val="16"/>
                <w:lang w:eastAsia="en-AU"/>
              </w:rPr>
            </w:pPr>
            <w:r w:rsidRPr="00EB1F3B">
              <w:rPr>
                <w:rFonts w:eastAsia="Times New Roman" w:cs="Open Sans Light"/>
                <w:sz w:val="16"/>
                <w:szCs w:val="16"/>
                <w:lang w:eastAsia="en-AU"/>
              </w:rPr>
              <w:t>Total</w:t>
            </w:r>
          </w:p>
        </w:tc>
        <w:tc>
          <w:tcPr>
            <w:tcW w:w="2500" w:type="dxa"/>
            <w:tcBorders>
              <w:top w:val="nil"/>
              <w:left w:val="nil"/>
              <w:bottom w:val="single" w:sz="4" w:space="0" w:color="ADD6EA"/>
              <w:right w:val="nil"/>
            </w:tcBorders>
            <w:shd w:val="clear" w:color="auto" w:fill="auto"/>
            <w:noWrap/>
            <w:vAlign w:val="bottom"/>
            <w:hideMark/>
          </w:tcPr>
          <w:p w14:paraId="3990E1B6" w14:textId="77777777" w:rsidR="00AE403B" w:rsidRPr="00EB1F3B" w:rsidRDefault="00AE403B" w:rsidP="00EF22B8">
            <w:pPr>
              <w:tabs>
                <w:tab w:val="clear" w:pos="567"/>
              </w:tabs>
              <w:spacing w:before="0" w:line="240" w:lineRule="auto"/>
              <w:jc w:val="right"/>
              <w:rPr>
                <w:rFonts w:eastAsia="Times New Roman" w:cs="Open Sans Light"/>
                <w:sz w:val="16"/>
                <w:szCs w:val="16"/>
                <w:lang w:eastAsia="en-AU"/>
              </w:rPr>
            </w:pPr>
            <w:r w:rsidRPr="00EB1F3B">
              <w:rPr>
                <w:rFonts w:eastAsia="Times New Roman" w:cs="Open Sans Light"/>
                <w:sz w:val="16"/>
                <w:szCs w:val="16"/>
                <w:lang w:eastAsia="en-AU"/>
              </w:rPr>
              <w:t>-47</w:t>
            </w:r>
          </w:p>
        </w:tc>
        <w:tc>
          <w:tcPr>
            <w:tcW w:w="2400" w:type="dxa"/>
            <w:tcBorders>
              <w:top w:val="nil"/>
              <w:left w:val="nil"/>
              <w:bottom w:val="single" w:sz="4" w:space="0" w:color="ADD6EA"/>
              <w:right w:val="nil"/>
            </w:tcBorders>
            <w:shd w:val="clear" w:color="auto" w:fill="auto"/>
            <w:noWrap/>
            <w:vAlign w:val="bottom"/>
            <w:hideMark/>
          </w:tcPr>
          <w:p w14:paraId="062FD877" w14:textId="77777777" w:rsidR="00AE403B" w:rsidRPr="00EB1F3B" w:rsidRDefault="00AE403B" w:rsidP="00EF22B8">
            <w:pPr>
              <w:tabs>
                <w:tab w:val="clear" w:pos="567"/>
              </w:tabs>
              <w:spacing w:before="0" w:line="240" w:lineRule="auto"/>
              <w:jc w:val="right"/>
              <w:rPr>
                <w:rFonts w:eastAsia="Times New Roman" w:cs="Open Sans Light"/>
                <w:sz w:val="16"/>
                <w:szCs w:val="16"/>
                <w:lang w:eastAsia="en-AU"/>
              </w:rPr>
            </w:pPr>
            <w:r w:rsidRPr="00EB1F3B">
              <w:rPr>
                <w:rFonts w:eastAsia="Times New Roman" w:cs="Open Sans Light"/>
                <w:sz w:val="16"/>
                <w:szCs w:val="16"/>
                <w:lang w:eastAsia="en-AU"/>
              </w:rPr>
              <w:t>-26</w:t>
            </w:r>
          </w:p>
        </w:tc>
      </w:tr>
      <w:tr w:rsidR="00AE403B" w:rsidRPr="00EB1F3B" w14:paraId="17C42B54" w14:textId="77777777" w:rsidTr="006C07CA">
        <w:trPr>
          <w:trHeight w:val="259"/>
        </w:trPr>
        <w:tc>
          <w:tcPr>
            <w:tcW w:w="4040" w:type="dxa"/>
            <w:tcBorders>
              <w:top w:val="nil"/>
              <w:left w:val="nil"/>
              <w:bottom w:val="single" w:sz="4" w:space="0" w:color="ADD6EA"/>
              <w:right w:val="nil"/>
            </w:tcBorders>
            <w:shd w:val="clear" w:color="auto" w:fill="auto"/>
            <w:noWrap/>
            <w:vAlign w:val="bottom"/>
            <w:hideMark/>
          </w:tcPr>
          <w:p w14:paraId="52D418CC" w14:textId="77777777" w:rsidR="00AE403B" w:rsidRPr="00EB1F3B" w:rsidRDefault="00AE403B" w:rsidP="00EF22B8">
            <w:pPr>
              <w:tabs>
                <w:tab w:val="clear" w:pos="567"/>
              </w:tabs>
              <w:spacing w:before="0" w:line="240" w:lineRule="auto"/>
              <w:rPr>
                <w:rFonts w:eastAsia="Times New Roman" w:cs="Open Sans Light"/>
                <w:sz w:val="16"/>
                <w:szCs w:val="16"/>
                <w:lang w:eastAsia="en-AU"/>
              </w:rPr>
            </w:pPr>
            <w:r w:rsidRPr="00EB1F3B">
              <w:rPr>
                <w:rFonts w:eastAsia="Times New Roman" w:cs="Open Sans Light"/>
                <w:sz w:val="16"/>
                <w:szCs w:val="16"/>
                <w:lang w:eastAsia="en-AU"/>
              </w:rPr>
              <w:t>Blended relativities and GST floor (a)</w:t>
            </w:r>
          </w:p>
        </w:tc>
        <w:tc>
          <w:tcPr>
            <w:tcW w:w="2500" w:type="dxa"/>
            <w:tcBorders>
              <w:top w:val="nil"/>
              <w:left w:val="nil"/>
              <w:bottom w:val="single" w:sz="4" w:space="0" w:color="ADD6EA"/>
              <w:right w:val="nil"/>
            </w:tcBorders>
            <w:shd w:val="clear" w:color="auto" w:fill="auto"/>
            <w:noWrap/>
            <w:vAlign w:val="bottom"/>
            <w:hideMark/>
          </w:tcPr>
          <w:p w14:paraId="2DC8284C" w14:textId="77777777" w:rsidR="00AE403B" w:rsidRPr="00EB1F3B" w:rsidRDefault="00AE403B" w:rsidP="00EF22B8">
            <w:pPr>
              <w:tabs>
                <w:tab w:val="clear" w:pos="567"/>
              </w:tabs>
              <w:spacing w:before="0" w:line="240" w:lineRule="auto"/>
              <w:jc w:val="right"/>
              <w:rPr>
                <w:rFonts w:eastAsia="Times New Roman" w:cs="Open Sans Light"/>
                <w:sz w:val="16"/>
                <w:szCs w:val="16"/>
                <w:lang w:eastAsia="en-AU"/>
              </w:rPr>
            </w:pPr>
            <w:r w:rsidRPr="00EB1F3B">
              <w:rPr>
                <w:rFonts w:eastAsia="Times New Roman" w:cs="Open Sans Light"/>
                <w:sz w:val="16"/>
                <w:szCs w:val="16"/>
                <w:lang w:eastAsia="en-AU"/>
              </w:rPr>
              <w:t>-280</w:t>
            </w:r>
          </w:p>
        </w:tc>
        <w:tc>
          <w:tcPr>
            <w:tcW w:w="2400" w:type="dxa"/>
            <w:tcBorders>
              <w:top w:val="nil"/>
              <w:left w:val="nil"/>
              <w:bottom w:val="single" w:sz="4" w:space="0" w:color="ADD6EA"/>
              <w:right w:val="nil"/>
            </w:tcBorders>
            <w:shd w:val="clear" w:color="auto" w:fill="auto"/>
            <w:noWrap/>
            <w:vAlign w:val="bottom"/>
            <w:hideMark/>
          </w:tcPr>
          <w:p w14:paraId="72BEAB72" w14:textId="77777777" w:rsidR="00AE403B" w:rsidRPr="00EB1F3B" w:rsidRDefault="00AE403B" w:rsidP="00EF22B8">
            <w:pPr>
              <w:tabs>
                <w:tab w:val="clear" w:pos="567"/>
              </w:tabs>
              <w:spacing w:before="0" w:line="240" w:lineRule="auto"/>
              <w:jc w:val="right"/>
              <w:rPr>
                <w:rFonts w:eastAsia="Times New Roman" w:cs="Open Sans Light"/>
                <w:sz w:val="16"/>
                <w:szCs w:val="16"/>
                <w:lang w:eastAsia="en-AU"/>
              </w:rPr>
            </w:pPr>
            <w:r w:rsidRPr="00EB1F3B">
              <w:rPr>
                <w:rFonts w:eastAsia="Times New Roman" w:cs="Open Sans Light"/>
                <w:sz w:val="16"/>
                <w:szCs w:val="16"/>
                <w:lang w:eastAsia="en-AU"/>
              </w:rPr>
              <w:t>-156</w:t>
            </w:r>
          </w:p>
        </w:tc>
      </w:tr>
      <w:tr w:rsidR="00AE403B" w:rsidRPr="00EB1F3B" w14:paraId="78D2D422" w14:textId="77777777" w:rsidTr="006C07CA">
        <w:trPr>
          <w:trHeight w:val="259"/>
        </w:trPr>
        <w:tc>
          <w:tcPr>
            <w:tcW w:w="4040" w:type="dxa"/>
            <w:tcBorders>
              <w:top w:val="nil"/>
              <w:left w:val="nil"/>
              <w:bottom w:val="single" w:sz="4" w:space="0" w:color="ADD6EA"/>
              <w:right w:val="nil"/>
            </w:tcBorders>
            <w:shd w:val="clear" w:color="000000" w:fill="D6E7F0"/>
            <w:noWrap/>
            <w:vAlign w:val="bottom"/>
            <w:hideMark/>
          </w:tcPr>
          <w:p w14:paraId="5BBEF32E" w14:textId="77777777" w:rsidR="00AE403B" w:rsidRPr="00EB1F3B" w:rsidRDefault="00AE403B" w:rsidP="00EF22B8">
            <w:pPr>
              <w:tabs>
                <w:tab w:val="clear" w:pos="567"/>
              </w:tabs>
              <w:spacing w:before="0" w:line="240" w:lineRule="auto"/>
              <w:rPr>
                <w:rFonts w:ascii="Open Sans Semibold" w:eastAsia="Times New Roman" w:hAnsi="Open Sans Semibold" w:cs="Open Sans Semibold"/>
                <w:color w:val="000000"/>
                <w:sz w:val="16"/>
                <w:szCs w:val="16"/>
                <w:lang w:eastAsia="en-AU"/>
              </w:rPr>
            </w:pPr>
            <w:r w:rsidRPr="00EB1F3B">
              <w:rPr>
                <w:rFonts w:ascii="Open Sans Semibold" w:eastAsia="Times New Roman" w:hAnsi="Open Sans Semibold" w:cs="Open Sans Semibold"/>
                <w:color w:val="000000"/>
                <w:sz w:val="16"/>
                <w:szCs w:val="16"/>
                <w:lang w:eastAsia="en-AU"/>
              </w:rPr>
              <w:t>Total change</w:t>
            </w:r>
          </w:p>
        </w:tc>
        <w:tc>
          <w:tcPr>
            <w:tcW w:w="2500" w:type="dxa"/>
            <w:tcBorders>
              <w:top w:val="nil"/>
              <w:left w:val="nil"/>
              <w:bottom w:val="single" w:sz="4" w:space="0" w:color="ADD6EA"/>
              <w:right w:val="nil"/>
            </w:tcBorders>
            <w:shd w:val="clear" w:color="000000" w:fill="D6E7F0"/>
            <w:noWrap/>
            <w:vAlign w:val="bottom"/>
            <w:hideMark/>
          </w:tcPr>
          <w:p w14:paraId="4784185B" w14:textId="77777777" w:rsidR="00AE403B" w:rsidRPr="00EB1F3B" w:rsidRDefault="00AE403B"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B1F3B">
              <w:rPr>
                <w:rFonts w:ascii="Open Sans Semibold" w:eastAsia="Times New Roman" w:hAnsi="Open Sans Semibold" w:cs="Open Sans Semibold"/>
                <w:color w:val="000000"/>
                <w:sz w:val="16"/>
                <w:szCs w:val="16"/>
                <w:lang w:eastAsia="en-AU"/>
              </w:rPr>
              <w:t>80</w:t>
            </w:r>
          </w:p>
        </w:tc>
        <w:tc>
          <w:tcPr>
            <w:tcW w:w="2400" w:type="dxa"/>
            <w:tcBorders>
              <w:top w:val="nil"/>
              <w:left w:val="nil"/>
              <w:bottom w:val="single" w:sz="4" w:space="0" w:color="ADD6EA"/>
              <w:right w:val="nil"/>
            </w:tcBorders>
            <w:shd w:val="clear" w:color="000000" w:fill="D6E7F0"/>
            <w:noWrap/>
            <w:vAlign w:val="bottom"/>
            <w:hideMark/>
          </w:tcPr>
          <w:p w14:paraId="31A7436F" w14:textId="77777777" w:rsidR="00AE403B" w:rsidRPr="00EB1F3B" w:rsidRDefault="00AE403B"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B1F3B">
              <w:rPr>
                <w:rFonts w:ascii="Open Sans Semibold" w:eastAsia="Times New Roman" w:hAnsi="Open Sans Semibold" w:cs="Open Sans Semibold"/>
                <w:color w:val="000000"/>
                <w:sz w:val="16"/>
                <w:szCs w:val="16"/>
                <w:lang w:eastAsia="en-AU"/>
              </w:rPr>
              <w:t>45</w:t>
            </w:r>
          </w:p>
        </w:tc>
      </w:tr>
    </w:tbl>
    <w:p w14:paraId="6FF29816" w14:textId="77777777" w:rsidR="0025098D" w:rsidRPr="005128CA" w:rsidRDefault="0025098D" w:rsidP="005128CA">
      <w:pPr>
        <w:pStyle w:val="CGCTablenote"/>
        <w:keepNext/>
        <w:keepLines/>
        <w:rPr>
          <w:rFonts w:ascii="Work Sans" w:hAnsi="Work Sans"/>
        </w:rPr>
      </w:pPr>
      <w:bookmarkStart w:id="3" w:name="_Toc62487176"/>
      <w:bookmarkStart w:id="4" w:name="_Toc62487332"/>
      <w:r w:rsidRPr="005128CA">
        <w:rPr>
          <w:rFonts w:ascii="Work Sans" w:hAnsi="Work Sans"/>
        </w:rPr>
        <w:t>Note:</w:t>
      </w:r>
      <w:r w:rsidRPr="005128CA">
        <w:rPr>
          <w:rFonts w:ascii="Work Sans" w:hAnsi="Work Sans"/>
        </w:rPr>
        <w:tab/>
        <w:t>Table may not add due to rounding.</w:t>
      </w:r>
    </w:p>
    <w:p w14:paraId="48C16D6B" w14:textId="031FDC49" w:rsidR="0025098D" w:rsidRPr="005128CA" w:rsidRDefault="0025098D" w:rsidP="005128CA">
      <w:pPr>
        <w:pStyle w:val="CGCTablenote"/>
        <w:keepNext/>
        <w:keepLines/>
        <w:rPr>
          <w:rFonts w:ascii="Work Sans" w:hAnsi="Work Sans"/>
        </w:rPr>
      </w:pPr>
      <w:r w:rsidRPr="005128CA">
        <w:rPr>
          <w:rFonts w:ascii="Work Sans" w:hAnsi="Work Sans"/>
        </w:rPr>
        <w:t>(a)</w:t>
      </w:r>
      <w:r w:rsidRPr="005128CA">
        <w:rPr>
          <w:rFonts w:ascii="Work Sans" w:hAnsi="Work Sans"/>
        </w:rPr>
        <w:tab/>
        <w:t xml:space="preserve">This represents the difference between applying the GST relativities and assessed relativities to the GST pool. It is not the basis of the no worse off payments calculation, </w:t>
      </w:r>
      <w:r w:rsidR="00E76D5A" w:rsidRPr="005128CA">
        <w:rPr>
          <w:rFonts w:ascii="Work Sans" w:hAnsi="Work Sans"/>
        </w:rPr>
        <w:t>which is a state’s assessed relativities applied to the GST pool without the pool top-up. </w:t>
      </w:r>
    </w:p>
    <w:p w14:paraId="3F8F6B3A" w14:textId="77777777" w:rsidR="0025098D" w:rsidRPr="005128CA" w:rsidRDefault="0025098D" w:rsidP="005128CA">
      <w:pPr>
        <w:pStyle w:val="CGCTablenote"/>
        <w:keepNext/>
        <w:keepLines/>
        <w:rPr>
          <w:rFonts w:ascii="Work Sans" w:hAnsi="Work Sans"/>
        </w:rPr>
      </w:pPr>
      <w:r w:rsidRPr="005128CA">
        <w:rPr>
          <w:rFonts w:ascii="Work Sans" w:hAnsi="Work Sans"/>
        </w:rPr>
        <w:t>Source:</w:t>
      </w:r>
      <w:r w:rsidRPr="005128CA">
        <w:rPr>
          <w:rFonts w:ascii="Work Sans" w:hAnsi="Work Sans"/>
        </w:rPr>
        <w:tab/>
        <w:t>Commission calculation.</w:t>
      </w:r>
    </w:p>
    <w:p w14:paraId="21251C35" w14:textId="77C461AF" w:rsidR="00570066" w:rsidRPr="00CB6AA4" w:rsidRDefault="00570066" w:rsidP="00CB6AA4">
      <w:pPr>
        <w:pStyle w:val="FootnoteText"/>
      </w:pPr>
      <w:r w:rsidRPr="00E54AAB">
        <w:t>.</w:t>
      </w:r>
    </w:p>
    <w:p w14:paraId="2C2A7C91" w14:textId="46C39617" w:rsidR="00B306AA" w:rsidRDefault="00B306AA" w:rsidP="009759AC">
      <w:pPr>
        <w:pStyle w:val="Caption"/>
        <w:spacing w:before="60"/>
      </w:pPr>
      <w:r>
        <w:t>Main changes for South Australia, 202</w:t>
      </w:r>
      <w:r w:rsidR="00AE403B">
        <w:t>2</w:t>
      </w:r>
      <w:r>
        <w:t> Update</w:t>
      </w:r>
      <w:bookmarkEnd w:id="3"/>
      <w:bookmarkEnd w:id="4"/>
    </w:p>
    <w:p w14:paraId="3A7CD300" w14:textId="5806FF5A" w:rsidR="00AE403B" w:rsidRDefault="006069D8" w:rsidP="00AE403B">
      <w:r w:rsidRPr="006069D8">
        <w:rPr>
          <w:noProof/>
        </w:rPr>
        <w:drawing>
          <wp:inline distT="0" distB="0" distL="0" distR="0" wp14:anchorId="45B5AD40" wp14:editId="39F685E9">
            <wp:extent cx="5755005" cy="2745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5005" cy="2745105"/>
                    </a:xfrm>
                    <a:prstGeom prst="rect">
                      <a:avLst/>
                    </a:prstGeom>
                    <a:noFill/>
                    <a:ln>
                      <a:noFill/>
                    </a:ln>
                  </pic:spPr>
                </pic:pic>
              </a:graphicData>
            </a:graphic>
          </wp:inline>
        </w:drawing>
      </w:r>
    </w:p>
    <w:p w14:paraId="1D11B852" w14:textId="4BD8E7EC" w:rsidR="00371A68" w:rsidRPr="005128CA" w:rsidRDefault="00371A68" w:rsidP="005128CA">
      <w:pPr>
        <w:pStyle w:val="CGCTablenote"/>
        <w:keepNext/>
        <w:keepLines/>
        <w:rPr>
          <w:rFonts w:ascii="Work Sans" w:hAnsi="Work Sans"/>
        </w:rPr>
      </w:pPr>
      <w:r w:rsidRPr="005128CA">
        <w:rPr>
          <w:rFonts w:ascii="Work Sans" w:hAnsi="Work Sans"/>
        </w:rPr>
        <w:t>Source:</w:t>
      </w:r>
      <w:r w:rsidRPr="005128CA">
        <w:rPr>
          <w:rFonts w:ascii="Work Sans" w:hAnsi="Work Sans"/>
        </w:rPr>
        <w:tab/>
        <w:t>Commission calculation.</w:t>
      </w:r>
    </w:p>
    <w:p w14:paraId="7B7C0875" w14:textId="77777777" w:rsidR="0039246C" w:rsidRPr="0039246C" w:rsidRDefault="0039246C" w:rsidP="00A60DE8">
      <w:pPr>
        <w:pStyle w:val="CGCTablenote"/>
      </w:pPr>
    </w:p>
    <w:p w14:paraId="06B20AB1" w14:textId="5B6479F7" w:rsidR="00BB472B" w:rsidRPr="004A4C99" w:rsidRDefault="001E303D" w:rsidP="00A43BD3">
      <w:pPr>
        <w:tabs>
          <w:tab w:val="clear" w:pos="567"/>
          <w:tab w:val="left" w:pos="1947"/>
        </w:tabs>
        <w:jc w:val="center"/>
      </w:pPr>
      <w:r w:rsidRPr="008E3EBC">
        <w:rPr>
          <w:rFonts w:ascii="Montserrat Ultra Light" w:hAnsi="Montserrat Ultra Light"/>
          <w:b/>
          <w:bCs/>
          <w:color w:val="004563"/>
        </w:rPr>
        <w:t>For more information about these changes, see the 202</w:t>
      </w:r>
      <w:r w:rsidR="00A01CC4">
        <w:rPr>
          <w:rFonts w:ascii="Montserrat Ultra Light" w:hAnsi="Montserrat Ultra Light"/>
          <w:b/>
          <w:bCs/>
          <w:color w:val="004563"/>
        </w:rPr>
        <w:t>2</w:t>
      </w:r>
      <w:r w:rsidRPr="008E3EBC">
        <w:rPr>
          <w:rFonts w:ascii="Montserrat Ultra Light" w:hAnsi="Montserrat Ultra Light"/>
          <w:b/>
          <w:bCs/>
          <w:color w:val="004563"/>
        </w:rPr>
        <w:t xml:space="preserve"> </w:t>
      </w:r>
      <w:r w:rsidR="005F2DC4" w:rsidRPr="008E3EBC">
        <w:rPr>
          <w:rFonts w:ascii="Montserrat Ultra Light" w:hAnsi="Montserrat Ultra Light"/>
          <w:b/>
          <w:bCs/>
          <w:color w:val="004563"/>
        </w:rPr>
        <w:t>Update</w:t>
      </w:r>
      <w:r w:rsidRPr="008E3EBC">
        <w:rPr>
          <w:rFonts w:ascii="Montserrat Ultra Light" w:hAnsi="Montserrat Ultra Light"/>
          <w:b/>
          <w:bCs/>
          <w:color w:val="004563"/>
        </w:rPr>
        <w:t xml:space="preserve"> report.</w:t>
      </w:r>
    </w:p>
    <w:sectPr w:rsidR="00BB472B" w:rsidRPr="004A4C99" w:rsidSect="00B47A36">
      <w:headerReference w:type="default" r:id="rId12"/>
      <w:footerReference w:type="default" r:id="rId13"/>
      <w:headerReference w:type="first" r:id="rId14"/>
      <w:footerReference w:type="first" r:id="rId15"/>
      <w:pgSz w:w="11899" w:h="16838" w:code="9"/>
      <w:pgMar w:top="1474" w:right="1418" w:bottom="1134" w:left="1418"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E1CDB" w14:textId="77777777" w:rsidR="00371E31" w:rsidRDefault="00371E31">
      <w:r>
        <w:separator/>
      </w:r>
    </w:p>
  </w:endnote>
  <w:endnote w:type="continuationSeparator" w:id="0">
    <w:p w14:paraId="5147EBFC" w14:textId="77777777" w:rsidR="00371E31" w:rsidRDefault="00371E31">
      <w:r>
        <w:continuationSeparator/>
      </w:r>
    </w:p>
  </w:endnote>
  <w:endnote w:type="continuationNotice" w:id="1">
    <w:p w14:paraId="426F2959" w14:textId="77777777" w:rsidR="00371E31" w:rsidRDefault="00371E3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Ultra Light">
    <w:panose1 w:val="000003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ontserrat Extra Bold">
    <w:panose1 w:val="00000900000000000000"/>
    <w:charset w:val="00"/>
    <w:family w:val="modern"/>
    <w:notTrueType/>
    <w:pitch w:val="variable"/>
    <w:sig w:usb0="00000007" w:usb1="00000000" w:usb2="00000000" w:usb3="00000000" w:csb0="00000093" w:csb1="00000000"/>
  </w:font>
  <w:font w:name="Montserrat Semi Bold">
    <w:panose1 w:val="00000700000000000000"/>
    <w:charset w:val="00"/>
    <w:family w:val="modern"/>
    <w:notTrueType/>
    <w:pitch w:val="variable"/>
    <w:sig w:usb0="00000007" w:usb1="00000000" w:usb2="00000000" w:usb3="00000000" w:csb0="00000093" w:csb1="00000000"/>
  </w:font>
  <w:font w:name="Montserrat Light">
    <w:panose1 w:val="00000400000000000000"/>
    <w:charset w:val="00"/>
    <w:family w:val="auto"/>
    <w:pitch w:val="variable"/>
    <w:sig w:usb0="20000207" w:usb1="00000000" w:usb2="00000000" w:usb3="00000000" w:csb0="00000197" w:csb1="00000000"/>
  </w:font>
  <w:font w:name="Open Sans Semibold">
    <w:panose1 w:val="020B07060308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ork Sans">
    <w:altName w:val="Work Sans"/>
    <w:charset w:val="00"/>
    <w:family w:val="auto"/>
    <w:pitch w:val="variable"/>
    <w:sig w:usb0="A00000FF" w:usb1="5000E07B" w:usb2="00000000" w:usb3="00000000" w:csb0="00000193"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F8C7" w14:textId="3B80A91B" w:rsidR="00AB1A13" w:rsidRPr="00061222" w:rsidRDefault="001F76E7" w:rsidP="002C43E1">
    <w:pPr>
      <w:pStyle w:val="Footer"/>
      <w:pBdr>
        <w:top w:val="single" w:sz="12" w:space="1" w:color="004563"/>
      </w:pBdr>
      <w:tabs>
        <w:tab w:val="clear" w:pos="567"/>
        <w:tab w:val="clear" w:pos="4513"/>
        <w:tab w:val="clear" w:pos="9026"/>
        <w:tab w:val="right" w:pos="851"/>
      </w:tabs>
      <w:ind w:left="0" w:right="0"/>
      <w:jc w:val="left"/>
      <w:rPr>
        <w:rFonts w:ascii="Montserrat Semi Bold" w:hAnsi="Montserrat Semi Bold"/>
        <w:b w:val="0"/>
        <w:bCs/>
        <w:sz w:val="22"/>
        <w:szCs w:val="24"/>
        <w:lang w:val="en-US"/>
      </w:rPr>
    </w:pPr>
    <w:r>
      <w:rPr>
        <w:rFonts w:ascii="Montserrat Semi Bold" w:hAnsi="Montserrat Semi Bold"/>
        <w:b w:val="0"/>
        <w:bCs/>
        <w:sz w:val="22"/>
        <w:szCs w:val="24"/>
        <w:lang w:val="en-US"/>
      </w:rPr>
      <w:t>202</w:t>
    </w:r>
    <w:r w:rsidR="001C3ADC">
      <w:rPr>
        <w:rFonts w:ascii="Montserrat Semi Bold" w:hAnsi="Montserrat Semi Bold"/>
        <w:b w:val="0"/>
        <w:bCs/>
        <w:sz w:val="22"/>
        <w:szCs w:val="24"/>
        <w:lang w:val="en-US"/>
      </w:rPr>
      <w:t>2</w:t>
    </w:r>
    <w:r>
      <w:rPr>
        <w:rFonts w:ascii="Montserrat Semi Bold" w:hAnsi="Montserrat Semi Bold"/>
        <w:b w:val="0"/>
        <w:bCs/>
        <w:sz w:val="22"/>
        <w:szCs w:val="24"/>
        <w:lang w:val="en-US"/>
      </w:rPr>
      <w:t xml:space="preserve"> Update</w:t>
    </w:r>
    <w:r w:rsidR="00690104">
      <w:rPr>
        <w:rFonts w:ascii="Montserrat Semi Bold" w:hAnsi="Montserrat Semi Bold"/>
        <w:b w:val="0"/>
        <w:bCs/>
        <w:sz w:val="22"/>
        <w:szCs w:val="24"/>
        <w:lang w:val="en-US"/>
      </w:rPr>
      <w:t xml:space="preserve"> — </w:t>
    </w:r>
    <w:r w:rsidR="00B34498">
      <w:rPr>
        <w:rFonts w:ascii="Montserrat Semi Bold" w:hAnsi="Montserrat Semi Bold"/>
        <w:b w:val="0"/>
        <w:bCs/>
        <w:sz w:val="22"/>
        <w:szCs w:val="24"/>
        <w:lang w:val="en-US"/>
      </w:rPr>
      <w:t>South Australia</w:t>
    </w:r>
    <w:r w:rsidR="00690104">
      <w:rPr>
        <w:rFonts w:ascii="Montserrat Semi Bold" w:hAnsi="Montserrat Semi Bold"/>
        <w:b w:val="0"/>
        <w:bCs/>
        <w:sz w:val="22"/>
        <w:szCs w:val="24"/>
        <w:lang w:val="en-US"/>
      </w:rPr>
      <w:t xml:space="preserve"> </w:t>
    </w:r>
    <w:r w:rsidR="00D75003">
      <w:rPr>
        <w:rFonts w:ascii="Montserrat Semi Bold" w:hAnsi="Montserrat Semi Bold"/>
        <w:b w:val="0"/>
        <w:bCs/>
        <w:sz w:val="22"/>
        <w:szCs w:val="24"/>
        <w:lang w:val="en-US"/>
      </w:rPr>
      <w:t>summary</w:t>
    </w:r>
    <w:r w:rsidR="00690104">
      <w:rPr>
        <w:rFonts w:ascii="Montserrat Semi Bold" w:hAnsi="Montserrat Semi Bold"/>
        <w:b w:val="0"/>
        <w:bCs/>
        <w:sz w:val="22"/>
        <w:szCs w:val="24"/>
        <w:lang w:val="en-US"/>
      </w:rPr>
      <w:tab/>
    </w:r>
    <w:r w:rsidR="00690104">
      <w:rPr>
        <w:rFonts w:ascii="Montserrat Semi Bold" w:hAnsi="Montserrat Semi Bold"/>
        <w:b w:val="0"/>
        <w:bCs/>
        <w:sz w:val="22"/>
        <w:szCs w:val="24"/>
        <w:lang w:val="en-US"/>
      </w:rPr>
      <w:tab/>
    </w:r>
    <w:r w:rsidR="00690104">
      <w:rPr>
        <w:rFonts w:ascii="Montserrat Semi Bold" w:hAnsi="Montserrat Semi Bold"/>
        <w:b w:val="0"/>
        <w:bCs/>
        <w:sz w:val="22"/>
        <w:szCs w:val="24"/>
        <w:lang w:val="en-US"/>
      </w:rPr>
      <w:tab/>
    </w:r>
    <w:r w:rsidR="00690104">
      <w:rPr>
        <w:rFonts w:ascii="Montserrat Semi Bold" w:hAnsi="Montserrat Semi Bold"/>
        <w:b w:val="0"/>
        <w:bCs/>
        <w:sz w:val="22"/>
        <w:szCs w:val="24"/>
        <w:lang w:val="en-US"/>
      </w:rPr>
      <w:tab/>
    </w:r>
    <w:r w:rsidR="00061222">
      <w:rPr>
        <w:rFonts w:ascii="Montserrat Semi Bold" w:hAnsi="Montserrat Semi Bold"/>
        <w:b w:val="0"/>
        <w:bCs/>
        <w:sz w:val="22"/>
        <w:szCs w:val="24"/>
        <w:lang w:val="en-US"/>
      </w:rPr>
      <w:t xml:space="preserve">             cgc.gov.au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3E33" w14:textId="6A7206E0" w:rsidR="00690104" w:rsidRPr="002478F7" w:rsidRDefault="00690104" w:rsidP="00690104">
    <w:pPr>
      <w:pStyle w:val="Footer"/>
      <w:pBdr>
        <w:top w:val="single" w:sz="24" w:space="1" w:color="004563"/>
      </w:pBdr>
      <w:tabs>
        <w:tab w:val="clear" w:pos="567"/>
        <w:tab w:val="clear" w:pos="4513"/>
        <w:tab w:val="clear" w:pos="9026"/>
        <w:tab w:val="right" w:pos="851"/>
      </w:tabs>
      <w:ind w:left="0" w:right="0"/>
      <w:jc w:val="left"/>
      <w:rPr>
        <w:rFonts w:ascii="Montserrat Semi Bold" w:hAnsi="Montserrat Semi Bold"/>
        <w:b w:val="0"/>
        <w:bCs/>
        <w:sz w:val="22"/>
        <w:szCs w:val="24"/>
        <w:lang w:val="en-US"/>
      </w:rPr>
    </w:pPr>
    <w:r>
      <w:rPr>
        <w:rFonts w:ascii="Montserrat Semi Bold" w:hAnsi="Montserrat Semi Bold"/>
        <w:b w:val="0"/>
        <w:bCs/>
        <w:sz w:val="22"/>
        <w:szCs w:val="24"/>
        <w:lang w:val="en-US"/>
      </w:rPr>
      <w:t xml:space="preserve">2020 Review — New South Wales </w:t>
    </w:r>
    <w:r w:rsidR="00D75003">
      <w:rPr>
        <w:rFonts w:ascii="Montserrat Semi Bold" w:hAnsi="Montserrat Semi Bold"/>
        <w:b w:val="0"/>
        <w:bCs/>
        <w:sz w:val="22"/>
        <w:szCs w:val="24"/>
        <w:lang w:val="en-US"/>
      </w:rPr>
      <w:t>summary</w:t>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t xml:space="preserve">     </w:t>
    </w:r>
    <w:r w:rsidRPr="004C12B4">
      <w:rPr>
        <w:rFonts w:ascii="Montserrat Semi Bold" w:hAnsi="Montserrat Semi Bold"/>
        <w:b w:val="0"/>
        <w:bCs/>
        <w:sz w:val="22"/>
        <w:szCs w:val="24"/>
        <w:lang w:val="en-US"/>
      </w:rPr>
      <w:fldChar w:fldCharType="begin"/>
    </w:r>
    <w:r w:rsidRPr="004C12B4">
      <w:rPr>
        <w:rFonts w:ascii="Montserrat Semi Bold" w:hAnsi="Montserrat Semi Bold"/>
        <w:b w:val="0"/>
        <w:bCs/>
        <w:sz w:val="22"/>
        <w:szCs w:val="24"/>
        <w:lang w:val="en-US"/>
      </w:rPr>
      <w:instrText xml:space="preserve"> PAGE   \* MERGEFORMAT </w:instrText>
    </w:r>
    <w:r w:rsidRPr="004C12B4">
      <w:rPr>
        <w:rFonts w:ascii="Montserrat Semi Bold" w:hAnsi="Montserrat Semi Bold"/>
        <w:b w:val="0"/>
        <w:bCs/>
        <w:sz w:val="22"/>
        <w:szCs w:val="24"/>
        <w:lang w:val="en-US"/>
      </w:rPr>
      <w:fldChar w:fldCharType="separate"/>
    </w:r>
    <w:r>
      <w:rPr>
        <w:rFonts w:ascii="Montserrat Semi Bold" w:hAnsi="Montserrat Semi Bold"/>
        <w:b w:val="0"/>
        <w:bCs/>
        <w:sz w:val="22"/>
        <w:szCs w:val="24"/>
        <w:lang w:val="en-US"/>
      </w:rPr>
      <w:t>2</w:t>
    </w:r>
    <w:r w:rsidRPr="004C12B4">
      <w:rPr>
        <w:rFonts w:ascii="Montserrat Semi Bold" w:hAnsi="Montserrat Semi Bold"/>
        <w:b w:val="0"/>
        <w:bCs/>
        <w:noProof/>
        <w:sz w:val="22"/>
        <w:szCs w:val="24"/>
        <w:lang w:val="en-US"/>
      </w:rPr>
      <w:fldChar w:fldCharType="end"/>
    </w:r>
  </w:p>
  <w:p w14:paraId="3F8D8BF6" w14:textId="39826681" w:rsidR="002F2AE2" w:rsidRPr="00690104" w:rsidRDefault="002F2AE2" w:rsidP="00690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091D4" w14:textId="77777777" w:rsidR="00371E31" w:rsidRPr="00201B3A" w:rsidRDefault="00371E31">
      <w:pPr>
        <w:rPr>
          <w:color w:val="ADD6EA"/>
        </w:rPr>
      </w:pPr>
      <w:r w:rsidRPr="00201B3A">
        <w:rPr>
          <w:color w:val="ADD6EA"/>
        </w:rPr>
        <w:separator/>
      </w:r>
    </w:p>
  </w:footnote>
  <w:footnote w:type="continuationSeparator" w:id="0">
    <w:p w14:paraId="67BEFE38" w14:textId="77777777" w:rsidR="00371E31" w:rsidRDefault="00371E31">
      <w:r>
        <w:continuationSeparator/>
      </w:r>
    </w:p>
  </w:footnote>
  <w:footnote w:type="continuationNotice" w:id="1">
    <w:p w14:paraId="1543852B" w14:textId="77777777" w:rsidR="00371E31" w:rsidRDefault="00371E3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7182" w14:textId="77777777" w:rsidR="00061222" w:rsidRDefault="00061222" w:rsidP="00061222">
    <w:pPr>
      <w:pStyle w:val="Header"/>
      <w:tabs>
        <w:tab w:val="left" w:pos="2028"/>
      </w:tabs>
      <w:spacing w:before="200"/>
    </w:pPr>
  </w:p>
  <w:p w14:paraId="6EA8EA3B" w14:textId="146C4841" w:rsidR="009D5534" w:rsidRPr="00061222" w:rsidRDefault="00061222" w:rsidP="002C43E1">
    <w:pPr>
      <w:pStyle w:val="Header"/>
      <w:pBdr>
        <w:bottom w:val="single" w:sz="12" w:space="1" w:color="004563"/>
      </w:pBdr>
      <w:spacing w:before="200"/>
      <w:jc w:val="center"/>
    </w:pPr>
    <w:r>
      <w:rPr>
        <w:noProof/>
      </w:rPr>
      <w:drawing>
        <wp:anchor distT="0" distB="0" distL="114300" distR="114300" simplePos="0" relativeHeight="251658240" behindDoc="1" locked="0" layoutInCell="1" allowOverlap="1" wp14:anchorId="3CED6F1C" wp14:editId="7BCC64C7">
          <wp:simplePos x="0" y="0"/>
          <wp:positionH relativeFrom="column">
            <wp:posOffset>1140511</wp:posOffset>
          </wp:positionH>
          <wp:positionV relativeFrom="topMargin">
            <wp:posOffset>252095</wp:posOffset>
          </wp:positionV>
          <wp:extent cx="3427200" cy="648000"/>
          <wp:effectExtent l="0" t="0" r="1905" b="0"/>
          <wp:wrapNone/>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C_Crest_Inline_CGC_Blue_1(200mm).jpg"/>
                  <pic:cNvPicPr/>
                </pic:nvPicPr>
                <pic:blipFill>
                  <a:blip r:embed="rId1">
                    <a:extLst>
                      <a:ext uri="{28A0092B-C50C-407E-A947-70E740481C1C}">
                        <a14:useLocalDpi xmlns:a14="http://schemas.microsoft.com/office/drawing/2010/main" val="0"/>
                      </a:ext>
                    </a:extLst>
                  </a:blip>
                  <a:stretch>
                    <a:fillRect/>
                  </a:stretch>
                </pic:blipFill>
                <pic:spPr>
                  <a:xfrm>
                    <a:off x="0" y="0"/>
                    <a:ext cx="34272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E5E8" w14:textId="15D05562" w:rsidR="000349FF" w:rsidRDefault="000349FF" w:rsidP="009076A2">
    <w:pPr>
      <w:pStyle w:val="Header"/>
      <w:tabs>
        <w:tab w:val="left" w:pos="2028"/>
      </w:tabs>
      <w:spacing w:before="200"/>
    </w:pPr>
  </w:p>
  <w:p w14:paraId="481C3F99" w14:textId="6E00ED48" w:rsidR="002F2AE2" w:rsidRDefault="001B6448" w:rsidP="000349FF">
    <w:pPr>
      <w:pStyle w:val="Header"/>
      <w:pBdr>
        <w:bottom w:val="single" w:sz="24" w:space="1" w:color="004563"/>
      </w:pBdr>
      <w:spacing w:before="200"/>
      <w:jc w:val="center"/>
    </w:pPr>
    <w:r>
      <w:rPr>
        <w:noProof/>
      </w:rPr>
      <w:drawing>
        <wp:anchor distT="0" distB="0" distL="114300" distR="114300" simplePos="0" relativeHeight="251658241" behindDoc="1" locked="0" layoutInCell="1" allowOverlap="1" wp14:anchorId="4D8D66DF" wp14:editId="04319361">
          <wp:simplePos x="0" y="0"/>
          <wp:positionH relativeFrom="column">
            <wp:posOffset>1140511</wp:posOffset>
          </wp:positionH>
          <wp:positionV relativeFrom="topMargin">
            <wp:posOffset>252095</wp:posOffset>
          </wp:positionV>
          <wp:extent cx="3427200" cy="648000"/>
          <wp:effectExtent l="0" t="0" r="1905" b="0"/>
          <wp:wrapNone/>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C_Crest_Inline_CGC_Blue_1(200mm).jpg"/>
                  <pic:cNvPicPr/>
                </pic:nvPicPr>
                <pic:blipFill>
                  <a:blip r:embed="rId1">
                    <a:extLst>
                      <a:ext uri="{28A0092B-C50C-407E-A947-70E740481C1C}">
                        <a14:useLocalDpi xmlns:a14="http://schemas.microsoft.com/office/drawing/2010/main" val="0"/>
                      </a:ext>
                    </a:extLst>
                  </a:blip>
                  <a:stretch>
                    <a:fillRect/>
                  </a:stretch>
                </pic:blipFill>
                <pic:spPr>
                  <a:xfrm>
                    <a:off x="0" y="0"/>
                    <a:ext cx="34272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7E6E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8F1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54E8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E253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6624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1CD8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FAD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F61E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6866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8ED3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5161D"/>
    <w:multiLevelType w:val="hybridMultilevel"/>
    <w:tmpl w:val="522261EA"/>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5BF05D3"/>
    <w:multiLevelType w:val="hybridMultilevel"/>
    <w:tmpl w:val="BDDC239A"/>
    <w:lvl w:ilvl="0" w:tplc="51BAAD84">
      <w:start w:val="1"/>
      <w:numFmt w:val="bullet"/>
      <w:pStyle w:val="CGCBullet2"/>
      <w:lvlText w:val=""/>
      <w:lvlJc w:val="left"/>
      <w:pPr>
        <w:ind w:left="720" w:hanging="360"/>
      </w:pPr>
      <w:rPr>
        <w:rFonts w:ascii="Symbol" w:hAnsi="Symbol" w:hint="default"/>
        <w:b/>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E71B9C"/>
    <w:multiLevelType w:val="hybridMultilevel"/>
    <w:tmpl w:val="46B88E1E"/>
    <w:lvl w:ilvl="0" w:tplc="CA885F44">
      <w:start w:val="1"/>
      <w:numFmt w:val="bullet"/>
      <w:pStyle w:val="CGCBullet1"/>
      <w:lvlText w:val=""/>
      <w:lvlJc w:val="left"/>
      <w:pPr>
        <w:ind w:left="720" w:hanging="360"/>
      </w:pPr>
      <w:rPr>
        <w:rFonts w:ascii="Symbol" w:hAnsi="Symbol" w:hint="default"/>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5" w15:restartNumberingAfterBreak="0">
    <w:nsid w:val="305A2F29"/>
    <w:multiLevelType w:val="hybridMultilevel"/>
    <w:tmpl w:val="25EAF598"/>
    <w:lvl w:ilvl="0" w:tplc="245E7AAC">
      <w:start w:val="1"/>
      <w:numFmt w:val="decimal"/>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7A6023"/>
    <w:multiLevelType w:val="hybridMultilevel"/>
    <w:tmpl w:val="1262912E"/>
    <w:lvl w:ilvl="0" w:tplc="9B9083DC">
      <w:start w:val="1"/>
      <w:numFmt w:val="lowerRoman"/>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DF17EB"/>
    <w:multiLevelType w:val="hybridMultilevel"/>
    <w:tmpl w:val="85E628F8"/>
    <w:lvl w:ilvl="0" w:tplc="13B2E7F6">
      <w:start w:val="1"/>
      <w:numFmt w:val="decimal"/>
      <w:pStyle w:val="CGCParaNumber"/>
      <w:lvlText w:val="%1"/>
      <w:lvlJc w:val="left"/>
      <w:pPr>
        <w:ind w:left="36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B56961"/>
    <w:multiLevelType w:val="hybridMultilevel"/>
    <w:tmpl w:val="EC0A00E0"/>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9" w15:restartNumberingAfterBreak="0">
    <w:nsid w:val="6D517EA6"/>
    <w:multiLevelType w:val="multilevel"/>
    <w:tmpl w:val="8CEE0058"/>
    <w:lvl w:ilvl="0">
      <w:start w:val="1"/>
      <w:numFmt w:val="bulle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0" w15:restartNumberingAfterBreak="0">
    <w:nsid w:val="77D62F87"/>
    <w:multiLevelType w:val="hybridMultilevel"/>
    <w:tmpl w:val="E332B1EE"/>
    <w:lvl w:ilvl="0" w:tplc="7898E74C">
      <w:start w:val="1"/>
      <w:numFmt w:val="bulle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19"/>
  </w:num>
  <w:num w:numId="4">
    <w:abstractNumId w:val="16"/>
  </w:num>
  <w:num w:numId="5">
    <w:abstractNumId w:val="20"/>
  </w:num>
  <w:num w:numId="6">
    <w:abstractNumId w:val="15"/>
  </w:num>
  <w:num w:numId="7">
    <w:abstractNumId w:val="13"/>
  </w:num>
  <w:num w:numId="8">
    <w:abstractNumId w:val="12"/>
  </w:num>
  <w:num w:numId="9">
    <w:abstractNumId w:val="10"/>
  </w:num>
  <w:num w:numId="10">
    <w:abstractNumId w:val="18"/>
  </w:num>
  <w:num w:numId="11">
    <w:abstractNumId w:val="15"/>
  </w:num>
  <w:num w:numId="12">
    <w:abstractNumId w:val="13"/>
  </w:num>
  <w:num w:numId="13">
    <w:abstractNumId w:val="12"/>
  </w:num>
  <w:num w:numId="14">
    <w:abstractNumId w:val="10"/>
  </w:num>
  <w:num w:numId="15">
    <w:abstractNumId w:val="18"/>
  </w:num>
  <w:num w:numId="16">
    <w:abstractNumId w:val="15"/>
  </w:num>
  <w:num w:numId="17">
    <w:abstractNumId w:val="13"/>
  </w:num>
  <w:num w:numId="18">
    <w:abstractNumId w:val="12"/>
  </w:num>
  <w:num w:numId="19">
    <w:abstractNumId w:val="10"/>
  </w:num>
  <w:num w:numId="20">
    <w:abstractNumId w:val="18"/>
  </w:num>
  <w:num w:numId="21">
    <w:abstractNumId w:val="15"/>
  </w:num>
  <w:num w:numId="22">
    <w:abstractNumId w:val="13"/>
  </w:num>
  <w:num w:numId="23">
    <w:abstractNumId w:val="12"/>
  </w:num>
  <w:num w:numId="24">
    <w:abstractNumId w:val="10"/>
  </w:num>
  <w:num w:numId="25">
    <w:abstractNumId w:val="18"/>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5"/>
  </w:num>
  <w:num w:numId="37">
    <w:abstractNumId w:val="17"/>
  </w:num>
  <w:num w:numId="38">
    <w:abstractNumId w:val="15"/>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87D7D"/>
    <w:rsid w:val="00011803"/>
    <w:rsid w:val="000159D2"/>
    <w:rsid w:val="00015B3F"/>
    <w:rsid w:val="00016FE0"/>
    <w:rsid w:val="00021609"/>
    <w:rsid w:val="00022EA9"/>
    <w:rsid w:val="00024745"/>
    <w:rsid w:val="00032F41"/>
    <w:rsid w:val="000347E9"/>
    <w:rsid w:val="000349FF"/>
    <w:rsid w:val="0004123E"/>
    <w:rsid w:val="00041748"/>
    <w:rsid w:val="00041E84"/>
    <w:rsid w:val="000424EA"/>
    <w:rsid w:val="00042BC8"/>
    <w:rsid w:val="00047EAB"/>
    <w:rsid w:val="000512CF"/>
    <w:rsid w:val="00056373"/>
    <w:rsid w:val="00061111"/>
    <w:rsid w:val="00061222"/>
    <w:rsid w:val="000624BB"/>
    <w:rsid w:val="000648E8"/>
    <w:rsid w:val="00077E84"/>
    <w:rsid w:val="00090AEF"/>
    <w:rsid w:val="00090CF6"/>
    <w:rsid w:val="00093796"/>
    <w:rsid w:val="000A3898"/>
    <w:rsid w:val="000A52A1"/>
    <w:rsid w:val="000A5A66"/>
    <w:rsid w:val="000B0C94"/>
    <w:rsid w:val="000B2942"/>
    <w:rsid w:val="000B3557"/>
    <w:rsid w:val="000B64E3"/>
    <w:rsid w:val="000B67BC"/>
    <w:rsid w:val="000B7BE2"/>
    <w:rsid w:val="000C2B68"/>
    <w:rsid w:val="000C6238"/>
    <w:rsid w:val="000D1354"/>
    <w:rsid w:val="000D7085"/>
    <w:rsid w:val="000D7C54"/>
    <w:rsid w:val="000E0210"/>
    <w:rsid w:val="000E4AD2"/>
    <w:rsid w:val="000E4EE3"/>
    <w:rsid w:val="000E53E0"/>
    <w:rsid w:val="000E6AA5"/>
    <w:rsid w:val="000E7F56"/>
    <w:rsid w:val="000F11E8"/>
    <w:rsid w:val="000F1CDA"/>
    <w:rsid w:val="000F324D"/>
    <w:rsid w:val="000F36F9"/>
    <w:rsid w:val="001039C2"/>
    <w:rsid w:val="001040AD"/>
    <w:rsid w:val="001065F8"/>
    <w:rsid w:val="0011128E"/>
    <w:rsid w:val="0011178C"/>
    <w:rsid w:val="001128CA"/>
    <w:rsid w:val="00112CF0"/>
    <w:rsid w:val="00113110"/>
    <w:rsid w:val="00116827"/>
    <w:rsid w:val="00120B57"/>
    <w:rsid w:val="001211AB"/>
    <w:rsid w:val="001218B8"/>
    <w:rsid w:val="00123B6D"/>
    <w:rsid w:val="00124C6E"/>
    <w:rsid w:val="00124ED1"/>
    <w:rsid w:val="00133A55"/>
    <w:rsid w:val="00135C35"/>
    <w:rsid w:val="00136497"/>
    <w:rsid w:val="00136879"/>
    <w:rsid w:val="00141BD1"/>
    <w:rsid w:val="00147115"/>
    <w:rsid w:val="001477CE"/>
    <w:rsid w:val="00153D0F"/>
    <w:rsid w:val="00155C44"/>
    <w:rsid w:val="001564FD"/>
    <w:rsid w:val="0015706D"/>
    <w:rsid w:val="00161EFB"/>
    <w:rsid w:val="0016723A"/>
    <w:rsid w:val="001711DC"/>
    <w:rsid w:val="00171294"/>
    <w:rsid w:val="00171A05"/>
    <w:rsid w:val="00172F3A"/>
    <w:rsid w:val="001730FD"/>
    <w:rsid w:val="00173798"/>
    <w:rsid w:val="00173BE6"/>
    <w:rsid w:val="00173E72"/>
    <w:rsid w:val="0017544D"/>
    <w:rsid w:val="001765AF"/>
    <w:rsid w:val="001807C0"/>
    <w:rsid w:val="001811DE"/>
    <w:rsid w:val="00182A48"/>
    <w:rsid w:val="00186733"/>
    <w:rsid w:val="00187145"/>
    <w:rsid w:val="0019214A"/>
    <w:rsid w:val="00195C3F"/>
    <w:rsid w:val="001A2D44"/>
    <w:rsid w:val="001A3F59"/>
    <w:rsid w:val="001B0110"/>
    <w:rsid w:val="001B3048"/>
    <w:rsid w:val="001B6448"/>
    <w:rsid w:val="001B696E"/>
    <w:rsid w:val="001B6A56"/>
    <w:rsid w:val="001C2CEC"/>
    <w:rsid w:val="001C3ADC"/>
    <w:rsid w:val="001C469B"/>
    <w:rsid w:val="001C6A71"/>
    <w:rsid w:val="001C7D06"/>
    <w:rsid w:val="001D46EA"/>
    <w:rsid w:val="001D638B"/>
    <w:rsid w:val="001D6DFA"/>
    <w:rsid w:val="001E0F7A"/>
    <w:rsid w:val="001E303D"/>
    <w:rsid w:val="001E492F"/>
    <w:rsid w:val="001E4FEB"/>
    <w:rsid w:val="001E6180"/>
    <w:rsid w:val="001E674B"/>
    <w:rsid w:val="001E68FC"/>
    <w:rsid w:val="001F1CD6"/>
    <w:rsid w:val="001F337C"/>
    <w:rsid w:val="001F45CA"/>
    <w:rsid w:val="001F535C"/>
    <w:rsid w:val="001F76E7"/>
    <w:rsid w:val="00201B3A"/>
    <w:rsid w:val="00204026"/>
    <w:rsid w:val="0020557F"/>
    <w:rsid w:val="00212948"/>
    <w:rsid w:val="00215461"/>
    <w:rsid w:val="00217839"/>
    <w:rsid w:val="00222589"/>
    <w:rsid w:val="00225A3B"/>
    <w:rsid w:val="00226EE9"/>
    <w:rsid w:val="0023081D"/>
    <w:rsid w:val="0023329C"/>
    <w:rsid w:val="00236201"/>
    <w:rsid w:val="00236DC0"/>
    <w:rsid w:val="002373A2"/>
    <w:rsid w:val="00242517"/>
    <w:rsid w:val="0024260B"/>
    <w:rsid w:val="0024401F"/>
    <w:rsid w:val="0024569B"/>
    <w:rsid w:val="00246354"/>
    <w:rsid w:val="0025098D"/>
    <w:rsid w:val="00253E9A"/>
    <w:rsid w:val="00255B5A"/>
    <w:rsid w:val="0025634B"/>
    <w:rsid w:val="002671A2"/>
    <w:rsid w:val="00267496"/>
    <w:rsid w:val="00270B61"/>
    <w:rsid w:val="00271CEF"/>
    <w:rsid w:val="00272511"/>
    <w:rsid w:val="00275B68"/>
    <w:rsid w:val="00277EF8"/>
    <w:rsid w:val="00280880"/>
    <w:rsid w:val="002845EA"/>
    <w:rsid w:val="00285692"/>
    <w:rsid w:val="00286BCB"/>
    <w:rsid w:val="00286EBE"/>
    <w:rsid w:val="00295B70"/>
    <w:rsid w:val="002A2A08"/>
    <w:rsid w:val="002A2D93"/>
    <w:rsid w:val="002A2DB3"/>
    <w:rsid w:val="002A4E42"/>
    <w:rsid w:val="002A77C3"/>
    <w:rsid w:val="002B10B0"/>
    <w:rsid w:val="002B169C"/>
    <w:rsid w:val="002B42AD"/>
    <w:rsid w:val="002B51C3"/>
    <w:rsid w:val="002B6EFD"/>
    <w:rsid w:val="002B6F33"/>
    <w:rsid w:val="002B79F0"/>
    <w:rsid w:val="002B7F3E"/>
    <w:rsid w:val="002C1D9C"/>
    <w:rsid w:val="002C366F"/>
    <w:rsid w:val="002C43E1"/>
    <w:rsid w:val="002C4CA9"/>
    <w:rsid w:val="002C7093"/>
    <w:rsid w:val="002D1E5F"/>
    <w:rsid w:val="002D2270"/>
    <w:rsid w:val="002D3945"/>
    <w:rsid w:val="002E25A8"/>
    <w:rsid w:val="002E762E"/>
    <w:rsid w:val="002F04DE"/>
    <w:rsid w:val="002F1CD3"/>
    <w:rsid w:val="002F2AE2"/>
    <w:rsid w:val="002F6E28"/>
    <w:rsid w:val="002F7857"/>
    <w:rsid w:val="002F7B51"/>
    <w:rsid w:val="002F7E68"/>
    <w:rsid w:val="00302E5E"/>
    <w:rsid w:val="00307400"/>
    <w:rsid w:val="00307DEF"/>
    <w:rsid w:val="00310FCD"/>
    <w:rsid w:val="00311D33"/>
    <w:rsid w:val="00313584"/>
    <w:rsid w:val="00313664"/>
    <w:rsid w:val="00314F90"/>
    <w:rsid w:val="0032344D"/>
    <w:rsid w:val="0033102E"/>
    <w:rsid w:val="00331401"/>
    <w:rsid w:val="00333234"/>
    <w:rsid w:val="00335ED1"/>
    <w:rsid w:val="00336293"/>
    <w:rsid w:val="00337EF8"/>
    <w:rsid w:val="003405B4"/>
    <w:rsid w:val="00342A60"/>
    <w:rsid w:val="0034379D"/>
    <w:rsid w:val="0034646D"/>
    <w:rsid w:val="00346EE2"/>
    <w:rsid w:val="00347BE5"/>
    <w:rsid w:val="003522E0"/>
    <w:rsid w:val="0035267F"/>
    <w:rsid w:val="003546F6"/>
    <w:rsid w:val="00354E50"/>
    <w:rsid w:val="0035580D"/>
    <w:rsid w:val="00361C1B"/>
    <w:rsid w:val="003639FB"/>
    <w:rsid w:val="00363BF7"/>
    <w:rsid w:val="00364DB3"/>
    <w:rsid w:val="00365746"/>
    <w:rsid w:val="00371A68"/>
    <w:rsid w:val="00371E31"/>
    <w:rsid w:val="0038132B"/>
    <w:rsid w:val="00382103"/>
    <w:rsid w:val="00382AE5"/>
    <w:rsid w:val="00391E62"/>
    <w:rsid w:val="0039246C"/>
    <w:rsid w:val="003929D2"/>
    <w:rsid w:val="00393FA5"/>
    <w:rsid w:val="00394AB4"/>
    <w:rsid w:val="003951DD"/>
    <w:rsid w:val="003A27BB"/>
    <w:rsid w:val="003A2E4F"/>
    <w:rsid w:val="003A6B53"/>
    <w:rsid w:val="003A7A88"/>
    <w:rsid w:val="003B15C1"/>
    <w:rsid w:val="003B673D"/>
    <w:rsid w:val="003B7FDB"/>
    <w:rsid w:val="003C2257"/>
    <w:rsid w:val="003C2577"/>
    <w:rsid w:val="003C36F3"/>
    <w:rsid w:val="003C3A2E"/>
    <w:rsid w:val="003C4448"/>
    <w:rsid w:val="003C6A45"/>
    <w:rsid w:val="003D3D91"/>
    <w:rsid w:val="003D4708"/>
    <w:rsid w:val="003D477A"/>
    <w:rsid w:val="003E161C"/>
    <w:rsid w:val="003E2B9F"/>
    <w:rsid w:val="003E6314"/>
    <w:rsid w:val="003E6615"/>
    <w:rsid w:val="003E74B4"/>
    <w:rsid w:val="003E79F9"/>
    <w:rsid w:val="003F12E9"/>
    <w:rsid w:val="003F2D8D"/>
    <w:rsid w:val="003F59F4"/>
    <w:rsid w:val="00401575"/>
    <w:rsid w:val="00404DCD"/>
    <w:rsid w:val="00405688"/>
    <w:rsid w:val="004077D6"/>
    <w:rsid w:val="004121E7"/>
    <w:rsid w:val="00414E51"/>
    <w:rsid w:val="00420F04"/>
    <w:rsid w:val="00423099"/>
    <w:rsid w:val="00424E79"/>
    <w:rsid w:val="0042661C"/>
    <w:rsid w:val="004274B3"/>
    <w:rsid w:val="00443EC1"/>
    <w:rsid w:val="004447AD"/>
    <w:rsid w:val="0044607F"/>
    <w:rsid w:val="00453264"/>
    <w:rsid w:val="004532AD"/>
    <w:rsid w:val="004613A4"/>
    <w:rsid w:val="0046225D"/>
    <w:rsid w:val="00462B54"/>
    <w:rsid w:val="00463064"/>
    <w:rsid w:val="004711C0"/>
    <w:rsid w:val="004720A6"/>
    <w:rsid w:val="00472461"/>
    <w:rsid w:val="0047540E"/>
    <w:rsid w:val="004761A6"/>
    <w:rsid w:val="004772E3"/>
    <w:rsid w:val="004809B8"/>
    <w:rsid w:val="004821B9"/>
    <w:rsid w:val="00487EE9"/>
    <w:rsid w:val="00491D88"/>
    <w:rsid w:val="00492060"/>
    <w:rsid w:val="00492625"/>
    <w:rsid w:val="00495B8F"/>
    <w:rsid w:val="0049605C"/>
    <w:rsid w:val="004965F7"/>
    <w:rsid w:val="004A4C99"/>
    <w:rsid w:val="004A6E06"/>
    <w:rsid w:val="004A7048"/>
    <w:rsid w:val="004B0A0A"/>
    <w:rsid w:val="004B1C4B"/>
    <w:rsid w:val="004B2249"/>
    <w:rsid w:val="004B60CB"/>
    <w:rsid w:val="004C1CB5"/>
    <w:rsid w:val="004C64FE"/>
    <w:rsid w:val="004D3CDB"/>
    <w:rsid w:val="004E5325"/>
    <w:rsid w:val="004E581E"/>
    <w:rsid w:val="004E769A"/>
    <w:rsid w:val="004E7D14"/>
    <w:rsid w:val="004F0C96"/>
    <w:rsid w:val="004F129E"/>
    <w:rsid w:val="004F40BA"/>
    <w:rsid w:val="00500ACD"/>
    <w:rsid w:val="00504061"/>
    <w:rsid w:val="00505BAE"/>
    <w:rsid w:val="00506956"/>
    <w:rsid w:val="0051201A"/>
    <w:rsid w:val="0051244C"/>
    <w:rsid w:val="005128CA"/>
    <w:rsid w:val="00515380"/>
    <w:rsid w:val="005176CA"/>
    <w:rsid w:val="005177E7"/>
    <w:rsid w:val="005204B9"/>
    <w:rsid w:val="00526462"/>
    <w:rsid w:val="00537A77"/>
    <w:rsid w:val="00541727"/>
    <w:rsid w:val="00541A14"/>
    <w:rsid w:val="00543A73"/>
    <w:rsid w:val="00543F9C"/>
    <w:rsid w:val="00546D39"/>
    <w:rsid w:val="00547A9A"/>
    <w:rsid w:val="00550E84"/>
    <w:rsid w:val="00551368"/>
    <w:rsid w:val="005577B0"/>
    <w:rsid w:val="00561895"/>
    <w:rsid w:val="00562084"/>
    <w:rsid w:val="00567D45"/>
    <w:rsid w:val="00570066"/>
    <w:rsid w:val="00570EED"/>
    <w:rsid w:val="005716FC"/>
    <w:rsid w:val="005721A4"/>
    <w:rsid w:val="00575DEF"/>
    <w:rsid w:val="00577BD0"/>
    <w:rsid w:val="00581586"/>
    <w:rsid w:val="00583A33"/>
    <w:rsid w:val="00586175"/>
    <w:rsid w:val="005867D2"/>
    <w:rsid w:val="00592669"/>
    <w:rsid w:val="00593AE2"/>
    <w:rsid w:val="005963CC"/>
    <w:rsid w:val="00596E19"/>
    <w:rsid w:val="005A241E"/>
    <w:rsid w:val="005A6174"/>
    <w:rsid w:val="005A6FED"/>
    <w:rsid w:val="005B1BC4"/>
    <w:rsid w:val="005B3E02"/>
    <w:rsid w:val="005B6894"/>
    <w:rsid w:val="005C13B2"/>
    <w:rsid w:val="005C27E3"/>
    <w:rsid w:val="005C37CB"/>
    <w:rsid w:val="005C459C"/>
    <w:rsid w:val="005C6115"/>
    <w:rsid w:val="005C7076"/>
    <w:rsid w:val="005D1A9F"/>
    <w:rsid w:val="005D3F54"/>
    <w:rsid w:val="005D52FA"/>
    <w:rsid w:val="005D7746"/>
    <w:rsid w:val="005E1C62"/>
    <w:rsid w:val="005E266F"/>
    <w:rsid w:val="005E2C89"/>
    <w:rsid w:val="005E5734"/>
    <w:rsid w:val="005E73CE"/>
    <w:rsid w:val="005F00BD"/>
    <w:rsid w:val="005F07DC"/>
    <w:rsid w:val="005F2DC4"/>
    <w:rsid w:val="005F3022"/>
    <w:rsid w:val="005F64FB"/>
    <w:rsid w:val="006002C5"/>
    <w:rsid w:val="0060251E"/>
    <w:rsid w:val="00602DDE"/>
    <w:rsid w:val="006069D8"/>
    <w:rsid w:val="00611737"/>
    <w:rsid w:val="0061425B"/>
    <w:rsid w:val="00614DE8"/>
    <w:rsid w:val="006210B1"/>
    <w:rsid w:val="00622669"/>
    <w:rsid w:val="00622FE1"/>
    <w:rsid w:val="00625CE5"/>
    <w:rsid w:val="00632C0D"/>
    <w:rsid w:val="00635027"/>
    <w:rsid w:val="006361E5"/>
    <w:rsid w:val="00644A7B"/>
    <w:rsid w:val="006510EC"/>
    <w:rsid w:val="006556D9"/>
    <w:rsid w:val="00661C46"/>
    <w:rsid w:val="006652D3"/>
    <w:rsid w:val="00667CF3"/>
    <w:rsid w:val="006723C0"/>
    <w:rsid w:val="006769C4"/>
    <w:rsid w:val="00677627"/>
    <w:rsid w:val="00677ACB"/>
    <w:rsid w:val="00677BD5"/>
    <w:rsid w:val="0068025E"/>
    <w:rsid w:val="00680D4D"/>
    <w:rsid w:val="006856D1"/>
    <w:rsid w:val="00690104"/>
    <w:rsid w:val="00690425"/>
    <w:rsid w:val="00693C87"/>
    <w:rsid w:val="00695DEE"/>
    <w:rsid w:val="00696A25"/>
    <w:rsid w:val="006A05C7"/>
    <w:rsid w:val="006A2981"/>
    <w:rsid w:val="006A5A51"/>
    <w:rsid w:val="006A607B"/>
    <w:rsid w:val="006A6E27"/>
    <w:rsid w:val="006A72B0"/>
    <w:rsid w:val="006B3E4D"/>
    <w:rsid w:val="006B6A00"/>
    <w:rsid w:val="006C07CA"/>
    <w:rsid w:val="006C52B9"/>
    <w:rsid w:val="006D1DFE"/>
    <w:rsid w:val="006E1B81"/>
    <w:rsid w:val="006E6BC2"/>
    <w:rsid w:val="006E77BB"/>
    <w:rsid w:val="0070150E"/>
    <w:rsid w:val="00705DB8"/>
    <w:rsid w:val="00713225"/>
    <w:rsid w:val="00714A52"/>
    <w:rsid w:val="00715C24"/>
    <w:rsid w:val="0072198C"/>
    <w:rsid w:val="0072512A"/>
    <w:rsid w:val="00731BA9"/>
    <w:rsid w:val="00731EE6"/>
    <w:rsid w:val="00732CA9"/>
    <w:rsid w:val="007355A6"/>
    <w:rsid w:val="00740A71"/>
    <w:rsid w:val="00741028"/>
    <w:rsid w:val="007477C5"/>
    <w:rsid w:val="00747938"/>
    <w:rsid w:val="00760479"/>
    <w:rsid w:val="00762AFB"/>
    <w:rsid w:val="00765BA8"/>
    <w:rsid w:val="00766007"/>
    <w:rsid w:val="0077001B"/>
    <w:rsid w:val="00770A26"/>
    <w:rsid w:val="00770D07"/>
    <w:rsid w:val="007719FF"/>
    <w:rsid w:val="007972EE"/>
    <w:rsid w:val="007A1364"/>
    <w:rsid w:val="007A24A0"/>
    <w:rsid w:val="007A4AB2"/>
    <w:rsid w:val="007A4E6B"/>
    <w:rsid w:val="007A5E68"/>
    <w:rsid w:val="007A61C8"/>
    <w:rsid w:val="007B1906"/>
    <w:rsid w:val="007B1BF7"/>
    <w:rsid w:val="007B5783"/>
    <w:rsid w:val="007C0142"/>
    <w:rsid w:val="007C1495"/>
    <w:rsid w:val="007C1BB0"/>
    <w:rsid w:val="007C27AA"/>
    <w:rsid w:val="007C3B23"/>
    <w:rsid w:val="007C404B"/>
    <w:rsid w:val="007C4BAE"/>
    <w:rsid w:val="007D1D3B"/>
    <w:rsid w:val="007D5960"/>
    <w:rsid w:val="007D6A29"/>
    <w:rsid w:val="007E114E"/>
    <w:rsid w:val="007E487F"/>
    <w:rsid w:val="007E4B2D"/>
    <w:rsid w:val="007E587D"/>
    <w:rsid w:val="007E71E9"/>
    <w:rsid w:val="007F1D06"/>
    <w:rsid w:val="007F4CD5"/>
    <w:rsid w:val="007F56EC"/>
    <w:rsid w:val="008010D7"/>
    <w:rsid w:val="008018B9"/>
    <w:rsid w:val="00803443"/>
    <w:rsid w:val="00804AC1"/>
    <w:rsid w:val="0080680D"/>
    <w:rsid w:val="00812C05"/>
    <w:rsid w:val="0081322A"/>
    <w:rsid w:val="008162AB"/>
    <w:rsid w:val="0082288E"/>
    <w:rsid w:val="008248F7"/>
    <w:rsid w:val="00825D08"/>
    <w:rsid w:val="0083557A"/>
    <w:rsid w:val="00835B47"/>
    <w:rsid w:val="00837528"/>
    <w:rsid w:val="00843E6F"/>
    <w:rsid w:val="00846E4A"/>
    <w:rsid w:val="00851AF5"/>
    <w:rsid w:val="00851FB5"/>
    <w:rsid w:val="0086345D"/>
    <w:rsid w:val="008647DE"/>
    <w:rsid w:val="00864B95"/>
    <w:rsid w:val="00870EC3"/>
    <w:rsid w:val="008712AF"/>
    <w:rsid w:val="008800D3"/>
    <w:rsid w:val="00881642"/>
    <w:rsid w:val="00882EAA"/>
    <w:rsid w:val="00886CDD"/>
    <w:rsid w:val="0089214D"/>
    <w:rsid w:val="0089393B"/>
    <w:rsid w:val="00893C0D"/>
    <w:rsid w:val="00894CEE"/>
    <w:rsid w:val="008A1AC6"/>
    <w:rsid w:val="008A1D72"/>
    <w:rsid w:val="008A20DA"/>
    <w:rsid w:val="008B16C3"/>
    <w:rsid w:val="008B33CD"/>
    <w:rsid w:val="008B3C42"/>
    <w:rsid w:val="008B5C8F"/>
    <w:rsid w:val="008B5F16"/>
    <w:rsid w:val="008B7722"/>
    <w:rsid w:val="008C0409"/>
    <w:rsid w:val="008C0E5C"/>
    <w:rsid w:val="008C7EBB"/>
    <w:rsid w:val="008D2643"/>
    <w:rsid w:val="008D348B"/>
    <w:rsid w:val="008D646E"/>
    <w:rsid w:val="008E13F6"/>
    <w:rsid w:val="008E2BE4"/>
    <w:rsid w:val="008E32E9"/>
    <w:rsid w:val="008E3EAE"/>
    <w:rsid w:val="008E3EBC"/>
    <w:rsid w:val="008E644A"/>
    <w:rsid w:val="008E6B4E"/>
    <w:rsid w:val="008E7970"/>
    <w:rsid w:val="008E7C34"/>
    <w:rsid w:val="008F0C36"/>
    <w:rsid w:val="008F377B"/>
    <w:rsid w:val="008F5FC3"/>
    <w:rsid w:val="008F6BE4"/>
    <w:rsid w:val="00902884"/>
    <w:rsid w:val="009076A2"/>
    <w:rsid w:val="00915512"/>
    <w:rsid w:val="0091729F"/>
    <w:rsid w:val="009233CC"/>
    <w:rsid w:val="009240D8"/>
    <w:rsid w:val="009360D7"/>
    <w:rsid w:val="009362C9"/>
    <w:rsid w:val="00942387"/>
    <w:rsid w:val="0094460F"/>
    <w:rsid w:val="009458F6"/>
    <w:rsid w:val="0094626F"/>
    <w:rsid w:val="009462D2"/>
    <w:rsid w:val="00965003"/>
    <w:rsid w:val="009652D5"/>
    <w:rsid w:val="009677F8"/>
    <w:rsid w:val="00971037"/>
    <w:rsid w:val="00971146"/>
    <w:rsid w:val="00971800"/>
    <w:rsid w:val="00972A9A"/>
    <w:rsid w:val="009759AC"/>
    <w:rsid w:val="00984913"/>
    <w:rsid w:val="00984B47"/>
    <w:rsid w:val="00990D42"/>
    <w:rsid w:val="00991675"/>
    <w:rsid w:val="00991AE1"/>
    <w:rsid w:val="00992008"/>
    <w:rsid w:val="00996409"/>
    <w:rsid w:val="00996D00"/>
    <w:rsid w:val="009A03DC"/>
    <w:rsid w:val="009A1DE6"/>
    <w:rsid w:val="009A6CF3"/>
    <w:rsid w:val="009B43BF"/>
    <w:rsid w:val="009B4A2D"/>
    <w:rsid w:val="009C1E0B"/>
    <w:rsid w:val="009C615B"/>
    <w:rsid w:val="009D545A"/>
    <w:rsid w:val="009D5534"/>
    <w:rsid w:val="009D6D44"/>
    <w:rsid w:val="009E1877"/>
    <w:rsid w:val="009E22FA"/>
    <w:rsid w:val="009E4744"/>
    <w:rsid w:val="009E480D"/>
    <w:rsid w:val="009E4EC9"/>
    <w:rsid w:val="009E5D5A"/>
    <w:rsid w:val="009F0566"/>
    <w:rsid w:val="009F2017"/>
    <w:rsid w:val="009F2262"/>
    <w:rsid w:val="009F2300"/>
    <w:rsid w:val="009F34FC"/>
    <w:rsid w:val="009F4ADA"/>
    <w:rsid w:val="009F6A0D"/>
    <w:rsid w:val="00A01CC4"/>
    <w:rsid w:val="00A02106"/>
    <w:rsid w:val="00A0676A"/>
    <w:rsid w:val="00A07991"/>
    <w:rsid w:val="00A10CDE"/>
    <w:rsid w:val="00A13522"/>
    <w:rsid w:val="00A155D1"/>
    <w:rsid w:val="00A158D6"/>
    <w:rsid w:val="00A15D37"/>
    <w:rsid w:val="00A1680D"/>
    <w:rsid w:val="00A17570"/>
    <w:rsid w:val="00A207CA"/>
    <w:rsid w:val="00A23AB0"/>
    <w:rsid w:val="00A255B3"/>
    <w:rsid w:val="00A266C5"/>
    <w:rsid w:val="00A309C6"/>
    <w:rsid w:val="00A31297"/>
    <w:rsid w:val="00A32B90"/>
    <w:rsid w:val="00A32E4E"/>
    <w:rsid w:val="00A37610"/>
    <w:rsid w:val="00A42348"/>
    <w:rsid w:val="00A43BD3"/>
    <w:rsid w:val="00A505DE"/>
    <w:rsid w:val="00A5327C"/>
    <w:rsid w:val="00A5721C"/>
    <w:rsid w:val="00A57316"/>
    <w:rsid w:val="00A60DE8"/>
    <w:rsid w:val="00A615BC"/>
    <w:rsid w:val="00A63831"/>
    <w:rsid w:val="00A65534"/>
    <w:rsid w:val="00A67913"/>
    <w:rsid w:val="00A81A94"/>
    <w:rsid w:val="00A81BDD"/>
    <w:rsid w:val="00A85526"/>
    <w:rsid w:val="00A86F2E"/>
    <w:rsid w:val="00A907D8"/>
    <w:rsid w:val="00A9681E"/>
    <w:rsid w:val="00AA007A"/>
    <w:rsid w:val="00AB073E"/>
    <w:rsid w:val="00AB1A13"/>
    <w:rsid w:val="00AB4E9F"/>
    <w:rsid w:val="00AC210F"/>
    <w:rsid w:val="00AC319E"/>
    <w:rsid w:val="00AC4BC7"/>
    <w:rsid w:val="00AD3837"/>
    <w:rsid w:val="00AD5CD6"/>
    <w:rsid w:val="00AE3A1E"/>
    <w:rsid w:val="00AE403B"/>
    <w:rsid w:val="00AE4D9C"/>
    <w:rsid w:val="00AE734F"/>
    <w:rsid w:val="00AF0557"/>
    <w:rsid w:val="00AF2656"/>
    <w:rsid w:val="00AF5F9E"/>
    <w:rsid w:val="00AF6110"/>
    <w:rsid w:val="00AF6AC6"/>
    <w:rsid w:val="00B00611"/>
    <w:rsid w:val="00B04354"/>
    <w:rsid w:val="00B0501C"/>
    <w:rsid w:val="00B10515"/>
    <w:rsid w:val="00B106C5"/>
    <w:rsid w:val="00B218C9"/>
    <w:rsid w:val="00B249FC"/>
    <w:rsid w:val="00B306AA"/>
    <w:rsid w:val="00B309FA"/>
    <w:rsid w:val="00B317E7"/>
    <w:rsid w:val="00B33A57"/>
    <w:rsid w:val="00B34083"/>
    <w:rsid w:val="00B34498"/>
    <w:rsid w:val="00B37728"/>
    <w:rsid w:val="00B41A52"/>
    <w:rsid w:val="00B41FFE"/>
    <w:rsid w:val="00B45C64"/>
    <w:rsid w:val="00B46A32"/>
    <w:rsid w:val="00B46B29"/>
    <w:rsid w:val="00B47A36"/>
    <w:rsid w:val="00B53547"/>
    <w:rsid w:val="00B53597"/>
    <w:rsid w:val="00B538D9"/>
    <w:rsid w:val="00B55D3E"/>
    <w:rsid w:val="00B57239"/>
    <w:rsid w:val="00B60146"/>
    <w:rsid w:val="00B61484"/>
    <w:rsid w:val="00B62590"/>
    <w:rsid w:val="00B63498"/>
    <w:rsid w:val="00B6729F"/>
    <w:rsid w:val="00B82136"/>
    <w:rsid w:val="00B82627"/>
    <w:rsid w:val="00B84C1E"/>
    <w:rsid w:val="00B90AA7"/>
    <w:rsid w:val="00B940E0"/>
    <w:rsid w:val="00B94335"/>
    <w:rsid w:val="00B94D55"/>
    <w:rsid w:val="00BA27FC"/>
    <w:rsid w:val="00BA2D1D"/>
    <w:rsid w:val="00BA65E5"/>
    <w:rsid w:val="00BB09DF"/>
    <w:rsid w:val="00BB3FC5"/>
    <w:rsid w:val="00BB472B"/>
    <w:rsid w:val="00BC2B3B"/>
    <w:rsid w:val="00BC4579"/>
    <w:rsid w:val="00BC5418"/>
    <w:rsid w:val="00BC76B9"/>
    <w:rsid w:val="00BD2A60"/>
    <w:rsid w:val="00BD3131"/>
    <w:rsid w:val="00BD3D24"/>
    <w:rsid w:val="00BE4F68"/>
    <w:rsid w:val="00BF03F7"/>
    <w:rsid w:val="00BF2F68"/>
    <w:rsid w:val="00BF7E6C"/>
    <w:rsid w:val="00C0018A"/>
    <w:rsid w:val="00C00905"/>
    <w:rsid w:val="00C01C15"/>
    <w:rsid w:val="00C01E27"/>
    <w:rsid w:val="00C035B5"/>
    <w:rsid w:val="00C07A50"/>
    <w:rsid w:val="00C116EC"/>
    <w:rsid w:val="00C11ABD"/>
    <w:rsid w:val="00C11DF5"/>
    <w:rsid w:val="00C14FB2"/>
    <w:rsid w:val="00C15891"/>
    <w:rsid w:val="00C176AC"/>
    <w:rsid w:val="00C21EF9"/>
    <w:rsid w:val="00C222F7"/>
    <w:rsid w:val="00C22C15"/>
    <w:rsid w:val="00C24743"/>
    <w:rsid w:val="00C24839"/>
    <w:rsid w:val="00C27C23"/>
    <w:rsid w:val="00C32851"/>
    <w:rsid w:val="00C41C84"/>
    <w:rsid w:val="00C43ACF"/>
    <w:rsid w:val="00C554D4"/>
    <w:rsid w:val="00C557CD"/>
    <w:rsid w:val="00C579C1"/>
    <w:rsid w:val="00C61B02"/>
    <w:rsid w:val="00C63163"/>
    <w:rsid w:val="00C719A2"/>
    <w:rsid w:val="00C72165"/>
    <w:rsid w:val="00C766C4"/>
    <w:rsid w:val="00C80CFA"/>
    <w:rsid w:val="00C83041"/>
    <w:rsid w:val="00C87678"/>
    <w:rsid w:val="00C902B1"/>
    <w:rsid w:val="00C90B42"/>
    <w:rsid w:val="00C9475D"/>
    <w:rsid w:val="00C95056"/>
    <w:rsid w:val="00C951FD"/>
    <w:rsid w:val="00C97294"/>
    <w:rsid w:val="00CA33B3"/>
    <w:rsid w:val="00CA7F28"/>
    <w:rsid w:val="00CB0768"/>
    <w:rsid w:val="00CB131F"/>
    <w:rsid w:val="00CB4DCD"/>
    <w:rsid w:val="00CB4F2D"/>
    <w:rsid w:val="00CB5359"/>
    <w:rsid w:val="00CB6AA4"/>
    <w:rsid w:val="00CC0F86"/>
    <w:rsid w:val="00CC1690"/>
    <w:rsid w:val="00CC472B"/>
    <w:rsid w:val="00CC665A"/>
    <w:rsid w:val="00CC6A6B"/>
    <w:rsid w:val="00CD4125"/>
    <w:rsid w:val="00CE04A0"/>
    <w:rsid w:val="00CE34DC"/>
    <w:rsid w:val="00CF0E93"/>
    <w:rsid w:val="00CF6A55"/>
    <w:rsid w:val="00D0179C"/>
    <w:rsid w:val="00D02F72"/>
    <w:rsid w:val="00D04E33"/>
    <w:rsid w:val="00D07FB4"/>
    <w:rsid w:val="00D20C70"/>
    <w:rsid w:val="00D21FA8"/>
    <w:rsid w:val="00D236B7"/>
    <w:rsid w:val="00D23E48"/>
    <w:rsid w:val="00D244BE"/>
    <w:rsid w:val="00D32A13"/>
    <w:rsid w:val="00D35A8D"/>
    <w:rsid w:val="00D43096"/>
    <w:rsid w:val="00D46AB2"/>
    <w:rsid w:val="00D46F93"/>
    <w:rsid w:val="00D47815"/>
    <w:rsid w:val="00D520FA"/>
    <w:rsid w:val="00D54582"/>
    <w:rsid w:val="00D656EB"/>
    <w:rsid w:val="00D75003"/>
    <w:rsid w:val="00D76BAC"/>
    <w:rsid w:val="00D771FD"/>
    <w:rsid w:val="00D7796D"/>
    <w:rsid w:val="00D81B18"/>
    <w:rsid w:val="00D81C9F"/>
    <w:rsid w:val="00D83541"/>
    <w:rsid w:val="00D86CA3"/>
    <w:rsid w:val="00D87785"/>
    <w:rsid w:val="00D91B44"/>
    <w:rsid w:val="00D93A16"/>
    <w:rsid w:val="00D9496D"/>
    <w:rsid w:val="00D97B7C"/>
    <w:rsid w:val="00DA0768"/>
    <w:rsid w:val="00DA161A"/>
    <w:rsid w:val="00DA1795"/>
    <w:rsid w:val="00DA3A19"/>
    <w:rsid w:val="00DA5A94"/>
    <w:rsid w:val="00DA743D"/>
    <w:rsid w:val="00DB089F"/>
    <w:rsid w:val="00DB2355"/>
    <w:rsid w:val="00DB3BB4"/>
    <w:rsid w:val="00DB6554"/>
    <w:rsid w:val="00DC0517"/>
    <w:rsid w:val="00DC0F02"/>
    <w:rsid w:val="00DC0F8D"/>
    <w:rsid w:val="00DC2284"/>
    <w:rsid w:val="00DC2E98"/>
    <w:rsid w:val="00DC3CA4"/>
    <w:rsid w:val="00DC4880"/>
    <w:rsid w:val="00DC6DC3"/>
    <w:rsid w:val="00DC7F1B"/>
    <w:rsid w:val="00DE0CAD"/>
    <w:rsid w:val="00DE4578"/>
    <w:rsid w:val="00DE5381"/>
    <w:rsid w:val="00DF04EE"/>
    <w:rsid w:val="00DF24FB"/>
    <w:rsid w:val="00DF3E35"/>
    <w:rsid w:val="00DF3FD3"/>
    <w:rsid w:val="00DF785C"/>
    <w:rsid w:val="00E03ED5"/>
    <w:rsid w:val="00E06243"/>
    <w:rsid w:val="00E07169"/>
    <w:rsid w:val="00E14D9E"/>
    <w:rsid w:val="00E1688C"/>
    <w:rsid w:val="00E17053"/>
    <w:rsid w:val="00E21186"/>
    <w:rsid w:val="00E22665"/>
    <w:rsid w:val="00E27542"/>
    <w:rsid w:val="00E30499"/>
    <w:rsid w:val="00E30B51"/>
    <w:rsid w:val="00E324BB"/>
    <w:rsid w:val="00E35305"/>
    <w:rsid w:val="00E377E8"/>
    <w:rsid w:val="00E41ADB"/>
    <w:rsid w:val="00E43464"/>
    <w:rsid w:val="00E45206"/>
    <w:rsid w:val="00E4600E"/>
    <w:rsid w:val="00E47A69"/>
    <w:rsid w:val="00E50471"/>
    <w:rsid w:val="00E571BB"/>
    <w:rsid w:val="00E616F0"/>
    <w:rsid w:val="00E728DD"/>
    <w:rsid w:val="00E74435"/>
    <w:rsid w:val="00E758AD"/>
    <w:rsid w:val="00E76D5A"/>
    <w:rsid w:val="00E77193"/>
    <w:rsid w:val="00E774E2"/>
    <w:rsid w:val="00E77D4E"/>
    <w:rsid w:val="00E87D7D"/>
    <w:rsid w:val="00E916A3"/>
    <w:rsid w:val="00E91860"/>
    <w:rsid w:val="00E92B03"/>
    <w:rsid w:val="00E93E9B"/>
    <w:rsid w:val="00E94777"/>
    <w:rsid w:val="00E954B7"/>
    <w:rsid w:val="00E969DB"/>
    <w:rsid w:val="00E96FDB"/>
    <w:rsid w:val="00EA107B"/>
    <w:rsid w:val="00EA1DCF"/>
    <w:rsid w:val="00EA2D82"/>
    <w:rsid w:val="00EB614D"/>
    <w:rsid w:val="00EC16F1"/>
    <w:rsid w:val="00EC3D78"/>
    <w:rsid w:val="00EC5857"/>
    <w:rsid w:val="00ED05D6"/>
    <w:rsid w:val="00ED0C6F"/>
    <w:rsid w:val="00ED2FCC"/>
    <w:rsid w:val="00ED3A9B"/>
    <w:rsid w:val="00ED41CE"/>
    <w:rsid w:val="00ED513C"/>
    <w:rsid w:val="00EE13A4"/>
    <w:rsid w:val="00EE52E8"/>
    <w:rsid w:val="00EE5F75"/>
    <w:rsid w:val="00EE6427"/>
    <w:rsid w:val="00EE7453"/>
    <w:rsid w:val="00EF23C8"/>
    <w:rsid w:val="00EF2722"/>
    <w:rsid w:val="00EF6805"/>
    <w:rsid w:val="00F00508"/>
    <w:rsid w:val="00F01E52"/>
    <w:rsid w:val="00F02875"/>
    <w:rsid w:val="00F042DC"/>
    <w:rsid w:val="00F07099"/>
    <w:rsid w:val="00F105EA"/>
    <w:rsid w:val="00F11117"/>
    <w:rsid w:val="00F12541"/>
    <w:rsid w:val="00F133BC"/>
    <w:rsid w:val="00F15BC9"/>
    <w:rsid w:val="00F2035F"/>
    <w:rsid w:val="00F22035"/>
    <w:rsid w:val="00F22D18"/>
    <w:rsid w:val="00F26545"/>
    <w:rsid w:val="00F32F7C"/>
    <w:rsid w:val="00F3399C"/>
    <w:rsid w:val="00F3677F"/>
    <w:rsid w:val="00F36C87"/>
    <w:rsid w:val="00F40F2A"/>
    <w:rsid w:val="00F41C43"/>
    <w:rsid w:val="00F44757"/>
    <w:rsid w:val="00F46927"/>
    <w:rsid w:val="00F53CCD"/>
    <w:rsid w:val="00F55854"/>
    <w:rsid w:val="00F56813"/>
    <w:rsid w:val="00F570B8"/>
    <w:rsid w:val="00F66AB7"/>
    <w:rsid w:val="00F70110"/>
    <w:rsid w:val="00F7027B"/>
    <w:rsid w:val="00F72C93"/>
    <w:rsid w:val="00F80A88"/>
    <w:rsid w:val="00F81C5D"/>
    <w:rsid w:val="00F81C6A"/>
    <w:rsid w:val="00F823F5"/>
    <w:rsid w:val="00F9170D"/>
    <w:rsid w:val="00F94368"/>
    <w:rsid w:val="00F9494C"/>
    <w:rsid w:val="00F9645D"/>
    <w:rsid w:val="00FA15C8"/>
    <w:rsid w:val="00FA2A0B"/>
    <w:rsid w:val="00FA2D86"/>
    <w:rsid w:val="00FA348C"/>
    <w:rsid w:val="00FA3ACF"/>
    <w:rsid w:val="00FA4C39"/>
    <w:rsid w:val="00FB0AD8"/>
    <w:rsid w:val="00FB4DBB"/>
    <w:rsid w:val="00FB6FBF"/>
    <w:rsid w:val="00FC71CB"/>
    <w:rsid w:val="00FC725D"/>
    <w:rsid w:val="00FC7437"/>
    <w:rsid w:val="00FD171C"/>
    <w:rsid w:val="00FD5D02"/>
    <w:rsid w:val="00FE2C17"/>
    <w:rsid w:val="00FE2E27"/>
    <w:rsid w:val="00FF072F"/>
    <w:rsid w:val="00FF135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D06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03D"/>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D46F93"/>
    <w:pPr>
      <w:keepNext/>
      <w:widowControl w:val="0"/>
      <w:spacing w:line="240" w:lineRule="auto"/>
      <w:outlineLvl w:val="0"/>
    </w:pPr>
    <w:rPr>
      <w:rFonts w:ascii="Montserrat Ultra Light" w:eastAsiaTheme="majorEastAsia" w:hAnsi="Montserrat Ultra Light" w:cstheme="majorBidi"/>
      <w:b/>
      <w:bCs/>
      <w:color w:val="004563"/>
      <w:sz w:val="56"/>
      <w:szCs w:val="28"/>
    </w:rPr>
  </w:style>
  <w:style w:type="paragraph" w:styleId="Heading2">
    <w:name w:val="heading 2"/>
    <w:basedOn w:val="Normal"/>
    <w:next w:val="Heading3"/>
    <w:link w:val="Heading2Char"/>
    <w:uiPriority w:val="9"/>
    <w:qFormat/>
    <w:rsid w:val="00D46F93"/>
    <w:pPr>
      <w:keepNext/>
      <w:widowControl w:val="0"/>
      <w:spacing w:after="120" w:line="240" w:lineRule="auto"/>
      <w:outlineLvl w:val="1"/>
    </w:pPr>
    <w:rPr>
      <w:rFonts w:ascii="Montserrat Ultra Light" w:eastAsiaTheme="majorEastAsia" w:hAnsi="Montserrat Ultra Light" w:cstheme="majorBidi"/>
      <w:b/>
      <w:bCs/>
      <w:color w:val="004563"/>
      <w:sz w:val="56"/>
      <w:szCs w:val="26"/>
    </w:rPr>
  </w:style>
  <w:style w:type="paragraph" w:styleId="Heading3">
    <w:name w:val="heading 3"/>
    <w:basedOn w:val="Normal"/>
    <w:next w:val="Heading4"/>
    <w:link w:val="Heading3Char"/>
    <w:uiPriority w:val="9"/>
    <w:qFormat/>
    <w:rsid w:val="00D46F93"/>
    <w:pPr>
      <w:keepNext/>
      <w:widowControl w:val="0"/>
      <w:spacing w:before="240" w:line="240" w:lineRule="auto"/>
      <w:outlineLvl w:val="2"/>
    </w:pPr>
    <w:rPr>
      <w:rFonts w:ascii="Montserrat Extra Bold" w:eastAsiaTheme="majorEastAsia" w:hAnsi="Montserrat Extra Bold" w:cstheme="majorBidi"/>
      <w:bCs/>
      <w:color w:val="004563"/>
      <w:sz w:val="32"/>
    </w:rPr>
  </w:style>
  <w:style w:type="paragraph" w:styleId="Heading4">
    <w:name w:val="heading 4"/>
    <w:basedOn w:val="Normal"/>
    <w:next w:val="Heading5"/>
    <w:link w:val="Heading4Char"/>
    <w:uiPriority w:val="9"/>
    <w:qFormat/>
    <w:rsid w:val="006B6A00"/>
    <w:pPr>
      <w:keepNext/>
      <w:widowControl w:val="0"/>
      <w:spacing w:before="200" w:line="240" w:lineRule="auto"/>
      <w:outlineLvl w:val="3"/>
    </w:pPr>
    <w:rPr>
      <w:rFonts w:ascii="Montserrat Semi Bold" w:eastAsiaTheme="majorEastAsia" w:hAnsi="Montserrat Semi Bold" w:cstheme="majorBidi"/>
      <w:bCs/>
      <w:iCs/>
      <w:color w:val="006991"/>
      <w:sz w:val="28"/>
    </w:rPr>
  </w:style>
  <w:style w:type="paragraph" w:styleId="Heading5">
    <w:name w:val="heading 5"/>
    <w:basedOn w:val="Normal"/>
    <w:next w:val="Heading6"/>
    <w:link w:val="Heading5Char"/>
    <w:uiPriority w:val="9"/>
    <w:qFormat/>
    <w:rsid w:val="00D46F93"/>
    <w:pPr>
      <w:keepNext/>
      <w:tabs>
        <w:tab w:val="clear" w:pos="567"/>
      </w:tabs>
      <w:outlineLvl w:val="4"/>
    </w:pPr>
    <w:rPr>
      <w:rFonts w:ascii="Montserrat Semi Bold" w:eastAsiaTheme="majorEastAsia" w:hAnsi="Montserrat Semi Bold" w:cstheme="majorBidi"/>
      <w:color w:val="636466"/>
      <w:sz w:val="24"/>
    </w:rPr>
  </w:style>
  <w:style w:type="paragraph" w:styleId="Heading6">
    <w:name w:val="heading 6"/>
    <w:basedOn w:val="Normal"/>
    <w:next w:val="Normal"/>
    <w:link w:val="Heading6Char"/>
    <w:uiPriority w:val="9"/>
    <w:qFormat/>
    <w:rsid w:val="00D46F93"/>
    <w:pPr>
      <w:keepNext/>
      <w:keepLines/>
      <w:outlineLvl w:val="5"/>
    </w:pPr>
    <w:rPr>
      <w:rFonts w:ascii="Montserrat Semi Bold" w:eastAsiaTheme="majorEastAsia" w:hAnsi="Montserrat Semi Bold" w:cstheme="majorBidi"/>
      <w:i/>
      <w:iCs/>
      <w:color w:val="636466"/>
    </w:rPr>
  </w:style>
  <w:style w:type="paragraph" w:styleId="Heading7">
    <w:name w:val="heading 7"/>
    <w:basedOn w:val="Heading5"/>
    <w:next w:val="Normal"/>
    <w:link w:val="Heading7Char"/>
    <w:uiPriority w:val="9"/>
    <w:semiHidden/>
    <w:rsid w:val="00201B3A"/>
    <w:pPr>
      <w:keepLines/>
      <w:spacing w:before="200"/>
      <w:outlineLvl w:val="6"/>
    </w:pPr>
    <w:rPr>
      <w:i/>
      <w:iCs/>
      <w:color w:val="939598"/>
      <w:sz w:val="20"/>
    </w:rPr>
  </w:style>
  <w:style w:type="paragraph" w:styleId="Heading8">
    <w:name w:val="heading 8"/>
    <w:aliases w:val="(Do not use),(Sub-section Nos)"/>
    <w:basedOn w:val="Normal"/>
    <w:next w:val="Normal"/>
    <w:semiHidden/>
    <w:rsid w:val="00765BA8"/>
    <w:pPr>
      <w:numPr>
        <w:ilvl w:val="7"/>
        <w:numId w:val="2"/>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2"/>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ationtitle1">
    <w:name w:val="Publication title 1"/>
    <w:basedOn w:val="Normal"/>
    <w:next w:val="Normal"/>
    <w:rsid w:val="00D520FA"/>
    <w:pPr>
      <w:spacing w:line="240" w:lineRule="auto"/>
      <w:jc w:val="center"/>
    </w:pPr>
    <w:rPr>
      <w:rFonts w:ascii="Montserrat Extra Bold" w:hAnsi="Montserrat Extra Bold"/>
      <w:color w:val="004563"/>
      <w:sz w:val="60"/>
    </w:rPr>
  </w:style>
  <w:style w:type="paragraph" w:styleId="Caption">
    <w:name w:val="caption"/>
    <w:basedOn w:val="Normal"/>
    <w:next w:val="Normal"/>
    <w:link w:val="CaptionChar"/>
    <w:qFormat/>
    <w:rsid w:val="00E94777"/>
    <w:pPr>
      <w:keepNext/>
      <w:keepLines/>
      <w:tabs>
        <w:tab w:val="clear" w:pos="567"/>
        <w:tab w:val="left" w:pos="1134"/>
        <w:tab w:val="left" w:pos="1418"/>
      </w:tabs>
      <w:spacing w:before="200" w:after="40" w:line="240" w:lineRule="auto"/>
      <w:ind w:left="1134" w:hanging="1134"/>
    </w:pPr>
    <w:rPr>
      <w:rFonts w:ascii="Montserrat Light" w:hAnsi="Montserrat Light"/>
      <w:b/>
      <w:bCs/>
      <w:color w:val="004563"/>
      <w:szCs w:val="20"/>
    </w:rPr>
  </w:style>
  <w:style w:type="paragraph" w:customStyle="1" w:styleId="Publicationtitle2">
    <w:name w:val="Publication title 2"/>
    <w:basedOn w:val="Publicationtitle1"/>
    <w:next w:val="Normal"/>
    <w:rsid w:val="00D520FA"/>
    <w:pPr>
      <w:spacing w:before="0"/>
    </w:pPr>
    <w:rPr>
      <w:rFonts w:ascii="Montserrat Ultra Light" w:hAnsi="Montserrat Ultra Light"/>
      <w:b/>
      <w:color w:val="60B5D7"/>
      <w:sz w:val="52"/>
    </w:rPr>
  </w:style>
  <w:style w:type="paragraph" w:customStyle="1" w:styleId="Publicationtitle3">
    <w:name w:val="Publication title 3"/>
    <w:basedOn w:val="Publicationtitle2"/>
    <w:next w:val="Normal"/>
    <w:rsid w:val="00D520FA"/>
    <w:rPr>
      <w:b w:val="0"/>
      <w:color w:val="004563"/>
    </w:rPr>
  </w:style>
  <w:style w:type="paragraph" w:customStyle="1" w:styleId="CGCTableFootnote">
    <w:name w:val="CGC Table Footnote"/>
    <w:basedOn w:val="Normal"/>
    <w:next w:val="Normal"/>
    <w:rsid w:val="00D46F93"/>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E616F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Cs w:val="20"/>
    </w:rPr>
  </w:style>
  <w:style w:type="paragraph" w:customStyle="1" w:styleId="CGCTableStub">
    <w:name w:val="CGC Table Stub"/>
    <w:basedOn w:val="Normal"/>
    <w:link w:val="CGCTableStubChar"/>
    <w:rsid w:val="00D46F93"/>
    <w:pPr>
      <w:keepNext/>
      <w:keepLines/>
      <w:tabs>
        <w:tab w:val="left" w:pos="284"/>
      </w:tabs>
      <w:spacing w:before="60" w:after="60" w:line="200" w:lineRule="atLeast"/>
    </w:pPr>
    <w:rPr>
      <w:rFonts w:asciiTheme="minorHAnsi" w:hAnsiTheme="minorHAnsi"/>
      <w:szCs w:val="20"/>
    </w:rPr>
  </w:style>
  <w:style w:type="paragraph" w:customStyle="1" w:styleId="CGCTableheader">
    <w:name w:val="CGC Table header"/>
    <w:basedOn w:val="CGCTablerow"/>
    <w:next w:val="Normal"/>
    <w:rsid w:val="00011803"/>
    <w:rPr>
      <w:rFonts w:ascii="Open Sans Semibold" w:hAnsi="Open Sans Semibold" w:cs="Open Sans Semibold"/>
      <w:color w:val="FFFFFF" w:themeColor="background1"/>
      <w:lang w:val="en-US"/>
    </w:rPr>
  </w:style>
  <w:style w:type="character" w:styleId="FootnoteReference">
    <w:name w:val="footnote reference"/>
    <w:basedOn w:val="DefaultParagraphFont"/>
    <w:rsid w:val="00D46F93"/>
    <w:rPr>
      <w:vertAlign w:val="superscript"/>
    </w:rPr>
  </w:style>
  <w:style w:type="paragraph" w:customStyle="1" w:styleId="CGCTablesubhead1">
    <w:name w:val="CGC Table subhead1"/>
    <w:basedOn w:val="Normal"/>
    <w:rsid w:val="00011803"/>
    <w:pPr>
      <w:spacing w:before="0" w:line="240" w:lineRule="auto"/>
    </w:pPr>
    <w:rPr>
      <w:rFonts w:ascii="Open Sans Semibold" w:hAnsi="Open Sans Semibold"/>
      <w:sz w:val="16"/>
      <w:lang w:val="en-US"/>
    </w:rPr>
  </w:style>
  <w:style w:type="paragraph" w:styleId="DocumentMap">
    <w:name w:val="Document Map"/>
    <w:basedOn w:val="Normal"/>
    <w:rsid w:val="00765BA8"/>
    <w:pPr>
      <w:shd w:val="clear" w:color="auto" w:fill="000080"/>
    </w:pPr>
    <w:rPr>
      <w:rFonts w:ascii="Tahoma" w:hAnsi="Tahoma" w:cs="Tahoma"/>
      <w:szCs w:val="20"/>
    </w:rPr>
  </w:style>
  <w:style w:type="paragraph" w:styleId="ListParagraph">
    <w:name w:val="List Paragraph"/>
    <w:basedOn w:val="Normal"/>
    <w:uiPriority w:val="34"/>
    <w:rsid w:val="006E1B81"/>
    <w:pPr>
      <w:ind w:left="720"/>
      <w:contextualSpacing/>
    </w:pPr>
  </w:style>
  <w:style w:type="paragraph" w:styleId="Footer">
    <w:name w:val="footer"/>
    <w:basedOn w:val="Normal"/>
    <w:link w:val="FooterChar"/>
    <w:uiPriority w:val="99"/>
    <w:unhideWhenUsed/>
    <w:rsid w:val="00011803"/>
    <w:pPr>
      <w:tabs>
        <w:tab w:val="center" w:pos="4513"/>
        <w:tab w:val="right" w:pos="9026"/>
      </w:tabs>
      <w:spacing w:before="0" w:line="240" w:lineRule="auto"/>
      <w:ind w:left="-284" w:right="-284"/>
      <w:jc w:val="right"/>
    </w:pPr>
    <w:rPr>
      <w:rFonts w:ascii="Montserrat Ultra Light" w:hAnsi="Montserrat Ultra Light"/>
      <w:b/>
      <w:color w:val="004563"/>
    </w:rPr>
  </w:style>
  <w:style w:type="paragraph" w:styleId="FootnoteText">
    <w:name w:val="footnote text"/>
    <w:basedOn w:val="Normal"/>
    <w:link w:val="FootnoteTextChar"/>
    <w:qFormat/>
    <w:rsid w:val="00F3399C"/>
    <w:pPr>
      <w:tabs>
        <w:tab w:val="left" w:pos="680"/>
      </w:tabs>
      <w:spacing w:before="40" w:line="240" w:lineRule="auto"/>
      <w:ind w:left="113" w:hanging="113"/>
    </w:pPr>
    <w:rPr>
      <w:sz w:val="14"/>
      <w:szCs w:val="20"/>
    </w:rPr>
  </w:style>
  <w:style w:type="paragraph" w:styleId="Header">
    <w:name w:val="header"/>
    <w:basedOn w:val="Normal"/>
    <w:link w:val="HeaderChar"/>
    <w:uiPriority w:val="99"/>
    <w:unhideWhenUsed/>
    <w:rsid w:val="00F3399C"/>
    <w:pPr>
      <w:tabs>
        <w:tab w:val="clear" w:pos="567"/>
        <w:tab w:val="center" w:pos="4513"/>
        <w:tab w:val="right" w:pos="9026"/>
      </w:tabs>
      <w:spacing w:line="240" w:lineRule="auto"/>
    </w:pPr>
    <w:rPr>
      <w:rFonts w:ascii="Montserrat Ultra Light" w:hAnsi="Montserrat Ultra Light"/>
      <w:color w:val="004563"/>
    </w:rPr>
  </w:style>
  <w:style w:type="character" w:styleId="Hyperlink">
    <w:name w:val="Hyperlink"/>
    <w:basedOn w:val="DefaultParagraphFont"/>
    <w:uiPriority w:val="99"/>
    <w:unhideWhenUsed/>
    <w:qFormat/>
    <w:rsid w:val="00D46F93"/>
    <w:rPr>
      <w:color w:val="006991"/>
      <w:u w:val="single"/>
    </w:rPr>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F3399C"/>
    <w:rPr>
      <w:rFonts w:ascii="Montserrat Ultra Light" w:hAnsi="Montserrat Ultra Light"/>
      <w:color w:val="004563"/>
      <w:sz w:val="20"/>
    </w:rPr>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CTablesubhead2">
    <w:name w:val="CGC Table subhead2"/>
    <w:basedOn w:val="Normal"/>
    <w:rsid w:val="00011803"/>
    <w:pPr>
      <w:spacing w:before="0" w:line="240" w:lineRule="auto"/>
    </w:pPr>
    <w:rPr>
      <w:rFonts w:ascii="Open Sans Semibold" w:hAnsi="Open Sans Semibold"/>
      <w:sz w:val="16"/>
      <w:lang w:val="en-US"/>
    </w:rPr>
  </w:style>
  <w:style w:type="paragraph" w:customStyle="1" w:styleId="TableRowUnits">
    <w:name w:val="TableRowUnits"/>
    <w:basedOn w:val="Normal"/>
    <w:rsid w:val="00765BA8"/>
    <w:pPr>
      <w:keepNext/>
      <w:keepLines/>
      <w:tabs>
        <w:tab w:val="left" w:pos="475"/>
        <w:tab w:val="left" w:pos="1440"/>
        <w:tab w:val="left" w:pos="2160"/>
        <w:tab w:val="left" w:pos="2880"/>
      </w:tabs>
      <w:spacing w:line="240" w:lineRule="auto"/>
      <w:jc w:val="right"/>
    </w:pPr>
    <w:rPr>
      <w:szCs w:val="20"/>
    </w:rPr>
  </w:style>
  <w:style w:type="paragraph" w:styleId="TOAHeading">
    <w:name w:val="toa heading"/>
    <w:basedOn w:val="Normal"/>
    <w:next w:val="Normal"/>
    <w:rsid w:val="00581586"/>
    <w:rPr>
      <w:rFonts w:cs="Arial"/>
      <w:b/>
      <w:bCs/>
    </w:rPr>
  </w:style>
  <w:style w:type="paragraph" w:styleId="TOC1">
    <w:name w:val="toc 1"/>
    <w:basedOn w:val="Normal"/>
    <w:next w:val="Normal"/>
    <w:uiPriority w:val="39"/>
    <w:rsid w:val="00581586"/>
    <w:pPr>
      <w:tabs>
        <w:tab w:val="clear" w:pos="567"/>
        <w:tab w:val="right" w:pos="8942"/>
      </w:tabs>
      <w:ind w:left="113"/>
    </w:pPr>
    <w:rPr>
      <w:rFonts w:ascii="Open Sans" w:hAnsi="Open Sans"/>
      <w:b/>
      <w:bCs/>
      <w:color w:val="636466"/>
      <w:szCs w:val="20"/>
    </w:rPr>
  </w:style>
  <w:style w:type="paragraph" w:styleId="TOC2">
    <w:name w:val="toc 2"/>
    <w:basedOn w:val="Normal"/>
    <w:next w:val="Normal"/>
    <w:rsid w:val="00581586"/>
    <w:pPr>
      <w:tabs>
        <w:tab w:val="clear" w:pos="567"/>
        <w:tab w:val="right" w:pos="8942"/>
      </w:tabs>
      <w:spacing w:before="0"/>
      <w:ind w:left="113"/>
    </w:pPr>
    <w:rPr>
      <w:rFonts w:ascii="Open Sans" w:hAnsi="Open Sans"/>
      <w:color w:val="636466"/>
      <w:szCs w:val="20"/>
    </w:rPr>
  </w:style>
  <w:style w:type="paragraph" w:styleId="TOC3">
    <w:name w:val="toc 3"/>
    <w:basedOn w:val="Normal"/>
    <w:next w:val="Normal"/>
    <w:uiPriority w:val="39"/>
    <w:rsid w:val="00581586"/>
    <w:pPr>
      <w:tabs>
        <w:tab w:val="clear" w:pos="567"/>
        <w:tab w:val="right" w:pos="8942"/>
      </w:tabs>
      <w:spacing w:before="40"/>
      <w:ind w:left="397"/>
    </w:pPr>
    <w:rPr>
      <w:iCs/>
      <w:color w:val="636466"/>
    </w:rPr>
  </w:style>
  <w:style w:type="paragraph" w:styleId="TOC4">
    <w:name w:val="toc 4"/>
    <w:basedOn w:val="Normal"/>
    <w:next w:val="Normal"/>
    <w:uiPriority w:val="39"/>
    <w:rsid w:val="00581586"/>
    <w:pPr>
      <w:tabs>
        <w:tab w:val="clear" w:pos="567"/>
        <w:tab w:val="right" w:pos="8942"/>
      </w:tabs>
      <w:spacing w:before="40" w:line="276" w:lineRule="auto"/>
      <w:ind w:left="680"/>
    </w:pPr>
    <w:rPr>
      <w:i/>
      <w:color w:val="636466"/>
    </w:rPr>
  </w:style>
  <w:style w:type="paragraph" w:styleId="TOC5">
    <w:name w:val="toc 5"/>
    <w:basedOn w:val="Normal"/>
    <w:next w:val="Normal"/>
    <w:autoRedefine/>
    <w:unhideWhenUsed/>
    <w:rsid w:val="00581586"/>
    <w:pPr>
      <w:tabs>
        <w:tab w:val="clear" w:pos="567"/>
      </w:tabs>
      <w:ind w:left="799"/>
    </w:pPr>
    <w:rPr>
      <w:lang w:val="en-US"/>
    </w:rPr>
  </w:style>
  <w:style w:type="paragraph" w:styleId="TOC6">
    <w:name w:val="toc 6"/>
    <w:basedOn w:val="Normal"/>
    <w:next w:val="Normal"/>
    <w:autoRedefine/>
    <w:unhideWhenUsed/>
    <w:rsid w:val="00581586"/>
    <w:pPr>
      <w:tabs>
        <w:tab w:val="clear" w:pos="567"/>
      </w:tabs>
      <w:ind w:left="998"/>
    </w:pPr>
    <w:rPr>
      <w:lang w:val="en-US"/>
    </w:rPr>
  </w:style>
  <w:style w:type="character" w:customStyle="1" w:styleId="Heading1Char">
    <w:name w:val="Heading 1 Char"/>
    <w:basedOn w:val="DefaultParagraphFont"/>
    <w:link w:val="Heading1"/>
    <w:uiPriority w:val="9"/>
    <w:rsid w:val="00D46F93"/>
    <w:rPr>
      <w:rFonts w:ascii="Montserrat Ultra Light" w:eastAsiaTheme="majorEastAsia" w:hAnsi="Montserrat Ultra Light" w:cstheme="majorBidi"/>
      <w:b/>
      <w:bCs/>
      <w:color w:val="004563"/>
      <w:sz w:val="56"/>
      <w:szCs w:val="28"/>
    </w:rPr>
  </w:style>
  <w:style w:type="character" w:customStyle="1" w:styleId="Heading2Char">
    <w:name w:val="Heading 2 Char"/>
    <w:basedOn w:val="DefaultParagraphFont"/>
    <w:link w:val="Heading2"/>
    <w:uiPriority w:val="9"/>
    <w:rsid w:val="00D46F93"/>
    <w:rPr>
      <w:rFonts w:ascii="Montserrat Ultra Light" w:eastAsiaTheme="majorEastAsia" w:hAnsi="Montserrat Ultra Light" w:cstheme="majorBidi"/>
      <w:b/>
      <w:bCs/>
      <w:color w:val="004563"/>
      <w:sz w:val="56"/>
      <w:szCs w:val="26"/>
    </w:rPr>
  </w:style>
  <w:style w:type="character" w:customStyle="1" w:styleId="Heading3Char">
    <w:name w:val="Heading 3 Char"/>
    <w:basedOn w:val="DefaultParagraphFont"/>
    <w:link w:val="Heading3"/>
    <w:uiPriority w:val="9"/>
    <w:rsid w:val="00D46F93"/>
    <w:rPr>
      <w:rFonts w:ascii="Montserrat Extra Bold" w:eastAsiaTheme="majorEastAsia" w:hAnsi="Montserrat Extra Bold" w:cstheme="majorBidi"/>
      <w:bCs/>
      <w:color w:val="004563"/>
      <w:sz w:val="32"/>
    </w:rPr>
  </w:style>
  <w:style w:type="character" w:customStyle="1" w:styleId="Heading4Char">
    <w:name w:val="Heading 4 Char"/>
    <w:basedOn w:val="DefaultParagraphFont"/>
    <w:link w:val="Heading4"/>
    <w:uiPriority w:val="9"/>
    <w:rsid w:val="006B6A00"/>
    <w:rPr>
      <w:rFonts w:ascii="Montserrat Semi Bold" w:eastAsiaTheme="majorEastAsia" w:hAnsi="Montserrat Semi Bold" w:cstheme="majorBidi"/>
      <w:bCs/>
      <w:iCs/>
      <w:color w:val="006991"/>
      <w:sz w:val="28"/>
    </w:rPr>
  </w:style>
  <w:style w:type="character" w:customStyle="1" w:styleId="Heading5Char">
    <w:name w:val="Heading 5 Char"/>
    <w:basedOn w:val="DefaultParagraphFont"/>
    <w:link w:val="Heading5"/>
    <w:uiPriority w:val="9"/>
    <w:rsid w:val="00D46F93"/>
    <w:rPr>
      <w:rFonts w:ascii="Montserrat Semi Bold" w:eastAsiaTheme="majorEastAsia" w:hAnsi="Montserrat Semi Bold" w:cstheme="majorBidi"/>
      <w:color w:val="636466"/>
      <w:sz w:val="24"/>
    </w:rPr>
  </w:style>
  <w:style w:type="paragraph" w:styleId="TOCHeading">
    <w:name w:val="TOC Heading"/>
    <w:basedOn w:val="Heading1"/>
    <w:next w:val="Normal"/>
    <w:uiPriority w:val="39"/>
    <w:semiHidden/>
    <w:unhideWhenUsed/>
    <w:qFormat/>
    <w:rsid w:val="00D46F93"/>
    <w:pPr>
      <w:keepLines/>
      <w:spacing w:before="480" w:line="320" w:lineRule="atLeast"/>
      <w:outlineLvl w:val="9"/>
    </w:pPr>
    <w:rPr>
      <w:rFonts w:asciiTheme="majorHAnsi" w:hAnsiTheme="majorHAnsi"/>
      <w:caps/>
      <w:color w:val="365F91" w:themeColor="accent1" w:themeShade="BF"/>
      <w:sz w:val="28"/>
    </w:rPr>
  </w:style>
  <w:style w:type="character" w:customStyle="1" w:styleId="FooterChar">
    <w:name w:val="Footer Char"/>
    <w:basedOn w:val="DefaultParagraphFont"/>
    <w:link w:val="Footer"/>
    <w:uiPriority w:val="99"/>
    <w:rsid w:val="00011803"/>
    <w:rPr>
      <w:rFonts w:ascii="Montserrat Ultra Light" w:hAnsi="Montserrat Ultra Light"/>
      <w:b/>
      <w:color w:val="004563"/>
      <w:sz w:val="20"/>
    </w:rPr>
  </w:style>
  <w:style w:type="character" w:customStyle="1" w:styleId="HeaderChar">
    <w:name w:val="Header Char"/>
    <w:basedOn w:val="DefaultParagraphFont"/>
    <w:link w:val="Header"/>
    <w:uiPriority w:val="99"/>
    <w:rsid w:val="00F3399C"/>
    <w:rPr>
      <w:rFonts w:ascii="Montserrat Ultra Light" w:hAnsi="Montserrat Ultra Light"/>
      <w:color w:val="004563"/>
      <w:sz w:val="20"/>
      <w:lang w:val="en-US"/>
    </w:rPr>
  </w:style>
  <w:style w:type="paragraph" w:customStyle="1" w:styleId="CGCDataCaption">
    <w:name w:val="CGC Data Caption"/>
    <w:basedOn w:val="CGCTableFootnote"/>
    <w:next w:val="Normal"/>
    <w:link w:val="DataCaptionChar"/>
    <w:rsid w:val="00622669"/>
  </w:style>
  <w:style w:type="character" w:customStyle="1" w:styleId="CaptionChar">
    <w:name w:val="Caption Char"/>
    <w:basedOn w:val="DefaultParagraphFont"/>
    <w:link w:val="Caption"/>
    <w:rsid w:val="00E94777"/>
    <w:rPr>
      <w:rFonts w:ascii="Montserrat Light" w:hAnsi="Montserrat Light"/>
      <w:b/>
      <w:bCs/>
      <w:color w:val="004563"/>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F3399C"/>
    <w:rPr>
      <w:rFonts w:ascii="Open Sans Light" w:hAnsi="Open Sans Light"/>
      <w:sz w:val="14"/>
      <w:szCs w:val="20"/>
      <w:lang w:val="en-US"/>
    </w:rPr>
  </w:style>
  <w:style w:type="character" w:customStyle="1" w:styleId="Heading6Char">
    <w:name w:val="Heading 6 Char"/>
    <w:basedOn w:val="DefaultParagraphFont"/>
    <w:link w:val="Heading6"/>
    <w:uiPriority w:val="9"/>
    <w:rsid w:val="00D46F93"/>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201B3A"/>
    <w:rPr>
      <w:rFonts w:ascii="Montserrat Semi Bold" w:eastAsiaTheme="majorEastAsia" w:hAnsi="Montserrat Semi Bold" w:cstheme="majorBidi"/>
      <w:i/>
      <w:iCs/>
      <w:color w:val="939598"/>
      <w:sz w:val="20"/>
    </w:rPr>
  </w:style>
  <w:style w:type="paragraph" w:customStyle="1" w:styleId="CGCParaNumber">
    <w:name w:val="CGC Para Number"/>
    <w:basedOn w:val="Normal"/>
    <w:autoRedefine/>
    <w:qFormat/>
    <w:rsid w:val="00581586"/>
    <w:pPr>
      <w:numPr>
        <w:numId w:val="37"/>
      </w:numPr>
    </w:pPr>
  </w:style>
  <w:style w:type="paragraph" w:customStyle="1" w:styleId="CGCBullet1">
    <w:name w:val="CGC Bullet 1"/>
    <w:basedOn w:val="Normal"/>
    <w:qFormat/>
    <w:rsid w:val="00364DB3"/>
    <w:pPr>
      <w:numPr>
        <w:numId w:val="22"/>
      </w:numPr>
      <w:ind w:left="924" w:hanging="357"/>
    </w:pPr>
  </w:style>
  <w:style w:type="paragraph" w:customStyle="1" w:styleId="CGCBullet2">
    <w:name w:val="CGC Bullet 2"/>
    <w:basedOn w:val="Normal"/>
    <w:autoRedefine/>
    <w:qFormat/>
    <w:rsid w:val="009A1DE6"/>
    <w:pPr>
      <w:numPr>
        <w:numId w:val="23"/>
      </w:numPr>
      <w:ind w:left="924" w:hanging="357"/>
    </w:pPr>
  </w:style>
  <w:style w:type="paragraph" w:customStyle="1" w:styleId="CGCBullet3">
    <w:name w:val="CGC Bullet 3"/>
    <w:basedOn w:val="Normal"/>
    <w:qFormat/>
    <w:rsid w:val="00401575"/>
    <w:pPr>
      <w:numPr>
        <w:numId w:val="24"/>
      </w:numPr>
      <w:ind w:left="1491" w:hanging="357"/>
    </w:pPr>
  </w:style>
  <w:style w:type="paragraph" w:customStyle="1" w:styleId="CGCQuoteText">
    <w:name w:val="CGC Quote Text"/>
    <w:basedOn w:val="Normal"/>
    <w:next w:val="Normal"/>
    <w:rsid w:val="00F3399C"/>
    <w:pPr>
      <w:spacing w:after="120"/>
      <w:ind w:left="1418" w:right="1134"/>
    </w:pPr>
  </w:style>
  <w:style w:type="paragraph" w:customStyle="1" w:styleId="CGCQuoteBullet">
    <w:name w:val="CGC Quote Bullet"/>
    <w:basedOn w:val="CGCQuoteText"/>
    <w:next w:val="Normal"/>
    <w:rsid w:val="00F3399C"/>
    <w:pPr>
      <w:numPr>
        <w:numId w:val="25"/>
      </w:numPr>
      <w:spacing w:after="0"/>
      <w:ind w:left="1775" w:right="1418" w:hanging="357"/>
    </w:pPr>
  </w:style>
  <w:style w:type="paragraph" w:customStyle="1" w:styleId="CGCTablerow">
    <w:name w:val="CGC Table row"/>
    <w:basedOn w:val="Normal"/>
    <w:rsid w:val="00D46F93"/>
    <w:pPr>
      <w:spacing w:before="0" w:line="240" w:lineRule="auto"/>
    </w:pPr>
    <w:rPr>
      <w:sz w:val="16"/>
    </w:rPr>
  </w:style>
  <w:style w:type="paragraph" w:customStyle="1" w:styleId="CGCTablenote">
    <w:name w:val="CGC Table note"/>
    <w:basedOn w:val="Normal"/>
    <w:next w:val="Normal"/>
    <w:qFormat/>
    <w:rsid w:val="00277EF8"/>
    <w:pPr>
      <w:tabs>
        <w:tab w:val="left" w:pos="680"/>
      </w:tabs>
      <w:spacing w:before="40" w:line="240" w:lineRule="auto"/>
      <w:ind w:left="567" w:hanging="567"/>
    </w:pPr>
    <w:rPr>
      <w:sz w:val="14"/>
    </w:rPr>
  </w:style>
  <w:style w:type="character" w:customStyle="1" w:styleId="CGCTableHeadingChar">
    <w:name w:val="CGC Table Heading Char"/>
    <w:basedOn w:val="DefaultParagraphFont"/>
    <w:link w:val="CGCTableHeading"/>
    <w:rsid w:val="00E616F0"/>
    <w:rPr>
      <w:rFonts w:ascii="Montserrat Ultra Light" w:hAnsi="Montserrat Ultra Light"/>
      <w:b/>
      <w:sz w:val="20"/>
      <w:szCs w:val="20"/>
      <w:lang w:val="en-US"/>
    </w:rPr>
  </w:style>
  <w:style w:type="character" w:customStyle="1" w:styleId="CGCTableStubChar">
    <w:name w:val="CGC Table Stub Char"/>
    <w:basedOn w:val="DefaultParagraphFont"/>
    <w:link w:val="CGCTableStub"/>
    <w:rsid w:val="00D46F93"/>
    <w:rPr>
      <w:sz w:val="20"/>
      <w:szCs w:val="20"/>
    </w:rPr>
  </w:style>
  <w:style w:type="paragraph" w:styleId="NoSpacing">
    <w:name w:val="No Spacing"/>
    <w:link w:val="NoSpacingChar"/>
    <w:uiPriority w:val="1"/>
    <w:rsid w:val="00D46F93"/>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D46F93"/>
    <w:rPr>
      <w:sz w:val="24"/>
    </w:rPr>
  </w:style>
  <w:style w:type="paragraph" w:styleId="BalloonText">
    <w:name w:val="Balloon Text"/>
    <w:basedOn w:val="Normal"/>
    <w:link w:val="BalloonTextChar"/>
    <w:uiPriority w:val="99"/>
    <w:semiHidden/>
    <w:unhideWhenUsed/>
    <w:rsid w:val="00E87D7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D7D"/>
    <w:rPr>
      <w:rFonts w:ascii="Segoe UI" w:hAnsi="Segoe UI" w:cs="Segoe UI"/>
      <w:sz w:val="18"/>
      <w:szCs w:val="18"/>
    </w:rPr>
  </w:style>
  <w:style w:type="character" w:styleId="CommentReference">
    <w:name w:val="annotation reference"/>
    <w:basedOn w:val="DefaultParagraphFont"/>
    <w:semiHidden/>
    <w:unhideWhenUsed/>
    <w:rsid w:val="00124C6E"/>
    <w:rPr>
      <w:sz w:val="16"/>
      <w:szCs w:val="16"/>
    </w:rPr>
  </w:style>
  <w:style w:type="paragraph" w:styleId="CommentText">
    <w:name w:val="annotation text"/>
    <w:basedOn w:val="Normal"/>
    <w:link w:val="CommentTextChar"/>
    <w:semiHidden/>
    <w:unhideWhenUsed/>
    <w:rsid w:val="00124C6E"/>
    <w:pPr>
      <w:spacing w:line="240" w:lineRule="auto"/>
    </w:pPr>
    <w:rPr>
      <w:szCs w:val="20"/>
    </w:rPr>
  </w:style>
  <w:style w:type="character" w:customStyle="1" w:styleId="CommentTextChar">
    <w:name w:val="Comment Text Char"/>
    <w:basedOn w:val="DefaultParagraphFont"/>
    <w:link w:val="CommentText"/>
    <w:semiHidden/>
    <w:rsid w:val="00124C6E"/>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124C6E"/>
    <w:rPr>
      <w:b/>
      <w:bCs/>
    </w:rPr>
  </w:style>
  <w:style w:type="character" w:customStyle="1" w:styleId="CommentSubjectChar">
    <w:name w:val="Comment Subject Char"/>
    <w:basedOn w:val="CommentTextChar"/>
    <w:link w:val="CommentSubject"/>
    <w:semiHidden/>
    <w:rsid w:val="00124C6E"/>
    <w:rPr>
      <w:rFonts w:ascii="Open Sans Light" w:hAnsi="Open Sans Light"/>
      <w:b/>
      <w:bCs/>
      <w:sz w:val="20"/>
      <w:szCs w:val="20"/>
    </w:rPr>
  </w:style>
  <w:style w:type="character" w:customStyle="1" w:styleId="normaltextrun">
    <w:name w:val="normaltextrun"/>
    <w:basedOn w:val="DefaultParagraphFont"/>
    <w:rsid w:val="000F324D"/>
  </w:style>
  <w:style w:type="paragraph" w:customStyle="1" w:styleId="paragraph">
    <w:name w:val="paragraph"/>
    <w:basedOn w:val="Normal"/>
    <w:rsid w:val="00A155D1"/>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A155D1"/>
  </w:style>
  <w:style w:type="character" w:customStyle="1" w:styleId="tabchar">
    <w:name w:val="tabchar"/>
    <w:basedOn w:val="DefaultParagraphFont"/>
    <w:rsid w:val="00A155D1"/>
  </w:style>
  <w:style w:type="paragraph" w:customStyle="1" w:styleId="CGCBodyCopy">
    <w:name w:val="CGC Body Copy"/>
    <w:basedOn w:val="Normal"/>
    <w:autoRedefine/>
    <w:qFormat/>
    <w:rsid w:val="00FA3ACF"/>
    <w:rPr>
      <w:rFonts w:ascii="Work Sans" w:hAnsi="Work Sans" w:cs="Cambria Math"/>
      <w:color w:val="000000"/>
      <w:sz w:val="18"/>
      <w:szCs w:val="18"/>
      <w:shd w:val="clear" w:color="auto" w:fill="FFFFFF"/>
      <w:lang w:eastAsia="en-AU"/>
    </w:rPr>
  </w:style>
  <w:style w:type="paragraph" w:styleId="Revision">
    <w:name w:val="Revision"/>
    <w:hidden/>
    <w:uiPriority w:val="99"/>
    <w:semiHidden/>
    <w:rsid w:val="009F2300"/>
    <w:pPr>
      <w:spacing w:after="0" w:line="240" w:lineRule="auto"/>
    </w:pPr>
    <w:rPr>
      <w:rFonts w:ascii="Open Sans Light" w:hAnsi="Open Sans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79578505">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78598416">
      <w:bodyDiv w:val="1"/>
      <w:marLeft w:val="0"/>
      <w:marRight w:val="0"/>
      <w:marTop w:val="0"/>
      <w:marBottom w:val="0"/>
      <w:divBdr>
        <w:top w:val="none" w:sz="0" w:space="0" w:color="auto"/>
        <w:left w:val="none" w:sz="0" w:space="0" w:color="auto"/>
        <w:bottom w:val="none" w:sz="0" w:space="0" w:color="auto"/>
        <w:right w:val="none" w:sz="0" w:space="0" w:color="auto"/>
      </w:divBdr>
      <w:divsChild>
        <w:div w:id="216011053">
          <w:marLeft w:val="0"/>
          <w:marRight w:val="0"/>
          <w:marTop w:val="0"/>
          <w:marBottom w:val="0"/>
          <w:divBdr>
            <w:top w:val="none" w:sz="0" w:space="0" w:color="auto"/>
            <w:left w:val="none" w:sz="0" w:space="0" w:color="auto"/>
            <w:bottom w:val="none" w:sz="0" w:space="0" w:color="auto"/>
            <w:right w:val="none" w:sz="0" w:space="0" w:color="auto"/>
          </w:divBdr>
          <w:divsChild>
            <w:div w:id="406659541">
              <w:marLeft w:val="-75"/>
              <w:marRight w:val="0"/>
              <w:marTop w:val="30"/>
              <w:marBottom w:val="30"/>
              <w:divBdr>
                <w:top w:val="none" w:sz="0" w:space="0" w:color="auto"/>
                <w:left w:val="none" w:sz="0" w:space="0" w:color="auto"/>
                <w:bottom w:val="none" w:sz="0" w:space="0" w:color="auto"/>
                <w:right w:val="none" w:sz="0" w:space="0" w:color="auto"/>
              </w:divBdr>
              <w:divsChild>
                <w:div w:id="726758630">
                  <w:marLeft w:val="0"/>
                  <w:marRight w:val="0"/>
                  <w:marTop w:val="0"/>
                  <w:marBottom w:val="0"/>
                  <w:divBdr>
                    <w:top w:val="none" w:sz="0" w:space="0" w:color="auto"/>
                    <w:left w:val="none" w:sz="0" w:space="0" w:color="auto"/>
                    <w:bottom w:val="none" w:sz="0" w:space="0" w:color="auto"/>
                    <w:right w:val="none" w:sz="0" w:space="0" w:color="auto"/>
                  </w:divBdr>
                  <w:divsChild>
                    <w:div w:id="93212875">
                      <w:marLeft w:val="0"/>
                      <w:marRight w:val="0"/>
                      <w:marTop w:val="0"/>
                      <w:marBottom w:val="0"/>
                      <w:divBdr>
                        <w:top w:val="none" w:sz="0" w:space="0" w:color="auto"/>
                        <w:left w:val="none" w:sz="0" w:space="0" w:color="auto"/>
                        <w:bottom w:val="none" w:sz="0" w:space="0" w:color="auto"/>
                        <w:right w:val="none" w:sz="0" w:space="0" w:color="auto"/>
                      </w:divBdr>
                    </w:div>
                  </w:divsChild>
                </w:div>
                <w:div w:id="1182088454">
                  <w:marLeft w:val="0"/>
                  <w:marRight w:val="0"/>
                  <w:marTop w:val="0"/>
                  <w:marBottom w:val="0"/>
                  <w:divBdr>
                    <w:top w:val="none" w:sz="0" w:space="0" w:color="auto"/>
                    <w:left w:val="none" w:sz="0" w:space="0" w:color="auto"/>
                    <w:bottom w:val="none" w:sz="0" w:space="0" w:color="auto"/>
                    <w:right w:val="none" w:sz="0" w:space="0" w:color="auto"/>
                  </w:divBdr>
                  <w:divsChild>
                    <w:div w:id="1096747537">
                      <w:marLeft w:val="0"/>
                      <w:marRight w:val="0"/>
                      <w:marTop w:val="0"/>
                      <w:marBottom w:val="0"/>
                      <w:divBdr>
                        <w:top w:val="none" w:sz="0" w:space="0" w:color="auto"/>
                        <w:left w:val="none" w:sz="0" w:space="0" w:color="auto"/>
                        <w:bottom w:val="none" w:sz="0" w:space="0" w:color="auto"/>
                        <w:right w:val="none" w:sz="0" w:space="0" w:color="auto"/>
                      </w:divBdr>
                    </w:div>
                  </w:divsChild>
                </w:div>
                <w:div w:id="172647675">
                  <w:marLeft w:val="0"/>
                  <w:marRight w:val="0"/>
                  <w:marTop w:val="0"/>
                  <w:marBottom w:val="0"/>
                  <w:divBdr>
                    <w:top w:val="none" w:sz="0" w:space="0" w:color="auto"/>
                    <w:left w:val="none" w:sz="0" w:space="0" w:color="auto"/>
                    <w:bottom w:val="none" w:sz="0" w:space="0" w:color="auto"/>
                    <w:right w:val="none" w:sz="0" w:space="0" w:color="auto"/>
                  </w:divBdr>
                  <w:divsChild>
                    <w:div w:id="716777495">
                      <w:marLeft w:val="0"/>
                      <w:marRight w:val="0"/>
                      <w:marTop w:val="0"/>
                      <w:marBottom w:val="0"/>
                      <w:divBdr>
                        <w:top w:val="none" w:sz="0" w:space="0" w:color="auto"/>
                        <w:left w:val="none" w:sz="0" w:space="0" w:color="auto"/>
                        <w:bottom w:val="none" w:sz="0" w:space="0" w:color="auto"/>
                        <w:right w:val="none" w:sz="0" w:space="0" w:color="auto"/>
                      </w:divBdr>
                    </w:div>
                  </w:divsChild>
                </w:div>
                <w:div w:id="346446830">
                  <w:marLeft w:val="0"/>
                  <w:marRight w:val="0"/>
                  <w:marTop w:val="0"/>
                  <w:marBottom w:val="0"/>
                  <w:divBdr>
                    <w:top w:val="none" w:sz="0" w:space="0" w:color="auto"/>
                    <w:left w:val="none" w:sz="0" w:space="0" w:color="auto"/>
                    <w:bottom w:val="none" w:sz="0" w:space="0" w:color="auto"/>
                    <w:right w:val="none" w:sz="0" w:space="0" w:color="auto"/>
                  </w:divBdr>
                  <w:divsChild>
                    <w:div w:id="304119364">
                      <w:marLeft w:val="0"/>
                      <w:marRight w:val="0"/>
                      <w:marTop w:val="0"/>
                      <w:marBottom w:val="0"/>
                      <w:divBdr>
                        <w:top w:val="none" w:sz="0" w:space="0" w:color="auto"/>
                        <w:left w:val="none" w:sz="0" w:space="0" w:color="auto"/>
                        <w:bottom w:val="none" w:sz="0" w:space="0" w:color="auto"/>
                        <w:right w:val="none" w:sz="0" w:space="0" w:color="auto"/>
                      </w:divBdr>
                    </w:div>
                  </w:divsChild>
                </w:div>
                <w:div w:id="1160194680">
                  <w:marLeft w:val="0"/>
                  <w:marRight w:val="0"/>
                  <w:marTop w:val="0"/>
                  <w:marBottom w:val="0"/>
                  <w:divBdr>
                    <w:top w:val="none" w:sz="0" w:space="0" w:color="auto"/>
                    <w:left w:val="none" w:sz="0" w:space="0" w:color="auto"/>
                    <w:bottom w:val="none" w:sz="0" w:space="0" w:color="auto"/>
                    <w:right w:val="none" w:sz="0" w:space="0" w:color="auto"/>
                  </w:divBdr>
                  <w:divsChild>
                    <w:div w:id="1411585614">
                      <w:marLeft w:val="0"/>
                      <w:marRight w:val="0"/>
                      <w:marTop w:val="0"/>
                      <w:marBottom w:val="0"/>
                      <w:divBdr>
                        <w:top w:val="none" w:sz="0" w:space="0" w:color="auto"/>
                        <w:left w:val="none" w:sz="0" w:space="0" w:color="auto"/>
                        <w:bottom w:val="none" w:sz="0" w:space="0" w:color="auto"/>
                        <w:right w:val="none" w:sz="0" w:space="0" w:color="auto"/>
                      </w:divBdr>
                    </w:div>
                  </w:divsChild>
                </w:div>
                <w:div w:id="2055694614">
                  <w:marLeft w:val="0"/>
                  <w:marRight w:val="0"/>
                  <w:marTop w:val="0"/>
                  <w:marBottom w:val="0"/>
                  <w:divBdr>
                    <w:top w:val="none" w:sz="0" w:space="0" w:color="auto"/>
                    <w:left w:val="none" w:sz="0" w:space="0" w:color="auto"/>
                    <w:bottom w:val="none" w:sz="0" w:space="0" w:color="auto"/>
                    <w:right w:val="none" w:sz="0" w:space="0" w:color="auto"/>
                  </w:divBdr>
                  <w:divsChild>
                    <w:div w:id="1323658404">
                      <w:marLeft w:val="0"/>
                      <w:marRight w:val="0"/>
                      <w:marTop w:val="0"/>
                      <w:marBottom w:val="0"/>
                      <w:divBdr>
                        <w:top w:val="none" w:sz="0" w:space="0" w:color="auto"/>
                        <w:left w:val="none" w:sz="0" w:space="0" w:color="auto"/>
                        <w:bottom w:val="none" w:sz="0" w:space="0" w:color="auto"/>
                        <w:right w:val="none" w:sz="0" w:space="0" w:color="auto"/>
                      </w:divBdr>
                    </w:div>
                  </w:divsChild>
                </w:div>
                <w:div w:id="1999839379">
                  <w:marLeft w:val="0"/>
                  <w:marRight w:val="0"/>
                  <w:marTop w:val="0"/>
                  <w:marBottom w:val="0"/>
                  <w:divBdr>
                    <w:top w:val="none" w:sz="0" w:space="0" w:color="auto"/>
                    <w:left w:val="none" w:sz="0" w:space="0" w:color="auto"/>
                    <w:bottom w:val="none" w:sz="0" w:space="0" w:color="auto"/>
                    <w:right w:val="none" w:sz="0" w:space="0" w:color="auto"/>
                  </w:divBdr>
                  <w:divsChild>
                    <w:div w:id="371227072">
                      <w:marLeft w:val="0"/>
                      <w:marRight w:val="0"/>
                      <w:marTop w:val="0"/>
                      <w:marBottom w:val="0"/>
                      <w:divBdr>
                        <w:top w:val="none" w:sz="0" w:space="0" w:color="auto"/>
                        <w:left w:val="none" w:sz="0" w:space="0" w:color="auto"/>
                        <w:bottom w:val="none" w:sz="0" w:space="0" w:color="auto"/>
                        <w:right w:val="none" w:sz="0" w:space="0" w:color="auto"/>
                      </w:divBdr>
                    </w:div>
                  </w:divsChild>
                </w:div>
                <w:div w:id="42100858">
                  <w:marLeft w:val="0"/>
                  <w:marRight w:val="0"/>
                  <w:marTop w:val="0"/>
                  <w:marBottom w:val="0"/>
                  <w:divBdr>
                    <w:top w:val="none" w:sz="0" w:space="0" w:color="auto"/>
                    <w:left w:val="none" w:sz="0" w:space="0" w:color="auto"/>
                    <w:bottom w:val="none" w:sz="0" w:space="0" w:color="auto"/>
                    <w:right w:val="none" w:sz="0" w:space="0" w:color="auto"/>
                  </w:divBdr>
                  <w:divsChild>
                    <w:div w:id="724722802">
                      <w:marLeft w:val="0"/>
                      <w:marRight w:val="0"/>
                      <w:marTop w:val="0"/>
                      <w:marBottom w:val="0"/>
                      <w:divBdr>
                        <w:top w:val="none" w:sz="0" w:space="0" w:color="auto"/>
                        <w:left w:val="none" w:sz="0" w:space="0" w:color="auto"/>
                        <w:bottom w:val="none" w:sz="0" w:space="0" w:color="auto"/>
                        <w:right w:val="none" w:sz="0" w:space="0" w:color="auto"/>
                      </w:divBdr>
                    </w:div>
                  </w:divsChild>
                </w:div>
                <w:div w:id="317392319">
                  <w:marLeft w:val="0"/>
                  <w:marRight w:val="0"/>
                  <w:marTop w:val="0"/>
                  <w:marBottom w:val="0"/>
                  <w:divBdr>
                    <w:top w:val="none" w:sz="0" w:space="0" w:color="auto"/>
                    <w:left w:val="none" w:sz="0" w:space="0" w:color="auto"/>
                    <w:bottom w:val="none" w:sz="0" w:space="0" w:color="auto"/>
                    <w:right w:val="none" w:sz="0" w:space="0" w:color="auto"/>
                  </w:divBdr>
                  <w:divsChild>
                    <w:div w:id="1208834188">
                      <w:marLeft w:val="0"/>
                      <w:marRight w:val="0"/>
                      <w:marTop w:val="0"/>
                      <w:marBottom w:val="0"/>
                      <w:divBdr>
                        <w:top w:val="none" w:sz="0" w:space="0" w:color="auto"/>
                        <w:left w:val="none" w:sz="0" w:space="0" w:color="auto"/>
                        <w:bottom w:val="none" w:sz="0" w:space="0" w:color="auto"/>
                        <w:right w:val="none" w:sz="0" w:space="0" w:color="auto"/>
                      </w:divBdr>
                    </w:div>
                  </w:divsChild>
                </w:div>
                <w:div w:id="1689797370">
                  <w:marLeft w:val="0"/>
                  <w:marRight w:val="0"/>
                  <w:marTop w:val="0"/>
                  <w:marBottom w:val="0"/>
                  <w:divBdr>
                    <w:top w:val="none" w:sz="0" w:space="0" w:color="auto"/>
                    <w:left w:val="none" w:sz="0" w:space="0" w:color="auto"/>
                    <w:bottom w:val="none" w:sz="0" w:space="0" w:color="auto"/>
                    <w:right w:val="none" w:sz="0" w:space="0" w:color="auto"/>
                  </w:divBdr>
                  <w:divsChild>
                    <w:div w:id="1794053384">
                      <w:marLeft w:val="0"/>
                      <w:marRight w:val="0"/>
                      <w:marTop w:val="0"/>
                      <w:marBottom w:val="0"/>
                      <w:divBdr>
                        <w:top w:val="none" w:sz="0" w:space="0" w:color="auto"/>
                        <w:left w:val="none" w:sz="0" w:space="0" w:color="auto"/>
                        <w:bottom w:val="none" w:sz="0" w:space="0" w:color="auto"/>
                        <w:right w:val="none" w:sz="0" w:space="0" w:color="auto"/>
                      </w:divBdr>
                    </w:div>
                  </w:divsChild>
                </w:div>
                <w:div w:id="322398722">
                  <w:marLeft w:val="0"/>
                  <w:marRight w:val="0"/>
                  <w:marTop w:val="0"/>
                  <w:marBottom w:val="0"/>
                  <w:divBdr>
                    <w:top w:val="none" w:sz="0" w:space="0" w:color="auto"/>
                    <w:left w:val="none" w:sz="0" w:space="0" w:color="auto"/>
                    <w:bottom w:val="none" w:sz="0" w:space="0" w:color="auto"/>
                    <w:right w:val="none" w:sz="0" w:space="0" w:color="auto"/>
                  </w:divBdr>
                  <w:divsChild>
                    <w:div w:id="211044164">
                      <w:marLeft w:val="0"/>
                      <w:marRight w:val="0"/>
                      <w:marTop w:val="0"/>
                      <w:marBottom w:val="0"/>
                      <w:divBdr>
                        <w:top w:val="none" w:sz="0" w:space="0" w:color="auto"/>
                        <w:left w:val="none" w:sz="0" w:space="0" w:color="auto"/>
                        <w:bottom w:val="none" w:sz="0" w:space="0" w:color="auto"/>
                        <w:right w:val="none" w:sz="0" w:space="0" w:color="auto"/>
                      </w:divBdr>
                    </w:div>
                  </w:divsChild>
                </w:div>
                <w:div w:id="1078788701">
                  <w:marLeft w:val="0"/>
                  <w:marRight w:val="0"/>
                  <w:marTop w:val="0"/>
                  <w:marBottom w:val="0"/>
                  <w:divBdr>
                    <w:top w:val="none" w:sz="0" w:space="0" w:color="auto"/>
                    <w:left w:val="none" w:sz="0" w:space="0" w:color="auto"/>
                    <w:bottom w:val="none" w:sz="0" w:space="0" w:color="auto"/>
                    <w:right w:val="none" w:sz="0" w:space="0" w:color="auto"/>
                  </w:divBdr>
                  <w:divsChild>
                    <w:div w:id="2080907705">
                      <w:marLeft w:val="0"/>
                      <w:marRight w:val="0"/>
                      <w:marTop w:val="0"/>
                      <w:marBottom w:val="0"/>
                      <w:divBdr>
                        <w:top w:val="none" w:sz="0" w:space="0" w:color="auto"/>
                        <w:left w:val="none" w:sz="0" w:space="0" w:color="auto"/>
                        <w:bottom w:val="none" w:sz="0" w:space="0" w:color="auto"/>
                        <w:right w:val="none" w:sz="0" w:space="0" w:color="auto"/>
                      </w:divBdr>
                    </w:div>
                  </w:divsChild>
                </w:div>
                <w:div w:id="833492158">
                  <w:marLeft w:val="0"/>
                  <w:marRight w:val="0"/>
                  <w:marTop w:val="0"/>
                  <w:marBottom w:val="0"/>
                  <w:divBdr>
                    <w:top w:val="none" w:sz="0" w:space="0" w:color="auto"/>
                    <w:left w:val="none" w:sz="0" w:space="0" w:color="auto"/>
                    <w:bottom w:val="none" w:sz="0" w:space="0" w:color="auto"/>
                    <w:right w:val="none" w:sz="0" w:space="0" w:color="auto"/>
                  </w:divBdr>
                  <w:divsChild>
                    <w:div w:id="729156747">
                      <w:marLeft w:val="0"/>
                      <w:marRight w:val="0"/>
                      <w:marTop w:val="0"/>
                      <w:marBottom w:val="0"/>
                      <w:divBdr>
                        <w:top w:val="none" w:sz="0" w:space="0" w:color="auto"/>
                        <w:left w:val="none" w:sz="0" w:space="0" w:color="auto"/>
                        <w:bottom w:val="none" w:sz="0" w:space="0" w:color="auto"/>
                        <w:right w:val="none" w:sz="0" w:space="0" w:color="auto"/>
                      </w:divBdr>
                    </w:div>
                  </w:divsChild>
                </w:div>
                <w:div w:id="781193506">
                  <w:marLeft w:val="0"/>
                  <w:marRight w:val="0"/>
                  <w:marTop w:val="0"/>
                  <w:marBottom w:val="0"/>
                  <w:divBdr>
                    <w:top w:val="none" w:sz="0" w:space="0" w:color="auto"/>
                    <w:left w:val="none" w:sz="0" w:space="0" w:color="auto"/>
                    <w:bottom w:val="none" w:sz="0" w:space="0" w:color="auto"/>
                    <w:right w:val="none" w:sz="0" w:space="0" w:color="auto"/>
                  </w:divBdr>
                  <w:divsChild>
                    <w:div w:id="1241064325">
                      <w:marLeft w:val="0"/>
                      <w:marRight w:val="0"/>
                      <w:marTop w:val="0"/>
                      <w:marBottom w:val="0"/>
                      <w:divBdr>
                        <w:top w:val="none" w:sz="0" w:space="0" w:color="auto"/>
                        <w:left w:val="none" w:sz="0" w:space="0" w:color="auto"/>
                        <w:bottom w:val="none" w:sz="0" w:space="0" w:color="auto"/>
                        <w:right w:val="none" w:sz="0" w:space="0" w:color="auto"/>
                      </w:divBdr>
                    </w:div>
                  </w:divsChild>
                </w:div>
                <w:div w:id="1076901953">
                  <w:marLeft w:val="0"/>
                  <w:marRight w:val="0"/>
                  <w:marTop w:val="0"/>
                  <w:marBottom w:val="0"/>
                  <w:divBdr>
                    <w:top w:val="none" w:sz="0" w:space="0" w:color="auto"/>
                    <w:left w:val="none" w:sz="0" w:space="0" w:color="auto"/>
                    <w:bottom w:val="none" w:sz="0" w:space="0" w:color="auto"/>
                    <w:right w:val="none" w:sz="0" w:space="0" w:color="auto"/>
                  </w:divBdr>
                  <w:divsChild>
                    <w:div w:id="1524172058">
                      <w:marLeft w:val="0"/>
                      <w:marRight w:val="0"/>
                      <w:marTop w:val="0"/>
                      <w:marBottom w:val="0"/>
                      <w:divBdr>
                        <w:top w:val="none" w:sz="0" w:space="0" w:color="auto"/>
                        <w:left w:val="none" w:sz="0" w:space="0" w:color="auto"/>
                        <w:bottom w:val="none" w:sz="0" w:space="0" w:color="auto"/>
                        <w:right w:val="none" w:sz="0" w:space="0" w:color="auto"/>
                      </w:divBdr>
                    </w:div>
                  </w:divsChild>
                </w:div>
                <w:div w:id="630325250">
                  <w:marLeft w:val="0"/>
                  <w:marRight w:val="0"/>
                  <w:marTop w:val="0"/>
                  <w:marBottom w:val="0"/>
                  <w:divBdr>
                    <w:top w:val="none" w:sz="0" w:space="0" w:color="auto"/>
                    <w:left w:val="none" w:sz="0" w:space="0" w:color="auto"/>
                    <w:bottom w:val="none" w:sz="0" w:space="0" w:color="auto"/>
                    <w:right w:val="none" w:sz="0" w:space="0" w:color="auto"/>
                  </w:divBdr>
                  <w:divsChild>
                    <w:div w:id="915554866">
                      <w:marLeft w:val="0"/>
                      <w:marRight w:val="0"/>
                      <w:marTop w:val="0"/>
                      <w:marBottom w:val="0"/>
                      <w:divBdr>
                        <w:top w:val="none" w:sz="0" w:space="0" w:color="auto"/>
                        <w:left w:val="none" w:sz="0" w:space="0" w:color="auto"/>
                        <w:bottom w:val="none" w:sz="0" w:space="0" w:color="auto"/>
                        <w:right w:val="none" w:sz="0" w:space="0" w:color="auto"/>
                      </w:divBdr>
                    </w:div>
                  </w:divsChild>
                </w:div>
                <w:div w:id="880482239">
                  <w:marLeft w:val="0"/>
                  <w:marRight w:val="0"/>
                  <w:marTop w:val="0"/>
                  <w:marBottom w:val="0"/>
                  <w:divBdr>
                    <w:top w:val="none" w:sz="0" w:space="0" w:color="auto"/>
                    <w:left w:val="none" w:sz="0" w:space="0" w:color="auto"/>
                    <w:bottom w:val="none" w:sz="0" w:space="0" w:color="auto"/>
                    <w:right w:val="none" w:sz="0" w:space="0" w:color="auto"/>
                  </w:divBdr>
                  <w:divsChild>
                    <w:div w:id="1377312284">
                      <w:marLeft w:val="0"/>
                      <w:marRight w:val="0"/>
                      <w:marTop w:val="0"/>
                      <w:marBottom w:val="0"/>
                      <w:divBdr>
                        <w:top w:val="none" w:sz="0" w:space="0" w:color="auto"/>
                        <w:left w:val="none" w:sz="0" w:space="0" w:color="auto"/>
                        <w:bottom w:val="none" w:sz="0" w:space="0" w:color="auto"/>
                        <w:right w:val="none" w:sz="0" w:space="0" w:color="auto"/>
                      </w:divBdr>
                    </w:div>
                  </w:divsChild>
                </w:div>
                <w:div w:id="1553619039">
                  <w:marLeft w:val="0"/>
                  <w:marRight w:val="0"/>
                  <w:marTop w:val="0"/>
                  <w:marBottom w:val="0"/>
                  <w:divBdr>
                    <w:top w:val="none" w:sz="0" w:space="0" w:color="auto"/>
                    <w:left w:val="none" w:sz="0" w:space="0" w:color="auto"/>
                    <w:bottom w:val="none" w:sz="0" w:space="0" w:color="auto"/>
                    <w:right w:val="none" w:sz="0" w:space="0" w:color="auto"/>
                  </w:divBdr>
                  <w:divsChild>
                    <w:div w:id="7145421">
                      <w:marLeft w:val="0"/>
                      <w:marRight w:val="0"/>
                      <w:marTop w:val="0"/>
                      <w:marBottom w:val="0"/>
                      <w:divBdr>
                        <w:top w:val="none" w:sz="0" w:space="0" w:color="auto"/>
                        <w:left w:val="none" w:sz="0" w:space="0" w:color="auto"/>
                        <w:bottom w:val="none" w:sz="0" w:space="0" w:color="auto"/>
                        <w:right w:val="none" w:sz="0" w:space="0" w:color="auto"/>
                      </w:divBdr>
                    </w:div>
                  </w:divsChild>
                </w:div>
                <w:div w:id="21325961">
                  <w:marLeft w:val="0"/>
                  <w:marRight w:val="0"/>
                  <w:marTop w:val="0"/>
                  <w:marBottom w:val="0"/>
                  <w:divBdr>
                    <w:top w:val="none" w:sz="0" w:space="0" w:color="auto"/>
                    <w:left w:val="none" w:sz="0" w:space="0" w:color="auto"/>
                    <w:bottom w:val="none" w:sz="0" w:space="0" w:color="auto"/>
                    <w:right w:val="none" w:sz="0" w:space="0" w:color="auto"/>
                  </w:divBdr>
                  <w:divsChild>
                    <w:div w:id="1390231373">
                      <w:marLeft w:val="0"/>
                      <w:marRight w:val="0"/>
                      <w:marTop w:val="0"/>
                      <w:marBottom w:val="0"/>
                      <w:divBdr>
                        <w:top w:val="none" w:sz="0" w:space="0" w:color="auto"/>
                        <w:left w:val="none" w:sz="0" w:space="0" w:color="auto"/>
                        <w:bottom w:val="none" w:sz="0" w:space="0" w:color="auto"/>
                        <w:right w:val="none" w:sz="0" w:space="0" w:color="auto"/>
                      </w:divBdr>
                    </w:div>
                  </w:divsChild>
                </w:div>
                <w:div w:id="1263994930">
                  <w:marLeft w:val="0"/>
                  <w:marRight w:val="0"/>
                  <w:marTop w:val="0"/>
                  <w:marBottom w:val="0"/>
                  <w:divBdr>
                    <w:top w:val="none" w:sz="0" w:space="0" w:color="auto"/>
                    <w:left w:val="none" w:sz="0" w:space="0" w:color="auto"/>
                    <w:bottom w:val="none" w:sz="0" w:space="0" w:color="auto"/>
                    <w:right w:val="none" w:sz="0" w:space="0" w:color="auto"/>
                  </w:divBdr>
                  <w:divsChild>
                    <w:div w:id="1689286833">
                      <w:marLeft w:val="0"/>
                      <w:marRight w:val="0"/>
                      <w:marTop w:val="0"/>
                      <w:marBottom w:val="0"/>
                      <w:divBdr>
                        <w:top w:val="none" w:sz="0" w:space="0" w:color="auto"/>
                        <w:left w:val="none" w:sz="0" w:space="0" w:color="auto"/>
                        <w:bottom w:val="none" w:sz="0" w:space="0" w:color="auto"/>
                        <w:right w:val="none" w:sz="0" w:space="0" w:color="auto"/>
                      </w:divBdr>
                    </w:div>
                  </w:divsChild>
                </w:div>
                <w:div w:id="716666725">
                  <w:marLeft w:val="0"/>
                  <w:marRight w:val="0"/>
                  <w:marTop w:val="0"/>
                  <w:marBottom w:val="0"/>
                  <w:divBdr>
                    <w:top w:val="none" w:sz="0" w:space="0" w:color="auto"/>
                    <w:left w:val="none" w:sz="0" w:space="0" w:color="auto"/>
                    <w:bottom w:val="none" w:sz="0" w:space="0" w:color="auto"/>
                    <w:right w:val="none" w:sz="0" w:space="0" w:color="auto"/>
                  </w:divBdr>
                  <w:divsChild>
                    <w:div w:id="2013874272">
                      <w:marLeft w:val="0"/>
                      <w:marRight w:val="0"/>
                      <w:marTop w:val="0"/>
                      <w:marBottom w:val="0"/>
                      <w:divBdr>
                        <w:top w:val="none" w:sz="0" w:space="0" w:color="auto"/>
                        <w:left w:val="none" w:sz="0" w:space="0" w:color="auto"/>
                        <w:bottom w:val="none" w:sz="0" w:space="0" w:color="auto"/>
                        <w:right w:val="none" w:sz="0" w:space="0" w:color="auto"/>
                      </w:divBdr>
                    </w:div>
                  </w:divsChild>
                </w:div>
                <w:div w:id="980503129">
                  <w:marLeft w:val="0"/>
                  <w:marRight w:val="0"/>
                  <w:marTop w:val="0"/>
                  <w:marBottom w:val="0"/>
                  <w:divBdr>
                    <w:top w:val="none" w:sz="0" w:space="0" w:color="auto"/>
                    <w:left w:val="none" w:sz="0" w:space="0" w:color="auto"/>
                    <w:bottom w:val="none" w:sz="0" w:space="0" w:color="auto"/>
                    <w:right w:val="none" w:sz="0" w:space="0" w:color="auto"/>
                  </w:divBdr>
                  <w:divsChild>
                    <w:div w:id="25719704">
                      <w:marLeft w:val="0"/>
                      <w:marRight w:val="0"/>
                      <w:marTop w:val="0"/>
                      <w:marBottom w:val="0"/>
                      <w:divBdr>
                        <w:top w:val="none" w:sz="0" w:space="0" w:color="auto"/>
                        <w:left w:val="none" w:sz="0" w:space="0" w:color="auto"/>
                        <w:bottom w:val="none" w:sz="0" w:space="0" w:color="auto"/>
                        <w:right w:val="none" w:sz="0" w:space="0" w:color="auto"/>
                      </w:divBdr>
                    </w:div>
                  </w:divsChild>
                </w:div>
                <w:div w:id="1883592277">
                  <w:marLeft w:val="0"/>
                  <w:marRight w:val="0"/>
                  <w:marTop w:val="0"/>
                  <w:marBottom w:val="0"/>
                  <w:divBdr>
                    <w:top w:val="none" w:sz="0" w:space="0" w:color="auto"/>
                    <w:left w:val="none" w:sz="0" w:space="0" w:color="auto"/>
                    <w:bottom w:val="none" w:sz="0" w:space="0" w:color="auto"/>
                    <w:right w:val="none" w:sz="0" w:space="0" w:color="auto"/>
                  </w:divBdr>
                  <w:divsChild>
                    <w:div w:id="1223105407">
                      <w:marLeft w:val="0"/>
                      <w:marRight w:val="0"/>
                      <w:marTop w:val="0"/>
                      <w:marBottom w:val="0"/>
                      <w:divBdr>
                        <w:top w:val="none" w:sz="0" w:space="0" w:color="auto"/>
                        <w:left w:val="none" w:sz="0" w:space="0" w:color="auto"/>
                        <w:bottom w:val="none" w:sz="0" w:space="0" w:color="auto"/>
                        <w:right w:val="none" w:sz="0" w:space="0" w:color="auto"/>
                      </w:divBdr>
                    </w:div>
                  </w:divsChild>
                </w:div>
                <w:div w:id="945969002">
                  <w:marLeft w:val="0"/>
                  <w:marRight w:val="0"/>
                  <w:marTop w:val="0"/>
                  <w:marBottom w:val="0"/>
                  <w:divBdr>
                    <w:top w:val="none" w:sz="0" w:space="0" w:color="auto"/>
                    <w:left w:val="none" w:sz="0" w:space="0" w:color="auto"/>
                    <w:bottom w:val="none" w:sz="0" w:space="0" w:color="auto"/>
                    <w:right w:val="none" w:sz="0" w:space="0" w:color="auto"/>
                  </w:divBdr>
                  <w:divsChild>
                    <w:div w:id="755520709">
                      <w:marLeft w:val="0"/>
                      <w:marRight w:val="0"/>
                      <w:marTop w:val="0"/>
                      <w:marBottom w:val="0"/>
                      <w:divBdr>
                        <w:top w:val="none" w:sz="0" w:space="0" w:color="auto"/>
                        <w:left w:val="none" w:sz="0" w:space="0" w:color="auto"/>
                        <w:bottom w:val="none" w:sz="0" w:space="0" w:color="auto"/>
                        <w:right w:val="none" w:sz="0" w:space="0" w:color="auto"/>
                      </w:divBdr>
                    </w:div>
                  </w:divsChild>
                </w:div>
                <w:div w:id="371004211">
                  <w:marLeft w:val="0"/>
                  <w:marRight w:val="0"/>
                  <w:marTop w:val="0"/>
                  <w:marBottom w:val="0"/>
                  <w:divBdr>
                    <w:top w:val="none" w:sz="0" w:space="0" w:color="auto"/>
                    <w:left w:val="none" w:sz="0" w:space="0" w:color="auto"/>
                    <w:bottom w:val="none" w:sz="0" w:space="0" w:color="auto"/>
                    <w:right w:val="none" w:sz="0" w:space="0" w:color="auto"/>
                  </w:divBdr>
                  <w:divsChild>
                    <w:div w:id="381635983">
                      <w:marLeft w:val="0"/>
                      <w:marRight w:val="0"/>
                      <w:marTop w:val="0"/>
                      <w:marBottom w:val="0"/>
                      <w:divBdr>
                        <w:top w:val="none" w:sz="0" w:space="0" w:color="auto"/>
                        <w:left w:val="none" w:sz="0" w:space="0" w:color="auto"/>
                        <w:bottom w:val="none" w:sz="0" w:space="0" w:color="auto"/>
                        <w:right w:val="none" w:sz="0" w:space="0" w:color="auto"/>
                      </w:divBdr>
                    </w:div>
                  </w:divsChild>
                </w:div>
                <w:div w:id="827092982">
                  <w:marLeft w:val="0"/>
                  <w:marRight w:val="0"/>
                  <w:marTop w:val="0"/>
                  <w:marBottom w:val="0"/>
                  <w:divBdr>
                    <w:top w:val="none" w:sz="0" w:space="0" w:color="auto"/>
                    <w:left w:val="none" w:sz="0" w:space="0" w:color="auto"/>
                    <w:bottom w:val="none" w:sz="0" w:space="0" w:color="auto"/>
                    <w:right w:val="none" w:sz="0" w:space="0" w:color="auto"/>
                  </w:divBdr>
                  <w:divsChild>
                    <w:div w:id="454636852">
                      <w:marLeft w:val="0"/>
                      <w:marRight w:val="0"/>
                      <w:marTop w:val="0"/>
                      <w:marBottom w:val="0"/>
                      <w:divBdr>
                        <w:top w:val="none" w:sz="0" w:space="0" w:color="auto"/>
                        <w:left w:val="none" w:sz="0" w:space="0" w:color="auto"/>
                        <w:bottom w:val="none" w:sz="0" w:space="0" w:color="auto"/>
                        <w:right w:val="none" w:sz="0" w:space="0" w:color="auto"/>
                      </w:divBdr>
                    </w:div>
                  </w:divsChild>
                </w:div>
                <w:div w:id="421605453">
                  <w:marLeft w:val="0"/>
                  <w:marRight w:val="0"/>
                  <w:marTop w:val="0"/>
                  <w:marBottom w:val="0"/>
                  <w:divBdr>
                    <w:top w:val="none" w:sz="0" w:space="0" w:color="auto"/>
                    <w:left w:val="none" w:sz="0" w:space="0" w:color="auto"/>
                    <w:bottom w:val="none" w:sz="0" w:space="0" w:color="auto"/>
                    <w:right w:val="none" w:sz="0" w:space="0" w:color="auto"/>
                  </w:divBdr>
                  <w:divsChild>
                    <w:div w:id="16616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82319">
          <w:marLeft w:val="0"/>
          <w:marRight w:val="0"/>
          <w:marTop w:val="0"/>
          <w:marBottom w:val="0"/>
          <w:divBdr>
            <w:top w:val="none" w:sz="0" w:space="0" w:color="auto"/>
            <w:left w:val="none" w:sz="0" w:space="0" w:color="auto"/>
            <w:bottom w:val="none" w:sz="0" w:space="0" w:color="auto"/>
            <w:right w:val="none" w:sz="0" w:space="0" w:color="auto"/>
          </w:divBdr>
        </w:div>
        <w:div w:id="1170365803">
          <w:marLeft w:val="0"/>
          <w:marRight w:val="0"/>
          <w:marTop w:val="0"/>
          <w:marBottom w:val="0"/>
          <w:divBdr>
            <w:top w:val="none" w:sz="0" w:space="0" w:color="auto"/>
            <w:left w:val="none" w:sz="0" w:space="0" w:color="auto"/>
            <w:bottom w:val="none" w:sz="0" w:space="0" w:color="auto"/>
            <w:right w:val="none" w:sz="0" w:space="0" w:color="auto"/>
          </w:divBdr>
        </w:div>
        <w:div w:id="2138403086">
          <w:marLeft w:val="0"/>
          <w:marRight w:val="0"/>
          <w:marTop w:val="0"/>
          <w:marBottom w:val="0"/>
          <w:divBdr>
            <w:top w:val="none" w:sz="0" w:space="0" w:color="auto"/>
            <w:left w:val="none" w:sz="0" w:space="0" w:color="auto"/>
            <w:bottom w:val="none" w:sz="0" w:space="0" w:color="auto"/>
            <w:right w:val="none" w:sz="0" w:space="0" w:color="auto"/>
          </w:divBdr>
        </w:div>
      </w:divsChild>
    </w:div>
    <w:div w:id="1091586629">
      <w:bodyDiv w:val="1"/>
      <w:marLeft w:val="0"/>
      <w:marRight w:val="0"/>
      <w:marTop w:val="0"/>
      <w:marBottom w:val="0"/>
      <w:divBdr>
        <w:top w:val="none" w:sz="0" w:space="0" w:color="auto"/>
        <w:left w:val="none" w:sz="0" w:space="0" w:color="auto"/>
        <w:bottom w:val="none" w:sz="0" w:space="0" w:color="auto"/>
        <w:right w:val="none" w:sz="0" w:space="0" w:color="auto"/>
      </w:divBdr>
      <w:divsChild>
        <w:div w:id="1045175281">
          <w:marLeft w:val="0"/>
          <w:marRight w:val="0"/>
          <w:marTop w:val="0"/>
          <w:marBottom w:val="0"/>
          <w:divBdr>
            <w:top w:val="none" w:sz="0" w:space="0" w:color="auto"/>
            <w:left w:val="none" w:sz="0" w:space="0" w:color="auto"/>
            <w:bottom w:val="none" w:sz="0" w:space="0" w:color="auto"/>
            <w:right w:val="none" w:sz="0" w:space="0" w:color="auto"/>
          </w:divBdr>
          <w:divsChild>
            <w:div w:id="2052264853">
              <w:marLeft w:val="-75"/>
              <w:marRight w:val="0"/>
              <w:marTop w:val="30"/>
              <w:marBottom w:val="30"/>
              <w:divBdr>
                <w:top w:val="none" w:sz="0" w:space="0" w:color="auto"/>
                <w:left w:val="none" w:sz="0" w:space="0" w:color="auto"/>
                <w:bottom w:val="none" w:sz="0" w:space="0" w:color="auto"/>
                <w:right w:val="none" w:sz="0" w:space="0" w:color="auto"/>
              </w:divBdr>
              <w:divsChild>
                <w:div w:id="1414011856">
                  <w:marLeft w:val="0"/>
                  <w:marRight w:val="0"/>
                  <w:marTop w:val="0"/>
                  <w:marBottom w:val="0"/>
                  <w:divBdr>
                    <w:top w:val="none" w:sz="0" w:space="0" w:color="auto"/>
                    <w:left w:val="none" w:sz="0" w:space="0" w:color="auto"/>
                    <w:bottom w:val="none" w:sz="0" w:space="0" w:color="auto"/>
                    <w:right w:val="none" w:sz="0" w:space="0" w:color="auto"/>
                  </w:divBdr>
                  <w:divsChild>
                    <w:div w:id="634529120">
                      <w:marLeft w:val="0"/>
                      <w:marRight w:val="0"/>
                      <w:marTop w:val="0"/>
                      <w:marBottom w:val="0"/>
                      <w:divBdr>
                        <w:top w:val="none" w:sz="0" w:space="0" w:color="auto"/>
                        <w:left w:val="none" w:sz="0" w:space="0" w:color="auto"/>
                        <w:bottom w:val="none" w:sz="0" w:space="0" w:color="auto"/>
                        <w:right w:val="none" w:sz="0" w:space="0" w:color="auto"/>
                      </w:divBdr>
                    </w:div>
                  </w:divsChild>
                </w:div>
                <w:div w:id="595792528">
                  <w:marLeft w:val="0"/>
                  <w:marRight w:val="0"/>
                  <w:marTop w:val="0"/>
                  <w:marBottom w:val="0"/>
                  <w:divBdr>
                    <w:top w:val="none" w:sz="0" w:space="0" w:color="auto"/>
                    <w:left w:val="none" w:sz="0" w:space="0" w:color="auto"/>
                    <w:bottom w:val="none" w:sz="0" w:space="0" w:color="auto"/>
                    <w:right w:val="none" w:sz="0" w:space="0" w:color="auto"/>
                  </w:divBdr>
                  <w:divsChild>
                    <w:div w:id="2011372286">
                      <w:marLeft w:val="0"/>
                      <w:marRight w:val="0"/>
                      <w:marTop w:val="0"/>
                      <w:marBottom w:val="0"/>
                      <w:divBdr>
                        <w:top w:val="none" w:sz="0" w:space="0" w:color="auto"/>
                        <w:left w:val="none" w:sz="0" w:space="0" w:color="auto"/>
                        <w:bottom w:val="none" w:sz="0" w:space="0" w:color="auto"/>
                        <w:right w:val="none" w:sz="0" w:space="0" w:color="auto"/>
                      </w:divBdr>
                    </w:div>
                  </w:divsChild>
                </w:div>
                <w:div w:id="376007828">
                  <w:marLeft w:val="0"/>
                  <w:marRight w:val="0"/>
                  <w:marTop w:val="0"/>
                  <w:marBottom w:val="0"/>
                  <w:divBdr>
                    <w:top w:val="none" w:sz="0" w:space="0" w:color="auto"/>
                    <w:left w:val="none" w:sz="0" w:space="0" w:color="auto"/>
                    <w:bottom w:val="none" w:sz="0" w:space="0" w:color="auto"/>
                    <w:right w:val="none" w:sz="0" w:space="0" w:color="auto"/>
                  </w:divBdr>
                  <w:divsChild>
                    <w:div w:id="637489478">
                      <w:marLeft w:val="0"/>
                      <w:marRight w:val="0"/>
                      <w:marTop w:val="0"/>
                      <w:marBottom w:val="0"/>
                      <w:divBdr>
                        <w:top w:val="none" w:sz="0" w:space="0" w:color="auto"/>
                        <w:left w:val="none" w:sz="0" w:space="0" w:color="auto"/>
                        <w:bottom w:val="none" w:sz="0" w:space="0" w:color="auto"/>
                        <w:right w:val="none" w:sz="0" w:space="0" w:color="auto"/>
                      </w:divBdr>
                    </w:div>
                  </w:divsChild>
                </w:div>
                <w:div w:id="537202605">
                  <w:marLeft w:val="0"/>
                  <w:marRight w:val="0"/>
                  <w:marTop w:val="0"/>
                  <w:marBottom w:val="0"/>
                  <w:divBdr>
                    <w:top w:val="none" w:sz="0" w:space="0" w:color="auto"/>
                    <w:left w:val="none" w:sz="0" w:space="0" w:color="auto"/>
                    <w:bottom w:val="none" w:sz="0" w:space="0" w:color="auto"/>
                    <w:right w:val="none" w:sz="0" w:space="0" w:color="auto"/>
                  </w:divBdr>
                  <w:divsChild>
                    <w:div w:id="625966667">
                      <w:marLeft w:val="0"/>
                      <w:marRight w:val="0"/>
                      <w:marTop w:val="0"/>
                      <w:marBottom w:val="0"/>
                      <w:divBdr>
                        <w:top w:val="none" w:sz="0" w:space="0" w:color="auto"/>
                        <w:left w:val="none" w:sz="0" w:space="0" w:color="auto"/>
                        <w:bottom w:val="none" w:sz="0" w:space="0" w:color="auto"/>
                        <w:right w:val="none" w:sz="0" w:space="0" w:color="auto"/>
                      </w:divBdr>
                    </w:div>
                  </w:divsChild>
                </w:div>
                <w:div w:id="10712">
                  <w:marLeft w:val="0"/>
                  <w:marRight w:val="0"/>
                  <w:marTop w:val="0"/>
                  <w:marBottom w:val="0"/>
                  <w:divBdr>
                    <w:top w:val="none" w:sz="0" w:space="0" w:color="auto"/>
                    <w:left w:val="none" w:sz="0" w:space="0" w:color="auto"/>
                    <w:bottom w:val="none" w:sz="0" w:space="0" w:color="auto"/>
                    <w:right w:val="none" w:sz="0" w:space="0" w:color="auto"/>
                  </w:divBdr>
                  <w:divsChild>
                    <w:div w:id="1507360110">
                      <w:marLeft w:val="0"/>
                      <w:marRight w:val="0"/>
                      <w:marTop w:val="0"/>
                      <w:marBottom w:val="0"/>
                      <w:divBdr>
                        <w:top w:val="none" w:sz="0" w:space="0" w:color="auto"/>
                        <w:left w:val="none" w:sz="0" w:space="0" w:color="auto"/>
                        <w:bottom w:val="none" w:sz="0" w:space="0" w:color="auto"/>
                        <w:right w:val="none" w:sz="0" w:space="0" w:color="auto"/>
                      </w:divBdr>
                    </w:div>
                  </w:divsChild>
                </w:div>
                <w:div w:id="45106452">
                  <w:marLeft w:val="0"/>
                  <w:marRight w:val="0"/>
                  <w:marTop w:val="0"/>
                  <w:marBottom w:val="0"/>
                  <w:divBdr>
                    <w:top w:val="none" w:sz="0" w:space="0" w:color="auto"/>
                    <w:left w:val="none" w:sz="0" w:space="0" w:color="auto"/>
                    <w:bottom w:val="none" w:sz="0" w:space="0" w:color="auto"/>
                    <w:right w:val="none" w:sz="0" w:space="0" w:color="auto"/>
                  </w:divBdr>
                  <w:divsChild>
                    <w:div w:id="1585917118">
                      <w:marLeft w:val="0"/>
                      <w:marRight w:val="0"/>
                      <w:marTop w:val="0"/>
                      <w:marBottom w:val="0"/>
                      <w:divBdr>
                        <w:top w:val="none" w:sz="0" w:space="0" w:color="auto"/>
                        <w:left w:val="none" w:sz="0" w:space="0" w:color="auto"/>
                        <w:bottom w:val="none" w:sz="0" w:space="0" w:color="auto"/>
                        <w:right w:val="none" w:sz="0" w:space="0" w:color="auto"/>
                      </w:divBdr>
                    </w:div>
                  </w:divsChild>
                </w:div>
                <w:div w:id="281501133">
                  <w:marLeft w:val="0"/>
                  <w:marRight w:val="0"/>
                  <w:marTop w:val="0"/>
                  <w:marBottom w:val="0"/>
                  <w:divBdr>
                    <w:top w:val="none" w:sz="0" w:space="0" w:color="auto"/>
                    <w:left w:val="none" w:sz="0" w:space="0" w:color="auto"/>
                    <w:bottom w:val="none" w:sz="0" w:space="0" w:color="auto"/>
                    <w:right w:val="none" w:sz="0" w:space="0" w:color="auto"/>
                  </w:divBdr>
                  <w:divsChild>
                    <w:div w:id="887498942">
                      <w:marLeft w:val="0"/>
                      <w:marRight w:val="0"/>
                      <w:marTop w:val="0"/>
                      <w:marBottom w:val="0"/>
                      <w:divBdr>
                        <w:top w:val="none" w:sz="0" w:space="0" w:color="auto"/>
                        <w:left w:val="none" w:sz="0" w:space="0" w:color="auto"/>
                        <w:bottom w:val="none" w:sz="0" w:space="0" w:color="auto"/>
                        <w:right w:val="none" w:sz="0" w:space="0" w:color="auto"/>
                      </w:divBdr>
                    </w:div>
                  </w:divsChild>
                </w:div>
                <w:div w:id="535317558">
                  <w:marLeft w:val="0"/>
                  <w:marRight w:val="0"/>
                  <w:marTop w:val="0"/>
                  <w:marBottom w:val="0"/>
                  <w:divBdr>
                    <w:top w:val="none" w:sz="0" w:space="0" w:color="auto"/>
                    <w:left w:val="none" w:sz="0" w:space="0" w:color="auto"/>
                    <w:bottom w:val="none" w:sz="0" w:space="0" w:color="auto"/>
                    <w:right w:val="none" w:sz="0" w:space="0" w:color="auto"/>
                  </w:divBdr>
                  <w:divsChild>
                    <w:div w:id="948969855">
                      <w:marLeft w:val="0"/>
                      <w:marRight w:val="0"/>
                      <w:marTop w:val="0"/>
                      <w:marBottom w:val="0"/>
                      <w:divBdr>
                        <w:top w:val="none" w:sz="0" w:space="0" w:color="auto"/>
                        <w:left w:val="none" w:sz="0" w:space="0" w:color="auto"/>
                        <w:bottom w:val="none" w:sz="0" w:space="0" w:color="auto"/>
                        <w:right w:val="none" w:sz="0" w:space="0" w:color="auto"/>
                      </w:divBdr>
                    </w:div>
                  </w:divsChild>
                </w:div>
                <w:div w:id="2054117709">
                  <w:marLeft w:val="0"/>
                  <w:marRight w:val="0"/>
                  <w:marTop w:val="0"/>
                  <w:marBottom w:val="0"/>
                  <w:divBdr>
                    <w:top w:val="none" w:sz="0" w:space="0" w:color="auto"/>
                    <w:left w:val="none" w:sz="0" w:space="0" w:color="auto"/>
                    <w:bottom w:val="none" w:sz="0" w:space="0" w:color="auto"/>
                    <w:right w:val="none" w:sz="0" w:space="0" w:color="auto"/>
                  </w:divBdr>
                  <w:divsChild>
                    <w:div w:id="1641767509">
                      <w:marLeft w:val="0"/>
                      <w:marRight w:val="0"/>
                      <w:marTop w:val="0"/>
                      <w:marBottom w:val="0"/>
                      <w:divBdr>
                        <w:top w:val="none" w:sz="0" w:space="0" w:color="auto"/>
                        <w:left w:val="none" w:sz="0" w:space="0" w:color="auto"/>
                        <w:bottom w:val="none" w:sz="0" w:space="0" w:color="auto"/>
                        <w:right w:val="none" w:sz="0" w:space="0" w:color="auto"/>
                      </w:divBdr>
                    </w:div>
                  </w:divsChild>
                </w:div>
                <w:div w:id="1551305969">
                  <w:marLeft w:val="0"/>
                  <w:marRight w:val="0"/>
                  <w:marTop w:val="0"/>
                  <w:marBottom w:val="0"/>
                  <w:divBdr>
                    <w:top w:val="none" w:sz="0" w:space="0" w:color="auto"/>
                    <w:left w:val="none" w:sz="0" w:space="0" w:color="auto"/>
                    <w:bottom w:val="none" w:sz="0" w:space="0" w:color="auto"/>
                    <w:right w:val="none" w:sz="0" w:space="0" w:color="auto"/>
                  </w:divBdr>
                  <w:divsChild>
                    <w:div w:id="1915311442">
                      <w:marLeft w:val="0"/>
                      <w:marRight w:val="0"/>
                      <w:marTop w:val="0"/>
                      <w:marBottom w:val="0"/>
                      <w:divBdr>
                        <w:top w:val="none" w:sz="0" w:space="0" w:color="auto"/>
                        <w:left w:val="none" w:sz="0" w:space="0" w:color="auto"/>
                        <w:bottom w:val="none" w:sz="0" w:space="0" w:color="auto"/>
                        <w:right w:val="none" w:sz="0" w:space="0" w:color="auto"/>
                      </w:divBdr>
                    </w:div>
                  </w:divsChild>
                </w:div>
                <w:div w:id="746610964">
                  <w:marLeft w:val="0"/>
                  <w:marRight w:val="0"/>
                  <w:marTop w:val="0"/>
                  <w:marBottom w:val="0"/>
                  <w:divBdr>
                    <w:top w:val="none" w:sz="0" w:space="0" w:color="auto"/>
                    <w:left w:val="none" w:sz="0" w:space="0" w:color="auto"/>
                    <w:bottom w:val="none" w:sz="0" w:space="0" w:color="auto"/>
                    <w:right w:val="none" w:sz="0" w:space="0" w:color="auto"/>
                  </w:divBdr>
                  <w:divsChild>
                    <w:div w:id="2144733019">
                      <w:marLeft w:val="0"/>
                      <w:marRight w:val="0"/>
                      <w:marTop w:val="0"/>
                      <w:marBottom w:val="0"/>
                      <w:divBdr>
                        <w:top w:val="none" w:sz="0" w:space="0" w:color="auto"/>
                        <w:left w:val="none" w:sz="0" w:space="0" w:color="auto"/>
                        <w:bottom w:val="none" w:sz="0" w:space="0" w:color="auto"/>
                        <w:right w:val="none" w:sz="0" w:space="0" w:color="auto"/>
                      </w:divBdr>
                    </w:div>
                  </w:divsChild>
                </w:div>
                <w:div w:id="912399852">
                  <w:marLeft w:val="0"/>
                  <w:marRight w:val="0"/>
                  <w:marTop w:val="0"/>
                  <w:marBottom w:val="0"/>
                  <w:divBdr>
                    <w:top w:val="none" w:sz="0" w:space="0" w:color="auto"/>
                    <w:left w:val="none" w:sz="0" w:space="0" w:color="auto"/>
                    <w:bottom w:val="none" w:sz="0" w:space="0" w:color="auto"/>
                    <w:right w:val="none" w:sz="0" w:space="0" w:color="auto"/>
                  </w:divBdr>
                  <w:divsChild>
                    <w:div w:id="1506095265">
                      <w:marLeft w:val="0"/>
                      <w:marRight w:val="0"/>
                      <w:marTop w:val="0"/>
                      <w:marBottom w:val="0"/>
                      <w:divBdr>
                        <w:top w:val="none" w:sz="0" w:space="0" w:color="auto"/>
                        <w:left w:val="none" w:sz="0" w:space="0" w:color="auto"/>
                        <w:bottom w:val="none" w:sz="0" w:space="0" w:color="auto"/>
                        <w:right w:val="none" w:sz="0" w:space="0" w:color="auto"/>
                      </w:divBdr>
                    </w:div>
                  </w:divsChild>
                </w:div>
                <w:div w:id="1069183476">
                  <w:marLeft w:val="0"/>
                  <w:marRight w:val="0"/>
                  <w:marTop w:val="0"/>
                  <w:marBottom w:val="0"/>
                  <w:divBdr>
                    <w:top w:val="none" w:sz="0" w:space="0" w:color="auto"/>
                    <w:left w:val="none" w:sz="0" w:space="0" w:color="auto"/>
                    <w:bottom w:val="none" w:sz="0" w:space="0" w:color="auto"/>
                    <w:right w:val="none" w:sz="0" w:space="0" w:color="auto"/>
                  </w:divBdr>
                  <w:divsChild>
                    <w:div w:id="2082941223">
                      <w:marLeft w:val="0"/>
                      <w:marRight w:val="0"/>
                      <w:marTop w:val="0"/>
                      <w:marBottom w:val="0"/>
                      <w:divBdr>
                        <w:top w:val="none" w:sz="0" w:space="0" w:color="auto"/>
                        <w:left w:val="none" w:sz="0" w:space="0" w:color="auto"/>
                        <w:bottom w:val="none" w:sz="0" w:space="0" w:color="auto"/>
                        <w:right w:val="none" w:sz="0" w:space="0" w:color="auto"/>
                      </w:divBdr>
                    </w:div>
                  </w:divsChild>
                </w:div>
                <w:div w:id="1699967373">
                  <w:marLeft w:val="0"/>
                  <w:marRight w:val="0"/>
                  <w:marTop w:val="0"/>
                  <w:marBottom w:val="0"/>
                  <w:divBdr>
                    <w:top w:val="none" w:sz="0" w:space="0" w:color="auto"/>
                    <w:left w:val="none" w:sz="0" w:space="0" w:color="auto"/>
                    <w:bottom w:val="none" w:sz="0" w:space="0" w:color="auto"/>
                    <w:right w:val="none" w:sz="0" w:space="0" w:color="auto"/>
                  </w:divBdr>
                  <w:divsChild>
                    <w:div w:id="1072578504">
                      <w:marLeft w:val="0"/>
                      <w:marRight w:val="0"/>
                      <w:marTop w:val="0"/>
                      <w:marBottom w:val="0"/>
                      <w:divBdr>
                        <w:top w:val="none" w:sz="0" w:space="0" w:color="auto"/>
                        <w:left w:val="none" w:sz="0" w:space="0" w:color="auto"/>
                        <w:bottom w:val="none" w:sz="0" w:space="0" w:color="auto"/>
                        <w:right w:val="none" w:sz="0" w:space="0" w:color="auto"/>
                      </w:divBdr>
                    </w:div>
                  </w:divsChild>
                </w:div>
                <w:div w:id="325521778">
                  <w:marLeft w:val="0"/>
                  <w:marRight w:val="0"/>
                  <w:marTop w:val="0"/>
                  <w:marBottom w:val="0"/>
                  <w:divBdr>
                    <w:top w:val="none" w:sz="0" w:space="0" w:color="auto"/>
                    <w:left w:val="none" w:sz="0" w:space="0" w:color="auto"/>
                    <w:bottom w:val="none" w:sz="0" w:space="0" w:color="auto"/>
                    <w:right w:val="none" w:sz="0" w:space="0" w:color="auto"/>
                  </w:divBdr>
                  <w:divsChild>
                    <w:div w:id="1401051506">
                      <w:marLeft w:val="0"/>
                      <w:marRight w:val="0"/>
                      <w:marTop w:val="0"/>
                      <w:marBottom w:val="0"/>
                      <w:divBdr>
                        <w:top w:val="none" w:sz="0" w:space="0" w:color="auto"/>
                        <w:left w:val="none" w:sz="0" w:space="0" w:color="auto"/>
                        <w:bottom w:val="none" w:sz="0" w:space="0" w:color="auto"/>
                        <w:right w:val="none" w:sz="0" w:space="0" w:color="auto"/>
                      </w:divBdr>
                    </w:div>
                  </w:divsChild>
                </w:div>
                <w:div w:id="492139079">
                  <w:marLeft w:val="0"/>
                  <w:marRight w:val="0"/>
                  <w:marTop w:val="0"/>
                  <w:marBottom w:val="0"/>
                  <w:divBdr>
                    <w:top w:val="none" w:sz="0" w:space="0" w:color="auto"/>
                    <w:left w:val="none" w:sz="0" w:space="0" w:color="auto"/>
                    <w:bottom w:val="none" w:sz="0" w:space="0" w:color="auto"/>
                    <w:right w:val="none" w:sz="0" w:space="0" w:color="auto"/>
                  </w:divBdr>
                  <w:divsChild>
                    <w:div w:id="1212769825">
                      <w:marLeft w:val="0"/>
                      <w:marRight w:val="0"/>
                      <w:marTop w:val="0"/>
                      <w:marBottom w:val="0"/>
                      <w:divBdr>
                        <w:top w:val="none" w:sz="0" w:space="0" w:color="auto"/>
                        <w:left w:val="none" w:sz="0" w:space="0" w:color="auto"/>
                        <w:bottom w:val="none" w:sz="0" w:space="0" w:color="auto"/>
                        <w:right w:val="none" w:sz="0" w:space="0" w:color="auto"/>
                      </w:divBdr>
                    </w:div>
                  </w:divsChild>
                </w:div>
                <w:div w:id="893853925">
                  <w:marLeft w:val="0"/>
                  <w:marRight w:val="0"/>
                  <w:marTop w:val="0"/>
                  <w:marBottom w:val="0"/>
                  <w:divBdr>
                    <w:top w:val="none" w:sz="0" w:space="0" w:color="auto"/>
                    <w:left w:val="none" w:sz="0" w:space="0" w:color="auto"/>
                    <w:bottom w:val="none" w:sz="0" w:space="0" w:color="auto"/>
                    <w:right w:val="none" w:sz="0" w:space="0" w:color="auto"/>
                  </w:divBdr>
                  <w:divsChild>
                    <w:div w:id="1198816156">
                      <w:marLeft w:val="0"/>
                      <w:marRight w:val="0"/>
                      <w:marTop w:val="0"/>
                      <w:marBottom w:val="0"/>
                      <w:divBdr>
                        <w:top w:val="none" w:sz="0" w:space="0" w:color="auto"/>
                        <w:left w:val="none" w:sz="0" w:space="0" w:color="auto"/>
                        <w:bottom w:val="none" w:sz="0" w:space="0" w:color="auto"/>
                        <w:right w:val="none" w:sz="0" w:space="0" w:color="auto"/>
                      </w:divBdr>
                    </w:div>
                  </w:divsChild>
                </w:div>
                <w:div w:id="986318855">
                  <w:marLeft w:val="0"/>
                  <w:marRight w:val="0"/>
                  <w:marTop w:val="0"/>
                  <w:marBottom w:val="0"/>
                  <w:divBdr>
                    <w:top w:val="none" w:sz="0" w:space="0" w:color="auto"/>
                    <w:left w:val="none" w:sz="0" w:space="0" w:color="auto"/>
                    <w:bottom w:val="none" w:sz="0" w:space="0" w:color="auto"/>
                    <w:right w:val="none" w:sz="0" w:space="0" w:color="auto"/>
                  </w:divBdr>
                  <w:divsChild>
                    <w:div w:id="277563909">
                      <w:marLeft w:val="0"/>
                      <w:marRight w:val="0"/>
                      <w:marTop w:val="0"/>
                      <w:marBottom w:val="0"/>
                      <w:divBdr>
                        <w:top w:val="none" w:sz="0" w:space="0" w:color="auto"/>
                        <w:left w:val="none" w:sz="0" w:space="0" w:color="auto"/>
                        <w:bottom w:val="none" w:sz="0" w:space="0" w:color="auto"/>
                        <w:right w:val="none" w:sz="0" w:space="0" w:color="auto"/>
                      </w:divBdr>
                    </w:div>
                  </w:divsChild>
                </w:div>
                <w:div w:id="937175384">
                  <w:marLeft w:val="0"/>
                  <w:marRight w:val="0"/>
                  <w:marTop w:val="0"/>
                  <w:marBottom w:val="0"/>
                  <w:divBdr>
                    <w:top w:val="none" w:sz="0" w:space="0" w:color="auto"/>
                    <w:left w:val="none" w:sz="0" w:space="0" w:color="auto"/>
                    <w:bottom w:val="none" w:sz="0" w:space="0" w:color="auto"/>
                    <w:right w:val="none" w:sz="0" w:space="0" w:color="auto"/>
                  </w:divBdr>
                  <w:divsChild>
                    <w:div w:id="98068292">
                      <w:marLeft w:val="0"/>
                      <w:marRight w:val="0"/>
                      <w:marTop w:val="0"/>
                      <w:marBottom w:val="0"/>
                      <w:divBdr>
                        <w:top w:val="none" w:sz="0" w:space="0" w:color="auto"/>
                        <w:left w:val="none" w:sz="0" w:space="0" w:color="auto"/>
                        <w:bottom w:val="none" w:sz="0" w:space="0" w:color="auto"/>
                        <w:right w:val="none" w:sz="0" w:space="0" w:color="auto"/>
                      </w:divBdr>
                    </w:div>
                  </w:divsChild>
                </w:div>
                <w:div w:id="873927104">
                  <w:marLeft w:val="0"/>
                  <w:marRight w:val="0"/>
                  <w:marTop w:val="0"/>
                  <w:marBottom w:val="0"/>
                  <w:divBdr>
                    <w:top w:val="none" w:sz="0" w:space="0" w:color="auto"/>
                    <w:left w:val="none" w:sz="0" w:space="0" w:color="auto"/>
                    <w:bottom w:val="none" w:sz="0" w:space="0" w:color="auto"/>
                    <w:right w:val="none" w:sz="0" w:space="0" w:color="auto"/>
                  </w:divBdr>
                  <w:divsChild>
                    <w:div w:id="998532855">
                      <w:marLeft w:val="0"/>
                      <w:marRight w:val="0"/>
                      <w:marTop w:val="0"/>
                      <w:marBottom w:val="0"/>
                      <w:divBdr>
                        <w:top w:val="none" w:sz="0" w:space="0" w:color="auto"/>
                        <w:left w:val="none" w:sz="0" w:space="0" w:color="auto"/>
                        <w:bottom w:val="none" w:sz="0" w:space="0" w:color="auto"/>
                        <w:right w:val="none" w:sz="0" w:space="0" w:color="auto"/>
                      </w:divBdr>
                    </w:div>
                  </w:divsChild>
                </w:div>
                <w:div w:id="345981227">
                  <w:marLeft w:val="0"/>
                  <w:marRight w:val="0"/>
                  <w:marTop w:val="0"/>
                  <w:marBottom w:val="0"/>
                  <w:divBdr>
                    <w:top w:val="none" w:sz="0" w:space="0" w:color="auto"/>
                    <w:left w:val="none" w:sz="0" w:space="0" w:color="auto"/>
                    <w:bottom w:val="none" w:sz="0" w:space="0" w:color="auto"/>
                    <w:right w:val="none" w:sz="0" w:space="0" w:color="auto"/>
                  </w:divBdr>
                  <w:divsChild>
                    <w:div w:id="35550814">
                      <w:marLeft w:val="0"/>
                      <w:marRight w:val="0"/>
                      <w:marTop w:val="0"/>
                      <w:marBottom w:val="0"/>
                      <w:divBdr>
                        <w:top w:val="none" w:sz="0" w:space="0" w:color="auto"/>
                        <w:left w:val="none" w:sz="0" w:space="0" w:color="auto"/>
                        <w:bottom w:val="none" w:sz="0" w:space="0" w:color="auto"/>
                        <w:right w:val="none" w:sz="0" w:space="0" w:color="auto"/>
                      </w:divBdr>
                    </w:div>
                  </w:divsChild>
                </w:div>
                <w:div w:id="1928729177">
                  <w:marLeft w:val="0"/>
                  <w:marRight w:val="0"/>
                  <w:marTop w:val="0"/>
                  <w:marBottom w:val="0"/>
                  <w:divBdr>
                    <w:top w:val="none" w:sz="0" w:space="0" w:color="auto"/>
                    <w:left w:val="none" w:sz="0" w:space="0" w:color="auto"/>
                    <w:bottom w:val="none" w:sz="0" w:space="0" w:color="auto"/>
                    <w:right w:val="none" w:sz="0" w:space="0" w:color="auto"/>
                  </w:divBdr>
                  <w:divsChild>
                    <w:div w:id="538668446">
                      <w:marLeft w:val="0"/>
                      <w:marRight w:val="0"/>
                      <w:marTop w:val="0"/>
                      <w:marBottom w:val="0"/>
                      <w:divBdr>
                        <w:top w:val="none" w:sz="0" w:space="0" w:color="auto"/>
                        <w:left w:val="none" w:sz="0" w:space="0" w:color="auto"/>
                        <w:bottom w:val="none" w:sz="0" w:space="0" w:color="auto"/>
                        <w:right w:val="none" w:sz="0" w:space="0" w:color="auto"/>
                      </w:divBdr>
                    </w:div>
                  </w:divsChild>
                </w:div>
                <w:div w:id="1321419775">
                  <w:marLeft w:val="0"/>
                  <w:marRight w:val="0"/>
                  <w:marTop w:val="0"/>
                  <w:marBottom w:val="0"/>
                  <w:divBdr>
                    <w:top w:val="none" w:sz="0" w:space="0" w:color="auto"/>
                    <w:left w:val="none" w:sz="0" w:space="0" w:color="auto"/>
                    <w:bottom w:val="none" w:sz="0" w:space="0" w:color="auto"/>
                    <w:right w:val="none" w:sz="0" w:space="0" w:color="auto"/>
                  </w:divBdr>
                  <w:divsChild>
                    <w:div w:id="1551577303">
                      <w:marLeft w:val="0"/>
                      <w:marRight w:val="0"/>
                      <w:marTop w:val="0"/>
                      <w:marBottom w:val="0"/>
                      <w:divBdr>
                        <w:top w:val="none" w:sz="0" w:space="0" w:color="auto"/>
                        <w:left w:val="none" w:sz="0" w:space="0" w:color="auto"/>
                        <w:bottom w:val="none" w:sz="0" w:space="0" w:color="auto"/>
                        <w:right w:val="none" w:sz="0" w:space="0" w:color="auto"/>
                      </w:divBdr>
                    </w:div>
                  </w:divsChild>
                </w:div>
                <w:div w:id="24409833">
                  <w:marLeft w:val="0"/>
                  <w:marRight w:val="0"/>
                  <w:marTop w:val="0"/>
                  <w:marBottom w:val="0"/>
                  <w:divBdr>
                    <w:top w:val="none" w:sz="0" w:space="0" w:color="auto"/>
                    <w:left w:val="none" w:sz="0" w:space="0" w:color="auto"/>
                    <w:bottom w:val="none" w:sz="0" w:space="0" w:color="auto"/>
                    <w:right w:val="none" w:sz="0" w:space="0" w:color="auto"/>
                  </w:divBdr>
                  <w:divsChild>
                    <w:div w:id="847521941">
                      <w:marLeft w:val="0"/>
                      <w:marRight w:val="0"/>
                      <w:marTop w:val="0"/>
                      <w:marBottom w:val="0"/>
                      <w:divBdr>
                        <w:top w:val="none" w:sz="0" w:space="0" w:color="auto"/>
                        <w:left w:val="none" w:sz="0" w:space="0" w:color="auto"/>
                        <w:bottom w:val="none" w:sz="0" w:space="0" w:color="auto"/>
                        <w:right w:val="none" w:sz="0" w:space="0" w:color="auto"/>
                      </w:divBdr>
                    </w:div>
                  </w:divsChild>
                </w:div>
                <w:div w:id="2024167620">
                  <w:marLeft w:val="0"/>
                  <w:marRight w:val="0"/>
                  <w:marTop w:val="0"/>
                  <w:marBottom w:val="0"/>
                  <w:divBdr>
                    <w:top w:val="none" w:sz="0" w:space="0" w:color="auto"/>
                    <w:left w:val="none" w:sz="0" w:space="0" w:color="auto"/>
                    <w:bottom w:val="none" w:sz="0" w:space="0" w:color="auto"/>
                    <w:right w:val="none" w:sz="0" w:space="0" w:color="auto"/>
                  </w:divBdr>
                  <w:divsChild>
                    <w:div w:id="1803232992">
                      <w:marLeft w:val="0"/>
                      <w:marRight w:val="0"/>
                      <w:marTop w:val="0"/>
                      <w:marBottom w:val="0"/>
                      <w:divBdr>
                        <w:top w:val="none" w:sz="0" w:space="0" w:color="auto"/>
                        <w:left w:val="none" w:sz="0" w:space="0" w:color="auto"/>
                        <w:bottom w:val="none" w:sz="0" w:space="0" w:color="auto"/>
                        <w:right w:val="none" w:sz="0" w:space="0" w:color="auto"/>
                      </w:divBdr>
                    </w:div>
                  </w:divsChild>
                </w:div>
                <w:div w:id="1422219455">
                  <w:marLeft w:val="0"/>
                  <w:marRight w:val="0"/>
                  <w:marTop w:val="0"/>
                  <w:marBottom w:val="0"/>
                  <w:divBdr>
                    <w:top w:val="none" w:sz="0" w:space="0" w:color="auto"/>
                    <w:left w:val="none" w:sz="0" w:space="0" w:color="auto"/>
                    <w:bottom w:val="none" w:sz="0" w:space="0" w:color="auto"/>
                    <w:right w:val="none" w:sz="0" w:space="0" w:color="auto"/>
                  </w:divBdr>
                  <w:divsChild>
                    <w:div w:id="134839013">
                      <w:marLeft w:val="0"/>
                      <w:marRight w:val="0"/>
                      <w:marTop w:val="0"/>
                      <w:marBottom w:val="0"/>
                      <w:divBdr>
                        <w:top w:val="none" w:sz="0" w:space="0" w:color="auto"/>
                        <w:left w:val="none" w:sz="0" w:space="0" w:color="auto"/>
                        <w:bottom w:val="none" w:sz="0" w:space="0" w:color="auto"/>
                        <w:right w:val="none" w:sz="0" w:space="0" w:color="auto"/>
                      </w:divBdr>
                    </w:div>
                  </w:divsChild>
                </w:div>
                <w:div w:id="1643390657">
                  <w:marLeft w:val="0"/>
                  <w:marRight w:val="0"/>
                  <w:marTop w:val="0"/>
                  <w:marBottom w:val="0"/>
                  <w:divBdr>
                    <w:top w:val="none" w:sz="0" w:space="0" w:color="auto"/>
                    <w:left w:val="none" w:sz="0" w:space="0" w:color="auto"/>
                    <w:bottom w:val="none" w:sz="0" w:space="0" w:color="auto"/>
                    <w:right w:val="none" w:sz="0" w:space="0" w:color="auto"/>
                  </w:divBdr>
                  <w:divsChild>
                    <w:div w:id="654989220">
                      <w:marLeft w:val="0"/>
                      <w:marRight w:val="0"/>
                      <w:marTop w:val="0"/>
                      <w:marBottom w:val="0"/>
                      <w:divBdr>
                        <w:top w:val="none" w:sz="0" w:space="0" w:color="auto"/>
                        <w:left w:val="none" w:sz="0" w:space="0" w:color="auto"/>
                        <w:bottom w:val="none" w:sz="0" w:space="0" w:color="auto"/>
                        <w:right w:val="none" w:sz="0" w:space="0" w:color="auto"/>
                      </w:divBdr>
                    </w:div>
                  </w:divsChild>
                </w:div>
                <w:div w:id="1322656645">
                  <w:marLeft w:val="0"/>
                  <w:marRight w:val="0"/>
                  <w:marTop w:val="0"/>
                  <w:marBottom w:val="0"/>
                  <w:divBdr>
                    <w:top w:val="none" w:sz="0" w:space="0" w:color="auto"/>
                    <w:left w:val="none" w:sz="0" w:space="0" w:color="auto"/>
                    <w:bottom w:val="none" w:sz="0" w:space="0" w:color="auto"/>
                    <w:right w:val="none" w:sz="0" w:space="0" w:color="auto"/>
                  </w:divBdr>
                  <w:divsChild>
                    <w:div w:id="1539970028">
                      <w:marLeft w:val="0"/>
                      <w:marRight w:val="0"/>
                      <w:marTop w:val="0"/>
                      <w:marBottom w:val="0"/>
                      <w:divBdr>
                        <w:top w:val="none" w:sz="0" w:space="0" w:color="auto"/>
                        <w:left w:val="none" w:sz="0" w:space="0" w:color="auto"/>
                        <w:bottom w:val="none" w:sz="0" w:space="0" w:color="auto"/>
                        <w:right w:val="none" w:sz="0" w:space="0" w:color="auto"/>
                      </w:divBdr>
                    </w:div>
                  </w:divsChild>
                </w:div>
                <w:div w:id="464978537">
                  <w:marLeft w:val="0"/>
                  <w:marRight w:val="0"/>
                  <w:marTop w:val="0"/>
                  <w:marBottom w:val="0"/>
                  <w:divBdr>
                    <w:top w:val="none" w:sz="0" w:space="0" w:color="auto"/>
                    <w:left w:val="none" w:sz="0" w:space="0" w:color="auto"/>
                    <w:bottom w:val="none" w:sz="0" w:space="0" w:color="auto"/>
                    <w:right w:val="none" w:sz="0" w:space="0" w:color="auto"/>
                  </w:divBdr>
                  <w:divsChild>
                    <w:div w:id="989215005">
                      <w:marLeft w:val="0"/>
                      <w:marRight w:val="0"/>
                      <w:marTop w:val="0"/>
                      <w:marBottom w:val="0"/>
                      <w:divBdr>
                        <w:top w:val="none" w:sz="0" w:space="0" w:color="auto"/>
                        <w:left w:val="none" w:sz="0" w:space="0" w:color="auto"/>
                        <w:bottom w:val="none" w:sz="0" w:space="0" w:color="auto"/>
                        <w:right w:val="none" w:sz="0" w:space="0" w:color="auto"/>
                      </w:divBdr>
                    </w:div>
                  </w:divsChild>
                </w:div>
                <w:div w:id="1270770917">
                  <w:marLeft w:val="0"/>
                  <w:marRight w:val="0"/>
                  <w:marTop w:val="0"/>
                  <w:marBottom w:val="0"/>
                  <w:divBdr>
                    <w:top w:val="none" w:sz="0" w:space="0" w:color="auto"/>
                    <w:left w:val="none" w:sz="0" w:space="0" w:color="auto"/>
                    <w:bottom w:val="none" w:sz="0" w:space="0" w:color="auto"/>
                    <w:right w:val="none" w:sz="0" w:space="0" w:color="auto"/>
                  </w:divBdr>
                  <w:divsChild>
                    <w:div w:id="235868920">
                      <w:marLeft w:val="0"/>
                      <w:marRight w:val="0"/>
                      <w:marTop w:val="0"/>
                      <w:marBottom w:val="0"/>
                      <w:divBdr>
                        <w:top w:val="none" w:sz="0" w:space="0" w:color="auto"/>
                        <w:left w:val="none" w:sz="0" w:space="0" w:color="auto"/>
                        <w:bottom w:val="none" w:sz="0" w:space="0" w:color="auto"/>
                        <w:right w:val="none" w:sz="0" w:space="0" w:color="auto"/>
                      </w:divBdr>
                    </w:div>
                  </w:divsChild>
                </w:div>
                <w:div w:id="1827823111">
                  <w:marLeft w:val="0"/>
                  <w:marRight w:val="0"/>
                  <w:marTop w:val="0"/>
                  <w:marBottom w:val="0"/>
                  <w:divBdr>
                    <w:top w:val="none" w:sz="0" w:space="0" w:color="auto"/>
                    <w:left w:val="none" w:sz="0" w:space="0" w:color="auto"/>
                    <w:bottom w:val="none" w:sz="0" w:space="0" w:color="auto"/>
                    <w:right w:val="none" w:sz="0" w:space="0" w:color="auto"/>
                  </w:divBdr>
                  <w:divsChild>
                    <w:div w:id="702900137">
                      <w:marLeft w:val="0"/>
                      <w:marRight w:val="0"/>
                      <w:marTop w:val="0"/>
                      <w:marBottom w:val="0"/>
                      <w:divBdr>
                        <w:top w:val="none" w:sz="0" w:space="0" w:color="auto"/>
                        <w:left w:val="none" w:sz="0" w:space="0" w:color="auto"/>
                        <w:bottom w:val="none" w:sz="0" w:space="0" w:color="auto"/>
                        <w:right w:val="none" w:sz="0" w:space="0" w:color="auto"/>
                      </w:divBdr>
                    </w:div>
                  </w:divsChild>
                </w:div>
                <w:div w:id="113864166">
                  <w:marLeft w:val="0"/>
                  <w:marRight w:val="0"/>
                  <w:marTop w:val="0"/>
                  <w:marBottom w:val="0"/>
                  <w:divBdr>
                    <w:top w:val="none" w:sz="0" w:space="0" w:color="auto"/>
                    <w:left w:val="none" w:sz="0" w:space="0" w:color="auto"/>
                    <w:bottom w:val="none" w:sz="0" w:space="0" w:color="auto"/>
                    <w:right w:val="none" w:sz="0" w:space="0" w:color="auto"/>
                  </w:divBdr>
                  <w:divsChild>
                    <w:div w:id="1657027455">
                      <w:marLeft w:val="0"/>
                      <w:marRight w:val="0"/>
                      <w:marTop w:val="0"/>
                      <w:marBottom w:val="0"/>
                      <w:divBdr>
                        <w:top w:val="none" w:sz="0" w:space="0" w:color="auto"/>
                        <w:left w:val="none" w:sz="0" w:space="0" w:color="auto"/>
                        <w:bottom w:val="none" w:sz="0" w:space="0" w:color="auto"/>
                        <w:right w:val="none" w:sz="0" w:space="0" w:color="auto"/>
                      </w:divBdr>
                    </w:div>
                  </w:divsChild>
                </w:div>
                <w:div w:id="1478843028">
                  <w:marLeft w:val="0"/>
                  <w:marRight w:val="0"/>
                  <w:marTop w:val="0"/>
                  <w:marBottom w:val="0"/>
                  <w:divBdr>
                    <w:top w:val="none" w:sz="0" w:space="0" w:color="auto"/>
                    <w:left w:val="none" w:sz="0" w:space="0" w:color="auto"/>
                    <w:bottom w:val="none" w:sz="0" w:space="0" w:color="auto"/>
                    <w:right w:val="none" w:sz="0" w:space="0" w:color="auto"/>
                  </w:divBdr>
                  <w:divsChild>
                    <w:div w:id="751506933">
                      <w:marLeft w:val="0"/>
                      <w:marRight w:val="0"/>
                      <w:marTop w:val="0"/>
                      <w:marBottom w:val="0"/>
                      <w:divBdr>
                        <w:top w:val="none" w:sz="0" w:space="0" w:color="auto"/>
                        <w:left w:val="none" w:sz="0" w:space="0" w:color="auto"/>
                        <w:bottom w:val="none" w:sz="0" w:space="0" w:color="auto"/>
                        <w:right w:val="none" w:sz="0" w:space="0" w:color="auto"/>
                      </w:divBdr>
                    </w:div>
                  </w:divsChild>
                </w:div>
                <w:div w:id="1128008927">
                  <w:marLeft w:val="0"/>
                  <w:marRight w:val="0"/>
                  <w:marTop w:val="0"/>
                  <w:marBottom w:val="0"/>
                  <w:divBdr>
                    <w:top w:val="none" w:sz="0" w:space="0" w:color="auto"/>
                    <w:left w:val="none" w:sz="0" w:space="0" w:color="auto"/>
                    <w:bottom w:val="none" w:sz="0" w:space="0" w:color="auto"/>
                    <w:right w:val="none" w:sz="0" w:space="0" w:color="auto"/>
                  </w:divBdr>
                  <w:divsChild>
                    <w:div w:id="341784201">
                      <w:marLeft w:val="0"/>
                      <w:marRight w:val="0"/>
                      <w:marTop w:val="0"/>
                      <w:marBottom w:val="0"/>
                      <w:divBdr>
                        <w:top w:val="none" w:sz="0" w:space="0" w:color="auto"/>
                        <w:left w:val="none" w:sz="0" w:space="0" w:color="auto"/>
                        <w:bottom w:val="none" w:sz="0" w:space="0" w:color="auto"/>
                        <w:right w:val="none" w:sz="0" w:space="0" w:color="auto"/>
                      </w:divBdr>
                    </w:div>
                  </w:divsChild>
                </w:div>
                <w:div w:id="1061826234">
                  <w:marLeft w:val="0"/>
                  <w:marRight w:val="0"/>
                  <w:marTop w:val="0"/>
                  <w:marBottom w:val="0"/>
                  <w:divBdr>
                    <w:top w:val="none" w:sz="0" w:space="0" w:color="auto"/>
                    <w:left w:val="none" w:sz="0" w:space="0" w:color="auto"/>
                    <w:bottom w:val="none" w:sz="0" w:space="0" w:color="auto"/>
                    <w:right w:val="none" w:sz="0" w:space="0" w:color="auto"/>
                  </w:divBdr>
                  <w:divsChild>
                    <w:div w:id="1334337888">
                      <w:marLeft w:val="0"/>
                      <w:marRight w:val="0"/>
                      <w:marTop w:val="0"/>
                      <w:marBottom w:val="0"/>
                      <w:divBdr>
                        <w:top w:val="none" w:sz="0" w:space="0" w:color="auto"/>
                        <w:left w:val="none" w:sz="0" w:space="0" w:color="auto"/>
                        <w:bottom w:val="none" w:sz="0" w:space="0" w:color="auto"/>
                        <w:right w:val="none" w:sz="0" w:space="0" w:color="auto"/>
                      </w:divBdr>
                    </w:div>
                  </w:divsChild>
                </w:div>
                <w:div w:id="1117257967">
                  <w:marLeft w:val="0"/>
                  <w:marRight w:val="0"/>
                  <w:marTop w:val="0"/>
                  <w:marBottom w:val="0"/>
                  <w:divBdr>
                    <w:top w:val="none" w:sz="0" w:space="0" w:color="auto"/>
                    <w:left w:val="none" w:sz="0" w:space="0" w:color="auto"/>
                    <w:bottom w:val="none" w:sz="0" w:space="0" w:color="auto"/>
                    <w:right w:val="none" w:sz="0" w:space="0" w:color="auto"/>
                  </w:divBdr>
                  <w:divsChild>
                    <w:div w:id="745341420">
                      <w:marLeft w:val="0"/>
                      <w:marRight w:val="0"/>
                      <w:marTop w:val="0"/>
                      <w:marBottom w:val="0"/>
                      <w:divBdr>
                        <w:top w:val="none" w:sz="0" w:space="0" w:color="auto"/>
                        <w:left w:val="none" w:sz="0" w:space="0" w:color="auto"/>
                        <w:bottom w:val="none" w:sz="0" w:space="0" w:color="auto"/>
                        <w:right w:val="none" w:sz="0" w:space="0" w:color="auto"/>
                      </w:divBdr>
                    </w:div>
                  </w:divsChild>
                </w:div>
                <w:div w:id="977491297">
                  <w:marLeft w:val="0"/>
                  <w:marRight w:val="0"/>
                  <w:marTop w:val="0"/>
                  <w:marBottom w:val="0"/>
                  <w:divBdr>
                    <w:top w:val="none" w:sz="0" w:space="0" w:color="auto"/>
                    <w:left w:val="none" w:sz="0" w:space="0" w:color="auto"/>
                    <w:bottom w:val="none" w:sz="0" w:space="0" w:color="auto"/>
                    <w:right w:val="none" w:sz="0" w:space="0" w:color="auto"/>
                  </w:divBdr>
                  <w:divsChild>
                    <w:div w:id="1586721535">
                      <w:marLeft w:val="0"/>
                      <w:marRight w:val="0"/>
                      <w:marTop w:val="0"/>
                      <w:marBottom w:val="0"/>
                      <w:divBdr>
                        <w:top w:val="none" w:sz="0" w:space="0" w:color="auto"/>
                        <w:left w:val="none" w:sz="0" w:space="0" w:color="auto"/>
                        <w:bottom w:val="none" w:sz="0" w:space="0" w:color="auto"/>
                        <w:right w:val="none" w:sz="0" w:space="0" w:color="auto"/>
                      </w:divBdr>
                    </w:div>
                  </w:divsChild>
                </w:div>
                <w:div w:id="936445015">
                  <w:marLeft w:val="0"/>
                  <w:marRight w:val="0"/>
                  <w:marTop w:val="0"/>
                  <w:marBottom w:val="0"/>
                  <w:divBdr>
                    <w:top w:val="none" w:sz="0" w:space="0" w:color="auto"/>
                    <w:left w:val="none" w:sz="0" w:space="0" w:color="auto"/>
                    <w:bottom w:val="none" w:sz="0" w:space="0" w:color="auto"/>
                    <w:right w:val="none" w:sz="0" w:space="0" w:color="auto"/>
                  </w:divBdr>
                  <w:divsChild>
                    <w:div w:id="170417964">
                      <w:marLeft w:val="0"/>
                      <w:marRight w:val="0"/>
                      <w:marTop w:val="0"/>
                      <w:marBottom w:val="0"/>
                      <w:divBdr>
                        <w:top w:val="none" w:sz="0" w:space="0" w:color="auto"/>
                        <w:left w:val="none" w:sz="0" w:space="0" w:color="auto"/>
                        <w:bottom w:val="none" w:sz="0" w:space="0" w:color="auto"/>
                        <w:right w:val="none" w:sz="0" w:space="0" w:color="auto"/>
                      </w:divBdr>
                    </w:div>
                  </w:divsChild>
                </w:div>
                <w:div w:id="1066759997">
                  <w:marLeft w:val="0"/>
                  <w:marRight w:val="0"/>
                  <w:marTop w:val="0"/>
                  <w:marBottom w:val="0"/>
                  <w:divBdr>
                    <w:top w:val="none" w:sz="0" w:space="0" w:color="auto"/>
                    <w:left w:val="none" w:sz="0" w:space="0" w:color="auto"/>
                    <w:bottom w:val="none" w:sz="0" w:space="0" w:color="auto"/>
                    <w:right w:val="none" w:sz="0" w:space="0" w:color="auto"/>
                  </w:divBdr>
                  <w:divsChild>
                    <w:div w:id="193538933">
                      <w:marLeft w:val="0"/>
                      <w:marRight w:val="0"/>
                      <w:marTop w:val="0"/>
                      <w:marBottom w:val="0"/>
                      <w:divBdr>
                        <w:top w:val="none" w:sz="0" w:space="0" w:color="auto"/>
                        <w:left w:val="none" w:sz="0" w:space="0" w:color="auto"/>
                        <w:bottom w:val="none" w:sz="0" w:space="0" w:color="auto"/>
                        <w:right w:val="none" w:sz="0" w:space="0" w:color="auto"/>
                      </w:divBdr>
                    </w:div>
                  </w:divsChild>
                </w:div>
                <w:div w:id="434788154">
                  <w:marLeft w:val="0"/>
                  <w:marRight w:val="0"/>
                  <w:marTop w:val="0"/>
                  <w:marBottom w:val="0"/>
                  <w:divBdr>
                    <w:top w:val="none" w:sz="0" w:space="0" w:color="auto"/>
                    <w:left w:val="none" w:sz="0" w:space="0" w:color="auto"/>
                    <w:bottom w:val="none" w:sz="0" w:space="0" w:color="auto"/>
                    <w:right w:val="none" w:sz="0" w:space="0" w:color="auto"/>
                  </w:divBdr>
                  <w:divsChild>
                    <w:div w:id="97873251">
                      <w:marLeft w:val="0"/>
                      <w:marRight w:val="0"/>
                      <w:marTop w:val="0"/>
                      <w:marBottom w:val="0"/>
                      <w:divBdr>
                        <w:top w:val="none" w:sz="0" w:space="0" w:color="auto"/>
                        <w:left w:val="none" w:sz="0" w:space="0" w:color="auto"/>
                        <w:bottom w:val="none" w:sz="0" w:space="0" w:color="auto"/>
                        <w:right w:val="none" w:sz="0" w:space="0" w:color="auto"/>
                      </w:divBdr>
                    </w:div>
                  </w:divsChild>
                </w:div>
                <w:div w:id="1141918118">
                  <w:marLeft w:val="0"/>
                  <w:marRight w:val="0"/>
                  <w:marTop w:val="0"/>
                  <w:marBottom w:val="0"/>
                  <w:divBdr>
                    <w:top w:val="none" w:sz="0" w:space="0" w:color="auto"/>
                    <w:left w:val="none" w:sz="0" w:space="0" w:color="auto"/>
                    <w:bottom w:val="none" w:sz="0" w:space="0" w:color="auto"/>
                    <w:right w:val="none" w:sz="0" w:space="0" w:color="auto"/>
                  </w:divBdr>
                  <w:divsChild>
                    <w:div w:id="1691494471">
                      <w:marLeft w:val="0"/>
                      <w:marRight w:val="0"/>
                      <w:marTop w:val="0"/>
                      <w:marBottom w:val="0"/>
                      <w:divBdr>
                        <w:top w:val="none" w:sz="0" w:space="0" w:color="auto"/>
                        <w:left w:val="none" w:sz="0" w:space="0" w:color="auto"/>
                        <w:bottom w:val="none" w:sz="0" w:space="0" w:color="auto"/>
                        <w:right w:val="none" w:sz="0" w:space="0" w:color="auto"/>
                      </w:divBdr>
                    </w:div>
                  </w:divsChild>
                </w:div>
                <w:div w:id="2033459945">
                  <w:marLeft w:val="0"/>
                  <w:marRight w:val="0"/>
                  <w:marTop w:val="0"/>
                  <w:marBottom w:val="0"/>
                  <w:divBdr>
                    <w:top w:val="none" w:sz="0" w:space="0" w:color="auto"/>
                    <w:left w:val="none" w:sz="0" w:space="0" w:color="auto"/>
                    <w:bottom w:val="none" w:sz="0" w:space="0" w:color="auto"/>
                    <w:right w:val="none" w:sz="0" w:space="0" w:color="auto"/>
                  </w:divBdr>
                  <w:divsChild>
                    <w:div w:id="2128574592">
                      <w:marLeft w:val="0"/>
                      <w:marRight w:val="0"/>
                      <w:marTop w:val="0"/>
                      <w:marBottom w:val="0"/>
                      <w:divBdr>
                        <w:top w:val="none" w:sz="0" w:space="0" w:color="auto"/>
                        <w:left w:val="none" w:sz="0" w:space="0" w:color="auto"/>
                        <w:bottom w:val="none" w:sz="0" w:space="0" w:color="auto"/>
                        <w:right w:val="none" w:sz="0" w:space="0" w:color="auto"/>
                      </w:divBdr>
                    </w:div>
                  </w:divsChild>
                </w:div>
                <w:div w:id="682173317">
                  <w:marLeft w:val="0"/>
                  <w:marRight w:val="0"/>
                  <w:marTop w:val="0"/>
                  <w:marBottom w:val="0"/>
                  <w:divBdr>
                    <w:top w:val="none" w:sz="0" w:space="0" w:color="auto"/>
                    <w:left w:val="none" w:sz="0" w:space="0" w:color="auto"/>
                    <w:bottom w:val="none" w:sz="0" w:space="0" w:color="auto"/>
                    <w:right w:val="none" w:sz="0" w:space="0" w:color="auto"/>
                  </w:divBdr>
                  <w:divsChild>
                    <w:div w:id="1749309053">
                      <w:marLeft w:val="0"/>
                      <w:marRight w:val="0"/>
                      <w:marTop w:val="0"/>
                      <w:marBottom w:val="0"/>
                      <w:divBdr>
                        <w:top w:val="none" w:sz="0" w:space="0" w:color="auto"/>
                        <w:left w:val="none" w:sz="0" w:space="0" w:color="auto"/>
                        <w:bottom w:val="none" w:sz="0" w:space="0" w:color="auto"/>
                        <w:right w:val="none" w:sz="0" w:space="0" w:color="auto"/>
                      </w:divBdr>
                    </w:div>
                  </w:divsChild>
                </w:div>
                <w:div w:id="1413505112">
                  <w:marLeft w:val="0"/>
                  <w:marRight w:val="0"/>
                  <w:marTop w:val="0"/>
                  <w:marBottom w:val="0"/>
                  <w:divBdr>
                    <w:top w:val="none" w:sz="0" w:space="0" w:color="auto"/>
                    <w:left w:val="none" w:sz="0" w:space="0" w:color="auto"/>
                    <w:bottom w:val="none" w:sz="0" w:space="0" w:color="auto"/>
                    <w:right w:val="none" w:sz="0" w:space="0" w:color="auto"/>
                  </w:divBdr>
                  <w:divsChild>
                    <w:div w:id="1056196215">
                      <w:marLeft w:val="0"/>
                      <w:marRight w:val="0"/>
                      <w:marTop w:val="0"/>
                      <w:marBottom w:val="0"/>
                      <w:divBdr>
                        <w:top w:val="none" w:sz="0" w:space="0" w:color="auto"/>
                        <w:left w:val="none" w:sz="0" w:space="0" w:color="auto"/>
                        <w:bottom w:val="none" w:sz="0" w:space="0" w:color="auto"/>
                        <w:right w:val="none" w:sz="0" w:space="0" w:color="auto"/>
                      </w:divBdr>
                    </w:div>
                  </w:divsChild>
                </w:div>
                <w:div w:id="869296151">
                  <w:marLeft w:val="0"/>
                  <w:marRight w:val="0"/>
                  <w:marTop w:val="0"/>
                  <w:marBottom w:val="0"/>
                  <w:divBdr>
                    <w:top w:val="none" w:sz="0" w:space="0" w:color="auto"/>
                    <w:left w:val="none" w:sz="0" w:space="0" w:color="auto"/>
                    <w:bottom w:val="none" w:sz="0" w:space="0" w:color="auto"/>
                    <w:right w:val="none" w:sz="0" w:space="0" w:color="auto"/>
                  </w:divBdr>
                  <w:divsChild>
                    <w:div w:id="771440619">
                      <w:marLeft w:val="0"/>
                      <w:marRight w:val="0"/>
                      <w:marTop w:val="0"/>
                      <w:marBottom w:val="0"/>
                      <w:divBdr>
                        <w:top w:val="none" w:sz="0" w:space="0" w:color="auto"/>
                        <w:left w:val="none" w:sz="0" w:space="0" w:color="auto"/>
                        <w:bottom w:val="none" w:sz="0" w:space="0" w:color="auto"/>
                        <w:right w:val="none" w:sz="0" w:space="0" w:color="auto"/>
                      </w:divBdr>
                    </w:div>
                  </w:divsChild>
                </w:div>
                <w:div w:id="1903104339">
                  <w:marLeft w:val="0"/>
                  <w:marRight w:val="0"/>
                  <w:marTop w:val="0"/>
                  <w:marBottom w:val="0"/>
                  <w:divBdr>
                    <w:top w:val="none" w:sz="0" w:space="0" w:color="auto"/>
                    <w:left w:val="none" w:sz="0" w:space="0" w:color="auto"/>
                    <w:bottom w:val="none" w:sz="0" w:space="0" w:color="auto"/>
                    <w:right w:val="none" w:sz="0" w:space="0" w:color="auto"/>
                  </w:divBdr>
                  <w:divsChild>
                    <w:div w:id="1453280981">
                      <w:marLeft w:val="0"/>
                      <w:marRight w:val="0"/>
                      <w:marTop w:val="0"/>
                      <w:marBottom w:val="0"/>
                      <w:divBdr>
                        <w:top w:val="none" w:sz="0" w:space="0" w:color="auto"/>
                        <w:left w:val="none" w:sz="0" w:space="0" w:color="auto"/>
                        <w:bottom w:val="none" w:sz="0" w:space="0" w:color="auto"/>
                        <w:right w:val="none" w:sz="0" w:space="0" w:color="auto"/>
                      </w:divBdr>
                    </w:div>
                  </w:divsChild>
                </w:div>
                <w:div w:id="38361780">
                  <w:marLeft w:val="0"/>
                  <w:marRight w:val="0"/>
                  <w:marTop w:val="0"/>
                  <w:marBottom w:val="0"/>
                  <w:divBdr>
                    <w:top w:val="none" w:sz="0" w:space="0" w:color="auto"/>
                    <w:left w:val="none" w:sz="0" w:space="0" w:color="auto"/>
                    <w:bottom w:val="none" w:sz="0" w:space="0" w:color="auto"/>
                    <w:right w:val="none" w:sz="0" w:space="0" w:color="auto"/>
                  </w:divBdr>
                  <w:divsChild>
                    <w:div w:id="778178828">
                      <w:marLeft w:val="0"/>
                      <w:marRight w:val="0"/>
                      <w:marTop w:val="0"/>
                      <w:marBottom w:val="0"/>
                      <w:divBdr>
                        <w:top w:val="none" w:sz="0" w:space="0" w:color="auto"/>
                        <w:left w:val="none" w:sz="0" w:space="0" w:color="auto"/>
                        <w:bottom w:val="none" w:sz="0" w:space="0" w:color="auto"/>
                        <w:right w:val="none" w:sz="0" w:space="0" w:color="auto"/>
                      </w:divBdr>
                    </w:div>
                  </w:divsChild>
                </w:div>
                <w:div w:id="1068384999">
                  <w:marLeft w:val="0"/>
                  <w:marRight w:val="0"/>
                  <w:marTop w:val="0"/>
                  <w:marBottom w:val="0"/>
                  <w:divBdr>
                    <w:top w:val="none" w:sz="0" w:space="0" w:color="auto"/>
                    <w:left w:val="none" w:sz="0" w:space="0" w:color="auto"/>
                    <w:bottom w:val="none" w:sz="0" w:space="0" w:color="auto"/>
                    <w:right w:val="none" w:sz="0" w:space="0" w:color="auto"/>
                  </w:divBdr>
                  <w:divsChild>
                    <w:div w:id="1523083697">
                      <w:marLeft w:val="0"/>
                      <w:marRight w:val="0"/>
                      <w:marTop w:val="0"/>
                      <w:marBottom w:val="0"/>
                      <w:divBdr>
                        <w:top w:val="none" w:sz="0" w:space="0" w:color="auto"/>
                        <w:left w:val="none" w:sz="0" w:space="0" w:color="auto"/>
                        <w:bottom w:val="none" w:sz="0" w:space="0" w:color="auto"/>
                        <w:right w:val="none" w:sz="0" w:space="0" w:color="auto"/>
                      </w:divBdr>
                    </w:div>
                  </w:divsChild>
                </w:div>
                <w:div w:id="106194496">
                  <w:marLeft w:val="0"/>
                  <w:marRight w:val="0"/>
                  <w:marTop w:val="0"/>
                  <w:marBottom w:val="0"/>
                  <w:divBdr>
                    <w:top w:val="none" w:sz="0" w:space="0" w:color="auto"/>
                    <w:left w:val="none" w:sz="0" w:space="0" w:color="auto"/>
                    <w:bottom w:val="none" w:sz="0" w:space="0" w:color="auto"/>
                    <w:right w:val="none" w:sz="0" w:space="0" w:color="auto"/>
                  </w:divBdr>
                  <w:divsChild>
                    <w:div w:id="1018852767">
                      <w:marLeft w:val="0"/>
                      <w:marRight w:val="0"/>
                      <w:marTop w:val="0"/>
                      <w:marBottom w:val="0"/>
                      <w:divBdr>
                        <w:top w:val="none" w:sz="0" w:space="0" w:color="auto"/>
                        <w:left w:val="none" w:sz="0" w:space="0" w:color="auto"/>
                        <w:bottom w:val="none" w:sz="0" w:space="0" w:color="auto"/>
                        <w:right w:val="none" w:sz="0" w:space="0" w:color="auto"/>
                      </w:divBdr>
                    </w:div>
                  </w:divsChild>
                </w:div>
                <w:div w:id="1748919611">
                  <w:marLeft w:val="0"/>
                  <w:marRight w:val="0"/>
                  <w:marTop w:val="0"/>
                  <w:marBottom w:val="0"/>
                  <w:divBdr>
                    <w:top w:val="none" w:sz="0" w:space="0" w:color="auto"/>
                    <w:left w:val="none" w:sz="0" w:space="0" w:color="auto"/>
                    <w:bottom w:val="none" w:sz="0" w:space="0" w:color="auto"/>
                    <w:right w:val="none" w:sz="0" w:space="0" w:color="auto"/>
                  </w:divBdr>
                  <w:divsChild>
                    <w:div w:id="1111048269">
                      <w:marLeft w:val="0"/>
                      <w:marRight w:val="0"/>
                      <w:marTop w:val="0"/>
                      <w:marBottom w:val="0"/>
                      <w:divBdr>
                        <w:top w:val="none" w:sz="0" w:space="0" w:color="auto"/>
                        <w:left w:val="none" w:sz="0" w:space="0" w:color="auto"/>
                        <w:bottom w:val="none" w:sz="0" w:space="0" w:color="auto"/>
                        <w:right w:val="none" w:sz="0" w:space="0" w:color="auto"/>
                      </w:divBdr>
                    </w:div>
                  </w:divsChild>
                </w:div>
                <w:div w:id="1148866867">
                  <w:marLeft w:val="0"/>
                  <w:marRight w:val="0"/>
                  <w:marTop w:val="0"/>
                  <w:marBottom w:val="0"/>
                  <w:divBdr>
                    <w:top w:val="none" w:sz="0" w:space="0" w:color="auto"/>
                    <w:left w:val="none" w:sz="0" w:space="0" w:color="auto"/>
                    <w:bottom w:val="none" w:sz="0" w:space="0" w:color="auto"/>
                    <w:right w:val="none" w:sz="0" w:space="0" w:color="auto"/>
                  </w:divBdr>
                  <w:divsChild>
                    <w:div w:id="1086732641">
                      <w:marLeft w:val="0"/>
                      <w:marRight w:val="0"/>
                      <w:marTop w:val="0"/>
                      <w:marBottom w:val="0"/>
                      <w:divBdr>
                        <w:top w:val="none" w:sz="0" w:space="0" w:color="auto"/>
                        <w:left w:val="none" w:sz="0" w:space="0" w:color="auto"/>
                        <w:bottom w:val="none" w:sz="0" w:space="0" w:color="auto"/>
                        <w:right w:val="none" w:sz="0" w:space="0" w:color="auto"/>
                      </w:divBdr>
                    </w:div>
                  </w:divsChild>
                </w:div>
                <w:div w:id="1866675933">
                  <w:marLeft w:val="0"/>
                  <w:marRight w:val="0"/>
                  <w:marTop w:val="0"/>
                  <w:marBottom w:val="0"/>
                  <w:divBdr>
                    <w:top w:val="none" w:sz="0" w:space="0" w:color="auto"/>
                    <w:left w:val="none" w:sz="0" w:space="0" w:color="auto"/>
                    <w:bottom w:val="none" w:sz="0" w:space="0" w:color="auto"/>
                    <w:right w:val="none" w:sz="0" w:space="0" w:color="auto"/>
                  </w:divBdr>
                  <w:divsChild>
                    <w:div w:id="1062674427">
                      <w:marLeft w:val="0"/>
                      <w:marRight w:val="0"/>
                      <w:marTop w:val="0"/>
                      <w:marBottom w:val="0"/>
                      <w:divBdr>
                        <w:top w:val="none" w:sz="0" w:space="0" w:color="auto"/>
                        <w:left w:val="none" w:sz="0" w:space="0" w:color="auto"/>
                        <w:bottom w:val="none" w:sz="0" w:space="0" w:color="auto"/>
                        <w:right w:val="none" w:sz="0" w:space="0" w:color="auto"/>
                      </w:divBdr>
                    </w:div>
                  </w:divsChild>
                </w:div>
                <w:div w:id="279260042">
                  <w:marLeft w:val="0"/>
                  <w:marRight w:val="0"/>
                  <w:marTop w:val="0"/>
                  <w:marBottom w:val="0"/>
                  <w:divBdr>
                    <w:top w:val="none" w:sz="0" w:space="0" w:color="auto"/>
                    <w:left w:val="none" w:sz="0" w:space="0" w:color="auto"/>
                    <w:bottom w:val="none" w:sz="0" w:space="0" w:color="auto"/>
                    <w:right w:val="none" w:sz="0" w:space="0" w:color="auto"/>
                  </w:divBdr>
                  <w:divsChild>
                    <w:div w:id="1370492743">
                      <w:marLeft w:val="0"/>
                      <w:marRight w:val="0"/>
                      <w:marTop w:val="0"/>
                      <w:marBottom w:val="0"/>
                      <w:divBdr>
                        <w:top w:val="none" w:sz="0" w:space="0" w:color="auto"/>
                        <w:left w:val="none" w:sz="0" w:space="0" w:color="auto"/>
                        <w:bottom w:val="none" w:sz="0" w:space="0" w:color="auto"/>
                        <w:right w:val="none" w:sz="0" w:space="0" w:color="auto"/>
                      </w:divBdr>
                    </w:div>
                  </w:divsChild>
                </w:div>
                <w:div w:id="1866096023">
                  <w:marLeft w:val="0"/>
                  <w:marRight w:val="0"/>
                  <w:marTop w:val="0"/>
                  <w:marBottom w:val="0"/>
                  <w:divBdr>
                    <w:top w:val="none" w:sz="0" w:space="0" w:color="auto"/>
                    <w:left w:val="none" w:sz="0" w:space="0" w:color="auto"/>
                    <w:bottom w:val="none" w:sz="0" w:space="0" w:color="auto"/>
                    <w:right w:val="none" w:sz="0" w:space="0" w:color="auto"/>
                  </w:divBdr>
                  <w:divsChild>
                    <w:div w:id="1620794891">
                      <w:marLeft w:val="0"/>
                      <w:marRight w:val="0"/>
                      <w:marTop w:val="0"/>
                      <w:marBottom w:val="0"/>
                      <w:divBdr>
                        <w:top w:val="none" w:sz="0" w:space="0" w:color="auto"/>
                        <w:left w:val="none" w:sz="0" w:space="0" w:color="auto"/>
                        <w:bottom w:val="none" w:sz="0" w:space="0" w:color="auto"/>
                        <w:right w:val="none" w:sz="0" w:space="0" w:color="auto"/>
                      </w:divBdr>
                    </w:div>
                  </w:divsChild>
                </w:div>
                <w:div w:id="1919170056">
                  <w:marLeft w:val="0"/>
                  <w:marRight w:val="0"/>
                  <w:marTop w:val="0"/>
                  <w:marBottom w:val="0"/>
                  <w:divBdr>
                    <w:top w:val="none" w:sz="0" w:space="0" w:color="auto"/>
                    <w:left w:val="none" w:sz="0" w:space="0" w:color="auto"/>
                    <w:bottom w:val="none" w:sz="0" w:space="0" w:color="auto"/>
                    <w:right w:val="none" w:sz="0" w:space="0" w:color="auto"/>
                  </w:divBdr>
                  <w:divsChild>
                    <w:div w:id="287049361">
                      <w:marLeft w:val="0"/>
                      <w:marRight w:val="0"/>
                      <w:marTop w:val="0"/>
                      <w:marBottom w:val="0"/>
                      <w:divBdr>
                        <w:top w:val="none" w:sz="0" w:space="0" w:color="auto"/>
                        <w:left w:val="none" w:sz="0" w:space="0" w:color="auto"/>
                        <w:bottom w:val="none" w:sz="0" w:space="0" w:color="auto"/>
                        <w:right w:val="none" w:sz="0" w:space="0" w:color="auto"/>
                      </w:divBdr>
                    </w:div>
                  </w:divsChild>
                </w:div>
                <w:div w:id="631133990">
                  <w:marLeft w:val="0"/>
                  <w:marRight w:val="0"/>
                  <w:marTop w:val="0"/>
                  <w:marBottom w:val="0"/>
                  <w:divBdr>
                    <w:top w:val="none" w:sz="0" w:space="0" w:color="auto"/>
                    <w:left w:val="none" w:sz="0" w:space="0" w:color="auto"/>
                    <w:bottom w:val="none" w:sz="0" w:space="0" w:color="auto"/>
                    <w:right w:val="none" w:sz="0" w:space="0" w:color="auto"/>
                  </w:divBdr>
                  <w:divsChild>
                    <w:div w:id="1464494288">
                      <w:marLeft w:val="0"/>
                      <w:marRight w:val="0"/>
                      <w:marTop w:val="0"/>
                      <w:marBottom w:val="0"/>
                      <w:divBdr>
                        <w:top w:val="none" w:sz="0" w:space="0" w:color="auto"/>
                        <w:left w:val="none" w:sz="0" w:space="0" w:color="auto"/>
                        <w:bottom w:val="none" w:sz="0" w:space="0" w:color="auto"/>
                        <w:right w:val="none" w:sz="0" w:space="0" w:color="auto"/>
                      </w:divBdr>
                    </w:div>
                  </w:divsChild>
                </w:div>
                <w:div w:id="1408530076">
                  <w:marLeft w:val="0"/>
                  <w:marRight w:val="0"/>
                  <w:marTop w:val="0"/>
                  <w:marBottom w:val="0"/>
                  <w:divBdr>
                    <w:top w:val="none" w:sz="0" w:space="0" w:color="auto"/>
                    <w:left w:val="none" w:sz="0" w:space="0" w:color="auto"/>
                    <w:bottom w:val="none" w:sz="0" w:space="0" w:color="auto"/>
                    <w:right w:val="none" w:sz="0" w:space="0" w:color="auto"/>
                  </w:divBdr>
                  <w:divsChild>
                    <w:div w:id="6947572">
                      <w:marLeft w:val="0"/>
                      <w:marRight w:val="0"/>
                      <w:marTop w:val="0"/>
                      <w:marBottom w:val="0"/>
                      <w:divBdr>
                        <w:top w:val="none" w:sz="0" w:space="0" w:color="auto"/>
                        <w:left w:val="none" w:sz="0" w:space="0" w:color="auto"/>
                        <w:bottom w:val="none" w:sz="0" w:space="0" w:color="auto"/>
                        <w:right w:val="none" w:sz="0" w:space="0" w:color="auto"/>
                      </w:divBdr>
                    </w:div>
                  </w:divsChild>
                </w:div>
                <w:div w:id="266011339">
                  <w:marLeft w:val="0"/>
                  <w:marRight w:val="0"/>
                  <w:marTop w:val="0"/>
                  <w:marBottom w:val="0"/>
                  <w:divBdr>
                    <w:top w:val="none" w:sz="0" w:space="0" w:color="auto"/>
                    <w:left w:val="none" w:sz="0" w:space="0" w:color="auto"/>
                    <w:bottom w:val="none" w:sz="0" w:space="0" w:color="auto"/>
                    <w:right w:val="none" w:sz="0" w:space="0" w:color="auto"/>
                  </w:divBdr>
                  <w:divsChild>
                    <w:div w:id="1528789581">
                      <w:marLeft w:val="0"/>
                      <w:marRight w:val="0"/>
                      <w:marTop w:val="0"/>
                      <w:marBottom w:val="0"/>
                      <w:divBdr>
                        <w:top w:val="none" w:sz="0" w:space="0" w:color="auto"/>
                        <w:left w:val="none" w:sz="0" w:space="0" w:color="auto"/>
                        <w:bottom w:val="none" w:sz="0" w:space="0" w:color="auto"/>
                        <w:right w:val="none" w:sz="0" w:space="0" w:color="auto"/>
                      </w:divBdr>
                    </w:div>
                  </w:divsChild>
                </w:div>
                <w:div w:id="304437522">
                  <w:marLeft w:val="0"/>
                  <w:marRight w:val="0"/>
                  <w:marTop w:val="0"/>
                  <w:marBottom w:val="0"/>
                  <w:divBdr>
                    <w:top w:val="none" w:sz="0" w:space="0" w:color="auto"/>
                    <w:left w:val="none" w:sz="0" w:space="0" w:color="auto"/>
                    <w:bottom w:val="none" w:sz="0" w:space="0" w:color="auto"/>
                    <w:right w:val="none" w:sz="0" w:space="0" w:color="auto"/>
                  </w:divBdr>
                  <w:divsChild>
                    <w:div w:id="767430851">
                      <w:marLeft w:val="0"/>
                      <w:marRight w:val="0"/>
                      <w:marTop w:val="0"/>
                      <w:marBottom w:val="0"/>
                      <w:divBdr>
                        <w:top w:val="none" w:sz="0" w:space="0" w:color="auto"/>
                        <w:left w:val="none" w:sz="0" w:space="0" w:color="auto"/>
                        <w:bottom w:val="none" w:sz="0" w:space="0" w:color="auto"/>
                        <w:right w:val="none" w:sz="0" w:space="0" w:color="auto"/>
                      </w:divBdr>
                    </w:div>
                  </w:divsChild>
                </w:div>
                <w:div w:id="2100441525">
                  <w:marLeft w:val="0"/>
                  <w:marRight w:val="0"/>
                  <w:marTop w:val="0"/>
                  <w:marBottom w:val="0"/>
                  <w:divBdr>
                    <w:top w:val="none" w:sz="0" w:space="0" w:color="auto"/>
                    <w:left w:val="none" w:sz="0" w:space="0" w:color="auto"/>
                    <w:bottom w:val="none" w:sz="0" w:space="0" w:color="auto"/>
                    <w:right w:val="none" w:sz="0" w:space="0" w:color="auto"/>
                  </w:divBdr>
                  <w:divsChild>
                    <w:div w:id="891698770">
                      <w:marLeft w:val="0"/>
                      <w:marRight w:val="0"/>
                      <w:marTop w:val="0"/>
                      <w:marBottom w:val="0"/>
                      <w:divBdr>
                        <w:top w:val="none" w:sz="0" w:space="0" w:color="auto"/>
                        <w:left w:val="none" w:sz="0" w:space="0" w:color="auto"/>
                        <w:bottom w:val="none" w:sz="0" w:space="0" w:color="auto"/>
                        <w:right w:val="none" w:sz="0" w:space="0" w:color="auto"/>
                      </w:divBdr>
                    </w:div>
                  </w:divsChild>
                </w:div>
                <w:div w:id="1604680706">
                  <w:marLeft w:val="0"/>
                  <w:marRight w:val="0"/>
                  <w:marTop w:val="0"/>
                  <w:marBottom w:val="0"/>
                  <w:divBdr>
                    <w:top w:val="none" w:sz="0" w:space="0" w:color="auto"/>
                    <w:left w:val="none" w:sz="0" w:space="0" w:color="auto"/>
                    <w:bottom w:val="none" w:sz="0" w:space="0" w:color="auto"/>
                    <w:right w:val="none" w:sz="0" w:space="0" w:color="auto"/>
                  </w:divBdr>
                  <w:divsChild>
                    <w:div w:id="146480619">
                      <w:marLeft w:val="0"/>
                      <w:marRight w:val="0"/>
                      <w:marTop w:val="0"/>
                      <w:marBottom w:val="0"/>
                      <w:divBdr>
                        <w:top w:val="none" w:sz="0" w:space="0" w:color="auto"/>
                        <w:left w:val="none" w:sz="0" w:space="0" w:color="auto"/>
                        <w:bottom w:val="none" w:sz="0" w:space="0" w:color="auto"/>
                        <w:right w:val="none" w:sz="0" w:space="0" w:color="auto"/>
                      </w:divBdr>
                    </w:div>
                  </w:divsChild>
                </w:div>
                <w:div w:id="1471434778">
                  <w:marLeft w:val="0"/>
                  <w:marRight w:val="0"/>
                  <w:marTop w:val="0"/>
                  <w:marBottom w:val="0"/>
                  <w:divBdr>
                    <w:top w:val="none" w:sz="0" w:space="0" w:color="auto"/>
                    <w:left w:val="none" w:sz="0" w:space="0" w:color="auto"/>
                    <w:bottom w:val="none" w:sz="0" w:space="0" w:color="auto"/>
                    <w:right w:val="none" w:sz="0" w:space="0" w:color="auto"/>
                  </w:divBdr>
                  <w:divsChild>
                    <w:div w:id="79134057">
                      <w:marLeft w:val="0"/>
                      <w:marRight w:val="0"/>
                      <w:marTop w:val="0"/>
                      <w:marBottom w:val="0"/>
                      <w:divBdr>
                        <w:top w:val="none" w:sz="0" w:space="0" w:color="auto"/>
                        <w:left w:val="none" w:sz="0" w:space="0" w:color="auto"/>
                        <w:bottom w:val="none" w:sz="0" w:space="0" w:color="auto"/>
                        <w:right w:val="none" w:sz="0" w:space="0" w:color="auto"/>
                      </w:divBdr>
                    </w:div>
                  </w:divsChild>
                </w:div>
                <w:div w:id="731193847">
                  <w:marLeft w:val="0"/>
                  <w:marRight w:val="0"/>
                  <w:marTop w:val="0"/>
                  <w:marBottom w:val="0"/>
                  <w:divBdr>
                    <w:top w:val="none" w:sz="0" w:space="0" w:color="auto"/>
                    <w:left w:val="none" w:sz="0" w:space="0" w:color="auto"/>
                    <w:bottom w:val="none" w:sz="0" w:space="0" w:color="auto"/>
                    <w:right w:val="none" w:sz="0" w:space="0" w:color="auto"/>
                  </w:divBdr>
                  <w:divsChild>
                    <w:div w:id="424234361">
                      <w:marLeft w:val="0"/>
                      <w:marRight w:val="0"/>
                      <w:marTop w:val="0"/>
                      <w:marBottom w:val="0"/>
                      <w:divBdr>
                        <w:top w:val="none" w:sz="0" w:space="0" w:color="auto"/>
                        <w:left w:val="none" w:sz="0" w:space="0" w:color="auto"/>
                        <w:bottom w:val="none" w:sz="0" w:space="0" w:color="auto"/>
                        <w:right w:val="none" w:sz="0" w:space="0" w:color="auto"/>
                      </w:divBdr>
                    </w:div>
                  </w:divsChild>
                </w:div>
                <w:div w:id="843207590">
                  <w:marLeft w:val="0"/>
                  <w:marRight w:val="0"/>
                  <w:marTop w:val="0"/>
                  <w:marBottom w:val="0"/>
                  <w:divBdr>
                    <w:top w:val="none" w:sz="0" w:space="0" w:color="auto"/>
                    <w:left w:val="none" w:sz="0" w:space="0" w:color="auto"/>
                    <w:bottom w:val="none" w:sz="0" w:space="0" w:color="auto"/>
                    <w:right w:val="none" w:sz="0" w:space="0" w:color="auto"/>
                  </w:divBdr>
                  <w:divsChild>
                    <w:div w:id="324012975">
                      <w:marLeft w:val="0"/>
                      <w:marRight w:val="0"/>
                      <w:marTop w:val="0"/>
                      <w:marBottom w:val="0"/>
                      <w:divBdr>
                        <w:top w:val="none" w:sz="0" w:space="0" w:color="auto"/>
                        <w:left w:val="none" w:sz="0" w:space="0" w:color="auto"/>
                        <w:bottom w:val="none" w:sz="0" w:space="0" w:color="auto"/>
                        <w:right w:val="none" w:sz="0" w:space="0" w:color="auto"/>
                      </w:divBdr>
                    </w:div>
                  </w:divsChild>
                </w:div>
                <w:div w:id="1344626988">
                  <w:marLeft w:val="0"/>
                  <w:marRight w:val="0"/>
                  <w:marTop w:val="0"/>
                  <w:marBottom w:val="0"/>
                  <w:divBdr>
                    <w:top w:val="none" w:sz="0" w:space="0" w:color="auto"/>
                    <w:left w:val="none" w:sz="0" w:space="0" w:color="auto"/>
                    <w:bottom w:val="none" w:sz="0" w:space="0" w:color="auto"/>
                    <w:right w:val="none" w:sz="0" w:space="0" w:color="auto"/>
                  </w:divBdr>
                  <w:divsChild>
                    <w:div w:id="590705370">
                      <w:marLeft w:val="0"/>
                      <w:marRight w:val="0"/>
                      <w:marTop w:val="0"/>
                      <w:marBottom w:val="0"/>
                      <w:divBdr>
                        <w:top w:val="none" w:sz="0" w:space="0" w:color="auto"/>
                        <w:left w:val="none" w:sz="0" w:space="0" w:color="auto"/>
                        <w:bottom w:val="none" w:sz="0" w:space="0" w:color="auto"/>
                        <w:right w:val="none" w:sz="0" w:space="0" w:color="auto"/>
                      </w:divBdr>
                    </w:div>
                  </w:divsChild>
                </w:div>
                <w:div w:id="1186947486">
                  <w:marLeft w:val="0"/>
                  <w:marRight w:val="0"/>
                  <w:marTop w:val="0"/>
                  <w:marBottom w:val="0"/>
                  <w:divBdr>
                    <w:top w:val="none" w:sz="0" w:space="0" w:color="auto"/>
                    <w:left w:val="none" w:sz="0" w:space="0" w:color="auto"/>
                    <w:bottom w:val="none" w:sz="0" w:space="0" w:color="auto"/>
                    <w:right w:val="none" w:sz="0" w:space="0" w:color="auto"/>
                  </w:divBdr>
                  <w:divsChild>
                    <w:div w:id="111754706">
                      <w:marLeft w:val="0"/>
                      <w:marRight w:val="0"/>
                      <w:marTop w:val="0"/>
                      <w:marBottom w:val="0"/>
                      <w:divBdr>
                        <w:top w:val="none" w:sz="0" w:space="0" w:color="auto"/>
                        <w:left w:val="none" w:sz="0" w:space="0" w:color="auto"/>
                        <w:bottom w:val="none" w:sz="0" w:space="0" w:color="auto"/>
                        <w:right w:val="none" w:sz="0" w:space="0" w:color="auto"/>
                      </w:divBdr>
                    </w:div>
                  </w:divsChild>
                </w:div>
                <w:div w:id="1062602341">
                  <w:marLeft w:val="0"/>
                  <w:marRight w:val="0"/>
                  <w:marTop w:val="0"/>
                  <w:marBottom w:val="0"/>
                  <w:divBdr>
                    <w:top w:val="none" w:sz="0" w:space="0" w:color="auto"/>
                    <w:left w:val="none" w:sz="0" w:space="0" w:color="auto"/>
                    <w:bottom w:val="none" w:sz="0" w:space="0" w:color="auto"/>
                    <w:right w:val="none" w:sz="0" w:space="0" w:color="auto"/>
                  </w:divBdr>
                  <w:divsChild>
                    <w:div w:id="3752372">
                      <w:marLeft w:val="0"/>
                      <w:marRight w:val="0"/>
                      <w:marTop w:val="0"/>
                      <w:marBottom w:val="0"/>
                      <w:divBdr>
                        <w:top w:val="none" w:sz="0" w:space="0" w:color="auto"/>
                        <w:left w:val="none" w:sz="0" w:space="0" w:color="auto"/>
                        <w:bottom w:val="none" w:sz="0" w:space="0" w:color="auto"/>
                        <w:right w:val="none" w:sz="0" w:space="0" w:color="auto"/>
                      </w:divBdr>
                    </w:div>
                  </w:divsChild>
                </w:div>
                <w:div w:id="1374231315">
                  <w:marLeft w:val="0"/>
                  <w:marRight w:val="0"/>
                  <w:marTop w:val="0"/>
                  <w:marBottom w:val="0"/>
                  <w:divBdr>
                    <w:top w:val="none" w:sz="0" w:space="0" w:color="auto"/>
                    <w:left w:val="none" w:sz="0" w:space="0" w:color="auto"/>
                    <w:bottom w:val="none" w:sz="0" w:space="0" w:color="auto"/>
                    <w:right w:val="none" w:sz="0" w:space="0" w:color="auto"/>
                  </w:divBdr>
                  <w:divsChild>
                    <w:div w:id="1813674395">
                      <w:marLeft w:val="0"/>
                      <w:marRight w:val="0"/>
                      <w:marTop w:val="0"/>
                      <w:marBottom w:val="0"/>
                      <w:divBdr>
                        <w:top w:val="none" w:sz="0" w:space="0" w:color="auto"/>
                        <w:left w:val="none" w:sz="0" w:space="0" w:color="auto"/>
                        <w:bottom w:val="none" w:sz="0" w:space="0" w:color="auto"/>
                        <w:right w:val="none" w:sz="0" w:space="0" w:color="auto"/>
                      </w:divBdr>
                    </w:div>
                  </w:divsChild>
                </w:div>
                <w:div w:id="1926842547">
                  <w:marLeft w:val="0"/>
                  <w:marRight w:val="0"/>
                  <w:marTop w:val="0"/>
                  <w:marBottom w:val="0"/>
                  <w:divBdr>
                    <w:top w:val="none" w:sz="0" w:space="0" w:color="auto"/>
                    <w:left w:val="none" w:sz="0" w:space="0" w:color="auto"/>
                    <w:bottom w:val="none" w:sz="0" w:space="0" w:color="auto"/>
                    <w:right w:val="none" w:sz="0" w:space="0" w:color="auto"/>
                  </w:divBdr>
                  <w:divsChild>
                    <w:div w:id="1250384625">
                      <w:marLeft w:val="0"/>
                      <w:marRight w:val="0"/>
                      <w:marTop w:val="0"/>
                      <w:marBottom w:val="0"/>
                      <w:divBdr>
                        <w:top w:val="none" w:sz="0" w:space="0" w:color="auto"/>
                        <w:left w:val="none" w:sz="0" w:space="0" w:color="auto"/>
                        <w:bottom w:val="none" w:sz="0" w:space="0" w:color="auto"/>
                        <w:right w:val="none" w:sz="0" w:space="0" w:color="auto"/>
                      </w:divBdr>
                    </w:div>
                  </w:divsChild>
                </w:div>
                <w:div w:id="255017348">
                  <w:marLeft w:val="0"/>
                  <w:marRight w:val="0"/>
                  <w:marTop w:val="0"/>
                  <w:marBottom w:val="0"/>
                  <w:divBdr>
                    <w:top w:val="none" w:sz="0" w:space="0" w:color="auto"/>
                    <w:left w:val="none" w:sz="0" w:space="0" w:color="auto"/>
                    <w:bottom w:val="none" w:sz="0" w:space="0" w:color="auto"/>
                    <w:right w:val="none" w:sz="0" w:space="0" w:color="auto"/>
                  </w:divBdr>
                  <w:divsChild>
                    <w:div w:id="264582852">
                      <w:marLeft w:val="0"/>
                      <w:marRight w:val="0"/>
                      <w:marTop w:val="0"/>
                      <w:marBottom w:val="0"/>
                      <w:divBdr>
                        <w:top w:val="none" w:sz="0" w:space="0" w:color="auto"/>
                        <w:left w:val="none" w:sz="0" w:space="0" w:color="auto"/>
                        <w:bottom w:val="none" w:sz="0" w:space="0" w:color="auto"/>
                        <w:right w:val="none" w:sz="0" w:space="0" w:color="auto"/>
                      </w:divBdr>
                    </w:div>
                  </w:divsChild>
                </w:div>
                <w:div w:id="622999736">
                  <w:marLeft w:val="0"/>
                  <w:marRight w:val="0"/>
                  <w:marTop w:val="0"/>
                  <w:marBottom w:val="0"/>
                  <w:divBdr>
                    <w:top w:val="none" w:sz="0" w:space="0" w:color="auto"/>
                    <w:left w:val="none" w:sz="0" w:space="0" w:color="auto"/>
                    <w:bottom w:val="none" w:sz="0" w:space="0" w:color="auto"/>
                    <w:right w:val="none" w:sz="0" w:space="0" w:color="auto"/>
                  </w:divBdr>
                  <w:divsChild>
                    <w:div w:id="2017492802">
                      <w:marLeft w:val="0"/>
                      <w:marRight w:val="0"/>
                      <w:marTop w:val="0"/>
                      <w:marBottom w:val="0"/>
                      <w:divBdr>
                        <w:top w:val="none" w:sz="0" w:space="0" w:color="auto"/>
                        <w:left w:val="none" w:sz="0" w:space="0" w:color="auto"/>
                        <w:bottom w:val="none" w:sz="0" w:space="0" w:color="auto"/>
                        <w:right w:val="none" w:sz="0" w:space="0" w:color="auto"/>
                      </w:divBdr>
                    </w:div>
                  </w:divsChild>
                </w:div>
                <w:div w:id="428089734">
                  <w:marLeft w:val="0"/>
                  <w:marRight w:val="0"/>
                  <w:marTop w:val="0"/>
                  <w:marBottom w:val="0"/>
                  <w:divBdr>
                    <w:top w:val="none" w:sz="0" w:space="0" w:color="auto"/>
                    <w:left w:val="none" w:sz="0" w:space="0" w:color="auto"/>
                    <w:bottom w:val="none" w:sz="0" w:space="0" w:color="auto"/>
                    <w:right w:val="none" w:sz="0" w:space="0" w:color="auto"/>
                  </w:divBdr>
                  <w:divsChild>
                    <w:div w:id="120002389">
                      <w:marLeft w:val="0"/>
                      <w:marRight w:val="0"/>
                      <w:marTop w:val="0"/>
                      <w:marBottom w:val="0"/>
                      <w:divBdr>
                        <w:top w:val="none" w:sz="0" w:space="0" w:color="auto"/>
                        <w:left w:val="none" w:sz="0" w:space="0" w:color="auto"/>
                        <w:bottom w:val="none" w:sz="0" w:space="0" w:color="auto"/>
                        <w:right w:val="none" w:sz="0" w:space="0" w:color="auto"/>
                      </w:divBdr>
                    </w:div>
                  </w:divsChild>
                </w:div>
                <w:div w:id="250819850">
                  <w:marLeft w:val="0"/>
                  <w:marRight w:val="0"/>
                  <w:marTop w:val="0"/>
                  <w:marBottom w:val="0"/>
                  <w:divBdr>
                    <w:top w:val="none" w:sz="0" w:space="0" w:color="auto"/>
                    <w:left w:val="none" w:sz="0" w:space="0" w:color="auto"/>
                    <w:bottom w:val="none" w:sz="0" w:space="0" w:color="auto"/>
                    <w:right w:val="none" w:sz="0" w:space="0" w:color="auto"/>
                  </w:divBdr>
                  <w:divsChild>
                    <w:div w:id="393547884">
                      <w:marLeft w:val="0"/>
                      <w:marRight w:val="0"/>
                      <w:marTop w:val="0"/>
                      <w:marBottom w:val="0"/>
                      <w:divBdr>
                        <w:top w:val="none" w:sz="0" w:space="0" w:color="auto"/>
                        <w:left w:val="none" w:sz="0" w:space="0" w:color="auto"/>
                        <w:bottom w:val="none" w:sz="0" w:space="0" w:color="auto"/>
                        <w:right w:val="none" w:sz="0" w:space="0" w:color="auto"/>
                      </w:divBdr>
                    </w:div>
                  </w:divsChild>
                </w:div>
                <w:div w:id="912086076">
                  <w:marLeft w:val="0"/>
                  <w:marRight w:val="0"/>
                  <w:marTop w:val="0"/>
                  <w:marBottom w:val="0"/>
                  <w:divBdr>
                    <w:top w:val="none" w:sz="0" w:space="0" w:color="auto"/>
                    <w:left w:val="none" w:sz="0" w:space="0" w:color="auto"/>
                    <w:bottom w:val="none" w:sz="0" w:space="0" w:color="auto"/>
                    <w:right w:val="none" w:sz="0" w:space="0" w:color="auto"/>
                  </w:divBdr>
                  <w:divsChild>
                    <w:div w:id="1647271821">
                      <w:marLeft w:val="0"/>
                      <w:marRight w:val="0"/>
                      <w:marTop w:val="0"/>
                      <w:marBottom w:val="0"/>
                      <w:divBdr>
                        <w:top w:val="none" w:sz="0" w:space="0" w:color="auto"/>
                        <w:left w:val="none" w:sz="0" w:space="0" w:color="auto"/>
                        <w:bottom w:val="none" w:sz="0" w:space="0" w:color="auto"/>
                        <w:right w:val="none" w:sz="0" w:space="0" w:color="auto"/>
                      </w:divBdr>
                    </w:div>
                  </w:divsChild>
                </w:div>
                <w:div w:id="974725661">
                  <w:marLeft w:val="0"/>
                  <w:marRight w:val="0"/>
                  <w:marTop w:val="0"/>
                  <w:marBottom w:val="0"/>
                  <w:divBdr>
                    <w:top w:val="none" w:sz="0" w:space="0" w:color="auto"/>
                    <w:left w:val="none" w:sz="0" w:space="0" w:color="auto"/>
                    <w:bottom w:val="none" w:sz="0" w:space="0" w:color="auto"/>
                    <w:right w:val="none" w:sz="0" w:space="0" w:color="auto"/>
                  </w:divBdr>
                  <w:divsChild>
                    <w:div w:id="503738597">
                      <w:marLeft w:val="0"/>
                      <w:marRight w:val="0"/>
                      <w:marTop w:val="0"/>
                      <w:marBottom w:val="0"/>
                      <w:divBdr>
                        <w:top w:val="none" w:sz="0" w:space="0" w:color="auto"/>
                        <w:left w:val="none" w:sz="0" w:space="0" w:color="auto"/>
                        <w:bottom w:val="none" w:sz="0" w:space="0" w:color="auto"/>
                        <w:right w:val="none" w:sz="0" w:space="0" w:color="auto"/>
                      </w:divBdr>
                    </w:div>
                  </w:divsChild>
                </w:div>
                <w:div w:id="428890496">
                  <w:marLeft w:val="0"/>
                  <w:marRight w:val="0"/>
                  <w:marTop w:val="0"/>
                  <w:marBottom w:val="0"/>
                  <w:divBdr>
                    <w:top w:val="none" w:sz="0" w:space="0" w:color="auto"/>
                    <w:left w:val="none" w:sz="0" w:space="0" w:color="auto"/>
                    <w:bottom w:val="none" w:sz="0" w:space="0" w:color="auto"/>
                    <w:right w:val="none" w:sz="0" w:space="0" w:color="auto"/>
                  </w:divBdr>
                  <w:divsChild>
                    <w:div w:id="836388432">
                      <w:marLeft w:val="0"/>
                      <w:marRight w:val="0"/>
                      <w:marTop w:val="0"/>
                      <w:marBottom w:val="0"/>
                      <w:divBdr>
                        <w:top w:val="none" w:sz="0" w:space="0" w:color="auto"/>
                        <w:left w:val="none" w:sz="0" w:space="0" w:color="auto"/>
                        <w:bottom w:val="none" w:sz="0" w:space="0" w:color="auto"/>
                        <w:right w:val="none" w:sz="0" w:space="0" w:color="auto"/>
                      </w:divBdr>
                    </w:div>
                  </w:divsChild>
                </w:div>
                <w:div w:id="1970624711">
                  <w:marLeft w:val="0"/>
                  <w:marRight w:val="0"/>
                  <w:marTop w:val="0"/>
                  <w:marBottom w:val="0"/>
                  <w:divBdr>
                    <w:top w:val="none" w:sz="0" w:space="0" w:color="auto"/>
                    <w:left w:val="none" w:sz="0" w:space="0" w:color="auto"/>
                    <w:bottom w:val="none" w:sz="0" w:space="0" w:color="auto"/>
                    <w:right w:val="none" w:sz="0" w:space="0" w:color="auto"/>
                  </w:divBdr>
                  <w:divsChild>
                    <w:div w:id="709577022">
                      <w:marLeft w:val="0"/>
                      <w:marRight w:val="0"/>
                      <w:marTop w:val="0"/>
                      <w:marBottom w:val="0"/>
                      <w:divBdr>
                        <w:top w:val="none" w:sz="0" w:space="0" w:color="auto"/>
                        <w:left w:val="none" w:sz="0" w:space="0" w:color="auto"/>
                        <w:bottom w:val="none" w:sz="0" w:space="0" w:color="auto"/>
                        <w:right w:val="none" w:sz="0" w:space="0" w:color="auto"/>
                      </w:divBdr>
                    </w:div>
                  </w:divsChild>
                </w:div>
                <w:div w:id="2029133659">
                  <w:marLeft w:val="0"/>
                  <w:marRight w:val="0"/>
                  <w:marTop w:val="0"/>
                  <w:marBottom w:val="0"/>
                  <w:divBdr>
                    <w:top w:val="none" w:sz="0" w:space="0" w:color="auto"/>
                    <w:left w:val="none" w:sz="0" w:space="0" w:color="auto"/>
                    <w:bottom w:val="none" w:sz="0" w:space="0" w:color="auto"/>
                    <w:right w:val="none" w:sz="0" w:space="0" w:color="auto"/>
                  </w:divBdr>
                  <w:divsChild>
                    <w:div w:id="2031838325">
                      <w:marLeft w:val="0"/>
                      <w:marRight w:val="0"/>
                      <w:marTop w:val="0"/>
                      <w:marBottom w:val="0"/>
                      <w:divBdr>
                        <w:top w:val="none" w:sz="0" w:space="0" w:color="auto"/>
                        <w:left w:val="none" w:sz="0" w:space="0" w:color="auto"/>
                        <w:bottom w:val="none" w:sz="0" w:space="0" w:color="auto"/>
                        <w:right w:val="none" w:sz="0" w:space="0" w:color="auto"/>
                      </w:divBdr>
                    </w:div>
                  </w:divsChild>
                </w:div>
                <w:div w:id="726808275">
                  <w:marLeft w:val="0"/>
                  <w:marRight w:val="0"/>
                  <w:marTop w:val="0"/>
                  <w:marBottom w:val="0"/>
                  <w:divBdr>
                    <w:top w:val="none" w:sz="0" w:space="0" w:color="auto"/>
                    <w:left w:val="none" w:sz="0" w:space="0" w:color="auto"/>
                    <w:bottom w:val="none" w:sz="0" w:space="0" w:color="auto"/>
                    <w:right w:val="none" w:sz="0" w:space="0" w:color="auto"/>
                  </w:divBdr>
                  <w:divsChild>
                    <w:div w:id="1742174951">
                      <w:marLeft w:val="0"/>
                      <w:marRight w:val="0"/>
                      <w:marTop w:val="0"/>
                      <w:marBottom w:val="0"/>
                      <w:divBdr>
                        <w:top w:val="none" w:sz="0" w:space="0" w:color="auto"/>
                        <w:left w:val="none" w:sz="0" w:space="0" w:color="auto"/>
                        <w:bottom w:val="none" w:sz="0" w:space="0" w:color="auto"/>
                        <w:right w:val="none" w:sz="0" w:space="0" w:color="auto"/>
                      </w:divBdr>
                    </w:div>
                  </w:divsChild>
                </w:div>
                <w:div w:id="2123455608">
                  <w:marLeft w:val="0"/>
                  <w:marRight w:val="0"/>
                  <w:marTop w:val="0"/>
                  <w:marBottom w:val="0"/>
                  <w:divBdr>
                    <w:top w:val="none" w:sz="0" w:space="0" w:color="auto"/>
                    <w:left w:val="none" w:sz="0" w:space="0" w:color="auto"/>
                    <w:bottom w:val="none" w:sz="0" w:space="0" w:color="auto"/>
                    <w:right w:val="none" w:sz="0" w:space="0" w:color="auto"/>
                  </w:divBdr>
                  <w:divsChild>
                    <w:div w:id="1391685967">
                      <w:marLeft w:val="0"/>
                      <w:marRight w:val="0"/>
                      <w:marTop w:val="0"/>
                      <w:marBottom w:val="0"/>
                      <w:divBdr>
                        <w:top w:val="none" w:sz="0" w:space="0" w:color="auto"/>
                        <w:left w:val="none" w:sz="0" w:space="0" w:color="auto"/>
                        <w:bottom w:val="none" w:sz="0" w:space="0" w:color="auto"/>
                        <w:right w:val="none" w:sz="0" w:space="0" w:color="auto"/>
                      </w:divBdr>
                    </w:div>
                  </w:divsChild>
                </w:div>
                <w:div w:id="1428308532">
                  <w:marLeft w:val="0"/>
                  <w:marRight w:val="0"/>
                  <w:marTop w:val="0"/>
                  <w:marBottom w:val="0"/>
                  <w:divBdr>
                    <w:top w:val="none" w:sz="0" w:space="0" w:color="auto"/>
                    <w:left w:val="none" w:sz="0" w:space="0" w:color="auto"/>
                    <w:bottom w:val="none" w:sz="0" w:space="0" w:color="auto"/>
                    <w:right w:val="none" w:sz="0" w:space="0" w:color="auto"/>
                  </w:divBdr>
                  <w:divsChild>
                    <w:div w:id="1056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06429">
          <w:marLeft w:val="0"/>
          <w:marRight w:val="0"/>
          <w:marTop w:val="0"/>
          <w:marBottom w:val="0"/>
          <w:divBdr>
            <w:top w:val="none" w:sz="0" w:space="0" w:color="auto"/>
            <w:left w:val="none" w:sz="0" w:space="0" w:color="auto"/>
            <w:bottom w:val="none" w:sz="0" w:space="0" w:color="auto"/>
            <w:right w:val="none" w:sz="0" w:space="0" w:color="auto"/>
          </w:divBdr>
        </w:div>
        <w:div w:id="135298052">
          <w:marLeft w:val="0"/>
          <w:marRight w:val="0"/>
          <w:marTop w:val="0"/>
          <w:marBottom w:val="0"/>
          <w:divBdr>
            <w:top w:val="none" w:sz="0" w:space="0" w:color="auto"/>
            <w:left w:val="none" w:sz="0" w:space="0" w:color="auto"/>
            <w:bottom w:val="none" w:sz="0" w:space="0" w:color="auto"/>
            <w:right w:val="none" w:sz="0" w:space="0" w:color="auto"/>
          </w:divBdr>
        </w:div>
      </w:divsChild>
    </w:div>
    <w:div w:id="1136992394">
      <w:bodyDiv w:val="1"/>
      <w:marLeft w:val="0"/>
      <w:marRight w:val="0"/>
      <w:marTop w:val="0"/>
      <w:marBottom w:val="0"/>
      <w:divBdr>
        <w:top w:val="none" w:sz="0" w:space="0" w:color="auto"/>
        <w:left w:val="none" w:sz="0" w:space="0" w:color="auto"/>
        <w:bottom w:val="none" w:sz="0" w:space="0" w:color="auto"/>
        <w:right w:val="none" w:sz="0" w:space="0" w:color="auto"/>
      </w:divBdr>
      <w:divsChild>
        <w:div w:id="1787771636">
          <w:marLeft w:val="0"/>
          <w:marRight w:val="0"/>
          <w:marTop w:val="0"/>
          <w:marBottom w:val="0"/>
          <w:divBdr>
            <w:top w:val="none" w:sz="0" w:space="0" w:color="auto"/>
            <w:left w:val="none" w:sz="0" w:space="0" w:color="auto"/>
            <w:bottom w:val="none" w:sz="0" w:space="0" w:color="auto"/>
            <w:right w:val="none" w:sz="0" w:space="0" w:color="auto"/>
          </w:divBdr>
          <w:divsChild>
            <w:div w:id="1501312286">
              <w:marLeft w:val="-75"/>
              <w:marRight w:val="0"/>
              <w:marTop w:val="30"/>
              <w:marBottom w:val="30"/>
              <w:divBdr>
                <w:top w:val="none" w:sz="0" w:space="0" w:color="auto"/>
                <w:left w:val="none" w:sz="0" w:space="0" w:color="auto"/>
                <w:bottom w:val="none" w:sz="0" w:space="0" w:color="auto"/>
                <w:right w:val="none" w:sz="0" w:space="0" w:color="auto"/>
              </w:divBdr>
              <w:divsChild>
                <w:div w:id="1615166476">
                  <w:marLeft w:val="0"/>
                  <w:marRight w:val="0"/>
                  <w:marTop w:val="0"/>
                  <w:marBottom w:val="0"/>
                  <w:divBdr>
                    <w:top w:val="none" w:sz="0" w:space="0" w:color="auto"/>
                    <w:left w:val="none" w:sz="0" w:space="0" w:color="auto"/>
                    <w:bottom w:val="none" w:sz="0" w:space="0" w:color="auto"/>
                    <w:right w:val="none" w:sz="0" w:space="0" w:color="auto"/>
                  </w:divBdr>
                  <w:divsChild>
                    <w:div w:id="1369142963">
                      <w:marLeft w:val="0"/>
                      <w:marRight w:val="0"/>
                      <w:marTop w:val="0"/>
                      <w:marBottom w:val="0"/>
                      <w:divBdr>
                        <w:top w:val="none" w:sz="0" w:space="0" w:color="auto"/>
                        <w:left w:val="none" w:sz="0" w:space="0" w:color="auto"/>
                        <w:bottom w:val="none" w:sz="0" w:space="0" w:color="auto"/>
                        <w:right w:val="none" w:sz="0" w:space="0" w:color="auto"/>
                      </w:divBdr>
                    </w:div>
                  </w:divsChild>
                </w:div>
                <w:div w:id="702361108">
                  <w:marLeft w:val="0"/>
                  <w:marRight w:val="0"/>
                  <w:marTop w:val="0"/>
                  <w:marBottom w:val="0"/>
                  <w:divBdr>
                    <w:top w:val="none" w:sz="0" w:space="0" w:color="auto"/>
                    <w:left w:val="none" w:sz="0" w:space="0" w:color="auto"/>
                    <w:bottom w:val="none" w:sz="0" w:space="0" w:color="auto"/>
                    <w:right w:val="none" w:sz="0" w:space="0" w:color="auto"/>
                  </w:divBdr>
                  <w:divsChild>
                    <w:div w:id="227739066">
                      <w:marLeft w:val="0"/>
                      <w:marRight w:val="0"/>
                      <w:marTop w:val="0"/>
                      <w:marBottom w:val="0"/>
                      <w:divBdr>
                        <w:top w:val="none" w:sz="0" w:space="0" w:color="auto"/>
                        <w:left w:val="none" w:sz="0" w:space="0" w:color="auto"/>
                        <w:bottom w:val="none" w:sz="0" w:space="0" w:color="auto"/>
                        <w:right w:val="none" w:sz="0" w:space="0" w:color="auto"/>
                      </w:divBdr>
                    </w:div>
                  </w:divsChild>
                </w:div>
                <w:div w:id="938291452">
                  <w:marLeft w:val="0"/>
                  <w:marRight w:val="0"/>
                  <w:marTop w:val="0"/>
                  <w:marBottom w:val="0"/>
                  <w:divBdr>
                    <w:top w:val="none" w:sz="0" w:space="0" w:color="auto"/>
                    <w:left w:val="none" w:sz="0" w:space="0" w:color="auto"/>
                    <w:bottom w:val="none" w:sz="0" w:space="0" w:color="auto"/>
                    <w:right w:val="none" w:sz="0" w:space="0" w:color="auto"/>
                  </w:divBdr>
                  <w:divsChild>
                    <w:div w:id="1077903040">
                      <w:marLeft w:val="0"/>
                      <w:marRight w:val="0"/>
                      <w:marTop w:val="0"/>
                      <w:marBottom w:val="0"/>
                      <w:divBdr>
                        <w:top w:val="none" w:sz="0" w:space="0" w:color="auto"/>
                        <w:left w:val="none" w:sz="0" w:space="0" w:color="auto"/>
                        <w:bottom w:val="none" w:sz="0" w:space="0" w:color="auto"/>
                        <w:right w:val="none" w:sz="0" w:space="0" w:color="auto"/>
                      </w:divBdr>
                    </w:div>
                  </w:divsChild>
                </w:div>
                <w:div w:id="703095673">
                  <w:marLeft w:val="0"/>
                  <w:marRight w:val="0"/>
                  <w:marTop w:val="0"/>
                  <w:marBottom w:val="0"/>
                  <w:divBdr>
                    <w:top w:val="none" w:sz="0" w:space="0" w:color="auto"/>
                    <w:left w:val="none" w:sz="0" w:space="0" w:color="auto"/>
                    <w:bottom w:val="none" w:sz="0" w:space="0" w:color="auto"/>
                    <w:right w:val="none" w:sz="0" w:space="0" w:color="auto"/>
                  </w:divBdr>
                  <w:divsChild>
                    <w:div w:id="1284851214">
                      <w:marLeft w:val="0"/>
                      <w:marRight w:val="0"/>
                      <w:marTop w:val="0"/>
                      <w:marBottom w:val="0"/>
                      <w:divBdr>
                        <w:top w:val="none" w:sz="0" w:space="0" w:color="auto"/>
                        <w:left w:val="none" w:sz="0" w:space="0" w:color="auto"/>
                        <w:bottom w:val="none" w:sz="0" w:space="0" w:color="auto"/>
                        <w:right w:val="none" w:sz="0" w:space="0" w:color="auto"/>
                      </w:divBdr>
                    </w:div>
                  </w:divsChild>
                </w:div>
                <w:div w:id="955450605">
                  <w:marLeft w:val="0"/>
                  <w:marRight w:val="0"/>
                  <w:marTop w:val="0"/>
                  <w:marBottom w:val="0"/>
                  <w:divBdr>
                    <w:top w:val="none" w:sz="0" w:space="0" w:color="auto"/>
                    <w:left w:val="none" w:sz="0" w:space="0" w:color="auto"/>
                    <w:bottom w:val="none" w:sz="0" w:space="0" w:color="auto"/>
                    <w:right w:val="none" w:sz="0" w:space="0" w:color="auto"/>
                  </w:divBdr>
                  <w:divsChild>
                    <w:div w:id="1247113846">
                      <w:marLeft w:val="0"/>
                      <w:marRight w:val="0"/>
                      <w:marTop w:val="0"/>
                      <w:marBottom w:val="0"/>
                      <w:divBdr>
                        <w:top w:val="none" w:sz="0" w:space="0" w:color="auto"/>
                        <w:left w:val="none" w:sz="0" w:space="0" w:color="auto"/>
                        <w:bottom w:val="none" w:sz="0" w:space="0" w:color="auto"/>
                        <w:right w:val="none" w:sz="0" w:space="0" w:color="auto"/>
                      </w:divBdr>
                    </w:div>
                  </w:divsChild>
                </w:div>
                <w:div w:id="91781682">
                  <w:marLeft w:val="0"/>
                  <w:marRight w:val="0"/>
                  <w:marTop w:val="0"/>
                  <w:marBottom w:val="0"/>
                  <w:divBdr>
                    <w:top w:val="none" w:sz="0" w:space="0" w:color="auto"/>
                    <w:left w:val="none" w:sz="0" w:space="0" w:color="auto"/>
                    <w:bottom w:val="none" w:sz="0" w:space="0" w:color="auto"/>
                    <w:right w:val="none" w:sz="0" w:space="0" w:color="auto"/>
                  </w:divBdr>
                  <w:divsChild>
                    <w:div w:id="79495728">
                      <w:marLeft w:val="0"/>
                      <w:marRight w:val="0"/>
                      <w:marTop w:val="0"/>
                      <w:marBottom w:val="0"/>
                      <w:divBdr>
                        <w:top w:val="none" w:sz="0" w:space="0" w:color="auto"/>
                        <w:left w:val="none" w:sz="0" w:space="0" w:color="auto"/>
                        <w:bottom w:val="none" w:sz="0" w:space="0" w:color="auto"/>
                        <w:right w:val="none" w:sz="0" w:space="0" w:color="auto"/>
                      </w:divBdr>
                    </w:div>
                  </w:divsChild>
                </w:div>
                <w:div w:id="464663670">
                  <w:marLeft w:val="0"/>
                  <w:marRight w:val="0"/>
                  <w:marTop w:val="0"/>
                  <w:marBottom w:val="0"/>
                  <w:divBdr>
                    <w:top w:val="none" w:sz="0" w:space="0" w:color="auto"/>
                    <w:left w:val="none" w:sz="0" w:space="0" w:color="auto"/>
                    <w:bottom w:val="none" w:sz="0" w:space="0" w:color="auto"/>
                    <w:right w:val="none" w:sz="0" w:space="0" w:color="auto"/>
                  </w:divBdr>
                  <w:divsChild>
                    <w:div w:id="61874025">
                      <w:marLeft w:val="0"/>
                      <w:marRight w:val="0"/>
                      <w:marTop w:val="0"/>
                      <w:marBottom w:val="0"/>
                      <w:divBdr>
                        <w:top w:val="none" w:sz="0" w:space="0" w:color="auto"/>
                        <w:left w:val="none" w:sz="0" w:space="0" w:color="auto"/>
                        <w:bottom w:val="none" w:sz="0" w:space="0" w:color="auto"/>
                        <w:right w:val="none" w:sz="0" w:space="0" w:color="auto"/>
                      </w:divBdr>
                    </w:div>
                  </w:divsChild>
                </w:div>
                <w:div w:id="1980573071">
                  <w:marLeft w:val="0"/>
                  <w:marRight w:val="0"/>
                  <w:marTop w:val="0"/>
                  <w:marBottom w:val="0"/>
                  <w:divBdr>
                    <w:top w:val="none" w:sz="0" w:space="0" w:color="auto"/>
                    <w:left w:val="none" w:sz="0" w:space="0" w:color="auto"/>
                    <w:bottom w:val="none" w:sz="0" w:space="0" w:color="auto"/>
                    <w:right w:val="none" w:sz="0" w:space="0" w:color="auto"/>
                  </w:divBdr>
                  <w:divsChild>
                    <w:div w:id="684984861">
                      <w:marLeft w:val="0"/>
                      <w:marRight w:val="0"/>
                      <w:marTop w:val="0"/>
                      <w:marBottom w:val="0"/>
                      <w:divBdr>
                        <w:top w:val="none" w:sz="0" w:space="0" w:color="auto"/>
                        <w:left w:val="none" w:sz="0" w:space="0" w:color="auto"/>
                        <w:bottom w:val="none" w:sz="0" w:space="0" w:color="auto"/>
                        <w:right w:val="none" w:sz="0" w:space="0" w:color="auto"/>
                      </w:divBdr>
                    </w:div>
                  </w:divsChild>
                </w:div>
                <w:div w:id="395398930">
                  <w:marLeft w:val="0"/>
                  <w:marRight w:val="0"/>
                  <w:marTop w:val="0"/>
                  <w:marBottom w:val="0"/>
                  <w:divBdr>
                    <w:top w:val="none" w:sz="0" w:space="0" w:color="auto"/>
                    <w:left w:val="none" w:sz="0" w:space="0" w:color="auto"/>
                    <w:bottom w:val="none" w:sz="0" w:space="0" w:color="auto"/>
                    <w:right w:val="none" w:sz="0" w:space="0" w:color="auto"/>
                  </w:divBdr>
                  <w:divsChild>
                    <w:div w:id="1949117554">
                      <w:marLeft w:val="0"/>
                      <w:marRight w:val="0"/>
                      <w:marTop w:val="0"/>
                      <w:marBottom w:val="0"/>
                      <w:divBdr>
                        <w:top w:val="none" w:sz="0" w:space="0" w:color="auto"/>
                        <w:left w:val="none" w:sz="0" w:space="0" w:color="auto"/>
                        <w:bottom w:val="none" w:sz="0" w:space="0" w:color="auto"/>
                        <w:right w:val="none" w:sz="0" w:space="0" w:color="auto"/>
                      </w:divBdr>
                    </w:div>
                  </w:divsChild>
                </w:div>
                <w:div w:id="1758593116">
                  <w:marLeft w:val="0"/>
                  <w:marRight w:val="0"/>
                  <w:marTop w:val="0"/>
                  <w:marBottom w:val="0"/>
                  <w:divBdr>
                    <w:top w:val="none" w:sz="0" w:space="0" w:color="auto"/>
                    <w:left w:val="none" w:sz="0" w:space="0" w:color="auto"/>
                    <w:bottom w:val="none" w:sz="0" w:space="0" w:color="auto"/>
                    <w:right w:val="none" w:sz="0" w:space="0" w:color="auto"/>
                  </w:divBdr>
                  <w:divsChild>
                    <w:div w:id="217514117">
                      <w:marLeft w:val="0"/>
                      <w:marRight w:val="0"/>
                      <w:marTop w:val="0"/>
                      <w:marBottom w:val="0"/>
                      <w:divBdr>
                        <w:top w:val="none" w:sz="0" w:space="0" w:color="auto"/>
                        <w:left w:val="none" w:sz="0" w:space="0" w:color="auto"/>
                        <w:bottom w:val="none" w:sz="0" w:space="0" w:color="auto"/>
                        <w:right w:val="none" w:sz="0" w:space="0" w:color="auto"/>
                      </w:divBdr>
                    </w:div>
                  </w:divsChild>
                </w:div>
                <w:div w:id="359596884">
                  <w:marLeft w:val="0"/>
                  <w:marRight w:val="0"/>
                  <w:marTop w:val="0"/>
                  <w:marBottom w:val="0"/>
                  <w:divBdr>
                    <w:top w:val="none" w:sz="0" w:space="0" w:color="auto"/>
                    <w:left w:val="none" w:sz="0" w:space="0" w:color="auto"/>
                    <w:bottom w:val="none" w:sz="0" w:space="0" w:color="auto"/>
                    <w:right w:val="none" w:sz="0" w:space="0" w:color="auto"/>
                  </w:divBdr>
                  <w:divsChild>
                    <w:div w:id="1325401919">
                      <w:marLeft w:val="0"/>
                      <w:marRight w:val="0"/>
                      <w:marTop w:val="0"/>
                      <w:marBottom w:val="0"/>
                      <w:divBdr>
                        <w:top w:val="none" w:sz="0" w:space="0" w:color="auto"/>
                        <w:left w:val="none" w:sz="0" w:space="0" w:color="auto"/>
                        <w:bottom w:val="none" w:sz="0" w:space="0" w:color="auto"/>
                        <w:right w:val="none" w:sz="0" w:space="0" w:color="auto"/>
                      </w:divBdr>
                    </w:div>
                  </w:divsChild>
                </w:div>
                <w:div w:id="1217157608">
                  <w:marLeft w:val="0"/>
                  <w:marRight w:val="0"/>
                  <w:marTop w:val="0"/>
                  <w:marBottom w:val="0"/>
                  <w:divBdr>
                    <w:top w:val="none" w:sz="0" w:space="0" w:color="auto"/>
                    <w:left w:val="none" w:sz="0" w:space="0" w:color="auto"/>
                    <w:bottom w:val="none" w:sz="0" w:space="0" w:color="auto"/>
                    <w:right w:val="none" w:sz="0" w:space="0" w:color="auto"/>
                  </w:divBdr>
                  <w:divsChild>
                    <w:div w:id="788549262">
                      <w:marLeft w:val="0"/>
                      <w:marRight w:val="0"/>
                      <w:marTop w:val="0"/>
                      <w:marBottom w:val="0"/>
                      <w:divBdr>
                        <w:top w:val="none" w:sz="0" w:space="0" w:color="auto"/>
                        <w:left w:val="none" w:sz="0" w:space="0" w:color="auto"/>
                        <w:bottom w:val="none" w:sz="0" w:space="0" w:color="auto"/>
                        <w:right w:val="none" w:sz="0" w:space="0" w:color="auto"/>
                      </w:divBdr>
                    </w:div>
                  </w:divsChild>
                </w:div>
                <w:div w:id="441073500">
                  <w:marLeft w:val="0"/>
                  <w:marRight w:val="0"/>
                  <w:marTop w:val="0"/>
                  <w:marBottom w:val="0"/>
                  <w:divBdr>
                    <w:top w:val="none" w:sz="0" w:space="0" w:color="auto"/>
                    <w:left w:val="none" w:sz="0" w:space="0" w:color="auto"/>
                    <w:bottom w:val="none" w:sz="0" w:space="0" w:color="auto"/>
                    <w:right w:val="none" w:sz="0" w:space="0" w:color="auto"/>
                  </w:divBdr>
                  <w:divsChild>
                    <w:div w:id="1118841359">
                      <w:marLeft w:val="0"/>
                      <w:marRight w:val="0"/>
                      <w:marTop w:val="0"/>
                      <w:marBottom w:val="0"/>
                      <w:divBdr>
                        <w:top w:val="none" w:sz="0" w:space="0" w:color="auto"/>
                        <w:left w:val="none" w:sz="0" w:space="0" w:color="auto"/>
                        <w:bottom w:val="none" w:sz="0" w:space="0" w:color="auto"/>
                        <w:right w:val="none" w:sz="0" w:space="0" w:color="auto"/>
                      </w:divBdr>
                    </w:div>
                  </w:divsChild>
                </w:div>
                <w:div w:id="955453172">
                  <w:marLeft w:val="0"/>
                  <w:marRight w:val="0"/>
                  <w:marTop w:val="0"/>
                  <w:marBottom w:val="0"/>
                  <w:divBdr>
                    <w:top w:val="none" w:sz="0" w:space="0" w:color="auto"/>
                    <w:left w:val="none" w:sz="0" w:space="0" w:color="auto"/>
                    <w:bottom w:val="none" w:sz="0" w:space="0" w:color="auto"/>
                    <w:right w:val="none" w:sz="0" w:space="0" w:color="auto"/>
                  </w:divBdr>
                  <w:divsChild>
                    <w:div w:id="1065448651">
                      <w:marLeft w:val="0"/>
                      <w:marRight w:val="0"/>
                      <w:marTop w:val="0"/>
                      <w:marBottom w:val="0"/>
                      <w:divBdr>
                        <w:top w:val="none" w:sz="0" w:space="0" w:color="auto"/>
                        <w:left w:val="none" w:sz="0" w:space="0" w:color="auto"/>
                        <w:bottom w:val="none" w:sz="0" w:space="0" w:color="auto"/>
                        <w:right w:val="none" w:sz="0" w:space="0" w:color="auto"/>
                      </w:divBdr>
                    </w:div>
                  </w:divsChild>
                </w:div>
                <w:div w:id="1725450234">
                  <w:marLeft w:val="0"/>
                  <w:marRight w:val="0"/>
                  <w:marTop w:val="0"/>
                  <w:marBottom w:val="0"/>
                  <w:divBdr>
                    <w:top w:val="none" w:sz="0" w:space="0" w:color="auto"/>
                    <w:left w:val="none" w:sz="0" w:space="0" w:color="auto"/>
                    <w:bottom w:val="none" w:sz="0" w:space="0" w:color="auto"/>
                    <w:right w:val="none" w:sz="0" w:space="0" w:color="auto"/>
                  </w:divBdr>
                  <w:divsChild>
                    <w:div w:id="1166091089">
                      <w:marLeft w:val="0"/>
                      <w:marRight w:val="0"/>
                      <w:marTop w:val="0"/>
                      <w:marBottom w:val="0"/>
                      <w:divBdr>
                        <w:top w:val="none" w:sz="0" w:space="0" w:color="auto"/>
                        <w:left w:val="none" w:sz="0" w:space="0" w:color="auto"/>
                        <w:bottom w:val="none" w:sz="0" w:space="0" w:color="auto"/>
                        <w:right w:val="none" w:sz="0" w:space="0" w:color="auto"/>
                      </w:divBdr>
                    </w:div>
                  </w:divsChild>
                </w:div>
                <w:div w:id="56824950">
                  <w:marLeft w:val="0"/>
                  <w:marRight w:val="0"/>
                  <w:marTop w:val="0"/>
                  <w:marBottom w:val="0"/>
                  <w:divBdr>
                    <w:top w:val="none" w:sz="0" w:space="0" w:color="auto"/>
                    <w:left w:val="none" w:sz="0" w:space="0" w:color="auto"/>
                    <w:bottom w:val="none" w:sz="0" w:space="0" w:color="auto"/>
                    <w:right w:val="none" w:sz="0" w:space="0" w:color="auto"/>
                  </w:divBdr>
                  <w:divsChild>
                    <w:div w:id="1665090374">
                      <w:marLeft w:val="0"/>
                      <w:marRight w:val="0"/>
                      <w:marTop w:val="0"/>
                      <w:marBottom w:val="0"/>
                      <w:divBdr>
                        <w:top w:val="none" w:sz="0" w:space="0" w:color="auto"/>
                        <w:left w:val="none" w:sz="0" w:space="0" w:color="auto"/>
                        <w:bottom w:val="none" w:sz="0" w:space="0" w:color="auto"/>
                        <w:right w:val="none" w:sz="0" w:space="0" w:color="auto"/>
                      </w:divBdr>
                    </w:div>
                  </w:divsChild>
                </w:div>
                <w:div w:id="1196505069">
                  <w:marLeft w:val="0"/>
                  <w:marRight w:val="0"/>
                  <w:marTop w:val="0"/>
                  <w:marBottom w:val="0"/>
                  <w:divBdr>
                    <w:top w:val="none" w:sz="0" w:space="0" w:color="auto"/>
                    <w:left w:val="none" w:sz="0" w:space="0" w:color="auto"/>
                    <w:bottom w:val="none" w:sz="0" w:space="0" w:color="auto"/>
                    <w:right w:val="none" w:sz="0" w:space="0" w:color="auto"/>
                  </w:divBdr>
                  <w:divsChild>
                    <w:div w:id="76366838">
                      <w:marLeft w:val="0"/>
                      <w:marRight w:val="0"/>
                      <w:marTop w:val="0"/>
                      <w:marBottom w:val="0"/>
                      <w:divBdr>
                        <w:top w:val="none" w:sz="0" w:space="0" w:color="auto"/>
                        <w:left w:val="none" w:sz="0" w:space="0" w:color="auto"/>
                        <w:bottom w:val="none" w:sz="0" w:space="0" w:color="auto"/>
                        <w:right w:val="none" w:sz="0" w:space="0" w:color="auto"/>
                      </w:divBdr>
                    </w:div>
                  </w:divsChild>
                </w:div>
                <w:div w:id="1759403107">
                  <w:marLeft w:val="0"/>
                  <w:marRight w:val="0"/>
                  <w:marTop w:val="0"/>
                  <w:marBottom w:val="0"/>
                  <w:divBdr>
                    <w:top w:val="none" w:sz="0" w:space="0" w:color="auto"/>
                    <w:left w:val="none" w:sz="0" w:space="0" w:color="auto"/>
                    <w:bottom w:val="none" w:sz="0" w:space="0" w:color="auto"/>
                    <w:right w:val="none" w:sz="0" w:space="0" w:color="auto"/>
                  </w:divBdr>
                  <w:divsChild>
                    <w:div w:id="510992616">
                      <w:marLeft w:val="0"/>
                      <w:marRight w:val="0"/>
                      <w:marTop w:val="0"/>
                      <w:marBottom w:val="0"/>
                      <w:divBdr>
                        <w:top w:val="none" w:sz="0" w:space="0" w:color="auto"/>
                        <w:left w:val="none" w:sz="0" w:space="0" w:color="auto"/>
                        <w:bottom w:val="none" w:sz="0" w:space="0" w:color="auto"/>
                        <w:right w:val="none" w:sz="0" w:space="0" w:color="auto"/>
                      </w:divBdr>
                    </w:div>
                  </w:divsChild>
                </w:div>
                <w:div w:id="1046098435">
                  <w:marLeft w:val="0"/>
                  <w:marRight w:val="0"/>
                  <w:marTop w:val="0"/>
                  <w:marBottom w:val="0"/>
                  <w:divBdr>
                    <w:top w:val="none" w:sz="0" w:space="0" w:color="auto"/>
                    <w:left w:val="none" w:sz="0" w:space="0" w:color="auto"/>
                    <w:bottom w:val="none" w:sz="0" w:space="0" w:color="auto"/>
                    <w:right w:val="none" w:sz="0" w:space="0" w:color="auto"/>
                  </w:divBdr>
                  <w:divsChild>
                    <w:div w:id="1442413241">
                      <w:marLeft w:val="0"/>
                      <w:marRight w:val="0"/>
                      <w:marTop w:val="0"/>
                      <w:marBottom w:val="0"/>
                      <w:divBdr>
                        <w:top w:val="none" w:sz="0" w:space="0" w:color="auto"/>
                        <w:left w:val="none" w:sz="0" w:space="0" w:color="auto"/>
                        <w:bottom w:val="none" w:sz="0" w:space="0" w:color="auto"/>
                        <w:right w:val="none" w:sz="0" w:space="0" w:color="auto"/>
                      </w:divBdr>
                    </w:div>
                  </w:divsChild>
                </w:div>
                <w:div w:id="349837046">
                  <w:marLeft w:val="0"/>
                  <w:marRight w:val="0"/>
                  <w:marTop w:val="0"/>
                  <w:marBottom w:val="0"/>
                  <w:divBdr>
                    <w:top w:val="none" w:sz="0" w:space="0" w:color="auto"/>
                    <w:left w:val="none" w:sz="0" w:space="0" w:color="auto"/>
                    <w:bottom w:val="none" w:sz="0" w:space="0" w:color="auto"/>
                    <w:right w:val="none" w:sz="0" w:space="0" w:color="auto"/>
                  </w:divBdr>
                  <w:divsChild>
                    <w:div w:id="708262089">
                      <w:marLeft w:val="0"/>
                      <w:marRight w:val="0"/>
                      <w:marTop w:val="0"/>
                      <w:marBottom w:val="0"/>
                      <w:divBdr>
                        <w:top w:val="none" w:sz="0" w:space="0" w:color="auto"/>
                        <w:left w:val="none" w:sz="0" w:space="0" w:color="auto"/>
                        <w:bottom w:val="none" w:sz="0" w:space="0" w:color="auto"/>
                        <w:right w:val="none" w:sz="0" w:space="0" w:color="auto"/>
                      </w:divBdr>
                    </w:div>
                  </w:divsChild>
                </w:div>
                <w:div w:id="548414727">
                  <w:marLeft w:val="0"/>
                  <w:marRight w:val="0"/>
                  <w:marTop w:val="0"/>
                  <w:marBottom w:val="0"/>
                  <w:divBdr>
                    <w:top w:val="none" w:sz="0" w:space="0" w:color="auto"/>
                    <w:left w:val="none" w:sz="0" w:space="0" w:color="auto"/>
                    <w:bottom w:val="none" w:sz="0" w:space="0" w:color="auto"/>
                    <w:right w:val="none" w:sz="0" w:space="0" w:color="auto"/>
                  </w:divBdr>
                  <w:divsChild>
                    <w:div w:id="1669551154">
                      <w:marLeft w:val="0"/>
                      <w:marRight w:val="0"/>
                      <w:marTop w:val="0"/>
                      <w:marBottom w:val="0"/>
                      <w:divBdr>
                        <w:top w:val="none" w:sz="0" w:space="0" w:color="auto"/>
                        <w:left w:val="none" w:sz="0" w:space="0" w:color="auto"/>
                        <w:bottom w:val="none" w:sz="0" w:space="0" w:color="auto"/>
                        <w:right w:val="none" w:sz="0" w:space="0" w:color="auto"/>
                      </w:divBdr>
                    </w:div>
                  </w:divsChild>
                </w:div>
                <w:div w:id="737215204">
                  <w:marLeft w:val="0"/>
                  <w:marRight w:val="0"/>
                  <w:marTop w:val="0"/>
                  <w:marBottom w:val="0"/>
                  <w:divBdr>
                    <w:top w:val="none" w:sz="0" w:space="0" w:color="auto"/>
                    <w:left w:val="none" w:sz="0" w:space="0" w:color="auto"/>
                    <w:bottom w:val="none" w:sz="0" w:space="0" w:color="auto"/>
                    <w:right w:val="none" w:sz="0" w:space="0" w:color="auto"/>
                  </w:divBdr>
                  <w:divsChild>
                    <w:div w:id="172185764">
                      <w:marLeft w:val="0"/>
                      <w:marRight w:val="0"/>
                      <w:marTop w:val="0"/>
                      <w:marBottom w:val="0"/>
                      <w:divBdr>
                        <w:top w:val="none" w:sz="0" w:space="0" w:color="auto"/>
                        <w:left w:val="none" w:sz="0" w:space="0" w:color="auto"/>
                        <w:bottom w:val="none" w:sz="0" w:space="0" w:color="auto"/>
                        <w:right w:val="none" w:sz="0" w:space="0" w:color="auto"/>
                      </w:divBdr>
                    </w:div>
                  </w:divsChild>
                </w:div>
                <w:div w:id="671765589">
                  <w:marLeft w:val="0"/>
                  <w:marRight w:val="0"/>
                  <w:marTop w:val="0"/>
                  <w:marBottom w:val="0"/>
                  <w:divBdr>
                    <w:top w:val="none" w:sz="0" w:space="0" w:color="auto"/>
                    <w:left w:val="none" w:sz="0" w:space="0" w:color="auto"/>
                    <w:bottom w:val="none" w:sz="0" w:space="0" w:color="auto"/>
                    <w:right w:val="none" w:sz="0" w:space="0" w:color="auto"/>
                  </w:divBdr>
                  <w:divsChild>
                    <w:div w:id="1943756961">
                      <w:marLeft w:val="0"/>
                      <w:marRight w:val="0"/>
                      <w:marTop w:val="0"/>
                      <w:marBottom w:val="0"/>
                      <w:divBdr>
                        <w:top w:val="none" w:sz="0" w:space="0" w:color="auto"/>
                        <w:left w:val="none" w:sz="0" w:space="0" w:color="auto"/>
                        <w:bottom w:val="none" w:sz="0" w:space="0" w:color="auto"/>
                        <w:right w:val="none" w:sz="0" w:space="0" w:color="auto"/>
                      </w:divBdr>
                    </w:div>
                  </w:divsChild>
                </w:div>
                <w:div w:id="482963446">
                  <w:marLeft w:val="0"/>
                  <w:marRight w:val="0"/>
                  <w:marTop w:val="0"/>
                  <w:marBottom w:val="0"/>
                  <w:divBdr>
                    <w:top w:val="none" w:sz="0" w:space="0" w:color="auto"/>
                    <w:left w:val="none" w:sz="0" w:space="0" w:color="auto"/>
                    <w:bottom w:val="none" w:sz="0" w:space="0" w:color="auto"/>
                    <w:right w:val="none" w:sz="0" w:space="0" w:color="auto"/>
                  </w:divBdr>
                  <w:divsChild>
                    <w:div w:id="1345473128">
                      <w:marLeft w:val="0"/>
                      <w:marRight w:val="0"/>
                      <w:marTop w:val="0"/>
                      <w:marBottom w:val="0"/>
                      <w:divBdr>
                        <w:top w:val="none" w:sz="0" w:space="0" w:color="auto"/>
                        <w:left w:val="none" w:sz="0" w:space="0" w:color="auto"/>
                        <w:bottom w:val="none" w:sz="0" w:space="0" w:color="auto"/>
                        <w:right w:val="none" w:sz="0" w:space="0" w:color="auto"/>
                      </w:divBdr>
                    </w:div>
                  </w:divsChild>
                </w:div>
                <w:div w:id="1951467890">
                  <w:marLeft w:val="0"/>
                  <w:marRight w:val="0"/>
                  <w:marTop w:val="0"/>
                  <w:marBottom w:val="0"/>
                  <w:divBdr>
                    <w:top w:val="none" w:sz="0" w:space="0" w:color="auto"/>
                    <w:left w:val="none" w:sz="0" w:space="0" w:color="auto"/>
                    <w:bottom w:val="none" w:sz="0" w:space="0" w:color="auto"/>
                    <w:right w:val="none" w:sz="0" w:space="0" w:color="auto"/>
                  </w:divBdr>
                  <w:divsChild>
                    <w:div w:id="1478766481">
                      <w:marLeft w:val="0"/>
                      <w:marRight w:val="0"/>
                      <w:marTop w:val="0"/>
                      <w:marBottom w:val="0"/>
                      <w:divBdr>
                        <w:top w:val="none" w:sz="0" w:space="0" w:color="auto"/>
                        <w:left w:val="none" w:sz="0" w:space="0" w:color="auto"/>
                        <w:bottom w:val="none" w:sz="0" w:space="0" w:color="auto"/>
                        <w:right w:val="none" w:sz="0" w:space="0" w:color="auto"/>
                      </w:divBdr>
                    </w:div>
                  </w:divsChild>
                </w:div>
                <w:div w:id="690448577">
                  <w:marLeft w:val="0"/>
                  <w:marRight w:val="0"/>
                  <w:marTop w:val="0"/>
                  <w:marBottom w:val="0"/>
                  <w:divBdr>
                    <w:top w:val="none" w:sz="0" w:space="0" w:color="auto"/>
                    <w:left w:val="none" w:sz="0" w:space="0" w:color="auto"/>
                    <w:bottom w:val="none" w:sz="0" w:space="0" w:color="auto"/>
                    <w:right w:val="none" w:sz="0" w:space="0" w:color="auto"/>
                  </w:divBdr>
                  <w:divsChild>
                    <w:div w:id="1781802228">
                      <w:marLeft w:val="0"/>
                      <w:marRight w:val="0"/>
                      <w:marTop w:val="0"/>
                      <w:marBottom w:val="0"/>
                      <w:divBdr>
                        <w:top w:val="none" w:sz="0" w:space="0" w:color="auto"/>
                        <w:left w:val="none" w:sz="0" w:space="0" w:color="auto"/>
                        <w:bottom w:val="none" w:sz="0" w:space="0" w:color="auto"/>
                        <w:right w:val="none" w:sz="0" w:space="0" w:color="auto"/>
                      </w:divBdr>
                    </w:div>
                  </w:divsChild>
                </w:div>
                <w:div w:id="724373014">
                  <w:marLeft w:val="0"/>
                  <w:marRight w:val="0"/>
                  <w:marTop w:val="0"/>
                  <w:marBottom w:val="0"/>
                  <w:divBdr>
                    <w:top w:val="none" w:sz="0" w:space="0" w:color="auto"/>
                    <w:left w:val="none" w:sz="0" w:space="0" w:color="auto"/>
                    <w:bottom w:val="none" w:sz="0" w:space="0" w:color="auto"/>
                    <w:right w:val="none" w:sz="0" w:space="0" w:color="auto"/>
                  </w:divBdr>
                  <w:divsChild>
                    <w:div w:id="1400131727">
                      <w:marLeft w:val="0"/>
                      <w:marRight w:val="0"/>
                      <w:marTop w:val="0"/>
                      <w:marBottom w:val="0"/>
                      <w:divBdr>
                        <w:top w:val="none" w:sz="0" w:space="0" w:color="auto"/>
                        <w:left w:val="none" w:sz="0" w:space="0" w:color="auto"/>
                        <w:bottom w:val="none" w:sz="0" w:space="0" w:color="auto"/>
                        <w:right w:val="none" w:sz="0" w:space="0" w:color="auto"/>
                      </w:divBdr>
                    </w:div>
                  </w:divsChild>
                </w:div>
                <w:div w:id="1908951791">
                  <w:marLeft w:val="0"/>
                  <w:marRight w:val="0"/>
                  <w:marTop w:val="0"/>
                  <w:marBottom w:val="0"/>
                  <w:divBdr>
                    <w:top w:val="none" w:sz="0" w:space="0" w:color="auto"/>
                    <w:left w:val="none" w:sz="0" w:space="0" w:color="auto"/>
                    <w:bottom w:val="none" w:sz="0" w:space="0" w:color="auto"/>
                    <w:right w:val="none" w:sz="0" w:space="0" w:color="auto"/>
                  </w:divBdr>
                  <w:divsChild>
                    <w:div w:id="1667246916">
                      <w:marLeft w:val="0"/>
                      <w:marRight w:val="0"/>
                      <w:marTop w:val="0"/>
                      <w:marBottom w:val="0"/>
                      <w:divBdr>
                        <w:top w:val="none" w:sz="0" w:space="0" w:color="auto"/>
                        <w:left w:val="none" w:sz="0" w:space="0" w:color="auto"/>
                        <w:bottom w:val="none" w:sz="0" w:space="0" w:color="auto"/>
                        <w:right w:val="none" w:sz="0" w:space="0" w:color="auto"/>
                      </w:divBdr>
                    </w:div>
                  </w:divsChild>
                </w:div>
                <w:div w:id="1736665968">
                  <w:marLeft w:val="0"/>
                  <w:marRight w:val="0"/>
                  <w:marTop w:val="0"/>
                  <w:marBottom w:val="0"/>
                  <w:divBdr>
                    <w:top w:val="none" w:sz="0" w:space="0" w:color="auto"/>
                    <w:left w:val="none" w:sz="0" w:space="0" w:color="auto"/>
                    <w:bottom w:val="none" w:sz="0" w:space="0" w:color="auto"/>
                    <w:right w:val="none" w:sz="0" w:space="0" w:color="auto"/>
                  </w:divBdr>
                  <w:divsChild>
                    <w:div w:id="1240553150">
                      <w:marLeft w:val="0"/>
                      <w:marRight w:val="0"/>
                      <w:marTop w:val="0"/>
                      <w:marBottom w:val="0"/>
                      <w:divBdr>
                        <w:top w:val="none" w:sz="0" w:space="0" w:color="auto"/>
                        <w:left w:val="none" w:sz="0" w:space="0" w:color="auto"/>
                        <w:bottom w:val="none" w:sz="0" w:space="0" w:color="auto"/>
                        <w:right w:val="none" w:sz="0" w:space="0" w:color="auto"/>
                      </w:divBdr>
                    </w:div>
                  </w:divsChild>
                </w:div>
                <w:div w:id="286473138">
                  <w:marLeft w:val="0"/>
                  <w:marRight w:val="0"/>
                  <w:marTop w:val="0"/>
                  <w:marBottom w:val="0"/>
                  <w:divBdr>
                    <w:top w:val="none" w:sz="0" w:space="0" w:color="auto"/>
                    <w:left w:val="none" w:sz="0" w:space="0" w:color="auto"/>
                    <w:bottom w:val="none" w:sz="0" w:space="0" w:color="auto"/>
                    <w:right w:val="none" w:sz="0" w:space="0" w:color="auto"/>
                  </w:divBdr>
                  <w:divsChild>
                    <w:div w:id="1151992669">
                      <w:marLeft w:val="0"/>
                      <w:marRight w:val="0"/>
                      <w:marTop w:val="0"/>
                      <w:marBottom w:val="0"/>
                      <w:divBdr>
                        <w:top w:val="none" w:sz="0" w:space="0" w:color="auto"/>
                        <w:left w:val="none" w:sz="0" w:space="0" w:color="auto"/>
                        <w:bottom w:val="none" w:sz="0" w:space="0" w:color="auto"/>
                        <w:right w:val="none" w:sz="0" w:space="0" w:color="auto"/>
                      </w:divBdr>
                    </w:div>
                  </w:divsChild>
                </w:div>
                <w:div w:id="562300292">
                  <w:marLeft w:val="0"/>
                  <w:marRight w:val="0"/>
                  <w:marTop w:val="0"/>
                  <w:marBottom w:val="0"/>
                  <w:divBdr>
                    <w:top w:val="none" w:sz="0" w:space="0" w:color="auto"/>
                    <w:left w:val="none" w:sz="0" w:space="0" w:color="auto"/>
                    <w:bottom w:val="none" w:sz="0" w:space="0" w:color="auto"/>
                    <w:right w:val="none" w:sz="0" w:space="0" w:color="auto"/>
                  </w:divBdr>
                  <w:divsChild>
                    <w:div w:id="1098521546">
                      <w:marLeft w:val="0"/>
                      <w:marRight w:val="0"/>
                      <w:marTop w:val="0"/>
                      <w:marBottom w:val="0"/>
                      <w:divBdr>
                        <w:top w:val="none" w:sz="0" w:space="0" w:color="auto"/>
                        <w:left w:val="none" w:sz="0" w:space="0" w:color="auto"/>
                        <w:bottom w:val="none" w:sz="0" w:space="0" w:color="auto"/>
                        <w:right w:val="none" w:sz="0" w:space="0" w:color="auto"/>
                      </w:divBdr>
                    </w:div>
                  </w:divsChild>
                </w:div>
                <w:div w:id="1140340264">
                  <w:marLeft w:val="0"/>
                  <w:marRight w:val="0"/>
                  <w:marTop w:val="0"/>
                  <w:marBottom w:val="0"/>
                  <w:divBdr>
                    <w:top w:val="none" w:sz="0" w:space="0" w:color="auto"/>
                    <w:left w:val="none" w:sz="0" w:space="0" w:color="auto"/>
                    <w:bottom w:val="none" w:sz="0" w:space="0" w:color="auto"/>
                    <w:right w:val="none" w:sz="0" w:space="0" w:color="auto"/>
                  </w:divBdr>
                  <w:divsChild>
                    <w:div w:id="725447249">
                      <w:marLeft w:val="0"/>
                      <w:marRight w:val="0"/>
                      <w:marTop w:val="0"/>
                      <w:marBottom w:val="0"/>
                      <w:divBdr>
                        <w:top w:val="none" w:sz="0" w:space="0" w:color="auto"/>
                        <w:left w:val="none" w:sz="0" w:space="0" w:color="auto"/>
                        <w:bottom w:val="none" w:sz="0" w:space="0" w:color="auto"/>
                        <w:right w:val="none" w:sz="0" w:space="0" w:color="auto"/>
                      </w:divBdr>
                    </w:div>
                  </w:divsChild>
                </w:div>
                <w:div w:id="1767380363">
                  <w:marLeft w:val="0"/>
                  <w:marRight w:val="0"/>
                  <w:marTop w:val="0"/>
                  <w:marBottom w:val="0"/>
                  <w:divBdr>
                    <w:top w:val="none" w:sz="0" w:space="0" w:color="auto"/>
                    <w:left w:val="none" w:sz="0" w:space="0" w:color="auto"/>
                    <w:bottom w:val="none" w:sz="0" w:space="0" w:color="auto"/>
                    <w:right w:val="none" w:sz="0" w:space="0" w:color="auto"/>
                  </w:divBdr>
                  <w:divsChild>
                    <w:div w:id="619186289">
                      <w:marLeft w:val="0"/>
                      <w:marRight w:val="0"/>
                      <w:marTop w:val="0"/>
                      <w:marBottom w:val="0"/>
                      <w:divBdr>
                        <w:top w:val="none" w:sz="0" w:space="0" w:color="auto"/>
                        <w:left w:val="none" w:sz="0" w:space="0" w:color="auto"/>
                        <w:bottom w:val="none" w:sz="0" w:space="0" w:color="auto"/>
                        <w:right w:val="none" w:sz="0" w:space="0" w:color="auto"/>
                      </w:divBdr>
                    </w:div>
                  </w:divsChild>
                </w:div>
                <w:div w:id="2044205595">
                  <w:marLeft w:val="0"/>
                  <w:marRight w:val="0"/>
                  <w:marTop w:val="0"/>
                  <w:marBottom w:val="0"/>
                  <w:divBdr>
                    <w:top w:val="none" w:sz="0" w:space="0" w:color="auto"/>
                    <w:left w:val="none" w:sz="0" w:space="0" w:color="auto"/>
                    <w:bottom w:val="none" w:sz="0" w:space="0" w:color="auto"/>
                    <w:right w:val="none" w:sz="0" w:space="0" w:color="auto"/>
                  </w:divBdr>
                  <w:divsChild>
                    <w:div w:id="2091153383">
                      <w:marLeft w:val="0"/>
                      <w:marRight w:val="0"/>
                      <w:marTop w:val="0"/>
                      <w:marBottom w:val="0"/>
                      <w:divBdr>
                        <w:top w:val="none" w:sz="0" w:space="0" w:color="auto"/>
                        <w:left w:val="none" w:sz="0" w:space="0" w:color="auto"/>
                        <w:bottom w:val="none" w:sz="0" w:space="0" w:color="auto"/>
                        <w:right w:val="none" w:sz="0" w:space="0" w:color="auto"/>
                      </w:divBdr>
                    </w:div>
                  </w:divsChild>
                </w:div>
                <w:div w:id="1814715566">
                  <w:marLeft w:val="0"/>
                  <w:marRight w:val="0"/>
                  <w:marTop w:val="0"/>
                  <w:marBottom w:val="0"/>
                  <w:divBdr>
                    <w:top w:val="none" w:sz="0" w:space="0" w:color="auto"/>
                    <w:left w:val="none" w:sz="0" w:space="0" w:color="auto"/>
                    <w:bottom w:val="none" w:sz="0" w:space="0" w:color="auto"/>
                    <w:right w:val="none" w:sz="0" w:space="0" w:color="auto"/>
                  </w:divBdr>
                  <w:divsChild>
                    <w:div w:id="420416075">
                      <w:marLeft w:val="0"/>
                      <w:marRight w:val="0"/>
                      <w:marTop w:val="0"/>
                      <w:marBottom w:val="0"/>
                      <w:divBdr>
                        <w:top w:val="none" w:sz="0" w:space="0" w:color="auto"/>
                        <w:left w:val="none" w:sz="0" w:space="0" w:color="auto"/>
                        <w:bottom w:val="none" w:sz="0" w:space="0" w:color="auto"/>
                        <w:right w:val="none" w:sz="0" w:space="0" w:color="auto"/>
                      </w:divBdr>
                    </w:div>
                  </w:divsChild>
                </w:div>
                <w:div w:id="1612975645">
                  <w:marLeft w:val="0"/>
                  <w:marRight w:val="0"/>
                  <w:marTop w:val="0"/>
                  <w:marBottom w:val="0"/>
                  <w:divBdr>
                    <w:top w:val="none" w:sz="0" w:space="0" w:color="auto"/>
                    <w:left w:val="none" w:sz="0" w:space="0" w:color="auto"/>
                    <w:bottom w:val="none" w:sz="0" w:space="0" w:color="auto"/>
                    <w:right w:val="none" w:sz="0" w:space="0" w:color="auto"/>
                  </w:divBdr>
                  <w:divsChild>
                    <w:div w:id="850990307">
                      <w:marLeft w:val="0"/>
                      <w:marRight w:val="0"/>
                      <w:marTop w:val="0"/>
                      <w:marBottom w:val="0"/>
                      <w:divBdr>
                        <w:top w:val="none" w:sz="0" w:space="0" w:color="auto"/>
                        <w:left w:val="none" w:sz="0" w:space="0" w:color="auto"/>
                        <w:bottom w:val="none" w:sz="0" w:space="0" w:color="auto"/>
                        <w:right w:val="none" w:sz="0" w:space="0" w:color="auto"/>
                      </w:divBdr>
                    </w:div>
                  </w:divsChild>
                </w:div>
                <w:div w:id="33435284">
                  <w:marLeft w:val="0"/>
                  <w:marRight w:val="0"/>
                  <w:marTop w:val="0"/>
                  <w:marBottom w:val="0"/>
                  <w:divBdr>
                    <w:top w:val="none" w:sz="0" w:space="0" w:color="auto"/>
                    <w:left w:val="none" w:sz="0" w:space="0" w:color="auto"/>
                    <w:bottom w:val="none" w:sz="0" w:space="0" w:color="auto"/>
                    <w:right w:val="none" w:sz="0" w:space="0" w:color="auto"/>
                  </w:divBdr>
                  <w:divsChild>
                    <w:div w:id="195511868">
                      <w:marLeft w:val="0"/>
                      <w:marRight w:val="0"/>
                      <w:marTop w:val="0"/>
                      <w:marBottom w:val="0"/>
                      <w:divBdr>
                        <w:top w:val="none" w:sz="0" w:space="0" w:color="auto"/>
                        <w:left w:val="none" w:sz="0" w:space="0" w:color="auto"/>
                        <w:bottom w:val="none" w:sz="0" w:space="0" w:color="auto"/>
                        <w:right w:val="none" w:sz="0" w:space="0" w:color="auto"/>
                      </w:divBdr>
                    </w:div>
                  </w:divsChild>
                </w:div>
                <w:div w:id="1035277410">
                  <w:marLeft w:val="0"/>
                  <w:marRight w:val="0"/>
                  <w:marTop w:val="0"/>
                  <w:marBottom w:val="0"/>
                  <w:divBdr>
                    <w:top w:val="none" w:sz="0" w:space="0" w:color="auto"/>
                    <w:left w:val="none" w:sz="0" w:space="0" w:color="auto"/>
                    <w:bottom w:val="none" w:sz="0" w:space="0" w:color="auto"/>
                    <w:right w:val="none" w:sz="0" w:space="0" w:color="auto"/>
                  </w:divBdr>
                  <w:divsChild>
                    <w:div w:id="14886926">
                      <w:marLeft w:val="0"/>
                      <w:marRight w:val="0"/>
                      <w:marTop w:val="0"/>
                      <w:marBottom w:val="0"/>
                      <w:divBdr>
                        <w:top w:val="none" w:sz="0" w:space="0" w:color="auto"/>
                        <w:left w:val="none" w:sz="0" w:space="0" w:color="auto"/>
                        <w:bottom w:val="none" w:sz="0" w:space="0" w:color="auto"/>
                        <w:right w:val="none" w:sz="0" w:space="0" w:color="auto"/>
                      </w:divBdr>
                    </w:div>
                  </w:divsChild>
                </w:div>
                <w:div w:id="1355881715">
                  <w:marLeft w:val="0"/>
                  <w:marRight w:val="0"/>
                  <w:marTop w:val="0"/>
                  <w:marBottom w:val="0"/>
                  <w:divBdr>
                    <w:top w:val="none" w:sz="0" w:space="0" w:color="auto"/>
                    <w:left w:val="none" w:sz="0" w:space="0" w:color="auto"/>
                    <w:bottom w:val="none" w:sz="0" w:space="0" w:color="auto"/>
                    <w:right w:val="none" w:sz="0" w:space="0" w:color="auto"/>
                  </w:divBdr>
                  <w:divsChild>
                    <w:div w:id="243925948">
                      <w:marLeft w:val="0"/>
                      <w:marRight w:val="0"/>
                      <w:marTop w:val="0"/>
                      <w:marBottom w:val="0"/>
                      <w:divBdr>
                        <w:top w:val="none" w:sz="0" w:space="0" w:color="auto"/>
                        <w:left w:val="none" w:sz="0" w:space="0" w:color="auto"/>
                        <w:bottom w:val="none" w:sz="0" w:space="0" w:color="auto"/>
                        <w:right w:val="none" w:sz="0" w:space="0" w:color="auto"/>
                      </w:divBdr>
                    </w:div>
                  </w:divsChild>
                </w:div>
                <w:div w:id="649212382">
                  <w:marLeft w:val="0"/>
                  <w:marRight w:val="0"/>
                  <w:marTop w:val="0"/>
                  <w:marBottom w:val="0"/>
                  <w:divBdr>
                    <w:top w:val="none" w:sz="0" w:space="0" w:color="auto"/>
                    <w:left w:val="none" w:sz="0" w:space="0" w:color="auto"/>
                    <w:bottom w:val="none" w:sz="0" w:space="0" w:color="auto"/>
                    <w:right w:val="none" w:sz="0" w:space="0" w:color="auto"/>
                  </w:divBdr>
                  <w:divsChild>
                    <w:div w:id="439646658">
                      <w:marLeft w:val="0"/>
                      <w:marRight w:val="0"/>
                      <w:marTop w:val="0"/>
                      <w:marBottom w:val="0"/>
                      <w:divBdr>
                        <w:top w:val="none" w:sz="0" w:space="0" w:color="auto"/>
                        <w:left w:val="none" w:sz="0" w:space="0" w:color="auto"/>
                        <w:bottom w:val="none" w:sz="0" w:space="0" w:color="auto"/>
                        <w:right w:val="none" w:sz="0" w:space="0" w:color="auto"/>
                      </w:divBdr>
                    </w:div>
                  </w:divsChild>
                </w:div>
                <w:div w:id="656303848">
                  <w:marLeft w:val="0"/>
                  <w:marRight w:val="0"/>
                  <w:marTop w:val="0"/>
                  <w:marBottom w:val="0"/>
                  <w:divBdr>
                    <w:top w:val="none" w:sz="0" w:space="0" w:color="auto"/>
                    <w:left w:val="none" w:sz="0" w:space="0" w:color="auto"/>
                    <w:bottom w:val="none" w:sz="0" w:space="0" w:color="auto"/>
                    <w:right w:val="none" w:sz="0" w:space="0" w:color="auto"/>
                  </w:divBdr>
                  <w:divsChild>
                    <w:div w:id="482358864">
                      <w:marLeft w:val="0"/>
                      <w:marRight w:val="0"/>
                      <w:marTop w:val="0"/>
                      <w:marBottom w:val="0"/>
                      <w:divBdr>
                        <w:top w:val="none" w:sz="0" w:space="0" w:color="auto"/>
                        <w:left w:val="none" w:sz="0" w:space="0" w:color="auto"/>
                        <w:bottom w:val="none" w:sz="0" w:space="0" w:color="auto"/>
                        <w:right w:val="none" w:sz="0" w:space="0" w:color="auto"/>
                      </w:divBdr>
                    </w:div>
                  </w:divsChild>
                </w:div>
                <w:div w:id="416756972">
                  <w:marLeft w:val="0"/>
                  <w:marRight w:val="0"/>
                  <w:marTop w:val="0"/>
                  <w:marBottom w:val="0"/>
                  <w:divBdr>
                    <w:top w:val="none" w:sz="0" w:space="0" w:color="auto"/>
                    <w:left w:val="none" w:sz="0" w:space="0" w:color="auto"/>
                    <w:bottom w:val="none" w:sz="0" w:space="0" w:color="auto"/>
                    <w:right w:val="none" w:sz="0" w:space="0" w:color="auto"/>
                  </w:divBdr>
                  <w:divsChild>
                    <w:div w:id="44716472">
                      <w:marLeft w:val="0"/>
                      <w:marRight w:val="0"/>
                      <w:marTop w:val="0"/>
                      <w:marBottom w:val="0"/>
                      <w:divBdr>
                        <w:top w:val="none" w:sz="0" w:space="0" w:color="auto"/>
                        <w:left w:val="none" w:sz="0" w:space="0" w:color="auto"/>
                        <w:bottom w:val="none" w:sz="0" w:space="0" w:color="auto"/>
                        <w:right w:val="none" w:sz="0" w:space="0" w:color="auto"/>
                      </w:divBdr>
                    </w:div>
                  </w:divsChild>
                </w:div>
                <w:div w:id="157112073">
                  <w:marLeft w:val="0"/>
                  <w:marRight w:val="0"/>
                  <w:marTop w:val="0"/>
                  <w:marBottom w:val="0"/>
                  <w:divBdr>
                    <w:top w:val="none" w:sz="0" w:space="0" w:color="auto"/>
                    <w:left w:val="none" w:sz="0" w:space="0" w:color="auto"/>
                    <w:bottom w:val="none" w:sz="0" w:space="0" w:color="auto"/>
                    <w:right w:val="none" w:sz="0" w:space="0" w:color="auto"/>
                  </w:divBdr>
                  <w:divsChild>
                    <w:div w:id="1281372737">
                      <w:marLeft w:val="0"/>
                      <w:marRight w:val="0"/>
                      <w:marTop w:val="0"/>
                      <w:marBottom w:val="0"/>
                      <w:divBdr>
                        <w:top w:val="none" w:sz="0" w:space="0" w:color="auto"/>
                        <w:left w:val="none" w:sz="0" w:space="0" w:color="auto"/>
                        <w:bottom w:val="none" w:sz="0" w:space="0" w:color="auto"/>
                        <w:right w:val="none" w:sz="0" w:space="0" w:color="auto"/>
                      </w:divBdr>
                    </w:div>
                  </w:divsChild>
                </w:div>
                <w:div w:id="488139178">
                  <w:marLeft w:val="0"/>
                  <w:marRight w:val="0"/>
                  <w:marTop w:val="0"/>
                  <w:marBottom w:val="0"/>
                  <w:divBdr>
                    <w:top w:val="none" w:sz="0" w:space="0" w:color="auto"/>
                    <w:left w:val="none" w:sz="0" w:space="0" w:color="auto"/>
                    <w:bottom w:val="none" w:sz="0" w:space="0" w:color="auto"/>
                    <w:right w:val="none" w:sz="0" w:space="0" w:color="auto"/>
                  </w:divBdr>
                  <w:divsChild>
                    <w:div w:id="68500905">
                      <w:marLeft w:val="0"/>
                      <w:marRight w:val="0"/>
                      <w:marTop w:val="0"/>
                      <w:marBottom w:val="0"/>
                      <w:divBdr>
                        <w:top w:val="none" w:sz="0" w:space="0" w:color="auto"/>
                        <w:left w:val="none" w:sz="0" w:space="0" w:color="auto"/>
                        <w:bottom w:val="none" w:sz="0" w:space="0" w:color="auto"/>
                        <w:right w:val="none" w:sz="0" w:space="0" w:color="auto"/>
                      </w:divBdr>
                    </w:div>
                  </w:divsChild>
                </w:div>
                <w:div w:id="1167936399">
                  <w:marLeft w:val="0"/>
                  <w:marRight w:val="0"/>
                  <w:marTop w:val="0"/>
                  <w:marBottom w:val="0"/>
                  <w:divBdr>
                    <w:top w:val="none" w:sz="0" w:space="0" w:color="auto"/>
                    <w:left w:val="none" w:sz="0" w:space="0" w:color="auto"/>
                    <w:bottom w:val="none" w:sz="0" w:space="0" w:color="auto"/>
                    <w:right w:val="none" w:sz="0" w:space="0" w:color="auto"/>
                  </w:divBdr>
                  <w:divsChild>
                    <w:div w:id="1487087133">
                      <w:marLeft w:val="0"/>
                      <w:marRight w:val="0"/>
                      <w:marTop w:val="0"/>
                      <w:marBottom w:val="0"/>
                      <w:divBdr>
                        <w:top w:val="none" w:sz="0" w:space="0" w:color="auto"/>
                        <w:left w:val="none" w:sz="0" w:space="0" w:color="auto"/>
                        <w:bottom w:val="none" w:sz="0" w:space="0" w:color="auto"/>
                        <w:right w:val="none" w:sz="0" w:space="0" w:color="auto"/>
                      </w:divBdr>
                    </w:div>
                  </w:divsChild>
                </w:div>
                <w:div w:id="1911886999">
                  <w:marLeft w:val="0"/>
                  <w:marRight w:val="0"/>
                  <w:marTop w:val="0"/>
                  <w:marBottom w:val="0"/>
                  <w:divBdr>
                    <w:top w:val="none" w:sz="0" w:space="0" w:color="auto"/>
                    <w:left w:val="none" w:sz="0" w:space="0" w:color="auto"/>
                    <w:bottom w:val="none" w:sz="0" w:space="0" w:color="auto"/>
                    <w:right w:val="none" w:sz="0" w:space="0" w:color="auto"/>
                  </w:divBdr>
                  <w:divsChild>
                    <w:div w:id="1536505746">
                      <w:marLeft w:val="0"/>
                      <w:marRight w:val="0"/>
                      <w:marTop w:val="0"/>
                      <w:marBottom w:val="0"/>
                      <w:divBdr>
                        <w:top w:val="none" w:sz="0" w:space="0" w:color="auto"/>
                        <w:left w:val="none" w:sz="0" w:space="0" w:color="auto"/>
                        <w:bottom w:val="none" w:sz="0" w:space="0" w:color="auto"/>
                        <w:right w:val="none" w:sz="0" w:space="0" w:color="auto"/>
                      </w:divBdr>
                    </w:div>
                  </w:divsChild>
                </w:div>
                <w:div w:id="494492000">
                  <w:marLeft w:val="0"/>
                  <w:marRight w:val="0"/>
                  <w:marTop w:val="0"/>
                  <w:marBottom w:val="0"/>
                  <w:divBdr>
                    <w:top w:val="none" w:sz="0" w:space="0" w:color="auto"/>
                    <w:left w:val="none" w:sz="0" w:space="0" w:color="auto"/>
                    <w:bottom w:val="none" w:sz="0" w:space="0" w:color="auto"/>
                    <w:right w:val="none" w:sz="0" w:space="0" w:color="auto"/>
                  </w:divBdr>
                  <w:divsChild>
                    <w:div w:id="1606688894">
                      <w:marLeft w:val="0"/>
                      <w:marRight w:val="0"/>
                      <w:marTop w:val="0"/>
                      <w:marBottom w:val="0"/>
                      <w:divBdr>
                        <w:top w:val="none" w:sz="0" w:space="0" w:color="auto"/>
                        <w:left w:val="none" w:sz="0" w:space="0" w:color="auto"/>
                        <w:bottom w:val="none" w:sz="0" w:space="0" w:color="auto"/>
                        <w:right w:val="none" w:sz="0" w:space="0" w:color="auto"/>
                      </w:divBdr>
                    </w:div>
                  </w:divsChild>
                </w:div>
                <w:div w:id="1281913675">
                  <w:marLeft w:val="0"/>
                  <w:marRight w:val="0"/>
                  <w:marTop w:val="0"/>
                  <w:marBottom w:val="0"/>
                  <w:divBdr>
                    <w:top w:val="none" w:sz="0" w:space="0" w:color="auto"/>
                    <w:left w:val="none" w:sz="0" w:space="0" w:color="auto"/>
                    <w:bottom w:val="none" w:sz="0" w:space="0" w:color="auto"/>
                    <w:right w:val="none" w:sz="0" w:space="0" w:color="auto"/>
                  </w:divBdr>
                  <w:divsChild>
                    <w:div w:id="1697730858">
                      <w:marLeft w:val="0"/>
                      <w:marRight w:val="0"/>
                      <w:marTop w:val="0"/>
                      <w:marBottom w:val="0"/>
                      <w:divBdr>
                        <w:top w:val="none" w:sz="0" w:space="0" w:color="auto"/>
                        <w:left w:val="none" w:sz="0" w:space="0" w:color="auto"/>
                        <w:bottom w:val="none" w:sz="0" w:space="0" w:color="auto"/>
                        <w:right w:val="none" w:sz="0" w:space="0" w:color="auto"/>
                      </w:divBdr>
                    </w:div>
                  </w:divsChild>
                </w:div>
                <w:div w:id="675573517">
                  <w:marLeft w:val="0"/>
                  <w:marRight w:val="0"/>
                  <w:marTop w:val="0"/>
                  <w:marBottom w:val="0"/>
                  <w:divBdr>
                    <w:top w:val="none" w:sz="0" w:space="0" w:color="auto"/>
                    <w:left w:val="none" w:sz="0" w:space="0" w:color="auto"/>
                    <w:bottom w:val="none" w:sz="0" w:space="0" w:color="auto"/>
                    <w:right w:val="none" w:sz="0" w:space="0" w:color="auto"/>
                  </w:divBdr>
                  <w:divsChild>
                    <w:div w:id="825052683">
                      <w:marLeft w:val="0"/>
                      <w:marRight w:val="0"/>
                      <w:marTop w:val="0"/>
                      <w:marBottom w:val="0"/>
                      <w:divBdr>
                        <w:top w:val="none" w:sz="0" w:space="0" w:color="auto"/>
                        <w:left w:val="none" w:sz="0" w:space="0" w:color="auto"/>
                        <w:bottom w:val="none" w:sz="0" w:space="0" w:color="auto"/>
                        <w:right w:val="none" w:sz="0" w:space="0" w:color="auto"/>
                      </w:divBdr>
                    </w:div>
                  </w:divsChild>
                </w:div>
                <w:div w:id="357969">
                  <w:marLeft w:val="0"/>
                  <w:marRight w:val="0"/>
                  <w:marTop w:val="0"/>
                  <w:marBottom w:val="0"/>
                  <w:divBdr>
                    <w:top w:val="none" w:sz="0" w:space="0" w:color="auto"/>
                    <w:left w:val="none" w:sz="0" w:space="0" w:color="auto"/>
                    <w:bottom w:val="none" w:sz="0" w:space="0" w:color="auto"/>
                    <w:right w:val="none" w:sz="0" w:space="0" w:color="auto"/>
                  </w:divBdr>
                  <w:divsChild>
                    <w:div w:id="533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112">
      <w:bodyDiv w:val="1"/>
      <w:marLeft w:val="0"/>
      <w:marRight w:val="0"/>
      <w:marTop w:val="0"/>
      <w:marBottom w:val="0"/>
      <w:divBdr>
        <w:top w:val="none" w:sz="0" w:space="0" w:color="auto"/>
        <w:left w:val="none" w:sz="0" w:space="0" w:color="auto"/>
        <w:bottom w:val="none" w:sz="0" w:space="0" w:color="auto"/>
        <w:right w:val="none" w:sz="0" w:space="0" w:color="auto"/>
      </w:divBdr>
    </w:div>
    <w:div w:id="1279801672">
      <w:bodyDiv w:val="1"/>
      <w:marLeft w:val="0"/>
      <w:marRight w:val="0"/>
      <w:marTop w:val="0"/>
      <w:marBottom w:val="0"/>
      <w:divBdr>
        <w:top w:val="none" w:sz="0" w:space="0" w:color="auto"/>
        <w:left w:val="none" w:sz="0" w:space="0" w:color="auto"/>
        <w:bottom w:val="none" w:sz="0" w:space="0" w:color="auto"/>
        <w:right w:val="none" w:sz="0" w:space="0" w:color="auto"/>
      </w:divBdr>
    </w:div>
    <w:div w:id="1446726646">
      <w:bodyDiv w:val="1"/>
      <w:marLeft w:val="0"/>
      <w:marRight w:val="0"/>
      <w:marTop w:val="0"/>
      <w:marBottom w:val="0"/>
      <w:divBdr>
        <w:top w:val="none" w:sz="0" w:space="0" w:color="auto"/>
        <w:left w:val="none" w:sz="0" w:space="0" w:color="auto"/>
        <w:bottom w:val="none" w:sz="0" w:space="0" w:color="auto"/>
        <w:right w:val="none" w:sz="0" w:space="0" w:color="auto"/>
      </w:divBdr>
    </w:div>
    <w:div w:id="1503356086">
      <w:bodyDiv w:val="1"/>
      <w:marLeft w:val="0"/>
      <w:marRight w:val="0"/>
      <w:marTop w:val="0"/>
      <w:marBottom w:val="0"/>
      <w:divBdr>
        <w:top w:val="none" w:sz="0" w:space="0" w:color="auto"/>
        <w:left w:val="none" w:sz="0" w:space="0" w:color="auto"/>
        <w:bottom w:val="none" w:sz="0" w:space="0" w:color="auto"/>
        <w:right w:val="none" w:sz="0" w:space="0" w:color="auto"/>
      </w:divBdr>
      <w:divsChild>
        <w:div w:id="745565819">
          <w:marLeft w:val="0"/>
          <w:marRight w:val="0"/>
          <w:marTop w:val="0"/>
          <w:marBottom w:val="0"/>
          <w:divBdr>
            <w:top w:val="none" w:sz="0" w:space="0" w:color="auto"/>
            <w:left w:val="none" w:sz="0" w:space="0" w:color="auto"/>
            <w:bottom w:val="none" w:sz="0" w:space="0" w:color="auto"/>
            <w:right w:val="none" w:sz="0" w:space="0" w:color="auto"/>
          </w:divBdr>
        </w:div>
        <w:div w:id="174464304">
          <w:marLeft w:val="0"/>
          <w:marRight w:val="0"/>
          <w:marTop w:val="0"/>
          <w:marBottom w:val="0"/>
          <w:divBdr>
            <w:top w:val="none" w:sz="0" w:space="0" w:color="auto"/>
            <w:left w:val="none" w:sz="0" w:space="0" w:color="auto"/>
            <w:bottom w:val="none" w:sz="0" w:space="0" w:color="auto"/>
            <w:right w:val="none" w:sz="0" w:space="0" w:color="auto"/>
          </w:divBdr>
        </w:div>
      </w:divsChild>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2077118166">
      <w:bodyDiv w:val="1"/>
      <w:marLeft w:val="0"/>
      <w:marRight w:val="0"/>
      <w:marTop w:val="0"/>
      <w:marBottom w:val="0"/>
      <w:divBdr>
        <w:top w:val="none" w:sz="0" w:space="0" w:color="auto"/>
        <w:left w:val="none" w:sz="0" w:space="0" w:color="auto"/>
        <w:bottom w:val="none" w:sz="0" w:space="0" w:color="auto"/>
        <w:right w:val="none" w:sz="0" w:space="0" w:color="auto"/>
      </w:divBdr>
    </w:div>
    <w:div w:id="213490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85608154119F44D9D6CB236DB4F716E" ma:contentTypeVersion="12" ma:contentTypeDescription="Create a new document." ma:contentTypeScope="" ma:versionID="f49854c8c5b782fe8437864f25183c0a">
  <xsd:schema xmlns:xsd="http://www.w3.org/2001/XMLSchema" xmlns:xs="http://www.w3.org/2001/XMLSchema" xmlns:p="http://schemas.microsoft.com/office/2006/metadata/properties" xmlns:ns2="ae41af08-9e52-420f-9b3a-4b86536e2466" xmlns:ns3="17b8d322-b3ba-4bfd-9231-19e7cb432e91" targetNamespace="http://schemas.microsoft.com/office/2006/metadata/properties" ma:root="true" ma:fieldsID="1127e7e555e1f51fac54c15b37082609" ns2:_="" ns3:_="">
    <xsd:import namespace="ae41af08-9e52-420f-9b3a-4b86536e2466"/>
    <xsd:import namespace="17b8d322-b3ba-4bfd-9231-19e7cb432e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1af08-9e52-420f-9b3a-4b86536e2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b8d322-b3ba-4bfd-9231-19e7cb432e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1ABDF-45BC-4CEC-A3C6-1DBF04848F0C}">
  <ds:schemaRefs>
    <ds:schemaRef ds:uri="http://schemas.openxmlformats.org/officeDocument/2006/bibliography"/>
  </ds:schemaRefs>
</ds:datastoreItem>
</file>

<file path=customXml/itemProps2.xml><?xml version="1.0" encoding="utf-8"?>
<ds:datastoreItem xmlns:ds="http://schemas.openxmlformats.org/officeDocument/2006/customXml" ds:itemID="{A1AF9732-F67D-4F5A-85A3-FFEF16309EDE}">
  <ds:schemaRefs>
    <ds:schemaRef ds:uri="http://schemas.microsoft.com/sharepoint/v3/contenttype/forms"/>
  </ds:schemaRefs>
</ds:datastoreItem>
</file>

<file path=customXml/itemProps3.xml><?xml version="1.0" encoding="utf-8"?>
<ds:datastoreItem xmlns:ds="http://schemas.openxmlformats.org/officeDocument/2006/customXml" ds:itemID="{A336E65B-7D53-4EB3-99E4-11DD6E38CE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797952-3D31-4339-B6C4-871F968F8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1af08-9e52-420f-9b3a-4b86536e2466"/>
    <ds:schemaRef ds:uri="17b8d322-b3ba-4bfd-9231-19e7cb432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2021-02-24T05:05:00Z</dcterms:created>
  <dcterms:modified xsi:type="dcterms:W3CDTF">2022-03-17T00:21:00Z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0x010100485608154119F44D9D6CB236DB4F716E</vt:lpwstr>
  </property>
</Properties>
</file>