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56E1D" w14:textId="68C5F30F" w:rsidR="004C78B6" w:rsidRPr="00DF11A3" w:rsidRDefault="005A1DC9" w:rsidP="00F85216">
      <w:r w:rsidRPr="00DF11A3">
        <w:rPr>
          <w:noProof/>
        </w:rPr>
        <w:drawing>
          <wp:anchor distT="0" distB="0" distL="114300" distR="114300" simplePos="0" relativeHeight="251658240" behindDoc="1" locked="0" layoutInCell="1" allowOverlap="1" wp14:anchorId="10314E4F" wp14:editId="35773C35">
            <wp:simplePos x="0" y="0"/>
            <wp:positionH relativeFrom="column">
              <wp:posOffset>-931692</wp:posOffset>
            </wp:positionH>
            <wp:positionV relativeFrom="paragraph">
              <wp:posOffset>-5824660</wp:posOffset>
            </wp:positionV>
            <wp:extent cx="7616825" cy="15263447"/>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0352" cy="15290554"/>
                    </a:xfrm>
                    <a:prstGeom prst="rect">
                      <a:avLst/>
                    </a:prstGeom>
                  </pic:spPr>
                </pic:pic>
              </a:graphicData>
            </a:graphic>
            <wp14:sizeRelH relativeFrom="margin">
              <wp14:pctWidth>0</wp14:pctWidth>
            </wp14:sizeRelH>
            <wp14:sizeRelV relativeFrom="margin">
              <wp14:pctHeight>0</wp14:pctHeight>
            </wp14:sizeRelV>
          </wp:anchor>
        </w:drawing>
      </w:r>
    </w:p>
    <w:p w14:paraId="56AA9408" w14:textId="472D1E05" w:rsidR="004C78B6" w:rsidRPr="00DF11A3" w:rsidRDefault="00FA32AE" w:rsidP="00F85216">
      <w:r w:rsidRPr="00DF11A3">
        <w:rPr>
          <w:noProof/>
        </w:rPr>
        <w:drawing>
          <wp:inline distT="0" distB="0" distL="0" distR="0" wp14:anchorId="28E57205" wp14:editId="3A4D85A3">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6C749E99" w14:textId="7E1F7331" w:rsidR="004C78B6" w:rsidRPr="00DF11A3" w:rsidRDefault="004C78B6" w:rsidP="00F85216"/>
    <w:p w14:paraId="00648F61" w14:textId="7627E11B" w:rsidR="00D838D7" w:rsidRPr="00DF11A3" w:rsidRDefault="00D838D7" w:rsidP="00F85216"/>
    <w:p w14:paraId="1CD4EF8B" w14:textId="38CBF323" w:rsidR="00AD53D2" w:rsidRPr="00DF11A3" w:rsidRDefault="00AD53D2" w:rsidP="00F85216"/>
    <w:p w14:paraId="1BD893EE" w14:textId="66565DF5" w:rsidR="00AD53D2" w:rsidRPr="00DF11A3" w:rsidRDefault="00AD53D2" w:rsidP="00F85216"/>
    <w:p w14:paraId="19848CF4" w14:textId="05430C6A" w:rsidR="00AD53D2" w:rsidRPr="00DF11A3" w:rsidRDefault="00AD53D2" w:rsidP="00F85216"/>
    <w:p w14:paraId="28F21D3B" w14:textId="7019C6C5" w:rsidR="00AD53D2" w:rsidRPr="00DF11A3" w:rsidRDefault="00AD53D2" w:rsidP="00F85216"/>
    <w:p w14:paraId="2EF7ACB0" w14:textId="2AD5D84D" w:rsidR="00AD53D2" w:rsidRPr="00DF11A3" w:rsidRDefault="00AD53D2" w:rsidP="00F85216"/>
    <w:p w14:paraId="54AC5A81" w14:textId="0E69C8F8" w:rsidR="00AD53D2" w:rsidRPr="00DF11A3" w:rsidRDefault="00AD53D2" w:rsidP="00F85216"/>
    <w:p w14:paraId="1F178C8B" w14:textId="6446E270" w:rsidR="00AD53D2" w:rsidRPr="00DF11A3" w:rsidRDefault="00E53445" w:rsidP="00F85216">
      <w:r w:rsidRPr="00DF11A3">
        <w:rPr>
          <w:noProof/>
        </w:rPr>
        <mc:AlternateContent>
          <mc:Choice Requires="wps">
            <w:drawing>
              <wp:anchor distT="0" distB="0" distL="114300" distR="114300" simplePos="0" relativeHeight="251658242" behindDoc="0" locked="0" layoutInCell="1" allowOverlap="1" wp14:anchorId="13874347" wp14:editId="24F51B3E">
                <wp:simplePos x="0" y="0"/>
                <wp:positionH relativeFrom="margin">
                  <wp:align>right</wp:align>
                </wp:positionH>
                <wp:positionV relativeFrom="paragraph">
                  <wp:posOffset>90170</wp:posOffset>
                </wp:positionV>
                <wp:extent cx="5905500" cy="252132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05500" cy="2521324"/>
                        </a:xfrm>
                        <a:prstGeom prst="rect">
                          <a:avLst/>
                        </a:prstGeom>
                        <a:noFill/>
                        <a:ln w="6350">
                          <a:noFill/>
                        </a:ln>
                      </wps:spPr>
                      <wps:txbx>
                        <w:txbxContent>
                          <w:p w14:paraId="7D5A1711" w14:textId="68216457" w:rsidR="00E53445" w:rsidRDefault="00FA547F" w:rsidP="00214CEC">
                            <w:pPr>
                              <w:rPr>
                                <w:rFonts w:cs="Open Sans"/>
                                <w:color w:val="FFFFFF"/>
                                <w:sz w:val="48"/>
                                <w:szCs w:val="48"/>
                              </w:rPr>
                            </w:pPr>
                            <w:r>
                              <w:rPr>
                                <w:rFonts w:cs="Open Sans"/>
                                <w:b/>
                                <w:bCs/>
                                <w:color w:val="FFFFFF"/>
                                <w:sz w:val="60"/>
                                <w:szCs w:val="60"/>
                              </w:rPr>
                              <w:t xml:space="preserve">The </w:t>
                            </w:r>
                            <w:r w:rsidR="003C13B1">
                              <w:rPr>
                                <w:rFonts w:cs="Open Sans"/>
                                <w:b/>
                                <w:bCs/>
                                <w:color w:val="FFFFFF"/>
                                <w:sz w:val="60"/>
                                <w:szCs w:val="60"/>
                              </w:rPr>
                              <w:t>f</w:t>
                            </w:r>
                            <w:r w:rsidR="007D4852">
                              <w:rPr>
                                <w:rFonts w:cs="Open Sans"/>
                                <w:b/>
                                <w:bCs/>
                                <w:color w:val="FFFFFF"/>
                                <w:sz w:val="60"/>
                                <w:szCs w:val="60"/>
                              </w:rPr>
                              <w:t>ramework for</w:t>
                            </w:r>
                            <w:r w:rsidR="002244A6">
                              <w:rPr>
                                <w:rFonts w:cs="Open Sans"/>
                                <w:b/>
                                <w:bCs/>
                                <w:color w:val="FFFFFF"/>
                                <w:sz w:val="60"/>
                                <w:szCs w:val="60"/>
                              </w:rPr>
                              <w:t xml:space="preserve"> the treatment of</w:t>
                            </w:r>
                            <w:r w:rsidR="007D4852">
                              <w:rPr>
                                <w:rFonts w:cs="Open Sans"/>
                                <w:b/>
                                <w:bCs/>
                                <w:color w:val="FFFFFF"/>
                                <w:sz w:val="60"/>
                                <w:szCs w:val="60"/>
                              </w:rPr>
                              <w:t xml:space="preserve"> </w:t>
                            </w:r>
                            <w:r w:rsidR="009355E1" w:rsidRPr="00214CEC">
                              <w:rPr>
                                <w:rFonts w:cs="Open Sans"/>
                                <w:b/>
                                <w:bCs/>
                                <w:color w:val="FFFFFF"/>
                                <w:sz w:val="60"/>
                                <w:szCs w:val="60"/>
                              </w:rPr>
                              <w:t>Commonwealth payments in GST distribution</w:t>
                            </w:r>
                          </w:p>
                          <w:p w14:paraId="53046B3B" w14:textId="77777777" w:rsidR="00E53445" w:rsidRDefault="00E53445" w:rsidP="009355E1">
                            <w:pPr>
                              <w:spacing w:after="240"/>
                              <w:rPr>
                                <w:rFonts w:cs="Open Sans"/>
                                <w:color w:val="FFFFFF"/>
                                <w:sz w:val="48"/>
                                <w:szCs w:val="48"/>
                              </w:rPr>
                            </w:pPr>
                          </w:p>
                          <w:p w14:paraId="2E5EC9F7" w14:textId="7CF84F8B" w:rsidR="009355E1" w:rsidRPr="00B77F4A" w:rsidRDefault="009355E1" w:rsidP="009355E1">
                            <w:pPr>
                              <w:spacing w:after="240"/>
                              <w:rPr>
                                <w:rFonts w:cs="Open Sans"/>
                                <w:color w:val="FFFFFF"/>
                                <w:sz w:val="48"/>
                                <w:szCs w:val="48"/>
                              </w:rPr>
                            </w:pPr>
                            <w:r w:rsidRPr="00B77F4A">
                              <w:rPr>
                                <w:rFonts w:cs="Open Sans"/>
                                <w:color w:val="FFFFFF"/>
                                <w:sz w:val="48"/>
                                <w:szCs w:val="48"/>
                              </w:rPr>
                              <w:t xml:space="preserve">Research </w:t>
                            </w:r>
                            <w:r w:rsidR="00267911">
                              <w:rPr>
                                <w:rFonts w:cs="Open Sans"/>
                                <w:color w:val="FFFFFF"/>
                                <w:sz w:val="48"/>
                                <w:szCs w:val="48"/>
                              </w:rPr>
                              <w:t>p</w:t>
                            </w:r>
                            <w:r w:rsidRPr="00B77F4A">
                              <w:rPr>
                                <w:rFonts w:cs="Open Sans"/>
                                <w:color w:val="FFFFFF"/>
                                <w:sz w:val="48"/>
                                <w:szCs w:val="48"/>
                              </w:rPr>
                              <w:t>aper</w:t>
                            </w:r>
                            <w:r w:rsidR="009754A5">
                              <w:rPr>
                                <w:rFonts w:cs="Open Sans"/>
                                <w:color w:val="FFFFFF"/>
                                <w:sz w:val="48"/>
                                <w:szCs w:val="48"/>
                              </w:rPr>
                              <w:t xml:space="preserve"> </w:t>
                            </w:r>
                            <w:r>
                              <w:rPr>
                                <w:rFonts w:cs="Open Sans"/>
                                <w:color w:val="FFFFFF"/>
                                <w:sz w:val="48"/>
                                <w:szCs w:val="48"/>
                              </w:rPr>
                              <w:t>5</w:t>
                            </w:r>
                            <w:r w:rsidRPr="00B77F4A">
                              <w:rPr>
                                <w:rFonts w:cs="Open Sans"/>
                                <w:color w:val="FFFFFF"/>
                                <w:sz w:val="48"/>
                                <w:szCs w:val="48"/>
                              </w:rPr>
                              <w:t xml:space="preserve"> </w:t>
                            </w:r>
                          </w:p>
                          <w:p w14:paraId="2B443CCE" w14:textId="35C7FC5E" w:rsidR="00AD53D2" w:rsidRPr="00DD401E" w:rsidRDefault="00AD53D2" w:rsidP="009355E1">
                            <w:pPr>
                              <w:pStyle w:val="CGCSubHead"/>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74347" id="_x0000_t202" coordsize="21600,21600" o:spt="202" path="m,l,21600r21600,l21600,xe">
                <v:stroke joinstyle="miter"/>
                <v:path gradientshapeok="t" o:connecttype="rect"/>
              </v:shapetype>
              <v:shape id="Text Box 13" o:spid="_x0000_s1026" type="#_x0000_t202" style="position:absolute;margin-left:413.8pt;margin-top:7.1pt;width:465pt;height:198.5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" filled="f" stroked="f" strokeweight=".5pt">
                <v:textbox>
                  <w:txbxContent>
                    <w:p w14:paraId="7D5A1711" w14:textId="68216457" w:rsidR="00E53445" w:rsidRDefault="00FA547F" w:rsidP="00214CEC">
                      <w:pPr>
                        <w:rPr>
                          <w:rFonts w:cs="Open Sans"/>
                          <w:color w:val="FFFFFF"/>
                          <w:sz w:val="48"/>
                          <w:szCs w:val="48"/>
                        </w:rPr>
                      </w:pPr>
                      <w:r>
                        <w:rPr>
                          <w:rFonts w:cs="Open Sans"/>
                          <w:b/>
                          <w:bCs/>
                          <w:color w:val="FFFFFF"/>
                          <w:sz w:val="60"/>
                          <w:szCs w:val="60"/>
                        </w:rPr>
                        <w:t xml:space="preserve">The </w:t>
                      </w:r>
                      <w:r w:rsidR="003C13B1">
                        <w:rPr>
                          <w:rFonts w:cs="Open Sans"/>
                          <w:b/>
                          <w:bCs/>
                          <w:color w:val="FFFFFF"/>
                          <w:sz w:val="60"/>
                          <w:szCs w:val="60"/>
                        </w:rPr>
                        <w:t>f</w:t>
                      </w:r>
                      <w:r w:rsidR="007D4852">
                        <w:rPr>
                          <w:rFonts w:cs="Open Sans"/>
                          <w:b/>
                          <w:bCs/>
                          <w:color w:val="FFFFFF"/>
                          <w:sz w:val="60"/>
                          <w:szCs w:val="60"/>
                        </w:rPr>
                        <w:t>ramework for</w:t>
                      </w:r>
                      <w:r w:rsidR="002244A6">
                        <w:rPr>
                          <w:rFonts w:cs="Open Sans"/>
                          <w:b/>
                          <w:bCs/>
                          <w:color w:val="FFFFFF"/>
                          <w:sz w:val="60"/>
                          <w:szCs w:val="60"/>
                        </w:rPr>
                        <w:t xml:space="preserve"> the treatment of</w:t>
                      </w:r>
                      <w:r w:rsidR="007D4852">
                        <w:rPr>
                          <w:rFonts w:cs="Open Sans"/>
                          <w:b/>
                          <w:bCs/>
                          <w:color w:val="FFFFFF"/>
                          <w:sz w:val="60"/>
                          <w:szCs w:val="60"/>
                        </w:rPr>
                        <w:t xml:space="preserve"> </w:t>
                      </w:r>
                      <w:r w:rsidR="009355E1" w:rsidRPr="00214CEC">
                        <w:rPr>
                          <w:rFonts w:cs="Open Sans"/>
                          <w:b/>
                          <w:bCs/>
                          <w:color w:val="FFFFFF"/>
                          <w:sz w:val="60"/>
                          <w:szCs w:val="60"/>
                        </w:rPr>
                        <w:t>Commonwealth payments in GST distribution</w:t>
                      </w:r>
                    </w:p>
                    <w:p w14:paraId="53046B3B" w14:textId="77777777" w:rsidR="00E53445" w:rsidRDefault="00E53445" w:rsidP="009355E1">
                      <w:pPr>
                        <w:spacing w:after="240"/>
                        <w:rPr>
                          <w:rFonts w:cs="Open Sans"/>
                          <w:color w:val="FFFFFF"/>
                          <w:sz w:val="48"/>
                          <w:szCs w:val="48"/>
                        </w:rPr>
                      </w:pPr>
                    </w:p>
                    <w:p w14:paraId="2E5EC9F7" w14:textId="7CF84F8B" w:rsidR="009355E1" w:rsidRPr="00B77F4A" w:rsidRDefault="009355E1" w:rsidP="009355E1">
                      <w:pPr>
                        <w:spacing w:after="240"/>
                        <w:rPr>
                          <w:rFonts w:cs="Open Sans"/>
                          <w:color w:val="FFFFFF"/>
                          <w:sz w:val="48"/>
                          <w:szCs w:val="48"/>
                        </w:rPr>
                      </w:pPr>
                      <w:r w:rsidRPr="00B77F4A">
                        <w:rPr>
                          <w:rFonts w:cs="Open Sans"/>
                          <w:color w:val="FFFFFF"/>
                          <w:sz w:val="48"/>
                          <w:szCs w:val="48"/>
                        </w:rPr>
                        <w:t xml:space="preserve">Research </w:t>
                      </w:r>
                      <w:r w:rsidR="00267911">
                        <w:rPr>
                          <w:rFonts w:cs="Open Sans"/>
                          <w:color w:val="FFFFFF"/>
                          <w:sz w:val="48"/>
                          <w:szCs w:val="48"/>
                        </w:rPr>
                        <w:t>p</w:t>
                      </w:r>
                      <w:r w:rsidRPr="00B77F4A">
                        <w:rPr>
                          <w:rFonts w:cs="Open Sans"/>
                          <w:color w:val="FFFFFF"/>
                          <w:sz w:val="48"/>
                          <w:szCs w:val="48"/>
                        </w:rPr>
                        <w:t>aper</w:t>
                      </w:r>
                      <w:r w:rsidR="009754A5">
                        <w:rPr>
                          <w:rFonts w:cs="Open Sans"/>
                          <w:color w:val="FFFFFF"/>
                          <w:sz w:val="48"/>
                          <w:szCs w:val="48"/>
                        </w:rPr>
                        <w:t xml:space="preserve"> </w:t>
                      </w:r>
                      <w:r>
                        <w:rPr>
                          <w:rFonts w:cs="Open Sans"/>
                          <w:color w:val="FFFFFF"/>
                          <w:sz w:val="48"/>
                          <w:szCs w:val="48"/>
                        </w:rPr>
                        <w:t>5</w:t>
                      </w:r>
                      <w:r w:rsidRPr="00B77F4A">
                        <w:rPr>
                          <w:rFonts w:cs="Open Sans"/>
                          <w:color w:val="FFFFFF"/>
                          <w:sz w:val="48"/>
                          <w:szCs w:val="48"/>
                        </w:rPr>
                        <w:t xml:space="preserve"> </w:t>
                      </w:r>
                    </w:p>
                    <w:p w14:paraId="2B443CCE" w14:textId="35C7FC5E" w:rsidR="00AD53D2" w:rsidRPr="00DD401E" w:rsidRDefault="00AD53D2" w:rsidP="009355E1">
                      <w:pPr>
                        <w:pStyle w:val="CGCSubHead"/>
                        <w:rPr>
                          <w:color w:val="FFFFFF" w:themeColor="background1"/>
                        </w:rPr>
                      </w:pPr>
                    </w:p>
                  </w:txbxContent>
                </v:textbox>
                <w10:wrap anchorx="margin"/>
              </v:shape>
            </w:pict>
          </mc:Fallback>
        </mc:AlternateContent>
      </w:r>
    </w:p>
    <w:p w14:paraId="33F1EEB6" w14:textId="5D4E6431" w:rsidR="00AD53D2" w:rsidRPr="00DF11A3" w:rsidRDefault="00AD53D2" w:rsidP="00F85216"/>
    <w:p w14:paraId="639E79F8" w14:textId="46AF8B62" w:rsidR="00AD53D2" w:rsidRPr="00DF11A3" w:rsidRDefault="00AD53D2" w:rsidP="00F85216"/>
    <w:p w14:paraId="699217D6" w14:textId="21440090" w:rsidR="00AD53D2" w:rsidRPr="00DF11A3" w:rsidRDefault="00AD53D2" w:rsidP="00F85216"/>
    <w:p w14:paraId="0E2AC69D" w14:textId="20A391F1" w:rsidR="00AD53D2" w:rsidRPr="00DF11A3" w:rsidRDefault="00AD53D2" w:rsidP="00F85216"/>
    <w:p w14:paraId="45D6F931" w14:textId="3D0807E6" w:rsidR="00AD53D2" w:rsidRPr="00DF11A3" w:rsidRDefault="00AD53D2" w:rsidP="00F85216"/>
    <w:p w14:paraId="0568BBED" w14:textId="00E674C0" w:rsidR="00AD53D2" w:rsidRPr="00DF11A3" w:rsidRDefault="00AD53D2" w:rsidP="00F85216"/>
    <w:p w14:paraId="39A7AC3F" w14:textId="69AC3F88" w:rsidR="00AD53D2" w:rsidRPr="00DF11A3" w:rsidRDefault="00AD53D2" w:rsidP="00F85216"/>
    <w:p w14:paraId="25834C5D" w14:textId="00ED000A" w:rsidR="00AD53D2" w:rsidRPr="00DF11A3" w:rsidRDefault="00AD53D2" w:rsidP="00F85216"/>
    <w:p w14:paraId="00E92AD7" w14:textId="7E550445" w:rsidR="00AD53D2" w:rsidRPr="00DF11A3" w:rsidRDefault="00AD53D2" w:rsidP="00F85216"/>
    <w:p w14:paraId="57BDAF8A" w14:textId="573CD730" w:rsidR="00AD53D2" w:rsidRPr="00DF11A3" w:rsidRDefault="00AD53D2" w:rsidP="00F85216"/>
    <w:p w14:paraId="7310BB9F" w14:textId="4B15CACD" w:rsidR="00AD53D2" w:rsidRPr="00DF11A3" w:rsidRDefault="00534A89" w:rsidP="00F85216">
      <w:r w:rsidRPr="00DF11A3">
        <w:rPr>
          <w:noProof/>
        </w:rPr>
        <mc:AlternateContent>
          <mc:Choice Requires="wps">
            <w:drawing>
              <wp:anchor distT="0" distB="0" distL="114300" distR="114300" simplePos="0" relativeHeight="251658243" behindDoc="0" locked="0" layoutInCell="1" allowOverlap="1" wp14:anchorId="0A5643A7" wp14:editId="52ECDA4A">
                <wp:simplePos x="0" y="0"/>
                <wp:positionH relativeFrom="margin">
                  <wp:posOffset>-147320</wp:posOffset>
                </wp:positionH>
                <wp:positionV relativeFrom="paragraph">
                  <wp:posOffset>86360</wp:posOffset>
                </wp:positionV>
                <wp:extent cx="1638000" cy="44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38000" cy="446400"/>
                        </a:xfrm>
                        <a:prstGeom prst="rect">
                          <a:avLst/>
                        </a:prstGeom>
                        <a:noFill/>
                        <a:ln w="6350">
                          <a:noFill/>
                        </a:ln>
                      </wps:spPr>
                      <wps:txbx>
                        <w:txbxContent>
                          <w:p w14:paraId="1041002D" w14:textId="6FB2FE9B" w:rsidR="00AD53D2" w:rsidRPr="008F4DB6" w:rsidRDefault="000F2508" w:rsidP="00F85216">
                            <w:pPr>
                              <w:rPr>
                                <w:sz w:val="28"/>
                                <w:szCs w:val="28"/>
                              </w:rPr>
                            </w:pPr>
                            <w:r w:rsidRPr="008F4DB6">
                              <w:rPr>
                                <w:color w:val="FFFFFF" w:themeColor="background1"/>
                                <w:sz w:val="28"/>
                                <w:szCs w:val="28"/>
                              </w:rPr>
                              <w:t>August</w:t>
                            </w:r>
                            <w:r w:rsidR="00463CFF" w:rsidRPr="008F4DB6">
                              <w:rPr>
                                <w:sz w:val="28"/>
                                <w:szCs w:val="28"/>
                              </w:rPr>
                              <w:t xml:space="preserve"> </w:t>
                            </w:r>
                            <w:r w:rsidR="00463CFF" w:rsidRPr="008F4DB6">
                              <w:rPr>
                                <w:color w:val="FFFFFF" w:themeColor="background1"/>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43A7" id="Text Box 15" o:spid="_x0000_s1027" type="#_x0000_t202" style="position:absolute;margin-left:-11.6pt;margin-top:6.8pt;width:129pt;height:35.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" filled="f" stroked="f" strokeweight=".5pt">
                <v:textbox>
                  <w:txbxContent>
                    <w:p w14:paraId="1041002D" w14:textId="6FB2FE9B" w:rsidR="00AD53D2" w:rsidRPr="008F4DB6" w:rsidRDefault="000F2508" w:rsidP="00F85216">
                      <w:pPr>
                        <w:rPr>
                          <w:sz w:val="28"/>
                          <w:szCs w:val="28"/>
                        </w:rPr>
                      </w:pPr>
                      <w:r w:rsidRPr="008F4DB6">
                        <w:rPr>
                          <w:color w:val="FFFFFF" w:themeColor="background1"/>
                          <w:sz w:val="28"/>
                          <w:szCs w:val="28"/>
                        </w:rPr>
                        <w:t>August</w:t>
                      </w:r>
                      <w:r w:rsidR="00463CFF" w:rsidRPr="008F4DB6">
                        <w:rPr>
                          <w:sz w:val="28"/>
                          <w:szCs w:val="28"/>
                        </w:rPr>
                        <w:t xml:space="preserve"> </w:t>
                      </w:r>
                      <w:r w:rsidR="00463CFF" w:rsidRPr="008F4DB6">
                        <w:rPr>
                          <w:color w:val="FFFFFF" w:themeColor="background1"/>
                          <w:sz w:val="28"/>
                          <w:szCs w:val="28"/>
                        </w:rPr>
                        <w:t>2022</w:t>
                      </w:r>
                    </w:p>
                  </w:txbxContent>
                </v:textbox>
                <w10:wrap anchorx="margin"/>
              </v:shape>
            </w:pict>
          </mc:Fallback>
        </mc:AlternateContent>
      </w:r>
    </w:p>
    <w:p w14:paraId="22A6B70E" w14:textId="209FDCA0" w:rsidR="00AD53D2" w:rsidRPr="00DF11A3" w:rsidRDefault="00AD53D2" w:rsidP="00F85216"/>
    <w:p w14:paraId="75078E44" w14:textId="7190623E" w:rsidR="00AD53D2" w:rsidRPr="00DF11A3" w:rsidRDefault="00AD53D2" w:rsidP="00F85216"/>
    <w:p w14:paraId="4AF9959E" w14:textId="1AA3FD2C" w:rsidR="00AD53D2" w:rsidRPr="00DF11A3" w:rsidRDefault="00AD53D2" w:rsidP="00F85216"/>
    <w:p w14:paraId="2E172C72" w14:textId="77777777" w:rsidR="00AD53D2" w:rsidRPr="00DF11A3" w:rsidRDefault="00AD53D2" w:rsidP="00F85216"/>
    <w:p w14:paraId="06D8C5E2" w14:textId="77777777" w:rsidR="00AD53D2" w:rsidRPr="00DF11A3" w:rsidRDefault="00AD53D2" w:rsidP="00F85216"/>
    <w:p w14:paraId="493FF90D" w14:textId="77777777" w:rsidR="00AD53D2" w:rsidRPr="00DF11A3" w:rsidRDefault="00AD53D2" w:rsidP="00F85216"/>
    <w:p w14:paraId="24EE791A" w14:textId="77777777" w:rsidR="00AD53D2" w:rsidRPr="00DF11A3" w:rsidRDefault="00AD53D2" w:rsidP="00F85216"/>
    <w:p w14:paraId="3E6770BD" w14:textId="77777777" w:rsidR="00AD53D2" w:rsidRPr="00DF11A3" w:rsidRDefault="00AD53D2" w:rsidP="00F85216"/>
    <w:p w14:paraId="405C68E2" w14:textId="77777777" w:rsidR="008F598D" w:rsidRPr="00DF11A3" w:rsidRDefault="008F598D" w:rsidP="00F85216">
      <w:pPr>
        <w:sectPr w:rsidR="008F598D" w:rsidRPr="00DF11A3" w:rsidSect="004C78B6">
          <w:footerReference w:type="even" r:id="rId13"/>
          <w:footerReference w:type="default" r:id="rId14"/>
          <w:headerReference w:type="first" r:id="rId15"/>
          <w:pgSz w:w="11900" w:h="16840"/>
          <w:pgMar w:top="1985" w:right="1418" w:bottom="1418" w:left="1418" w:header="709" w:footer="284" w:gutter="0"/>
          <w:pgNumType w:start="1"/>
          <w:cols w:space="708"/>
          <w:docGrid w:linePitch="360"/>
        </w:sectPr>
      </w:pPr>
    </w:p>
    <w:p w14:paraId="2E5B534E" w14:textId="77777777" w:rsidR="008F598D" w:rsidRPr="00726848" w:rsidRDefault="008F598D" w:rsidP="00F85216">
      <w:pPr>
        <w:rPr>
          <w:sz w:val="18"/>
          <w:szCs w:val="18"/>
        </w:rPr>
      </w:pPr>
    </w:p>
    <w:p w14:paraId="0097AB09" w14:textId="77777777" w:rsidR="008F598D" w:rsidRPr="00726848" w:rsidRDefault="008F598D" w:rsidP="00F85216">
      <w:pPr>
        <w:rPr>
          <w:sz w:val="18"/>
          <w:szCs w:val="18"/>
        </w:rPr>
      </w:pPr>
    </w:p>
    <w:p w14:paraId="558927A0" w14:textId="77777777" w:rsidR="008F598D" w:rsidRPr="00726848" w:rsidRDefault="008F598D" w:rsidP="00F85216">
      <w:pPr>
        <w:rPr>
          <w:sz w:val="18"/>
          <w:szCs w:val="18"/>
        </w:rPr>
      </w:pPr>
    </w:p>
    <w:p w14:paraId="09C1F72D" w14:textId="77777777" w:rsidR="008F598D" w:rsidRPr="00726848" w:rsidRDefault="008F598D" w:rsidP="00F85216">
      <w:pPr>
        <w:rPr>
          <w:sz w:val="18"/>
          <w:szCs w:val="18"/>
        </w:rPr>
      </w:pPr>
    </w:p>
    <w:p w14:paraId="71343450" w14:textId="77777777" w:rsidR="008F598D" w:rsidRPr="00726848" w:rsidRDefault="008F598D" w:rsidP="00F85216">
      <w:pPr>
        <w:rPr>
          <w:sz w:val="18"/>
          <w:szCs w:val="18"/>
        </w:rPr>
      </w:pPr>
    </w:p>
    <w:p w14:paraId="7AC7DF63" w14:textId="77777777" w:rsidR="008F598D" w:rsidRPr="00726848" w:rsidRDefault="008F598D" w:rsidP="00F85216">
      <w:pPr>
        <w:rPr>
          <w:sz w:val="18"/>
          <w:szCs w:val="18"/>
        </w:rPr>
      </w:pPr>
    </w:p>
    <w:p w14:paraId="60D1E2C2" w14:textId="77777777" w:rsidR="008F598D" w:rsidRPr="00726848" w:rsidRDefault="008F598D" w:rsidP="00F85216">
      <w:pPr>
        <w:rPr>
          <w:sz w:val="18"/>
          <w:szCs w:val="18"/>
        </w:rPr>
      </w:pPr>
    </w:p>
    <w:p w14:paraId="6EF507D0" w14:textId="77777777" w:rsidR="008F598D" w:rsidRPr="00726848" w:rsidRDefault="008F598D" w:rsidP="00F85216">
      <w:pPr>
        <w:rPr>
          <w:sz w:val="18"/>
          <w:szCs w:val="18"/>
        </w:rPr>
      </w:pPr>
    </w:p>
    <w:p w14:paraId="4939A083" w14:textId="77777777" w:rsidR="008F598D" w:rsidRPr="00726848" w:rsidRDefault="008F598D" w:rsidP="00F85216">
      <w:pPr>
        <w:rPr>
          <w:sz w:val="18"/>
          <w:szCs w:val="18"/>
        </w:rPr>
      </w:pPr>
    </w:p>
    <w:p w14:paraId="42CF956F" w14:textId="77777777" w:rsidR="008F598D" w:rsidRPr="00726848" w:rsidRDefault="008F598D" w:rsidP="00F85216">
      <w:pPr>
        <w:rPr>
          <w:sz w:val="18"/>
          <w:szCs w:val="18"/>
        </w:rPr>
      </w:pPr>
    </w:p>
    <w:p w14:paraId="30A4A6FB" w14:textId="77777777" w:rsidR="008F598D" w:rsidRPr="00726848" w:rsidRDefault="008F598D" w:rsidP="00F85216">
      <w:pPr>
        <w:rPr>
          <w:sz w:val="18"/>
          <w:szCs w:val="18"/>
        </w:rPr>
      </w:pPr>
    </w:p>
    <w:p w14:paraId="0868B979" w14:textId="77777777" w:rsidR="001B4440" w:rsidRPr="00726848" w:rsidRDefault="001B4440" w:rsidP="00F85216">
      <w:pPr>
        <w:pStyle w:val="NormalWeb"/>
        <w:rPr>
          <w:rFonts w:ascii="Work Sans" w:hAnsi="Work Sans"/>
          <w:sz w:val="18"/>
          <w:szCs w:val="18"/>
        </w:rPr>
      </w:pPr>
    </w:p>
    <w:p w14:paraId="79A6428A" w14:textId="77777777" w:rsidR="001B4440" w:rsidRPr="00726848" w:rsidRDefault="001B4440" w:rsidP="00F85216">
      <w:pPr>
        <w:pStyle w:val="NormalWeb"/>
        <w:rPr>
          <w:rFonts w:ascii="Work Sans" w:hAnsi="Work Sans"/>
          <w:sz w:val="18"/>
          <w:szCs w:val="18"/>
        </w:rPr>
      </w:pPr>
    </w:p>
    <w:p w14:paraId="7306C419" w14:textId="77777777" w:rsidR="001B4440" w:rsidRDefault="001B4440" w:rsidP="00F85216">
      <w:pPr>
        <w:pStyle w:val="NormalWeb"/>
        <w:rPr>
          <w:rFonts w:ascii="Work Sans" w:hAnsi="Work Sans"/>
          <w:sz w:val="18"/>
          <w:szCs w:val="18"/>
        </w:rPr>
      </w:pPr>
    </w:p>
    <w:p w14:paraId="1A2449FE" w14:textId="77777777" w:rsidR="00726848" w:rsidRDefault="00726848" w:rsidP="00F85216">
      <w:pPr>
        <w:pStyle w:val="NormalWeb"/>
        <w:rPr>
          <w:rFonts w:ascii="Work Sans" w:hAnsi="Work Sans"/>
          <w:sz w:val="18"/>
          <w:szCs w:val="18"/>
        </w:rPr>
      </w:pPr>
    </w:p>
    <w:p w14:paraId="08785D5B" w14:textId="77777777" w:rsidR="00B87743" w:rsidRPr="00726848" w:rsidRDefault="00B87743" w:rsidP="00F85216">
      <w:pPr>
        <w:pStyle w:val="NormalWeb"/>
        <w:rPr>
          <w:rFonts w:ascii="Work Sans" w:hAnsi="Work Sans"/>
          <w:sz w:val="18"/>
          <w:szCs w:val="18"/>
        </w:rPr>
      </w:pPr>
    </w:p>
    <w:p w14:paraId="37A6B4FD" w14:textId="659DE199" w:rsidR="008F598D" w:rsidRPr="001B4440" w:rsidRDefault="008F598D" w:rsidP="00F85216">
      <w:pPr>
        <w:pStyle w:val="NormalWeb"/>
        <w:rPr>
          <w:rFonts w:ascii="Work Sans" w:hAnsi="Work Sans"/>
          <w:b/>
          <w:bCs/>
          <w:sz w:val="20"/>
          <w:szCs w:val="20"/>
        </w:rPr>
      </w:pPr>
      <w:r w:rsidRPr="001B4440">
        <w:rPr>
          <w:rFonts w:ascii="Work Sans" w:hAnsi="Work Sans"/>
          <w:b/>
          <w:bCs/>
          <w:sz w:val="20"/>
          <w:szCs w:val="20"/>
        </w:rPr>
        <w:t>Copyright</w:t>
      </w:r>
    </w:p>
    <w:p w14:paraId="117A2488" w14:textId="77777777" w:rsidR="008F598D" w:rsidRPr="001B4440" w:rsidRDefault="008F598D" w:rsidP="00F85216">
      <w:pPr>
        <w:pStyle w:val="NormalWeb"/>
        <w:rPr>
          <w:rFonts w:ascii="Work Sans" w:hAnsi="Work Sans"/>
          <w:sz w:val="20"/>
          <w:szCs w:val="20"/>
        </w:rPr>
      </w:pPr>
      <w:r w:rsidRPr="001B4440">
        <w:rPr>
          <w:rFonts w:ascii="Work Sans" w:hAnsi="Work Sans"/>
          <w:sz w:val="20"/>
          <w:szCs w:val="20"/>
        </w:rPr>
        <w:t>© Commonwealth of Australia 2022</w:t>
      </w:r>
    </w:p>
    <w:p w14:paraId="15D827FC" w14:textId="092DAC0C" w:rsidR="008F598D" w:rsidRPr="001B4440" w:rsidRDefault="008F598D" w:rsidP="00F85216">
      <w:pPr>
        <w:pStyle w:val="NormalWeb"/>
        <w:rPr>
          <w:rFonts w:ascii="Work Sans" w:hAnsi="Work Sans"/>
          <w:sz w:val="20"/>
          <w:szCs w:val="20"/>
        </w:rPr>
      </w:pPr>
      <w:proofErr w:type="gramStart"/>
      <w:r w:rsidRPr="001B4440">
        <w:rPr>
          <w:rFonts w:ascii="Work Sans" w:hAnsi="Work Sans"/>
          <w:sz w:val="20"/>
          <w:szCs w:val="20"/>
        </w:rPr>
        <w:t>With the exception of</w:t>
      </w:r>
      <w:proofErr w:type="gramEnd"/>
      <w:r w:rsidRPr="001B4440">
        <w:rPr>
          <w:rFonts w:ascii="Work Sans" w:hAnsi="Work Sans"/>
          <w:sz w:val="20"/>
          <w:szCs w:val="20"/>
        </w:rPr>
        <w:t xml:space="preserve">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6" w:history="1">
        <w:r w:rsidRPr="001B4440">
          <w:rPr>
            <w:rStyle w:val="Hyperlink"/>
            <w:rFonts w:ascii="Work Sans" w:hAnsi="Work Sans"/>
            <w:sz w:val="20"/>
            <w:szCs w:val="20"/>
          </w:rPr>
          <w:t>https://creativecommons.org/licenses/by/4.0/legalcode</w:t>
        </w:r>
      </w:hyperlink>
      <w:r w:rsidRPr="001B4440">
        <w:rPr>
          <w:rFonts w:ascii="Work Sans" w:hAnsi="Work Sans"/>
          <w:sz w:val="20"/>
          <w:szCs w:val="20"/>
        </w:rPr>
        <w:t>).</w:t>
      </w:r>
    </w:p>
    <w:p w14:paraId="2082B954" w14:textId="77777777" w:rsidR="008F598D" w:rsidRPr="001B4440" w:rsidRDefault="008F598D" w:rsidP="00F85216">
      <w:pPr>
        <w:pStyle w:val="NormalWeb"/>
        <w:rPr>
          <w:rFonts w:ascii="Work Sans" w:hAnsi="Work Sans"/>
          <w:color w:val="000000"/>
          <w:sz w:val="20"/>
          <w:szCs w:val="20"/>
        </w:rPr>
      </w:pPr>
      <w:r w:rsidRPr="001B4440">
        <w:rPr>
          <w:rFonts w:ascii="Work Sans" w:hAnsi="Work Sans"/>
          <w:noProof/>
          <w:sz w:val="20"/>
          <w:szCs w:val="20"/>
        </w:rPr>
        <w:drawing>
          <wp:inline distT="0" distB="0" distL="0" distR="0" wp14:anchorId="7DB264FB" wp14:editId="400EEFD3">
            <wp:extent cx="828675" cy="295275"/>
            <wp:effectExtent l="19050" t="0" r="9525" b="0"/>
            <wp:docPr id="3" name="Picture 3"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7"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520C89A1" w14:textId="77777777" w:rsidR="008F598D" w:rsidRPr="001B4440" w:rsidRDefault="008F598D" w:rsidP="00F85216">
      <w:pPr>
        <w:pStyle w:val="NormalWeb"/>
        <w:rPr>
          <w:rFonts w:ascii="Work Sans" w:hAnsi="Work Sans"/>
          <w:b/>
          <w:bCs/>
          <w:sz w:val="20"/>
          <w:szCs w:val="20"/>
        </w:rPr>
      </w:pPr>
      <w:r w:rsidRPr="001B4440">
        <w:rPr>
          <w:rFonts w:ascii="Work Sans" w:hAnsi="Work Sans"/>
          <w:b/>
          <w:bCs/>
          <w:sz w:val="20"/>
          <w:szCs w:val="20"/>
        </w:rPr>
        <w:t>Attribution</w:t>
      </w:r>
    </w:p>
    <w:p w14:paraId="4608D595" w14:textId="72F23767" w:rsidR="008F598D" w:rsidRPr="001B4440" w:rsidRDefault="008F598D" w:rsidP="00F85216">
      <w:pPr>
        <w:pStyle w:val="NormalWeb"/>
        <w:rPr>
          <w:rFonts w:ascii="Work Sans" w:hAnsi="Work Sans"/>
          <w:sz w:val="20"/>
          <w:szCs w:val="20"/>
        </w:rPr>
      </w:pPr>
      <w:r w:rsidRPr="001B4440">
        <w:rPr>
          <w:rFonts w:ascii="Work Sans" w:hAnsi="Work Sans"/>
          <w:sz w:val="20"/>
          <w:szCs w:val="20"/>
        </w:rPr>
        <w:t xml:space="preserve">The recommended attribution for this document is Commonwealth Grants Commission, </w:t>
      </w:r>
      <w:r w:rsidR="00BB70F5" w:rsidRPr="001B4440">
        <w:rPr>
          <w:rFonts w:ascii="Work Sans" w:hAnsi="Work Sans"/>
          <w:sz w:val="20"/>
          <w:szCs w:val="20"/>
        </w:rPr>
        <w:t>Research</w:t>
      </w:r>
      <w:r w:rsidRPr="001B4440">
        <w:rPr>
          <w:rFonts w:ascii="Work Sans" w:hAnsi="Work Sans"/>
          <w:sz w:val="20"/>
          <w:szCs w:val="20"/>
        </w:rPr>
        <w:t xml:space="preserve"> Paper No. 5: </w:t>
      </w:r>
      <w:r w:rsidR="006336FF" w:rsidRPr="001B4440">
        <w:rPr>
          <w:rFonts w:ascii="Work Sans" w:hAnsi="Work Sans"/>
          <w:sz w:val="20"/>
          <w:szCs w:val="20"/>
        </w:rPr>
        <w:t xml:space="preserve">The </w:t>
      </w:r>
      <w:r w:rsidR="00C26B66" w:rsidRPr="001B4440">
        <w:rPr>
          <w:rFonts w:ascii="Work Sans" w:hAnsi="Work Sans"/>
          <w:sz w:val="20"/>
          <w:szCs w:val="20"/>
        </w:rPr>
        <w:t>f</w:t>
      </w:r>
      <w:r w:rsidR="006336FF" w:rsidRPr="001B4440">
        <w:rPr>
          <w:rFonts w:ascii="Work Sans" w:hAnsi="Work Sans"/>
          <w:sz w:val="20"/>
          <w:szCs w:val="20"/>
        </w:rPr>
        <w:t xml:space="preserve">ramework for </w:t>
      </w:r>
      <w:r w:rsidR="00470C57">
        <w:rPr>
          <w:rFonts w:ascii="Work Sans" w:hAnsi="Work Sans"/>
          <w:sz w:val="20"/>
          <w:szCs w:val="20"/>
        </w:rPr>
        <w:t xml:space="preserve">the treatment of </w:t>
      </w:r>
      <w:r w:rsidR="006336FF" w:rsidRPr="001B4440">
        <w:rPr>
          <w:rFonts w:ascii="Work Sans" w:hAnsi="Work Sans"/>
          <w:sz w:val="20"/>
          <w:szCs w:val="20"/>
        </w:rPr>
        <w:t xml:space="preserve">Commonwealth payments </w:t>
      </w:r>
      <w:r w:rsidR="0078207F" w:rsidRPr="001B4440">
        <w:rPr>
          <w:rFonts w:ascii="Work Sans" w:hAnsi="Work Sans"/>
          <w:sz w:val="20"/>
          <w:szCs w:val="20"/>
        </w:rPr>
        <w:t>in</w:t>
      </w:r>
      <w:r w:rsidR="006336FF" w:rsidRPr="001B4440">
        <w:rPr>
          <w:rFonts w:ascii="Work Sans" w:hAnsi="Work Sans"/>
          <w:sz w:val="20"/>
          <w:szCs w:val="20"/>
        </w:rPr>
        <w:t xml:space="preserve"> GST distribution</w:t>
      </w:r>
      <w:r w:rsidRPr="001B4440">
        <w:rPr>
          <w:rFonts w:ascii="Work Sans" w:hAnsi="Work Sans"/>
          <w:sz w:val="20"/>
          <w:szCs w:val="20"/>
        </w:rPr>
        <w:t>.</w:t>
      </w:r>
    </w:p>
    <w:p w14:paraId="5BF684C7" w14:textId="77777777" w:rsidR="008F598D" w:rsidRPr="001B4440" w:rsidRDefault="008F598D" w:rsidP="00F85216">
      <w:pPr>
        <w:pStyle w:val="NormalWeb"/>
        <w:rPr>
          <w:rFonts w:ascii="Work Sans" w:hAnsi="Work Sans"/>
          <w:b/>
          <w:bCs/>
          <w:sz w:val="20"/>
          <w:szCs w:val="20"/>
        </w:rPr>
      </w:pPr>
      <w:r w:rsidRPr="001B4440">
        <w:rPr>
          <w:rFonts w:ascii="Work Sans" w:hAnsi="Work Sans"/>
          <w:b/>
          <w:bCs/>
          <w:sz w:val="20"/>
          <w:szCs w:val="20"/>
        </w:rPr>
        <w:t xml:space="preserve">Contact us </w:t>
      </w:r>
    </w:p>
    <w:p w14:paraId="1B50A35B" w14:textId="77777777" w:rsidR="008F598D" w:rsidRPr="001B4440" w:rsidRDefault="008F598D" w:rsidP="00F85216">
      <w:pPr>
        <w:pStyle w:val="NormalWeb"/>
        <w:rPr>
          <w:rFonts w:ascii="Work Sans" w:hAnsi="Work Sans"/>
          <w:sz w:val="20"/>
          <w:szCs w:val="20"/>
        </w:rPr>
      </w:pPr>
      <w:r w:rsidRPr="001B4440">
        <w:rPr>
          <w:rFonts w:ascii="Work Sans" w:hAnsi="Work Sans"/>
          <w:sz w:val="20"/>
          <w:szCs w:val="20"/>
        </w:rPr>
        <w:t>Inquiries regarding the use of this document should be directed to secretary@cgc.gov.au.</w:t>
      </w:r>
    </w:p>
    <w:p w14:paraId="7F97A475" w14:textId="77777777" w:rsidR="008F598D" w:rsidRPr="001B4440" w:rsidRDefault="008F598D" w:rsidP="00F85216">
      <w:pPr>
        <w:pStyle w:val="NormalWeb"/>
        <w:rPr>
          <w:rFonts w:ascii="Work Sans" w:hAnsi="Work Sans"/>
          <w:b/>
          <w:bCs/>
          <w:sz w:val="20"/>
          <w:szCs w:val="20"/>
        </w:rPr>
      </w:pPr>
      <w:r w:rsidRPr="001B4440">
        <w:rPr>
          <w:rFonts w:ascii="Work Sans" w:hAnsi="Work Sans"/>
          <w:b/>
          <w:bCs/>
          <w:sz w:val="20"/>
          <w:szCs w:val="20"/>
        </w:rPr>
        <w:t xml:space="preserve">Internet </w:t>
      </w:r>
    </w:p>
    <w:p w14:paraId="7EE54966" w14:textId="2FDFAA2B" w:rsidR="008F598D" w:rsidRPr="009D33B8" w:rsidRDefault="008F598D" w:rsidP="009D33B8">
      <w:pPr>
        <w:pStyle w:val="NormalWeb"/>
        <w:rPr>
          <w:rFonts w:ascii="Work Sans" w:hAnsi="Work Sans"/>
          <w:sz w:val="20"/>
          <w:szCs w:val="20"/>
        </w:rPr>
        <w:sectPr w:rsidR="008F598D" w:rsidRPr="009D33B8" w:rsidSect="006D6A76">
          <w:headerReference w:type="default" r:id="rId18"/>
          <w:pgSz w:w="11900" w:h="16840"/>
          <w:pgMar w:top="1985" w:right="1418" w:bottom="1418" w:left="1418" w:header="709" w:footer="284" w:gutter="0"/>
          <w:pgNumType w:start="1"/>
          <w:cols w:space="708"/>
          <w:docGrid w:linePitch="360"/>
        </w:sectPr>
      </w:pPr>
      <w:r w:rsidRPr="001B4440">
        <w:rPr>
          <w:rFonts w:ascii="Work Sans" w:hAnsi="Work Sans"/>
          <w:sz w:val="20"/>
          <w:szCs w:val="20"/>
        </w:rPr>
        <w:t>A copy of this paper is available on the Commission’s website (http://www.cgc.gov.au).</w:t>
      </w:r>
    </w:p>
    <w:p w14:paraId="275C5F98" w14:textId="70AD1F57" w:rsidR="00107C78" w:rsidRDefault="004C2C73" w:rsidP="00A5501B">
      <w:pPr>
        <w:pStyle w:val="Heading2"/>
      </w:pPr>
      <w:r w:rsidRPr="00DF11A3">
        <w:rPr>
          <w:noProof/>
        </w:rPr>
        <w:lastRenderedPageBreak/>
        <mc:AlternateContent>
          <mc:Choice Requires="wps">
            <w:drawing>
              <wp:anchor distT="0" distB="0" distL="114300" distR="114300" simplePos="0" relativeHeight="251658245" behindDoc="1" locked="0" layoutInCell="1" allowOverlap="1" wp14:anchorId="3C9836A1" wp14:editId="092A0C20">
                <wp:simplePos x="0" y="0"/>
                <wp:positionH relativeFrom="margin">
                  <wp:posOffset>-113777</wp:posOffset>
                </wp:positionH>
                <wp:positionV relativeFrom="paragraph">
                  <wp:posOffset>57337</wp:posOffset>
                </wp:positionV>
                <wp:extent cx="6048375" cy="4188759"/>
                <wp:effectExtent l="0" t="0" r="9525" b="254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48375" cy="4188759"/>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EF099" w14:textId="77777777" w:rsidR="004C2C73" w:rsidRDefault="004C2C73" w:rsidP="004C2C73">
                            <w:pPr>
                              <w:rPr>
                                <w:color w:val="004562" w:themeColor="text1"/>
                              </w:rPr>
                            </w:pPr>
                          </w:p>
                          <w:p w14:paraId="399BC28C" w14:textId="77777777" w:rsidR="004C2C73" w:rsidRPr="00F80B6D" w:rsidRDefault="004C2C73" w:rsidP="004C2C73">
                            <w:pPr>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836A1" id="Rectangle 23" o:spid="_x0000_s1028" alt="&quot;&quot;" style="position:absolute;margin-left:-8.95pt;margin-top:4.5pt;width:476.25pt;height:329.8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" fillcolor="#ebfff5" stroked="f" strokeweight="1pt">
                <v:textbox>
                  <w:txbxContent>
                    <w:p w14:paraId="10BEF099" w14:textId="77777777" w:rsidR="004C2C73" w:rsidRDefault="004C2C73" w:rsidP="004C2C73">
                      <w:pPr>
                        <w:rPr>
                          <w:color w:val="004562" w:themeColor="text1"/>
                        </w:rPr>
                      </w:pPr>
                    </w:p>
                    <w:p w14:paraId="399BC28C" w14:textId="77777777" w:rsidR="004C2C73" w:rsidRPr="00F80B6D" w:rsidRDefault="004C2C73" w:rsidP="004C2C73">
                      <w:pPr>
                        <w:rPr>
                          <w:color w:val="004562" w:themeColor="text1"/>
                        </w:rPr>
                      </w:pPr>
                    </w:p>
                  </w:txbxContent>
                </v:textbox>
                <w10:wrap anchorx="margin"/>
              </v:rect>
            </w:pict>
          </mc:Fallback>
        </mc:AlternateContent>
      </w:r>
      <w:r w:rsidR="00107C78">
        <w:t>Summ</w:t>
      </w:r>
      <w:r w:rsidR="000E1E5E">
        <w:t>ary</w:t>
      </w:r>
    </w:p>
    <w:p w14:paraId="2683FD59" w14:textId="638BA159" w:rsidR="007B0CE8" w:rsidRPr="00156544" w:rsidRDefault="00CF6399" w:rsidP="000A55EE">
      <w:pPr>
        <w:rPr>
          <w:sz w:val="18"/>
          <w:szCs w:val="18"/>
        </w:rPr>
      </w:pPr>
      <w:r w:rsidRPr="00156544">
        <w:rPr>
          <w:sz w:val="18"/>
          <w:szCs w:val="18"/>
        </w:rPr>
        <w:t xml:space="preserve">In 2020-21, the Commonwealth </w:t>
      </w:r>
      <w:r w:rsidR="000C7095" w:rsidRPr="00156544">
        <w:rPr>
          <w:sz w:val="18"/>
          <w:szCs w:val="18"/>
        </w:rPr>
        <w:t>G</w:t>
      </w:r>
      <w:r w:rsidRPr="00156544">
        <w:rPr>
          <w:sz w:val="18"/>
          <w:szCs w:val="18"/>
        </w:rPr>
        <w:t xml:space="preserve">overnment provided states </w:t>
      </w:r>
      <w:r w:rsidR="00E419E9" w:rsidRPr="00156544">
        <w:rPr>
          <w:sz w:val="18"/>
          <w:szCs w:val="18"/>
        </w:rPr>
        <w:t xml:space="preserve">and territories (states) </w:t>
      </w:r>
      <w:r w:rsidRPr="00156544">
        <w:rPr>
          <w:sz w:val="18"/>
          <w:szCs w:val="18"/>
        </w:rPr>
        <w:t xml:space="preserve">with more than $140 billion in financial assistance. Around half was the distribution of GST revenue. The other </w:t>
      </w:r>
      <w:r w:rsidR="00D76C06" w:rsidRPr="00156544">
        <w:rPr>
          <w:sz w:val="18"/>
          <w:szCs w:val="18"/>
        </w:rPr>
        <w:t xml:space="preserve">half of </w:t>
      </w:r>
      <w:r w:rsidRPr="00156544">
        <w:rPr>
          <w:sz w:val="18"/>
          <w:szCs w:val="18"/>
        </w:rPr>
        <w:t xml:space="preserve">Commonwealth payments to the states </w:t>
      </w:r>
      <w:r w:rsidR="000F2508" w:rsidRPr="00156544">
        <w:rPr>
          <w:sz w:val="18"/>
          <w:szCs w:val="18"/>
        </w:rPr>
        <w:t>represent</w:t>
      </w:r>
      <w:r w:rsidR="00225981" w:rsidRPr="00156544">
        <w:rPr>
          <w:sz w:val="18"/>
          <w:szCs w:val="18"/>
        </w:rPr>
        <w:t>s</w:t>
      </w:r>
      <w:r w:rsidR="000F2508" w:rsidRPr="00156544">
        <w:rPr>
          <w:sz w:val="18"/>
          <w:szCs w:val="18"/>
        </w:rPr>
        <w:t xml:space="preserve"> a</w:t>
      </w:r>
      <w:r w:rsidR="009323E7" w:rsidRPr="00156544">
        <w:rPr>
          <w:sz w:val="18"/>
          <w:szCs w:val="18"/>
        </w:rPr>
        <w:t xml:space="preserve"> significant source of </w:t>
      </w:r>
      <w:r w:rsidR="004C6627" w:rsidRPr="00156544">
        <w:rPr>
          <w:sz w:val="18"/>
          <w:szCs w:val="18"/>
        </w:rPr>
        <w:t xml:space="preserve">revenue </w:t>
      </w:r>
      <w:r w:rsidR="00A253F8" w:rsidRPr="00156544">
        <w:rPr>
          <w:sz w:val="18"/>
          <w:szCs w:val="18"/>
        </w:rPr>
        <w:t>to help fund state services.</w:t>
      </w:r>
    </w:p>
    <w:p w14:paraId="59E6CC84" w14:textId="36475D30" w:rsidR="00A253F8" w:rsidRPr="00156544" w:rsidRDefault="00A253F8" w:rsidP="000A55EE">
      <w:pPr>
        <w:rPr>
          <w:sz w:val="18"/>
          <w:szCs w:val="18"/>
        </w:rPr>
      </w:pPr>
      <w:r w:rsidRPr="00156544">
        <w:rPr>
          <w:sz w:val="18"/>
          <w:szCs w:val="18"/>
        </w:rPr>
        <w:t xml:space="preserve">The </w:t>
      </w:r>
      <w:r w:rsidR="003C65A0" w:rsidRPr="00156544">
        <w:rPr>
          <w:sz w:val="18"/>
          <w:szCs w:val="18"/>
        </w:rPr>
        <w:t>Commonwealth</w:t>
      </w:r>
      <w:r w:rsidRPr="00156544">
        <w:rPr>
          <w:sz w:val="18"/>
          <w:szCs w:val="18"/>
        </w:rPr>
        <w:t xml:space="preserve"> </w:t>
      </w:r>
      <w:r w:rsidR="00121BAF" w:rsidRPr="00156544">
        <w:rPr>
          <w:sz w:val="18"/>
          <w:szCs w:val="18"/>
        </w:rPr>
        <w:t>Grant</w:t>
      </w:r>
      <w:r w:rsidR="004B22E0" w:rsidRPr="00156544">
        <w:rPr>
          <w:sz w:val="18"/>
          <w:szCs w:val="18"/>
        </w:rPr>
        <w:t>s</w:t>
      </w:r>
      <w:r w:rsidR="00121BAF" w:rsidRPr="00156544">
        <w:rPr>
          <w:sz w:val="18"/>
          <w:szCs w:val="18"/>
        </w:rPr>
        <w:t xml:space="preserve"> Commission (the</w:t>
      </w:r>
      <w:r w:rsidR="008900E3" w:rsidRPr="00156544">
        <w:rPr>
          <w:sz w:val="18"/>
          <w:szCs w:val="18"/>
        </w:rPr>
        <w:t xml:space="preserve"> </w:t>
      </w:r>
      <w:r w:rsidRPr="00156544">
        <w:rPr>
          <w:sz w:val="18"/>
          <w:szCs w:val="18"/>
        </w:rPr>
        <w:t>Commiss</w:t>
      </w:r>
      <w:r w:rsidR="00B83AAC" w:rsidRPr="00156544">
        <w:rPr>
          <w:sz w:val="18"/>
          <w:szCs w:val="18"/>
        </w:rPr>
        <w:t>ion</w:t>
      </w:r>
      <w:r w:rsidR="008900E3" w:rsidRPr="00156544">
        <w:rPr>
          <w:sz w:val="18"/>
          <w:szCs w:val="18"/>
        </w:rPr>
        <w:t>)</w:t>
      </w:r>
      <w:r w:rsidR="00B83AAC" w:rsidRPr="00156544">
        <w:rPr>
          <w:sz w:val="18"/>
          <w:szCs w:val="18"/>
        </w:rPr>
        <w:t xml:space="preserve"> </w:t>
      </w:r>
      <w:r w:rsidR="0065144F" w:rsidRPr="00156544">
        <w:rPr>
          <w:sz w:val="18"/>
          <w:szCs w:val="18"/>
        </w:rPr>
        <w:t>assess</w:t>
      </w:r>
      <w:r w:rsidR="00C87BC9" w:rsidRPr="00156544">
        <w:rPr>
          <w:sz w:val="18"/>
          <w:szCs w:val="18"/>
        </w:rPr>
        <w:t>es</w:t>
      </w:r>
      <w:r w:rsidR="0065144F" w:rsidRPr="00156544">
        <w:rPr>
          <w:sz w:val="18"/>
          <w:szCs w:val="18"/>
        </w:rPr>
        <w:t xml:space="preserve"> these</w:t>
      </w:r>
      <w:r w:rsidR="009446B6" w:rsidRPr="00156544">
        <w:rPr>
          <w:sz w:val="18"/>
          <w:szCs w:val="18"/>
        </w:rPr>
        <w:t xml:space="preserve"> </w:t>
      </w:r>
      <w:r w:rsidR="00796D14" w:rsidRPr="00156544">
        <w:rPr>
          <w:sz w:val="18"/>
          <w:szCs w:val="18"/>
        </w:rPr>
        <w:t>‘</w:t>
      </w:r>
      <w:r w:rsidR="000F74F7" w:rsidRPr="00156544">
        <w:rPr>
          <w:sz w:val="18"/>
          <w:szCs w:val="18"/>
        </w:rPr>
        <w:t xml:space="preserve">other’ </w:t>
      </w:r>
      <w:r w:rsidR="000F2508" w:rsidRPr="00156544">
        <w:rPr>
          <w:sz w:val="18"/>
          <w:szCs w:val="18"/>
        </w:rPr>
        <w:t>Commonwealth payments</w:t>
      </w:r>
      <w:r w:rsidR="0065144F" w:rsidRPr="00156544">
        <w:rPr>
          <w:sz w:val="18"/>
          <w:szCs w:val="18"/>
        </w:rPr>
        <w:t xml:space="preserve"> </w:t>
      </w:r>
      <w:r w:rsidR="00C526A5" w:rsidRPr="00156544">
        <w:rPr>
          <w:sz w:val="18"/>
          <w:szCs w:val="18"/>
        </w:rPr>
        <w:t xml:space="preserve">when calculating the </w:t>
      </w:r>
      <w:r w:rsidR="00BB2D46" w:rsidRPr="00156544">
        <w:rPr>
          <w:sz w:val="18"/>
          <w:szCs w:val="18"/>
        </w:rPr>
        <w:t xml:space="preserve">recommended </w:t>
      </w:r>
      <w:r w:rsidR="00C526A5" w:rsidRPr="00156544">
        <w:rPr>
          <w:sz w:val="18"/>
          <w:szCs w:val="18"/>
        </w:rPr>
        <w:t>GST distribution</w:t>
      </w:r>
      <w:r w:rsidR="00A85BFA" w:rsidRPr="00156544">
        <w:rPr>
          <w:sz w:val="18"/>
          <w:szCs w:val="18"/>
        </w:rPr>
        <w:t>. N</w:t>
      </w:r>
      <w:r w:rsidR="00B45C81" w:rsidRPr="00156544">
        <w:rPr>
          <w:sz w:val="18"/>
          <w:szCs w:val="18"/>
        </w:rPr>
        <w:t xml:space="preserve">ot </w:t>
      </w:r>
      <w:r w:rsidR="00A85BFA" w:rsidRPr="00156544">
        <w:rPr>
          <w:sz w:val="18"/>
          <w:szCs w:val="18"/>
        </w:rPr>
        <w:t xml:space="preserve">to </w:t>
      </w:r>
      <w:r w:rsidR="00B45C81" w:rsidRPr="00156544">
        <w:rPr>
          <w:sz w:val="18"/>
          <w:szCs w:val="18"/>
        </w:rPr>
        <w:t xml:space="preserve">do so would </w:t>
      </w:r>
      <w:r w:rsidR="00A614CE" w:rsidRPr="00156544">
        <w:rPr>
          <w:sz w:val="18"/>
          <w:szCs w:val="18"/>
        </w:rPr>
        <w:t>disadvantage states</w:t>
      </w:r>
      <w:r w:rsidR="00A50B44" w:rsidRPr="00156544">
        <w:rPr>
          <w:sz w:val="18"/>
          <w:szCs w:val="18"/>
        </w:rPr>
        <w:t xml:space="preserve"> who have less access to </w:t>
      </w:r>
      <w:r w:rsidR="00E33592" w:rsidRPr="00156544">
        <w:rPr>
          <w:sz w:val="18"/>
          <w:szCs w:val="18"/>
        </w:rPr>
        <w:t>this revenue</w:t>
      </w:r>
      <w:r w:rsidR="001956E5" w:rsidRPr="00156544">
        <w:rPr>
          <w:sz w:val="18"/>
          <w:szCs w:val="18"/>
        </w:rPr>
        <w:t>,</w:t>
      </w:r>
      <w:r w:rsidR="002042C5" w:rsidRPr="00156544">
        <w:rPr>
          <w:sz w:val="18"/>
          <w:szCs w:val="18"/>
        </w:rPr>
        <w:t xml:space="preserve"> and </w:t>
      </w:r>
      <w:r w:rsidR="00537958" w:rsidRPr="00156544">
        <w:rPr>
          <w:sz w:val="18"/>
          <w:szCs w:val="18"/>
        </w:rPr>
        <w:t xml:space="preserve">the </w:t>
      </w:r>
      <w:r w:rsidR="006D61C4" w:rsidRPr="00156544">
        <w:rPr>
          <w:sz w:val="18"/>
          <w:szCs w:val="18"/>
        </w:rPr>
        <w:t xml:space="preserve">objective of providing states with a similar </w:t>
      </w:r>
      <w:r w:rsidR="002334AA" w:rsidRPr="00156544">
        <w:rPr>
          <w:sz w:val="18"/>
          <w:szCs w:val="18"/>
        </w:rPr>
        <w:t xml:space="preserve">fiscal </w:t>
      </w:r>
      <w:r w:rsidR="006D61C4" w:rsidRPr="00156544">
        <w:rPr>
          <w:sz w:val="18"/>
          <w:szCs w:val="18"/>
        </w:rPr>
        <w:t xml:space="preserve">capacity to provide services would not be achieved. </w:t>
      </w:r>
      <w:r w:rsidR="002042C5" w:rsidRPr="00156544">
        <w:rPr>
          <w:sz w:val="18"/>
          <w:szCs w:val="18"/>
        </w:rPr>
        <w:t xml:space="preserve"> </w:t>
      </w:r>
    </w:p>
    <w:p w14:paraId="23E53693" w14:textId="2FC5394A" w:rsidR="005F06E9" w:rsidRPr="00156544" w:rsidRDefault="000D6817" w:rsidP="000A55EE">
      <w:pPr>
        <w:rPr>
          <w:sz w:val="18"/>
          <w:szCs w:val="18"/>
        </w:rPr>
      </w:pPr>
      <w:r w:rsidRPr="00156544">
        <w:rPr>
          <w:sz w:val="18"/>
          <w:szCs w:val="18"/>
        </w:rPr>
        <w:t xml:space="preserve">Not all </w:t>
      </w:r>
      <w:r w:rsidR="00622ADA" w:rsidRPr="00156544">
        <w:rPr>
          <w:sz w:val="18"/>
          <w:szCs w:val="18"/>
        </w:rPr>
        <w:t xml:space="preserve">Commonwealth </w:t>
      </w:r>
      <w:r w:rsidRPr="00156544">
        <w:rPr>
          <w:sz w:val="18"/>
          <w:szCs w:val="18"/>
        </w:rPr>
        <w:t xml:space="preserve">payments </w:t>
      </w:r>
      <w:r w:rsidR="00EE3C65" w:rsidRPr="00156544">
        <w:rPr>
          <w:sz w:val="18"/>
          <w:szCs w:val="18"/>
        </w:rPr>
        <w:t>are included as part of the calculations</w:t>
      </w:r>
      <w:r w:rsidR="007245C3" w:rsidRPr="00156544">
        <w:rPr>
          <w:sz w:val="18"/>
          <w:szCs w:val="18"/>
        </w:rPr>
        <w:t>.</w:t>
      </w:r>
    </w:p>
    <w:p w14:paraId="2E3C90DE" w14:textId="69CD5147" w:rsidR="00E01116" w:rsidRPr="00156544" w:rsidRDefault="006B3FBB" w:rsidP="000A55EE">
      <w:pPr>
        <w:rPr>
          <w:sz w:val="18"/>
          <w:szCs w:val="18"/>
        </w:rPr>
      </w:pPr>
      <w:r w:rsidRPr="00156544">
        <w:rPr>
          <w:sz w:val="18"/>
          <w:szCs w:val="18"/>
        </w:rPr>
        <w:t>T</w:t>
      </w:r>
      <w:r w:rsidR="004D37CC" w:rsidRPr="00156544">
        <w:rPr>
          <w:sz w:val="18"/>
          <w:szCs w:val="18"/>
        </w:rPr>
        <w:t xml:space="preserve">he Commission </w:t>
      </w:r>
      <w:r w:rsidR="003605A2" w:rsidRPr="00156544">
        <w:rPr>
          <w:sz w:val="18"/>
          <w:szCs w:val="18"/>
        </w:rPr>
        <w:t xml:space="preserve">applies </w:t>
      </w:r>
      <w:r w:rsidR="004B5D98" w:rsidRPr="00156544">
        <w:rPr>
          <w:sz w:val="18"/>
          <w:szCs w:val="18"/>
        </w:rPr>
        <w:t xml:space="preserve">a </w:t>
      </w:r>
      <w:r w:rsidR="00F91471" w:rsidRPr="00156544">
        <w:rPr>
          <w:sz w:val="18"/>
          <w:szCs w:val="18"/>
        </w:rPr>
        <w:t>principles</w:t>
      </w:r>
      <w:r w:rsidR="00635896" w:rsidRPr="00156544">
        <w:rPr>
          <w:sz w:val="18"/>
          <w:szCs w:val="18"/>
        </w:rPr>
        <w:t>-</w:t>
      </w:r>
      <w:r w:rsidR="00F91471" w:rsidRPr="00156544">
        <w:rPr>
          <w:sz w:val="18"/>
          <w:szCs w:val="18"/>
        </w:rPr>
        <w:t xml:space="preserve">based </w:t>
      </w:r>
      <w:r w:rsidRPr="00156544">
        <w:rPr>
          <w:sz w:val="18"/>
          <w:szCs w:val="18"/>
        </w:rPr>
        <w:t xml:space="preserve">framework to determine </w:t>
      </w:r>
      <w:r w:rsidR="00502C94" w:rsidRPr="00156544">
        <w:rPr>
          <w:sz w:val="18"/>
          <w:szCs w:val="18"/>
        </w:rPr>
        <w:t xml:space="preserve">the </w:t>
      </w:r>
      <w:r w:rsidR="00432F4B" w:rsidRPr="00156544">
        <w:rPr>
          <w:sz w:val="18"/>
          <w:szCs w:val="18"/>
        </w:rPr>
        <w:t>treatment</w:t>
      </w:r>
      <w:r w:rsidR="000F286D" w:rsidRPr="00156544">
        <w:rPr>
          <w:sz w:val="18"/>
          <w:szCs w:val="18"/>
        </w:rPr>
        <w:t xml:space="preserve"> </w:t>
      </w:r>
      <w:r w:rsidR="006C1ECF" w:rsidRPr="00156544">
        <w:rPr>
          <w:sz w:val="18"/>
          <w:szCs w:val="18"/>
        </w:rPr>
        <w:t xml:space="preserve">of </w:t>
      </w:r>
      <w:r w:rsidR="00502C94" w:rsidRPr="00156544">
        <w:rPr>
          <w:sz w:val="18"/>
          <w:szCs w:val="18"/>
        </w:rPr>
        <w:t>Commonwealth payments</w:t>
      </w:r>
      <w:r w:rsidR="006C1ECF" w:rsidRPr="00156544">
        <w:rPr>
          <w:sz w:val="18"/>
          <w:szCs w:val="18"/>
        </w:rPr>
        <w:t xml:space="preserve"> in the GST calculations</w:t>
      </w:r>
      <w:r w:rsidR="00502C94" w:rsidRPr="00156544">
        <w:rPr>
          <w:sz w:val="18"/>
          <w:szCs w:val="18"/>
        </w:rPr>
        <w:t xml:space="preserve">. </w:t>
      </w:r>
      <w:r w:rsidR="000F2508" w:rsidRPr="00156544">
        <w:rPr>
          <w:sz w:val="18"/>
          <w:szCs w:val="18"/>
        </w:rPr>
        <w:t>This ensures</w:t>
      </w:r>
      <w:r w:rsidR="00F91471" w:rsidRPr="00156544">
        <w:rPr>
          <w:sz w:val="18"/>
          <w:szCs w:val="18"/>
        </w:rPr>
        <w:t xml:space="preserve"> consisten</w:t>
      </w:r>
      <w:r w:rsidR="00B81F4E" w:rsidRPr="00156544">
        <w:rPr>
          <w:sz w:val="18"/>
          <w:szCs w:val="18"/>
        </w:rPr>
        <w:t xml:space="preserve">t </w:t>
      </w:r>
      <w:r w:rsidR="00502C94" w:rsidRPr="00156544">
        <w:rPr>
          <w:sz w:val="18"/>
          <w:szCs w:val="18"/>
        </w:rPr>
        <w:t xml:space="preserve">and transparent </w:t>
      </w:r>
      <w:r w:rsidR="00B81F4E" w:rsidRPr="00156544">
        <w:rPr>
          <w:sz w:val="18"/>
          <w:szCs w:val="18"/>
        </w:rPr>
        <w:t>outcomes.</w:t>
      </w:r>
      <w:r w:rsidR="00667C2F" w:rsidRPr="00156544">
        <w:rPr>
          <w:sz w:val="18"/>
          <w:szCs w:val="18"/>
        </w:rPr>
        <w:t xml:space="preserve"> </w:t>
      </w:r>
    </w:p>
    <w:p w14:paraId="578B2880" w14:textId="73E910C7" w:rsidR="00B97D5B" w:rsidRPr="00156544" w:rsidRDefault="00667C2F" w:rsidP="000A55EE">
      <w:pPr>
        <w:rPr>
          <w:sz w:val="18"/>
          <w:szCs w:val="18"/>
        </w:rPr>
      </w:pPr>
      <w:r w:rsidRPr="00156544">
        <w:rPr>
          <w:sz w:val="18"/>
          <w:szCs w:val="18"/>
        </w:rPr>
        <w:t>Th</w:t>
      </w:r>
      <w:r w:rsidR="00583B60" w:rsidRPr="00156544">
        <w:rPr>
          <w:sz w:val="18"/>
          <w:szCs w:val="18"/>
        </w:rPr>
        <w:t>is</w:t>
      </w:r>
      <w:r w:rsidR="00AD736C" w:rsidRPr="00156544">
        <w:rPr>
          <w:sz w:val="18"/>
          <w:szCs w:val="18"/>
        </w:rPr>
        <w:t xml:space="preserve"> principle</w:t>
      </w:r>
      <w:r w:rsidR="00433E15" w:rsidRPr="00156544">
        <w:rPr>
          <w:sz w:val="18"/>
          <w:szCs w:val="18"/>
        </w:rPr>
        <w:t>s</w:t>
      </w:r>
      <w:r w:rsidR="00D96FB2" w:rsidRPr="00156544">
        <w:rPr>
          <w:sz w:val="18"/>
          <w:szCs w:val="18"/>
        </w:rPr>
        <w:t xml:space="preserve">-based </w:t>
      </w:r>
      <w:r w:rsidR="000F2508" w:rsidRPr="00156544">
        <w:rPr>
          <w:sz w:val="18"/>
          <w:szCs w:val="18"/>
        </w:rPr>
        <w:t>framework includes</w:t>
      </w:r>
      <w:r w:rsidR="00AD736C" w:rsidRPr="00156544">
        <w:rPr>
          <w:sz w:val="18"/>
          <w:szCs w:val="18"/>
        </w:rPr>
        <w:t xml:space="preserve"> </w:t>
      </w:r>
      <w:r w:rsidR="00375391" w:rsidRPr="00156544">
        <w:rPr>
          <w:sz w:val="18"/>
          <w:szCs w:val="18"/>
        </w:rPr>
        <w:t xml:space="preserve">considering </w:t>
      </w:r>
      <w:r w:rsidR="00AD736C" w:rsidRPr="00156544">
        <w:rPr>
          <w:sz w:val="18"/>
          <w:szCs w:val="18"/>
        </w:rPr>
        <w:t>whether</w:t>
      </w:r>
      <w:r w:rsidR="00256D38" w:rsidRPr="00156544">
        <w:rPr>
          <w:sz w:val="18"/>
          <w:szCs w:val="18"/>
        </w:rPr>
        <w:t xml:space="preserve"> the payment is for</w:t>
      </w:r>
      <w:r w:rsidR="00964C18" w:rsidRPr="00156544">
        <w:rPr>
          <w:sz w:val="18"/>
          <w:szCs w:val="18"/>
        </w:rPr>
        <w:t xml:space="preserve"> a service normally provided by state</w:t>
      </w:r>
      <w:r w:rsidR="00EC2A7F" w:rsidRPr="00156544">
        <w:rPr>
          <w:sz w:val="18"/>
          <w:szCs w:val="18"/>
        </w:rPr>
        <w:t>s</w:t>
      </w:r>
      <w:r w:rsidR="00466030" w:rsidRPr="00156544">
        <w:rPr>
          <w:sz w:val="18"/>
          <w:szCs w:val="18"/>
        </w:rPr>
        <w:t>,</w:t>
      </w:r>
      <w:r w:rsidR="00964C18" w:rsidRPr="00156544">
        <w:rPr>
          <w:sz w:val="18"/>
          <w:szCs w:val="18"/>
        </w:rPr>
        <w:t xml:space="preserve"> and whether the Commission assesses </w:t>
      </w:r>
      <w:r w:rsidR="00A3170E" w:rsidRPr="00156544">
        <w:rPr>
          <w:sz w:val="18"/>
          <w:szCs w:val="18"/>
        </w:rPr>
        <w:t>differen</w:t>
      </w:r>
      <w:r w:rsidR="00B06A2F" w:rsidRPr="00156544">
        <w:rPr>
          <w:sz w:val="18"/>
          <w:szCs w:val="18"/>
        </w:rPr>
        <w:t xml:space="preserve">t state </w:t>
      </w:r>
      <w:r w:rsidR="00D96FB2" w:rsidRPr="00156544">
        <w:rPr>
          <w:sz w:val="18"/>
          <w:szCs w:val="18"/>
        </w:rPr>
        <w:t xml:space="preserve">expenditure </w:t>
      </w:r>
      <w:r w:rsidR="00964C18" w:rsidRPr="00156544">
        <w:rPr>
          <w:sz w:val="18"/>
          <w:szCs w:val="18"/>
        </w:rPr>
        <w:t xml:space="preserve">needs </w:t>
      </w:r>
      <w:r w:rsidR="00042CA0" w:rsidRPr="00156544">
        <w:rPr>
          <w:sz w:val="18"/>
          <w:szCs w:val="18"/>
        </w:rPr>
        <w:t xml:space="preserve">in </w:t>
      </w:r>
      <w:r w:rsidR="000F2508" w:rsidRPr="00156544">
        <w:rPr>
          <w:sz w:val="18"/>
          <w:szCs w:val="18"/>
        </w:rPr>
        <w:t>providing that</w:t>
      </w:r>
      <w:r w:rsidR="00964C18" w:rsidRPr="00156544">
        <w:rPr>
          <w:sz w:val="18"/>
          <w:szCs w:val="18"/>
        </w:rPr>
        <w:t xml:space="preserve"> service.</w:t>
      </w:r>
    </w:p>
    <w:p w14:paraId="64B99158" w14:textId="738AED22" w:rsidR="00CB3A86" w:rsidRPr="00156544" w:rsidRDefault="00763FCD" w:rsidP="000A55EE">
      <w:pPr>
        <w:rPr>
          <w:sz w:val="18"/>
          <w:szCs w:val="18"/>
        </w:rPr>
      </w:pPr>
      <w:r w:rsidRPr="00156544">
        <w:rPr>
          <w:sz w:val="18"/>
          <w:szCs w:val="18"/>
        </w:rPr>
        <w:t>The</w:t>
      </w:r>
      <w:r w:rsidR="00F218B3" w:rsidRPr="00156544">
        <w:rPr>
          <w:sz w:val="18"/>
          <w:szCs w:val="18"/>
        </w:rPr>
        <w:t xml:space="preserve"> Commission’s</w:t>
      </w:r>
      <w:r w:rsidRPr="00156544">
        <w:rPr>
          <w:sz w:val="18"/>
          <w:szCs w:val="18"/>
        </w:rPr>
        <w:t xml:space="preserve"> treatment of </w:t>
      </w:r>
      <w:r w:rsidR="00154EEB" w:rsidRPr="00156544">
        <w:rPr>
          <w:sz w:val="18"/>
          <w:szCs w:val="18"/>
        </w:rPr>
        <w:t xml:space="preserve">Commonwealth </w:t>
      </w:r>
      <w:r w:rsidRPr="00156544">
        <w:rPr>
          <w:sz w:val="18"/>
          <w:szCs w:val="18"/>
        </w:rPr>
        <w:t xml:space="preserve">payments </w:t>
      </w:r>
      <w:r w:rsidR="00DF638B" w:rsidRPr="00156544">
        <w:rPr>
          <w:sz w:val="18"/>
          <w:szCs w:val="18"/>
        </w:rPr>
        <w:t>affect</w:t>
      </w:r>
      <w:r w:rsidRPr="00156544">
        <w:rPr>
          <w:sz w:val="18"/>
          <w:szCs w:val="18"/>
        </w:rPr>
        <w:t>s</w:t>
      </w:r>
      <w:r w:rsidR="00422DBF" w:rsidRPr="00156544">
        <w:rPr>
          <w:sz w:val="18"/>
          <w:szCs w:val="18"/>
        </w:rPr>
        <w:t xml:space="preserve"> </w:t>
      </w:r>
      <w:r w:rsidR="00CB3A86" w:rsidRPr="00156544">
        <w:rPr>
          <w:sz w:val="18"/>
          <w:szCs w:val="18"/>
        </w:rPr>
        <w:t>a state’s final share of the GST distribution.</w:t>
      </w:r>
    </w:p>
    <w:p w14:paraId="67BC4BE3" w14:textId="50FCE3F1" w:rsidR="00FA1E4A" w:rsidRPr="00156544" w:rsidRDefault="00224070" w:rsidP="000A55EE">
      <w:pPr>
        <w:rPr>
          <w:sz w:val="18"/>
          <w:szCs w:val="18"/>
        </w:rPr>
      </w:pPr>
      <w:r w:rsidRPr="00156544">
        <w:rPr>
          <w:sz w:val="18"/>
          <w:szCs w:val="18"/>
        </w:rPr>
        <w:t xml:space="preserve">The </w:t>
      </w:r>
      <w:r w:rsidR="00F1504B" w:rsidRPr="00156544">
        <w:rPr>
          <w:sz w:val="18"/>
          <w:szCs w:val="18"/>
        </w:rPr>
        <w:t xml:space="preserve">GST </w:t>
      </w:r>
      <w:r w:rsidRPr="00156544">
        <w:rPr>
          <w:sz w:val="18"/>
          <w:szCs w:val="18"/>
        </w:rPr>
        <w:t>effect</w:t>
      </w:r>
      <w:r w:rsidR="00575D4A" w:rsidRPr="00156544">
        <w:rPr>
          <w:sz w:val="18"/>
          <w:szCs w:val="18"/>
        </w:rPr>
        <w:t xml:space="preserve"> of including</w:t>
      </w:r>
      <w:r w:rsidR="00342417" w:rsidRPr="00156544">
        <w:rPr>
          <w:sz w:val="18"/>
          <w:szCs w:val="18"/>
        </w:rPr>
        <w:t xml:space="preserve"> </w:t>
      </w:r>
      <w:r w:rsidR="007D13D6" w:rsidRPr="00156544">
        <w:rPr>
          <w:sz w:val="18"/>
          <w:szCs w:val="18"/>
        </w:rPr>
        <w:t xml:space="preserve">a </w:t>
      </w:r>
      <w:r w:rsidR="00575D4A" w:rsidRPr="00156544">
        <w:rPr>
          <w:sz w:val="18"/>
          <w:szCs w:val="18"/>
        </w:rPr>
        <w:t xml:space="preserve">payment </w:t>
      </w:r>
      <w:r w:rsidR="00342417" w:rsidRPr="00156544">
        <w:rPr>
          <w:sz w:val="18"/>
          <w:szCs w:val="18"/>
        </w:rPr>
        <w:t>depend</w:t>
      </w:r>
      <w:r w:rsidR="00B81B3A" w:rsidRPr="00156544">
        <w:rPr>
          <w:sz w:val="18"/>
          <w:szCs w:val="18"/>
        </w:rPr>
        <w:t>s</w:t>
      </w:r>
      <w:r w:rsidR="00342417" w:rsidRPr="00156544">
        <w:rPr>
          <w:sz w:val="18"/>
          <w:szCs w:val="18"/>
        </w:rPr>
        <w:t xml:space="preserve"> </w:t>
      </w:r>
      <w:r w:rsidR="003C4D87" w:rsidRPr="00156544">
        <w:rPr>
          <w:sz w:val="18"/>
          <w:szCs w:val="18"/>
        </w:rPr>
        <w:t>on</w:t>
      </w:r>
      <w:r w:rsidR="00BF4E56" w:rsidRPr="00156544" w:rsidDel="00B821E8">
        <w:rPr>
          <w:sz w:val="18"/>
          <w:szCs w:val="18"/>
        </w:rPr>
        <w:t xml:space="preserve"> </w:t>
      </w:r>
      <w:r w:rsidR="00BF4E56" w:rsidRPr="00156544">
        <w:rPr>
          <w:sz w:val="18"/>
          <w:szCs w:val="18"/>
        </w:rPr>
        <w:t>the</w:t>
      </w:r>
      <w:r w:rsidR="000A4F67" w:rsidRPr="00156544">
        <w:rPr>
          <w:sz w:val="18"/>
          <w:szCs w:val="18"/>
        </w:rPr>
        <w:t xml:space="preserve"> comparative state share of the payment received and the</w:t>
      </w:r>
      <w:r w:rsidR="00BF4E56" w:rsidRPr="00156544">
        <w:rPr>
          <w:sz w:val="18"/>
          <w:szCs w:val="18"/>
        </w:rPr>
        <w:t xml:space="preserve"> </w:t>
      </w:r>
      <w:r w:rsidR="00D72CB0" w:rsidRPr="00156544">
        <w:rPr>
          <w:sz w:val="18"/>
          <w:szCs w:val="18"/>
        </w:rPr>
        <w:t xml:space="preserve">Commission’s assessment </w:t>
      </w:r>
      <w:r w:rsidR="00D5031E" w:rsidRPr="00156544">
        <w:rPr>
          <w:sz w:val="18"/>
          <w:szCs w:val="18"/>
        </w:rPr>
        <w:t xml:space="preserve">of state </w:t>
      </w:r>
      <w:r w:rsidR="00BF4E56" w:rsidRPr="00156544">
        <w:rPr>
          <w:sz w:val="18"/>
          <w:szCs w:val="18"/>
        </w:rPr>
        <w:t>need</w:t>
      </w:r>
      <w:r w:rsidR="00D5031E" w:rsidRPr="00156544">
        <w:rPr>
          <w:sz w:val="18"/>
          <w:szCs w:val="18"/>
        </w:rPr>
        <w:t>s</w:t>
      </w:r>
      <w:r w:rsidR="006803A7" w:rsidRPr="00156544">
        <w:rPr>
          <w:sz w:val="18"/>
          <w:szCs w:val="18"/>
        </w:rPr>
        <w:t xml:space="preserve"> related to</w:t>
      </w:r>
      <w:r w:rsidR="00BF4E56" w:rsidRPr="00156544">
        <w:rPr>
          <w:sz w:val="18"/>
          <w:szCs w:val="18"/>
        </w:rPr>
        <w:t xml:space="preserve"> that payment</w:t>
      </w:r>
      <w:r w:rsidR="009573D3" w:rsidRPr="00156544">
        <w:rPr>
          <w:sz w:val="18"/>
          <w:szCs w:val="18"/>
        </w:rPr>
        <w:t>.</w:t>
      </w:r>
      <w:r w:rsidR="00F1504B" w:rsidRPr="00156544">
        <w:rPr>
          <w:sz w:val="18"/>
          <w:szCs w:val="18"/>
        </w:rPr>
        <w:t xml:space="preserve"> </w:t>
      </w:r>
    </w:p>
    <w:p w14:paraId="5A95E48C" w14:textId="7B9A34C1" w:rsidR="00387B55" w:rsidRPr="00E9294B" w:rsidRDefault="00EE3EFE" w:rsidP="00E9294B">
      <w:pPr>
        <w:rPr>
          <w:sz w:val="18"/>
          <w:szCs w:val="18"/>
        </w:rPr>
      </w:pPr>
      <w:r w:rsidRPr="00156544">
        <w:rPr>
          <w:sz w:val="18"/>
          <w:szCs w:val="18"/>
        </w:rPr>
        <w:t xml:space="preserve">Estimating </w:t>
      </w:r>
      <w:r w:rsidR="007D13D6" w:rsidRPr="00156544">
        <w:rPr>
          <w:sz w:val="18"/>
          <w:szCs w:val="18"/>
        </w:rPr>
        <w:t>t</w:t>
      </w:r>
      <w:r w:rsidR="00E85F8B" w:rsidRPr="00156544">
        <w:rPr>
          <w:sz w:val="18"/>
          <w:szCs w:val="18"/>
        </w:rPr>
        <w:t xml:space="preserve">he GST </w:t>
      </w:r>
      <w:r w:rsidR="00B43376" w:rsidRPr="00156544">
        <w:rPr>
          <w:sz w:val="18"/>
          <w:szCs w:val="18"/>
        </w:rPr>
        <w:t xml:space="preserve">effect of a particular payment in </w:t>
      </w:r>
      <w:r w:rsidR="00A50E53" w:rsidRPr="00156544">
        <w:rPr>
          <w:sz w:val="18"/>
          <w:szCs w:val="18"/>
        </w:rPr>
        <w:t>isolation</w:t>
      </w:r>
      <w:r w:rsidR="00F11E9F" w:rsidRPr="00156544">
        <w:rPr>
          <w:sz w:val="18"/>
          <w:szCs w:val="18"/>
        </w:rPr>
        <w:t xml:space="preserve"> </w:t>
      </w:r>
      <w:r w:rsidR="00932C9D" w:rsidRPr="00156544">
        <w:rPr>
          <w:sz w:val="18"/>
          <w:szCs w:val="18"/>
        </w:rPr>
        <w:t xml:space="preserve">can </w:t>
      </w:r>
      <w:r w:rsidR="00960DC1" w:rsidRPr="00156544">
        <w:rPr>
          <w:sz w:val="18"/>
          <w:szCs w:val="18"/>
        </w:rPr>
        <w:t xml:space="preserve">be </w:t>
      </w:r>
      <w:r w:rsidR="00932C9D" w:rsidRPr="00156544">
        <w:rPr>
          <w:sz w:val="18"/>
          <w:szCs w:val="18"/>
        </w:rPr>
        <w:t xml:space="preserve">misleading. </w:t>
      </w:r>
      <w:r w:rsidR="00AC3761" w:rsidRPr="00156544">
        <w:rPr>
          <w:sz w:val="18"/>
          <w:szCs w:val="18"/>
        </w:rPr>
        <w:t>Instead, t</w:t>
      </w:r>
      <w:r w:rsidR="00D63472" w:rsidRPr="00156544">
        <w:rPr>
          <w:sz w:val="18"/>
          <w:szCs w:val="18"/>
        </w:rPr>
        <w:t>hat</w:t>
      </w:r>
      <w:r w:rsidR="00932C9D" w:rsidRPr="00156544">
        <w:rPr>
          <w:sz w:val="18"/>
          <w:szCs w:val="18"/>
        </w:rPr>
        <w:t xml:space="preserve"> payment’s GST effect</w:t>
      </w:r>
      <w:r w:rsidR="00826C7E" w:rsidRPr="00156544">
        <w:rPr>
          <w:sz w:val="18"/>
          <w:szCs w:val="18"/>
        </w:rPr>
        <w:t xml:space="preserve"> </w:t>
      </w:r>
      <w:r w:rsidR="0066023A" w:rsidRPr="00156544">
        <w:rPr>
          <w:sz w:val="18"/>
          <w:szCs w:val="18"/>
        </w:rPr>
        <w:t xml:space="preserve">should be considered </w:t>
      </w:r>
      <w:r w:rsidR="00826C7E" w:rsidRPr="00156544">
        <w:rPr>
          <w:sz w:val="18"/>
          <w:szCs w:val="18"/>
        </w:rPr>
        <w:t xml:space="preserve">in the </w:t>
      </w:r>
      <w:r w:rsidR="00A43376" w:rsidRPr="00156544">
        <w:rPr>
          <w:sz w:val="18"/>
          <w:szCs w:val="18"/>
        </w:rPr>
        <w:t>context</w:t>
      </w:r>
      <w:r w:rsidR="00BE119F" w:rsidRPr="00156544">
        <w:rPr>
          <w:sz w:val="18"/>
          <w:szCs w:val="18"/>
        </w:rPr>
        <w:t xml:space="preserve"> of the GST</w:t>
      </w:r>
      <w:r w:rsidR="001B2E27" w:rsidRPr="00156544">
        <w:rPr>
          <w:sz w:val="18"/>
          <w:szCs w:val="18"/>
        </w:rPr>
        <w:t xml:space="preserve"> effect</w:t>
      </w:r>
      <w:r w:rsidR="00960DC1" w:rsidRPr="00156544">
        <w:rPr>
          <w:sz w:val="18"/>
          <w:szCs w:val="18"/>
        </w:rPr>
        <w:t>s</w:t>
      </w:r>
      <w:r w:rsidR="001B2E27" w:rsidRPr="00156544">
        <w:rPr>
          <w:sz w:val="18"/>
          <w:szCs w:val="18"/>
        </w:rPr>
        <w:t xml:space="preserve"> of all Commonwealth payments.</w:t>
      </w:r>
    </w:p>
    <w:p w14:paraId="29B179DB" w14:textId="4AE5525F" w:rsidR="00AD53D2" w:rsidRPr="00DF11A3" w:rsidRDefault="00592488" w:rsidP="00D5636E">
      <w:pPr>
        <w:pStyle w:val="Heading2"/>
      </w:pPr>
      <w:r w:rsidRPr="00DF11A3">
        <w:t>Introduction</w:t>
      </w:r>
    </w:p>
    <w:p w14:paraId="0D006193" w14:textId="337A9CDB" w:rsidR="00592488" w:rsidRPr="00A41E1D" w:rsidRDefault="00592488" w:rsidP="00F85216">
      <w:pPr>
        <w:rPr>
          <w:sz w:val="18"/>
          <w:szCs w:val="18"/>
        </w:rPr>
      </w:pPr>
      <w:r w:rsidRPr="00A41E1D">
        <w:rPr>
          <w:sz w:val="18"/>
          <w:szCs w:val="18"/>
        </w:rPr>
        <w:t xml:space="preserve">The Commonwealth Grants Commission (the Commission) provides independent advice to the Commonwealth </w:t>
      </w:r>
      <w:r w:rsidR="009306A0" w:rsidRPr="00A41E1D">
        <w:rPr>
          <w:sz w:val="18"/>
          <w:szCs w:val="18"/>
        </w:rPr>
        <w:t>G</w:t>
      </w:r>
      <w:r w:rsidRPr="00A41E1D">
        <w:rPr>
          <w:sz w:val="18"/>
          <w:szCs w:val="18"/>
        </w:rPr>
        <w:t xml:space="preserve">overnment on how Goods and Services Tax (GST) revenue should be distributed to ensure each state and territory (state) has a similar fiscal capacity to provide services. </w:t>
      </w:r>
    </w:p>
    <w:p w14:paraId="62AC04FD" w14:textId="18DF22B2" w:rsidR="00592488" w:rsidRPr="00A41E1D" w:rsidRDefault="00635538" w:rsidP="00F85216">
      <w:pPr>
        <w:rPr>
          <w:sz w:val="18"/>
          <w:szCs w:val="18"/>
        </w:rPr>
      </w:pPr>
      <w:r>
        <w:rPr>
          <w:sz w:val="18"/>
          <w:szCs w:val="18"/>
        </w:rPr>
        <w:t xml:space="preserve">The </w:t>
      </w:r>
      <w:r w:rsidR="00592488" w:rsidRPr="00A41E1D">
        <w:rPr>
          <w:sz w:val="18"/>
          <w:szCs w:val="18"/>
        </w:rPr>
        <w:t>Commission</w:t>
      </w:r>
      <w:r>
        <w:rPr>
          <w:sz w:val="18"/>
          <w:szCs w:val="18"/>
        </w:rPr>
        <w:t>’s</w:t>
      </w:r>
      <w:r w:rsidR="00592488" w:rsidRPr="00A41E1D">
        <w:rPr>
          <w:sz w:val="18"/>
          <w:szCs w:val="18"/>
        </w:rPr>
        <w:t xml:space="preserve"> </w:t>
      </w:r>
      <w:hyperlink r:id="rId19" w:history="1">
        <w:r w:rsidR="005460E3" w:rsidRPr="005460E3">
          <w:rPr>
            <w:rStyle w:val="Hyperlink"/>
            <w:sz w:val="18"/>
            <w:szCs w:val="18"/>
          </w:rPr>
          <w:t>Occasional paper #6 - Why are some Commonwealth payments to states included in calculations of GST needs</w:t>
        </w:r>
      </w:hyperlink>
      <w:r w:rsidR="005460E3">
        <w:rPr>
          <w:sz w:val="18"/>
          <w:szCs w:val="18"/>
        </w:rPr>
        <w:t xml:space="preserve"> </w:t>
      </w:r>
      <w:r w:rsidR="00592488" w:rsidRPr="00A41E1D">
        <w:rPr>
          <w:sz w:val="18"/>
          <w:szCs w:val="18"/>
        </w:rPr>
        <w:t>provid</w:t>
      </w:r>
      <w:r w:rsidR="0078490D">
        <w:rPr>
          <w:sz w:val="18"/>
          <w:szCs w:val="18"/>
        </w:rPr>
        <w:t>es</w:t>
      </w:r>
      <w:r w:rsidR="00592488" w:rsidRPr="00A41E1D">
        <w:rPr>
          <w:sz w:val="18"/>
          <w:szCs w:val="18"/>
        </w:rPr>
        <w:t xml:space="preserve"> an overview of why the Commission includes some Commonwealth payments to states when determining states’ fiscal capacities and GST distributions.  </w:t>
      </w:r>
    </w:p>
    <w:p w14:paraId="130D71EF" w14:textId="486725E6" w:rsidR="00592488" w:rsidRPr="00A41E1D" w:rsidRDefault="00592488" w:rsidP="00F85216">
      <w:pPr>
        <w:rPr>
          <w:sz w:val="18"/>
          <w:szCs w:val="18"/>
        </w:rPr>
      </w:pPr>
      <w:r w:rsidRPr="00A41E1D">
        <w:rPr>
          <w:sz w:val="18"/>
          <w:szCs w:val="18"/>
        </w:rPr>
        <w:t xml:space="preserve">This </w:t>
      </w:r>
      <w:r w:rsidR="006A214C" w:rsidRPr="00A41E1D">
        <w:rPr>
          <w:sz w:val="18"/>
          <w:szCs w:val="18"/>
        </w:rPr>
        <w:t>research</w:t>
      </w:r>
      <w:r w:rsidRPr="00A41E1D">
        <w:rPr>
          <w:sz w:val="18"/>
          <w:szCs w:val="18"/>
        </w:rPr>
        <w:t xml:space="preserve"> paper provides additional detail on the </w:t>
      </w:r>
      <w:r w:rsidR="00C143F3" w:rsidRPr="00A41E1D">
        <w:rPr>
          <w:sz w:val="18"/>
          <w:szCs w:val="18"/>
        </w:rPr>
        <w:t xml:space="preserve">Commission’s </w:t>
      </w:r>
      <w:r w:rsidRPr="00A41E1D">
        <w:rPr>
          <w:sz w:val="18"/>
          <w:szCs w:val="18"/>
        </w:rPr>
        <w:t xml:space="preserve">framework </w:t>
      </w:r>
      <w:r w:rsidR="00C143F3" w:rsidRPr="00A41E1D">
        <w:rPr>
          <w:sz w:val="18"/>
          <w:szCs w:val="18"/>
        </w:rPr>
        <w:t xml:space="preserve">for determining </w:t>
      </w:r>
      <w:r w:rsidRPr="00A41E1D">
        <w:rPr>
          <w:sz w:val="18"/>
          <w:szCs w:val="18"/>
        </w:rPr>
        <w:t xml:space="preserve">which Commonwealth payments are included in the assessment of states’ GST needs. It also </w:t>
      </w:r>
      <w:r w:rsidR="00F959B8" w:rsidRPr="00A41E1D">
        <w:rPr>
          <w:sz w:val="18"/>
          <w:szCs w:val="18"/>
        </w:rPr>
        <w:t xml:space="preserve">provides an </w:t>
      </w:r>
      <w:r w:rsidRPr="00A41E1D">
        <w:rPr>
          <w:sz w:val="18"/>
          <w:szCs w:val="18"/>
        </w:rPr>
        <w:t xml:space="preserve">insight into how these payments </w:t>
      </w:r>
      <w:r w:rsidR="00E603CC" w:rsidRPr="00A41E1D">
        <w:rPr>
          <w:sz w:val="18"/>
          <w:szCs w:val="18"/>
        </w:rPr>
        <w:t xml:space="preserve">affect </w:t>
      </w:r>
      <w:r w:rsidRPr="00A41E1D">
        <w:rPr>
          <w:sz w:val="18"/>
          <w:szCs w:val="18"/>
        </w:rPr>
        <w:t xml:space="preserve">the GST distribution. </w:t>
      </w:r>
    </w:p>
    <w:p w14:paraId="015759B9" w14:textId="68785EF6" w:rsidR="00592488" w:rsidRPr="00DF11A3" w:rsidRDefault="00592488" w:rsidP="00677221">
      <w:pPr>
        <w:pStyle w:val="Heading3"/>
      </w:pPr>
      <w:r w:rsidRPr="00DF11A3">
        <w:t xml:space="preserve">Overview of Commonwealth </w:t>
      </w:r>
      <w:r w:rsidR="00DB679B">
        <w:t>p</w:t>
      </w:r>
      <w:r w:rsidRPr="00DF11A3">
        <w:t>ayments</w:t>
      </w:r>
    </w:p>
    <w:p w14:paraId="47D5BDBF" w14:textId="1EAF98BD" w:rsidR="00CF1A7C" w:rsidRPr="00A41E1D" w:rsidRDefault="00592488" w:rsidP="00F85216">
      <w:pPr>
        <w:rPr>
          <w:sz w:val="18"/>
          <w:szCs w:val="18"/>
        </w:rPr>
      </w:pPr>
      <w:r w:rsidRPr="00A41E1D">
        <w:rPr>
          <w:sz w:val="18"/>
          <w:szCs w:val="18"/>
        </w:rPr>
        <w:t xml:space="preserve">In 2020-21, the Commonwealth </w:t>
      </w:r>
      <w:r w:rsidR="00AB0BCB" w:rsidRPr="00A41E1D">
        <w:rPr>
          <w:sz w:val="18"/>
          <w:szCs w:val="18"/>
        </w:rPr>
        <w:t>G</w:t>
      </w:r>
      <w:r w:rsidRPr="00A41E1D">
        <w:rPr>
          <w:sz w:val="18"/>
          <w:szCs w:val="18"/>
        </w:rPr>
        <w:t xml:space="preserve">overnment provided states with more than $140 billion in financial assistance. Around half of this was the distribution of GST revenue. </w:t>
      </w:r>
      <w:r w:rsidR="00930B14" w:rsidRPr="00A41E1D">
        <w:rPr>
          <w:sz w:val="18"/>
          <w:szCs w:val="18"/>
        </w:rPr>
        <w:t xml:space="preserve">The distribution of GST revenue seeks to give states a similar fiscal capacity to provide services. In recommending a GST distribution, the Commission takes account of states’ different abilities to raise revenue and their different costs in providing services. </w:t>
      </w:r>
      <w:r w:rsidRPr="00A41E1D">
        <w:rPr>
          <w:sz w:val="18"/>
          <w:szCs w:val="18"/>
        </w:rPr>
        <w:t>States are free to choose how they spend their GST revenue.</w:t>
      </w:r>
      <w:r w:rsidR="0027189C" w:rsidRPr="00A41E1D">
        <w:rPr>
          <w:sz w:val="18"/>
          <w:szCs w:val="18"/>
        </w:rPr>
        <w:t xml:space="preserve"> </w:t>
      </w:r>
    </w:p>
    <w:p w14:paraId="375B17EF" w14:textId="4F173FB4" w:rsidR="00442D16" w:rsidRPr="00A41E1D" w:rsidRDefault="0027189C" w:rsidP="007058C4">
      <w:pPr>
        <w:rPr>
          <w:rFonts w:eastAsia="Yu Gothic Light" w:cs="Open Sans"/>
          <w:sz w:val="18"/>
          <w:szCs w:val="18"/>
        </w:rPr>
      </w:pPr>
      <w:r w:rsidRPr="00A41E1D">
        <w:rPr>
          <w:sz w:val="18"/>
          <w:szCs w:val="18"/>
        </w:rPr>
        <w:t>T</w:t>
      </w:r>
      <w:r w:rsidR="00592488" w:rsidRPr="00A41E1D">
        <w:rPr>
          <w:sz w:val="18"/>
          <w:szCs w:val="18"/>
        </w:rPr>
        <w:t xml:space="preserve">he remaining </w:t>
      </w:r>
      <w:r w:rsidR="0028344E" w:rsidRPr="00A41E1D">
        <w:rPr>
          <w:sz w:val="18"/>
          <w:szCs w:val="18"/>
        </w:rPr>
        <w:t>fin</w:t>
      </w:r>
      <w:r w:rsidR="0006205E" w:rsidRPr="00A41E1D">
        <w:rPr>
          <w:sz w:val="18"/>
          <w:szCs w:val="18"/>
        </w:rPr>
        <w:t>ancial</w:t>
      </w:r>
      <w:r w:rsidR="00592488" w:rsidRPr="00A41E1D">
        <w:rPr>
          <w:sz w:val="18"/>
          <w:szCs w:val="18"/>
        </w:rPr>
        <w:t xml:space="preserve"> assistance</w:t>
      </w:r>
      <w:r w:rsidR="00A80983" w:rsidRPr="00A41E1D">
        <w:rPr>
          <w:sz w:val="18"/>
          <w:szCs w:val="18"/>
        </w:rPr>
        <w:t xml:space="preserve"> consisted of </w:t>
      </w:r>
      <w:r w:rsidR="002313B9" w:rsidRPr="00A41E1D">
        <w:rPr>
          <w:sz w:val="18"/>
          <w:szCs w:val="18"/>
        </w:rPr>
        <w:t>Commonwealth payment</w:t>
      </w:r>
      <w:r w:rsidR="00954EAF" w:rsidRPr="00A41E1D">
        <w:rPr>
          <w:sz w:val="18"/>
          <w:szCs w:val="18"/>
        </w:rPr>
        <w:t>s</w:t>
      </w:r>
      <w:r w:rsidR="002313B9" w:rsidRPr="00A41E1D">
        <w:rPr>
          <w:sz w:val="18"/>
          <w:szCs w:val="18"/>
        </w:rPr>
        <w:t xml:space="preserve"> which </w:t>
      </w:r>
      <w:r w:rsidR="000F2508" w:rsidRPr="00A41E1D">
        <w:rPr>
          <w:sz w:val="18"/>
          <w:szCs w:val="18"/>
        </w:rPr>
        <w:t>must be</w:t>
      </w:r>
      <w:r w:rsidR="00592488" w:rsidRPr="00A41E1D">
        <w:rPr>
          <w:sz w:val="18"/>
          <w:szCs w:val="18"/>
        </w:rPr>
        <w:t xml:space="preserve"> used by states for the purpose agreed with the Commonwealth.</w:t>
      </w:r>
      <w:r w:rsidR="00503A86" w:rsidRPr="00A41E1D">
        <w:rPr>
          <w:rStyle w:val="FootnoteReference"/>
          <w:sz w:val="18"/>
          <w:szCs w:val="18"/>
        </w:rPr>
        <w:footnoteReference w:id="2"/>
      </w:r>
      <w:r w:rsidR="009E1B20" w:rsidRPr="00A41E1D">
        <w:rPr>
          <w:sz w:val="18"/>
          <w:szCs w:val="18"/>
        </w:rPr>
        <w:t xml:space="preserve"> </w:t>
      </w:r>
      <w:r w:rsidR="009E1B20" w:rsidRPr="00A41E1D">
        <w:rPr>
          <w:sz w:val="18"/>
          <w:szCs w:val="18"/>
        </w:rPr>
        <w:fldChar w:fldCharType="begin"/>
      </w:r>
      <w:r w:rsidR="009E1B20" w:rsidRPr="00A41E1D">
        <w:rPr>
          <w:sz w:val="18"/>
          <w:szCs w:val="18"/>
        </w:rPr>
        <w:instrText xml:space="preserve"> REF _Ref106374454 \h </w:instrText>
      </w:r>
      <w:r w:rsidR="005A015E" w:rsidRPr="00A41E1D">
        <w:rPr>
          <w:sz w:val="18"/>
          <w:szCs w:val="18"/>
        </w:rPr>
        <w:instrText xml:space="preserve"> \* MERGEFORMAT </w:instrText>
      </w:r>
      <w:r w:rsidR="009E1B20" w:rsidRPr="00A41E1D">
        <w:rPr>
          <w:sz w:val="18"/>
          <w:szCs w:val="18"/>
        </w:rPr>
      </w:r>
      <w:r w:rsidR="009E1B20" w:rsidRPr="00A41E1D">
        <w:rPr>
          <w:sz w:val="18"/>
          <w:szCs w:val="18"/>
        </w:rPr>
        <w:fldChar w:fldCharType="separate"/>
      </w:r>
      <w:r w:rsidR="00CC4F98" w:rsidRPr="00792D14">
        <w:rPr>
          <w:sz w:val="18"/>
          <w:szCs w:val="18"/>
        </w:rPr>
        <w:t xml:space="preserve">Figure </w:t>
      </w:r>
      <w:r w:rsidR="00CC4F98">
        <w:rPr>
          <w:noProof/>
          <w:sz w:val="18"/>
          <w:szCs w:val="18"/>
        </w:rPr>
        <w:t>1</w:t>
      </w:r>
      <w:r w:rsidR="009E1B20" w:rsidRPr="00A41E1D">
        <w:rPr>
          <w:sz w:val="18"/>
          <w:szCs w:val="18"/>
        </w:rPr>
        <w:fldChar w:fldCharType="end"/>
      </w:r>
      <w:r w:rsidR="009E1B20" w:rsidRPr="00A41E1D">
        <w:rPr>
          <w:sz w:val="18"/>
          <w:szCs w:val="18"/>
        </w:rPr>
        <w:t xml:space="preserve"> </w:t>
      </w:r>
      <w:r w:rsidR="00BA1C01" w:rsidRPr="00A41E1D">
        <w:rPr>
          <w:sz w:val="18"/>
          <w:szCs w:val="18"/>
        </w:rPr>
        <w:t xml:space="preserve">shows that </w:t>
      </w:r>
      <w:r w:rsidR="00415F30" w:rsidRPr="00A41E1D">
        <w:rPr>
          <w:sz w:val="18"/>
          <w:szCs w:val="18"/>
        </w:rPr>
        <w:t>t</w:t>
      </w:r>
      <w:r w:rsidR="005F7BD1" w:rsidRPr="00A41E1D">
        <w:rPr>
          <w:sz w:val="18"/>
          <w:szCs w:val="18"/>
        </w:rPr>
        <w:t xml:space="preserve">hese </w:t>
      </w:r>
      <w:r w:rsidR="005E7A2B" w:rsidRPr="00A41E1D">
        <w:rPr>
          <w:sz w:val="18"/>
          <w:szCs w:val="18"/>
        </w:rPr>
        <w:t>payments</w:t>
      </w:r>
      <w:r w:rsidR="00BA1C01" w:rsidRPr="00A41E1D">
        <w:rPr>
          <w:sz w:val="18"/>
          <w:szCs w:val="18"/>
        </w:rPr>
        <w:t xml:space="preserve"> </w:t>
      </w:r>
      <w:r w:rsidR="009C4A35" w:rsidRPr="00A41E1D">
        <w:rPr>
          <w:sz w:val="18"/>
          <w:szCs w:val="18"/>
        </w:rPr>
        <w:t xml:space="preserve">are </w:t>
      </w:r>
      <w:r w:rsidR="009C4A35" w:rsidRPr="00A41E1D">
        <w:rPr>
          <w:sz w:val="18"/>
          <w:szCs w:val="18"/>
        </w:rPr>
        <w:lastRenderedPageBreak/>
        <w:t>about equal in size to the GST pool</w:t>
      </w:r>
      <w:r w:rsidR="000E6E62" w:rsidRPr="00A41E1D">
        <w:rPr>
          <w:sz w:val="18"/>
          <w:szCs w:val="18"/>
        </w:rPr>
        <w:t xml:space="preserve"> and make up</w:t>
      </w:r>
      <w:r w:rsidR="00245C9C" w:rsidRPr="00A41E1D">
        <w:rPr>
          <w:sz w:val="18"/>
          <w:szCs w:val="18"/>
        </w:rPr>
        <w:t>, on average,</w:t>
      </w:r>
      <w:r w:rsidR="000E6E62" w:rsidRPr="00A41E1D">
        <w:rPr>
          <w:sz w:val="18"/>
          <w:szCs w:val="18"/>
        </w:rPr>
        <w:t xml:space="preserve"> </w:t>
      </w:r>
      <w:r w:rsidR="00A153B8" w:rsidRPr="00A41E1D">
        <w:rPr>
          <w:sz w:val="18"/>
          <w:szCs w:val="18"/>
        </w:rPr>
        <w:t>a fifth</w:t>
      </w:r>
      <w:r w:rsidR="000E6E62" w:rsidRPr="00A41E1D">
        <w:rPr>
          <w:sz w:val="18"/>
          <w:szCs w:val="18"/>
        </w:rPr>
        <w:t xml:space="preserve"> of </w:t>
      </w:r>
      <w:r w:rsidR="00245C9C" w:rsidRPr="00A41E1D">
        <w:rPr>
          <w:sz w:val="18"/>
          <w:szCs w:val="18"/>
        </w:rPr>
        <w:t>state revenues.</w:t>
      </w:r>
      <w:r w:rsidR="007058C4" w:rsidRPr="00A41E1D">
        <w:rPr>
          <w:sz w:val="18"/>
          <w:szCs w:val="18"/>
        </w:rPr>
        <w:t xml:space="preserve"> </w:t>
      </w:r>
      <w:r w:rsidR="00733B2F" w:rsidRPr="00A41E1D">
        <w:rPr>
          <w:rFonts w:eastAsia="Yu Gothic Light" w:cs="Open Sans"/>
          <w:sz w:val="18"/>
          <w:szCs w:val="18"/>
        </w:rPr>
        <w:t xml:space="preserve">These payments are used by </w:t>
      </w:r>
      <w:r w:rsidR="00693F5E" w:rsidRPr="00A41E1D">
        <w:rPr>
          <w:rFonts w:eastAsia="Yu Gothic Light" w:cs="Open Sans"/>
          <w:sz w:val="18"/>
          <w:szCs w:val="18"/>
        </w:rPr>
        <w:t>states to fund services and invest in infrastructure</w:t>
      </w:r>
      <w:r w:rsidR="00A47E0C" w:rsidRPr="00A41E1D">
        <w:rPr>
          <w:rFonts w:eastAsia="Yu Gothic Light" w:cs="Open Sans"/>
          <w:sz w:val="18"/>
          <w:szCs w:val="18"/>
        </w:rPr>
        <w:t>.</w:t>
      </w:r>
      <w:r w:rsidR="00693F5E" w:rsidRPr="00A41E1D">
        <w:rPr>
          <w:rFonts w:eastAsia="Yu Gothic Light" w:cs="Open Sans"/>
          <w:sz w:val="18"/>
          <w:szCs w:val="18"/>
        </w:rPr>
        <w:t xml:space="preserve"> </w:t>
      </w:r>
    </w:p>
    <w:p w14:paraId="02BB729D" w14:textId="61014914" w:rsidR="00693F5E" w:rsidRPr="00A41E1D" w:rsidRDefault="00693F5E" w:rsidP="007058C4">
      <w:pPr>
        <w:rPr>
          <w:rFonts w:eastAsia="Yu Gothic Light" w:cs="Open Sans"/>
          <w:sz w:val="18"/>
          <w:szCs w:val="18"/>
        </w:rPr>
      </w:pPr>
      <w:r w:rsidRPr="00A41E1D">
        <w:rPr>
          <w:sz w:val="18"/>
          <w:szCs w:val="18"/>
          <w:lang w:val="en-GB"/>
        </w:rPr>
        <w:t>Given the</w:t>
      </w:r>
      <w:r w:rsidR="00BD62C3" w:rsidRPr="00A41E1D">
        <w:rPr>
          <w:sz w:val="18"/>
          <w:szCs w:val="18"/>
          <w:lang w:val="en-GB"/>
        </w:rPr>
        <w:t>ir</w:t>
      </w:r>
      <w:r w:rsidRPr="00A41E1D">
        <w:rPr>
          <w:sz w:val="18"/>
          <w:szCs w:val="18"/>
          <w:lang w:val="en-GB"/>
        </w:rPr>
        <w:t xml:space="preserve"> importance to state budgets, t</w:t>
      </w:r>
      <w:r w:rsidR="00442D16" w:rsidRPr="00A41E1D">
        <w:rPr>
          <w:sz w:val="18"/>
          <w:szCs w:val="18"/>
          <w:lang w:val="en-GB"/>
        </w:rPr>
        <w:t xml:space="preserve">hese </w:t>
      </w:r>
      <w:r w:rsidR="003F10C1" w:rsidRPr="00A41E1D">
        <w:rPr>
          <w:sz w:val="18"/>
          <w:szCs w:val="18"/>
          <w:lang w:val="en-GB"/>
        </w:rPr>
        <w:t>payments are</w:t>
      </w:r>
      <w:r w:rsidRPr="00A41E1D">
        <w:rPr>
          <w:sz w:val="18"/>
          <w:szCs w:val="18"/>
          <w:lang w:val="en-GB"/>
        </w:rPr>
        <w:t xml:space="preserve"> </w:t>
      </w:r>
      <w:proofErr w:type="gramStart"/>
      <w:r w:rsidRPr="00A41E1D">
        <w:rPr>
          <w:sz w:val="18"/>
          <w:szCs w:val="18"/>
          <w:lang w:val="en-GB"/>
        </w:rPr>
        <w:t>taken into account</w:t>
      </w:r>
      <w:proofErr w:type="gramEnd"/>
      <w:r w:rsidRPr="00A41E1D">
        <w:rPr>
          <w:sz w:val="18"/>
          <w:szCs w:val="18"/>
          <w:lang w:val="en-GB"/>
        </w:rPr>
        <w:t xml:space="preserve"> by the Commission when determining each state’s fiscal capacity </w:t>
      </w:r>
      <w:r w:rsidRPr="00A41E1D" w:rsidDel="0063344F">
        <w:rPr>
          <w:sz w:val="18"/>
          <w:szCs w:val="18"/>
          <w:lang w:val="en-GB"/>
        </w:rPr>
        <w:t xml:space="preserve">and </w:t>
      </w:r>
      <w:r w:rsidR="009F3D5F" w:rsidRPr="00A41E1D">
        <w:rPr>
          <w:sz w:val="18"/>
          <w:szCs w:val="18"/>
          <w:lang w:val="en-GB"/>
        </w:rPr>
        <w:t xml:space="preserve">recommended </w:t>
      </w:r>
      <w:r w:rsidRPr="00A41E1D" w:rsidDel="0063344F">
        <w:rPr>
          <w:sz w:val="18"/>
          <w:szCs w:val="18"/>
          <w:lang w:val="en-GB"/>
        </w:rPr>
        <w:t xml:space="preserve">GST share. </w:t>
      </w:r>
      <w:r w:rsidRPr="00A41E1D">
        <w:rPr>
          <w:sz w:val="18"/>
          <w:szCs w:val="18"/>
          <w:lang w:val="en-GB"/>
        </w:rPr>
        <w:t xml:space="preserve">If they were excluded, state fiscal capacities would not be similar and states that receive less revenue </w:t>
      </w:r>
      <w:r w:rsidR="00F823F5" w:rsidRPr="00A41E1D">
        <w:rPr>
          <w:sz w:val="18"/>
          <w:szCs w:val="18"/>
          <w:lang w:val="en-GB"/>
        </w:rPr>
        <w:t>from</w:t>
      </w:r>
      <w:r w:rsidRPr="00A41E1D">
        <w:rPr>
          <w:sz w:val="18"/>
          <w:szCs w:val="18"/>
          <w:lang w:val="en-GB"/>
        </w:rPr>
        <w:t xml:space="preserve"> Commonwealth payments would be disadvantaged.</w:t>
      </w:r>
    </w:p>
    <w:p w14:paraId="1651675C" w14:textId="3299F61E" w:rsidR="00F32AE0" w:rsidRPr="00A41E1D" w:rsidRDefault="00F32AE0" w:rsidP="007058C4">
      <w:pPr>
        <w:rPr>
          <w:rFonts w:eastAsia="Yu Gothic Light" w:cs="Open Sans"/>
          <w:sz w:val="18"/>
          <w:szCs w:val="18"/>
        </w:rPr>
      </w:pPr>
      <w:r w:rsidRPr="00A41E1D">
        <w:rPr>
          <w:rFonts w:eastAsia="Yu Gothic Light" w:cs="Open Sans"/>
          <w:sz w:val="18"/>
          <w:szCs w:val="18"/>
        </w:rPr>
        <w:t xml:space="preserve">Not all </w:t>
      </w:r>
      <w:r w:rsidR="003C00D8" w:rsidRPr="00A41E1D">
        <w:rPr>
          <w:rFonts w:eastAsia="Yu Gothic Light" w:cs="Open Sans"/>
          <w:sz w:val="18"/>
          <w:szCs w:val="18"/>
        </w:rPr>
        <w:t xml:space="preserve">Commonwealth </w:t>
      </w:r>
      <w:r w:rsidRPr="00A41E1D">
        <w:rPr>
          <w:rFonts w:eastAsia="Yu Gothic Light" w:cs="Open Sans"/>
          <w:sz w:val="18"/>
          <w:szCs w:val="18"/>
        </w:rPr>
        <w:t xml:space="preserve">payments </w:t>
      </w:r>
      <w:r w:rsidR="00E25CE7" w:rsidRPr="00A41E1D">
        <w:rPr>
          <w:rFonts w:eastAsia="Yu Gothic Light" w:cs="Open Sans"/>
          <w:sz w:val="18"/>
          <w:szCs w:val="18"/>
        </w:rPr>
        <w:t xml:space="preserve">to states </w:t>
      </w:r>
      <w:r w:rsidR="007A5DC8" w:rsidRPr="00A41E1D">
        <w:rPr>
          <w:rFonts w:eastAsia="Yu Gothic Light" w:cs="Open Sans"/>
          <w:sz w:val="18"/>
          <w:szCs w:val="18"/>
        </w:rPr>
        <w:t>are included in the calculations of</w:t>
      </w:r>
      <w:r w:rsidRPr="00A41E1D">
        <w:rPr>
          <w:rFonts w:eastAsia="Yu Gothic Light" w:cs="Open Sans"/>
          <w:sz w:val="18"/>
          <w:szCs w:val="18"/>
        </w:rPr>
        <w:t xml:space="preserve"> the GST d</w:t>
      </w:r>
      <w:r w:rsidR="00B13F55" w:rsidRPr="00A41E1D">
        <w:rPr>
          <w:rFonts w:eastAsia="Yu Gothic Light" w:cs="Open Sans"/>
          <w:sz w:val="18"/>
          <w:szCs w:val="18"/>
        </w:rPr>
        <w:t>istribution.</w:t>
      </w:r>
      <w:r w:rsidR="00D466FE" w:rsidRPr="00A41E1D">
        <w:rPr>
          <w:rFonts w:eastAsia="Yu Gothic Light" w:cs="Open Sans"/>
          <w:sz w:val="18"/>
          <w:szCs w:val="18"/>
        </w:rPr>
        <w:t xml:space="preserve"> Some payments are excluded as they are for Commonwealth </w:t>
      </w:r>
      <w:r w:rsidR="00940E4D" w:rsidRPr="00A41E1D">
        <w:rPr>
          <w:rFonts w:eastAsia="Yu Gothic Light" w:cs="Open Sans"/>
          <w:sz w:val="18"/>
          <w:szCs w:val="18"/>
        </w:rPr>
        <w:t>or third</w:t>
      </w:r>
      <w:r w:rsidR="00911212" w:rsidRPr="00A41E1D">
        <w:rPr>
          <w:rFonts w:eastAsia="Yu Gothic Light" w:cs="Open Sans"/>
          <w:sz w:val="18"/>
          <w:szCs w:val="18"/>
        </w:rPr>
        <w:t>-</w:t>
      </w:r>
      <w:r w:rsidR="00940E4D" w:rsidRPr="00A41E1D">
        <w:rPr>
          <w:rFonts w:eastAsia="Yu Gothic Light" w:cs="Open Sans"/>
          <w:sz w:val="18"/>
          <w:szCs w:val="18"/>
        </w:rPr>
        <w:t>party purposes</w:t>
      </w:r>
      <w:r w:rsidR="005D5690" w:rsidRPr="00A41E1D">
        <w:rPr>
          <w:rFonts w:eastAsia="Yu Gothic Light" w:cs="Open Sans"/>
          <w:sz w:val="18"/>
          <w:szCs w:val="18"/>
        </w:rPr>
        <w:t>,</w:t>
      </w:r>
      <w:r w:rsidR="00C204E7" w:rsidRPr="00A41E1D">
        <w:rPr>
          <w:rFonts w:eastAsia="Yu Gothic Light" w:cs="Open Sans"/>
          <w:sz w:val="18"/>
          <w:szCs w:val="18"/>
        </w:rPr>
        <w:t xml:space="preserve"> or because </w:t>
      </w:r>
      <w:r w:rsidR="00EC51A9" w:rsidRPr="00A41E1D">
        <w:rPr>
          <w:rFonts w:eastAsia="Yu Gothic Light" w:cs="Open Sans"/>
          <w:sz w:val="18"/>
          <w:szCs w:val="18"/>
        </w:rPr>
        <w:t>the Commission does not</w:t>
      </w:r>
      <w:r w:rsidR="00C204E7" w:rsidRPr="00A41E1D">
        <w:rPr>
          <w:rFonts w:eastAsia="Yu Gothic Light" w:cs="Open Sans"/>
          <w:sz w:val="18"/>
          <w:szCs w:val="18"/>
        </w:rPr>
        <w:t xml:space="preserve"> </w:t>
      </w:r>
      <w:r w:rsidR="002E6456" w:rsidRPr="00A41E1D">
        <w:rPr>
          <w:rFonts w:eastAsia="Yu Gothic Light" w:cs="Open Sans"/>
          <w:sz w:val="18"/>
          <w:szCs w:val="18"/>
        </w:rPr>
        <w:t>include certain services in its ass</w:t>
      </w:r>
      <w:r w:rsidR="00010046" w:rsidRPr="00A41E1D">
        <w:rPr>
          <w:rFonts w:eastAsia="Yu Gothic Light" w:cs="Open Sans"/>
          <w:sz w:val="18"/>
          <w:szCs w:val="18"/>
        </w:rPr>
        <w:t>essment</w:t>
      </w:r>
      <w:r w:rsidR="00D92404" w:rsidRPr="00A41E1D">
        <w:rPr>
          <w:rFonts w:eastAsia="Yu Gothic Light" w:cs="Open Sans"/>
          <w:sz w:val="18"/>
          <w:szCs w:val="18"/>
        </w:rPr>
        <w:t>s.</w:t>
      </w:r>
      <w:r w:rsidR="00B0306B" w:rsidRPr="00A41E1D">
        <w:rPr>
          <w:rFonts w:eastAsia="Yu Gothic Light" w:cs="Open Sans"/>
          <w:sz w:val="18"/>
          <w:szCs w:val="18"/>
        </w:rPr>
        <w:t xml:space="preserve"> About </w:t>
      </w:r>
      <w:r w:rsidR="00C02BCB" w:rsidRPr="00A41E1D">
        <w:rPr>
          <w:rFonts w:eastAsia="Yu Gothic Light" w:cs="Open Sans"/>
          <w:sz w:val="18"/>
          <w:szCs w:val="18"/>
        </w:rPr>
        <w:t>4</w:t>
      </w:r>
      <w:r w:rsidR="00B0306B" w:rsidRPr="00A41E1D">
        <w:rPr>
          <w:rFonts w:eastAsia="Yu Gothic Light" w:cs="Open Sans"/>
          <w:sz w:val="18"/>
          <w:szCs w:val="18"/>
        </w:rPr>
        <w:t>0%</w:t>
      </w:r>
      <w:r w:rsidR="00B63B80" w:rsidRPr="00A41E1D">
        <w:rPr>
          <w:rFonts w:eastAsia="Yu Gothic Light" w:cs="Open Sans"/>
          <w:sz w:val="18"/>
          <w:szCs w:val="18"/>
        </w:rPr>
        <w:t xml:space="preserve"> of </w:t>
      </w:r>
      <w:r w:rsidR="00681289" w:rsidRPr="00A41E1D">
        <w:rPr>
          <w:rFonts w:eastAsia="Yu Gothic Light" w:cs="Open Sans"/>
          <w:sz w:val="18"/>
          <w:szCs w:val="18"/>
        </w:rPr>
        <w:t>C</w:t>
      </w:r>
      <w:r w:rsidR="00D307C9" w:rsidRPr="00A41E1D">
        <w:rPr>
          <w:rFonts w:eastAsia="Yu Gothic Light" w:cs="Open Sans"/>
          <w:sz w:val="18"/>
          <w:szCs w:val="18"/>
        </w:rPr>
        <w:t>ommonwealth</w:t>
      </w:r>
      <w:r w:rsidR="00F21A6F" w:rsidRPr="00A41E1D">
        <w:rPr>
          <w:rFonts w:eastAsia="Yu Gothic Light" w:cs="Open Sans"/>
          <w:sz w:val="18"/>
          <w:szCs w:val="18"/>
        </w:rPr>
        <w:t xml:space="preserve"> payments</w:t>
      </w:r>
      <w:r w:rsidR="004705BC" w:rsidRPr="00A41E1D">
        <w:rPr>
          <w:rFonts w:eastAsia="Yu Gothic Light" w:cs="Open Sans"/>
          <w:sz w:val="18"/>
          <w:szCs w:val="18"/>
        </w:rPr>
        <w:t>,</w:t>
      </w:r>
      <w:r w:rsidR="00BE3396" w:rsidRPr="00A41E1D">
        <w:rPr>
          <w:rFonts w:eastAsia="Yu Gothic Light" w:cs="Open Sans"/>
          <w:sz w:val="18"/>
          <w:szCs w:val="18"/>
        </w:rPr>
        <w:t xml:space="preserve"> </w:t>
      </w:r>
      <w:r w:rsidR="00084A8F" w:rsidRPr="00A41E1D">
        <w:rPr>
          <w:rFonts w:eastAsia="Yu Gothic Light" w:cs="Open Sans"/>
          <w:sz w:val="18"/>
          <w:szCs w:val="18"/>
        </w:rPr>
        <w:t xml:space="preserve">equivalent to </w:t>
      </w:r>
      <w:r w:rsidR="004123D8" w:rsidRPr="00A41E1D">
        <w:rPr>
          <w:rFonts w:eastAsia="Yu Gothic Light" w:cs="Open Sans"/>
          <w:sz w:val="18"/>
          <w:szCs w:val="18"/>
        </w:rPr>
        <w:t>9</w:t>
      </w:r>
      <w:r w:rsidR="00BE3396" w:rsidRPr="00A41E1D">
        <w:rPr>
          <w:rFonts w:eastAsia="Yu Gothic Light" w:cs="Open Sans"/>
          <w:sz w:val="18"/>
          <w:szCs w:val="18"/>
        </w:rPr>
        <w:t>% of all state revenue</w:t>
      </w:r>
      <w:r w:rsidR="00C02BCB" w:rsidRPr="00A41E1D">
        <w:rPr>
          <w:rFonts w:eastAsia="Yu Gothic Light" w:cs="Open Sans"/>
          <w:sz w:val="18"/>
          <w:szCs w:val="18"/>
        </w:rPr>
        <w:t xml:space="preserve"> in 2020-21</w:t>
      </w:r>
      <w:r w:rsidR="00605713" w:rsidRPr="00A41E1D">
        <w:rPr>
          <w:rFonts w:eastAsia="Yu Gothic Light" w:cs="Open Sans"/>
          <w:sz w:val="18"/>
          <w:szCs w:val="18"/>
        </w:rPr>
        <w:t>,</w:t>
      </w:r>
      <w:r w:rsidR="00C02BCB" w:rsidRPr="00A41E1D">
        <w:rPr>
          <w:rFonts w:eastAsia="Yu Gothic Light" w:cs="Open Sans"/>
          <w:sz w:val="18"/>
          <w:szCs w:val="18"/>
        </w:rPr>
        <w:t xml:space="preserve"> were excluded from </w:t>
      </w:r>
      <w:r w:rsidR="008C235E" w:rsidRPr="00A41E1D">
        <w:rPr>
          <w:rFonts w:eastAsia="Yu Gothic Light" w:cs="Open Sans"/>
          <w:sz w:val="18"/>
          <w:szCs w:val="18"/>
        </w:rPr>
        <w:t>the</w:t>
      </w:r>
      <w:r w:rsidR="00C02BCB" w:rsidRPr="00A41E1D">
        <w:rPr>
          <w:rFonts w:eastAsia="Yu Gothic Light" w:cs="Open Sans"/>
          <w:sz w:val="18"/>
          <w:szCs w:val="18"/>
        </w:rPr>
        <w:t xml:space="preserve"> GST calculations.</w:t>
      </w:r>
    </w:p>
    <w:p w14:paraId="2BFE4786" w14:textId="35A8DBB8" w:rsidR="003637DF" w:rsidRPr="00792D14" w:rsidRDefault="003637DF" w:rsidP="003637DF">
      <w:pPr>
        <w:pStyle w:val="Caption"/>
        <w:rPr>
          <w:sz w:val="18"/>
          <w:szCs w:val="18"/>
        </w:rPr>
      </w:pPr>
      <w:bookmarkStart w:id="0" w:name="_Ref106374454"/>
      <w:r w:rsidRPr="00792D14">
        <w:rPr>
          <w:sz w:val="18"/>
          <w:szCs w:val="18"/>
        </w:rPr>
        <w:t xml:space="preserve">Figure </w:t>
      </w:r>
      <w:r w:rsidR="000A36C4" w:rsidRPr="00792D14">
        <w:rPr>
          <w:sz w:val="18"/>
          <w:szCs w:val="18"/>
        </w:rPr>
        <w:fldChar w:fldCharType="begin"/>
      </w:r>
      <w:r w:rsidR="000A36C4" w:rsidRPr="00792D14">
        <w:rPr>
          <w:sz w:val="18"/>
          <w:szCs w:val="18"/>
        </w:rPr>
        <w:instrText xml:space="preserve"> SEQ Figure \* ARABIC </w:instrText>
      </w:r>
      <w:r w:rsidR="000A36C4" w:rsidRPr="00792D14">
        <w:rPr>
          <w:sz w:val="18"/>
          <w:szCs w:val="18"/>
        </w:rPr>
        <w:fldChar w:fldCharType="separate"/>
      </w:r>
      <w:r w:rsidR="00CC4F98">
        <w:rPr>
          <w:noProof/>
          <w:sz w:val="18"/>
          <w:szCs w:val="18"/>
        </w:rPr>
        <w:t>1</w:t>
      </w:r>
      <w:r w:rsidR="000A36C4" w:rsidRPr="00792D14">
        <w:rPr>
          <w:noProof/>
          <w:sz w:val="18"/>
          <w:szCs w:val="18"/>
        </w:rPr>
        <w:fldChar w:fldCharType="end"/>
      </w:r>
      <w:bookmarkEnd w:id="0"/>
      <w:r w:rsidRPr="00792D14">
        <w:rPr>
          <w:sz w:val="18"/>
          <w:szCs w:val="18"/>
        </w:rPr>
        <w:t xml:space="preserve"> </w:t>
      </w:r>
      <w:r w:rsidR="006A42C7" w:rsidRPr="00792D14">
        <w:rPr>
          <w:sz w:val="18"/>
          <w:szCs w:val="18"/>
        </w:rPr>
        <w:t xml:space="preserve">Composition </w:t>
      </w:r>
      <w:r w:rsidR="00FF4F24" w:rsidRPr="00792D14">
        <w:rPr>
          <w:sz w:val="18"/>
          <w:szCs w:val="18"/>
        </w:rPr>
        <w:t xml:space="preserve">of state revenue </w:t>
      </w:r>
      <w:r w:rsidR="001432B6" w:rsidRPr="00792D14">
        <w:rPr>
          <w:sz w:val="18"/>
          <w:szCs w:val="18"/>
        </w:rPr>
        <w:t>sources</w:t>
      </w:r>
      <w:r w:rsidR="000510C3" w:rsidRPr="00792D14">
        <w:rPr>
          <w:sz w:val="18"/>
          <w:szCs w:val="18"/>
        </w:rPr>
        <w:t>, 2020</w:t>
      </w:r>
      <w:r w:rsidR="0028063B" w:rsidRPr="00792D14">
        <w:rPr>
          <w:sz w:val="18"/>
          <w:szCs w:val="18"/>
        </w:rPr>
        <w:noBreakHyphen/>
      </w:r>
      <w:r w:rsidR="000510C3" w:rsidRPr="00792D14">
        <w:rPr>
          <w:sz w:val="18"/>
          <w:szCs w:val="18"/>
        </w:rPr>
        <w:t>21</w:t>
      </w:r>
    </w:p>
    <w:p w14:paraId="24F9E2D6" w14:textId="4472A5C9" w:rsidR="00592488" w:rsidRPr="00DF11A3" w:rsidRDefault="0098324B" w:rsidP="00F85216">
      <w:r w:rsidRPr="0098324B">
        <w:rPr>
          <w:noProof/>
        </w:rPr>
        <w:drawing>
          <wp:inline distT="0" distB="0" distL="0" distR="0" wp14:anchorId="0A4D1D90" wp14:editId="304A6CFE">
            <wp:extent cx="5615796" cy="3538513"/>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5796" cy="3538513"/>
                    </a:xfrm>
                    <a:prstGeom prst="rect">
                      <a:avLst/>
                    </a:prstGeom>
                    <a:noFill/>
                    <a:ln>
                      <a:noFill/>
                    </a:ln>
                  </pic:spPr>
                </pic:pic>
              </a:graphicData>
            </a:graphic>
          </wp:inline>
        </w:drawing>
      </w:r>
    </w:p>
    <w:p w14:paraId="0BC5157F" w14:textId="05E2D760" w:rsidR="00EC341E" w:rsidRDefault="00EC341E" w:rsidP="00F85216">
      <w:pPr>
        <w:rPr>
          <w:sz w:val="16"/>
          <w:szCs w:val="16"/>
        </w:rPr>
      </w:pPr>
      <w:r w:rsidRPr="00EC341E">
        <w:rPr>
          <w:sz w:val="16"/>
          <w:szCs w:val="16"/>
        </w:rPr>
        <w:t>Source: Commission calculation</w:t>
      </w:r>
    </w:p>
    <w:p w14:paraId="5CF62C47" w14:textId="54D7554F" w:rsidR="002609E8" w:rsidRPr="00866DD2" w:rsidRDefault="00E9294B" w:rsidP="00B25BED">
      <w:pPr>
        <w:pStyle w:val="Heading3"/>
        <w:rPr>
          <w:sz w:val="16"/>
          <w:szCs w:val="16"/>
        </w:rPr>
      </w:pPr>
      <w:r>
        <w:rPr>
          <w:sz w:val="16"/>
          <w:szCs w:val="16"/>
        </w:rPr>
        <w:br w:type="column"/>
      </w:r>
      <w:r w:rsidR="000738FC" w:rsidRPr="00DF11A3">
        <w:rPr>
          <w:noProof/>
        </w:rPr>
        <w:lastRenderedPageBreak/>
        <mc:AlternateContent>
          <mc:Choice Requires="wps">
            <w:drawing>
              <wp:anchor distT="0" distB="0" distL="114300" distR="114300" simplePos="0" relativeHeight="251658244" behindDoc="1" locked="0" layoutInCell="1" allowOverlap="1" wp14:anchorId="49C827A6" wp14:editId="0DBE8FCC">
                <wp:simplePos x="0" y="0"/>
                <wp:positionH relativeFrom="margin">
                  <wp:posOffset>-168910</wp:posOffset>
                </wp:positionH>
                <wp:positionV relativeFrom="paragraph">
                  <wp:posOffset>-91633</wp:posOffset>
                </wp:positionV>
                <wp:extent cx="6098650" cy="2242268"/>
                <wp:effectExtent l="0" t="0" r="0"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8650" cy="2242268"/>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82BA6" w14:textId="77777777" w:rsidR="000738FC" w:rsidRPr="00F80B6D" w:rsidRDefault="000738FC" w:rsidP="000738FC">
                            <w:pPr>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27A6" id="Rectangle 1" o:spid="_x0000_s1029" alt="&quot;&quot;" style="position:absolute;margin-left:-13.3pt;margin-top:-7.2pt;width:480.2pt;height:176.5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" fillcolor="#ebfff5" stroked="f" strokeweight="1pt">
                <v:textbox>
                  <w:txbxContent>
                    <w:p w14:paraId="31B82BA6" w14:textId="77777777" w:rsidR="000738FC" w:rsidRPr="00F80B6D" w:rsidRDefault="000738FC" w:rsidP="000738FC">
                      <w:pPr>
                        <w:rPr>
                          <w:color w:val="004562" w:themeColor="text1"/>
                        </w:rPr>
                      </w:pPr>
                    </w:p>
                  </w:txbxContent>
                </v:textbox>
                <w10:wrap anchorx="margin"/>
              </v:rect>
            </w:pict>
          </mc:Fallback>
        </mc:AlternateContent>
      </w:r>
      <w:r w:rsidR="00333137">
        <w:t xml:space="preserve">How </w:t>
      </w:r>
      <w:r w:rsidR="00882035">
        <w:t>‘</w:t>
      </w:r>
      <w:r w:rsidR="00333137">
        <w:t>no impact</w:t>
      </w:r>
      <w:r w:rsidR="00882035">
        <w:t>’</w:t>
      </w:r>
      <w:r w:rsidR="00333137">
        <w:t xml:space="preserve"> payments affect </w:t>
      </w:r>
      <w:r w:rsidR="00CE75D9">
        <w:t xml:space="preserve">GST </w:t>
      </w:r>
      <w:r w:rsidR="00333137">
        <w:t>calculations</w:t>
      </w:r>
    </w:p>
    <w:p w14:paraId="329B6B29" w14:textId="0A9C28FB" w:rsidR="00EA028D" w:rsidRPr="00BE003B" w:rsidRDefault="00071B5B" w:rsidP="00EA028D">
      <w:pPr>
        <w:rPr>
          <w:sz w:val="18"/>
          <w:szCs w:val="18"/>
        </w:rPr>
      </w:pPr>
      <w:r w:rsidRPr="00BE003B">
        <w:rPr>
          <w:sz w:val="18"/>
          <w:szCs w:val="18"/>
        </w:rPr>
        <w:t xml:space="preserve">The Commission uses the terminology ‘no impact’ </w:t>
      </w:r>
      <w:r w:rsidR="00404D68" w:rsidRPr="00BE003B">
        <w:rPr>
          <w:sz w:val="18"/>
          <w:szCs w:val="18"/>
        </w:rPr>
        <w:t xml:space="preserve">when </w:t>
      </w:r>
      <w:r w:rsidR="001E482F" w:rsidRPr="00BE003B">
        <w:rPr>
          <w:sz w:val="18"/>
          <w:szCs w:val="18"/>
        </w:rPr>
        <w:t>referring to</w:t>
      </w:r>
      <w:r w:rsidR="001432B6" w:rsidRPr="00BE003B">
        <w:rPr>
          <w:sz w:val="18"/>
          <w:szCs w:val="18"/>
        </w:rPr>
        <w:t xml:space="preserve"> </w:t>
      </w:r>
      <w:r w:rsidR="00940353" w:rsidRPr="00BE003B">
        <w:rPr>
          <w:sz w:val="18"/>
          <w:szCs w:val="18"/>
        </w:rPr>
        <w:t>Commonwealth payments</w:t>
      </w:r>
      <w:r w:rsidR="001E482F" w:rsidRPr="00BE003B">
        <w:rPr>
          <w:sz w:val="18"/>
          <w:szCs w:val="18"/>
        </w:rPr>
        <w:t xml:space="preserve"> that are excluded from</w:t>
      </w:r>
      <w:r w:rsidR="00065899" w:rsidRPr="00BE003B">
        <w:rPr>
          <w:sz w:val="18"/>
          <w:szCs w:val="18"/>
        </w:rPr>
        <w:t xml:space="preserve"> the GST distribution calculations.</w:t>
      </w:r>
    </w:p>
    <w:p w14:paraId="2E196298" w14:textId="296BA8CB" w:rsidR="00CE6893" w:rsidRPr="00BE003B" w:rsidRDefault="00457A2F" w:rsidP="00EA028D">
      <w:pPr>
        <w:rPr>
          <w:sz w:val="18"/>
          <w:szCs w:val="18"/>
        </w:rPr>
      </w:pPr>
      <w:r w:rsidRPr="00BE003B">
        <w:rPr>
          <w:sz w:val="18"/>
          <w:szCs w:val="18"/>
        </w:rPr>
        <w:t xml:space="preserve">Where a payment is </w:t>
      </w:r>
      <w:r w:rsidR="000E1360" w:rsidRPr="00BE003B">
        <w:rPr>
          <w:sz w:val="18"/>
          <w:szCs w:val="18"/>
        </w:rPr>
        <w:t>treated as no impact</w:t>
      </w:r>
      <w:r w:rsidR="005D3C0A" w:rsidRPr="00BE003B">
        <w:rPr>
          <w:sz w:val="18"/>
          <w:szCs w:val="18"/>
        </w:rPr>
        <w:t>,</w:t>
      </w:r>
      <w:r w:rsidR="000E1360" w:rsidRPr="00BE003B">
        <w:rPr>
          <w:sz w:val="18"/>
          <w:szCs w:val="18"/>
        </w:rPr>
        <w:t xml:space="preserve"> </w:t>
      </w:r>
      <w:r w:rsidR="002034B8" w:rsidRPr="00BE003B">
        <w:rPr>
          <w:sz w:val="18"/>
          <w:szCs w:val="18"/>
        </w:rPr>
        <w:t>its</w:t>
      </w:r>
      <w:r w:rsidR="00824B33" w:rsidRPr="00BE003B">
        <w:rPr>
          <w:sz w:val="18"/>
          <w:szCs w:val="18"/>
        </w:rPr>
        <w:t xml:space="preserve"> value</w:t>
      </w:r>
      <w:r w:rsidR="00B71F79" w:rsidRPr="00BE003B">
        <w:rPr>
          <w:sz w:val="18"/>
          <w:szCs w:val="18"/>
        </w:rPr>
        <w:t xml:space="preserve"> is removed</w:t>
      </w:r>
      <w:r w:rsidR="000E1360" w:rsidRPr="00BE003B">
        <w:rPr>
          <w:sz w:val="18"/>
          <w:szCs w:val="18"/>
        </w:rPr>
        <w:t xml:space="preserve"> </w:t>
      </w:r>
      <w:r w:rsidR="008D567E" w:rsidRPr="00BE003B">
        <w:rPr>
          <w:sz w:val="18"/>
          <w:szCs w:val="18"/>
        </w:rPr>
        <w:t>from the revenue being assessed</w:t>
      </w:r>
      <w:r w:rsidR="00640536" w:rsidRPr="00BE003B">
        <w:rPr>
          <w:sz w:val="18"/>
          <w:szCs w:val="18"/>
        </w:rPr>
        <w:t xml:space="preserve"> for that state</w:t>
      </w:r>
      <w:r w:rsidR="002E7AC3" w:rsidRPr="00BE003B">
        <w:rPr>
          <w:sz w:val="18"/>
          <w:szCs w:val="18"/>
        </w:rPr>
        <w:t xml:space="preserve">. </w:t>
      </w:r>
      <w:r w:rsidR="00AE6313" w:rsidRPr="00BE003B">
        <w:rPr>
          <w:sz w:val="18"/>
          <w:szCs w:val="18"/>
        </w:rPr>
        <w:t>The same</w:t>
      </w:r>
      <w:r w:rsidR="00532A3B" w:rsidRPr="00BE003B">
        <w:rPr>
          <w:sz w:val="18"/>
          <w:szCs w:val="18"/>
        </w:rPr>
        <w:t xml:space="preserve"> value</w:t>
      </w:r>
      <w:r w:rsidR="002E7AC3" w:rsidRPr="00BE003B">
        <w:rPr>
          <w:sz w:val="18"/>
          <w:szCs w:val="18"/>
        </w:rPr>
        <w:t xml:space="preserve"> is also removed from the associated expenses</w:t>
      </w:r>
      <w:r w:rsidR="00640536" w:rsidRPr="00BE003B">
        <w:rPr>
          <w:sz w:val="18"/>
          <w:szCs w:val="18"/>
        </w:rPr>
        <w:t xml:space="preserve"> incurred by the state</w:t>
      </w:r>
      <w:r w:rsidR="00532A3B" w:rsidRPr="00BE003B">
        <w:rPr>
          <w:sz w:val="18"/>
          <w:szCs w:val="18"/>
        </w:rPr>
        <w:t xml:space="preserve">. </w:t>
      </w:r>
      <w:r w:rsidR="00D94318" w:rsidRPr="00BE003B">
        <w:rPr>
          <w:sz w:val="18"/>
          <w:szCs w:val="18"/>
        </w:rPr>
        <w:t>In this way</w:t>
      </w:r>
      <w:r w:rsidR="00532A3B" w:rsidRPr="00BE003B">
        <w:rPr>
          <w:sz w:val="18"/>
          <w:szCs w:val="18"/>
        </w:rPr>
        <w:t>,</w:t>
      </w:r>
      <w:r w:rsidR="00AE6313" w:rsidRPr="00BE003B">
        <w:rPr>
          <w:sz w:val="18"/>
          <w:szCs w:val="18"/>
        </w:rPr>
        <w:t xml:space="preserve"> the payment </w:t>
      </w:r>
      <w:r w:rsidR="007367AA" w:rsidRPr="00BE003B">
        <w:rPr>
          <w:sz w:val="18"/>
          <w:szCs w:val="18"/>
        </w:rPr>
        <w:t>and associated expenses</w:t>
      </w:r>
      <w:r w:rsidR="007E4A2D" w:rsidRPr="00BE003B">
        <w:rPr>
          <w:sz w:val="18"/>
          <w:szCs w:val="18"/>
        </w:rPr>
        <w:t xml:space="preserve"> </w:t>
      </w:r>
      <w:r w:rsidR="00225301" w:rsidRPr="00BE003B">
        <w:rPr>
          <w:sz w:val="18"/>
          <w:szCs w:val="18"/>
        </w:rPr>
        <w:t xml:space="preserve">do not influence the </w:t>
      </w:r>
      <w:r w:rsidR="00A43B50" w:rsidRPr="00BE003B">
        <w:rPr>
          <w:sz w:val="18"/>
          <w:szCs w:val="18"/>
        </w:rPr>
        <w:t xml:space="preserve">recommended </w:t>
      </w:r>
      <w:r w:rsidR="00225301" w:rsidRPr="00BE003B">
        <w:rPr>
          <w:sz w:val="18"/>
          <w:szCs w:val="18"/>
        </w:rPr>
        <w:t>GST distribution.</w:t>
      </w:r>
    </w:p>
    <w:p w14:paraId="0F705982" w14:textId="0EFF2709" w:rsidR="00010AAC" w:rsidRPr="00BE003B" w:rsidRDefault="00515F16" w:rsidP="00EA028D">
      <w:pPr>
        <w:rPr>
          <w:sz w:val="18"/>
          <w:szCs w:val="18"/>
        </w:rPr>
      </w:pPr>
      <w:r w:rsidRPr="00BE003B">
        <w:rPr>
          <w:sz w:val="18"/>
          <w:szCs w:val="18"/>
        </w:rPr>
        <w:t xml:space="preserve">Some </w:t>
      </w:r>
      <w:r w:rsidR="00717A6D" w:rsidRPr="00BE003B">
        <w:rPr>
          <w:sz w:val="18"/>
          <w:szCs w:val="18"/>
        </w:rPr>
        <w:t>Commonwealth</w:t>
      </w:r>
      <w:r w:rsidRPr="00BE003B">
        <w:rPr>
          <w:sz w:val="18"/>
          <w:szCs w:val="18"/>
        </w:rPr>
        <w:t xml:space="preserve"> payments are </w:t>
      </w:r>
      <w:r w:rsidR="00D57D49" w:rsidRPr="00BE003B">
        <w:rPr>
          <w:sz w:val="18"/>
          <w:szCs w:val="18"/>
        </w:rPr>
        <w:t xml:space="preserve">described as being </w:t>
      </w:r>
      <w:r w:rsidRPr="00BE003B">
        <w:rPr>
          <w:sz w:val="18"/>
          <w:szCs w:val="18"/>
        </w:rPr>
        <w:t xml:space="preserve">‘out of scope’. </w:t>
      </w:r>
      <w:r w:rsidR="004808F7" w:rsidRPr="00BE003B">
        <w:rPr>
          <w:sz w:val="18"/>
          <w:szCs w:val="18"/>
        </w:rPr>
        <w:t xml:space="preserve">Examples are </w:t>
      </w:r>
      <w:r w:rsidR="00F43F79" w:rsidRPr="00BE003B">
        <w:rPr>
          <w:sz w:val="18"/>
          <w:szCs w:val="18"/>
        </w:rPr>
        <w:t xml:space="preserve">payments made </w:t>
      </w:r>
      <w:r w:rsidR="004808F7" w:rsidRPr="00BE003B">
        <w:rPr>
          <w:sz w:val="18"/>
          <w:szCs w:val="18"/>
        </w:rPr>
        <w:t>through</w:t>
      </w:r>
      <w:r w:rsidR="00F43F79" w:rsidRPr="00BE003B">
        <w:rPr>
          <w:sz w:val="18"/>
          <w:szCs w:val="18"/>
        </w:rPr>
        <w:t xml:space="preserve"> states</w:t>
      </w:r>
      <w:r w:rsidR="004808F7" w:rsidRPr="00BE003B">
        <w:rPr>
          <w:sz w:val="18"/>
          <w:szCs w:val="18"/>
        </w:rPr>
        <w:t xml:space="preserve"> to local governments or third</w:t>
      </w:r>
      <w:r w:rsidR="001B01F7" w:rsidRPr="00BE003B">
        <w:rPr>
          <w:sz w:val="18"/>
          <w:szCs w:val="18"/>
        </w:rPr>
        <w:noBreakHyphen/>
      </w:r>
      <w:r w:rsidR="004808F7" w:rsidRPr="00BE003B">
        <w:rPr>
          <w:sz w:val="18"/>
          <w:szCs w:val="18"/>
        </w:rPr>
        <w:t xml:space="preserve">party entities. </w:t>
      </w:r>
      <w:r w:rsidR="009B42FF" w:rsidRPr="00BE003B">
        <w:rPr>
          <w:sz w:val="18"/>
          <w:szCs w:val="18"/>
        </w:rPr>
        <w:t>In these cases, there is no associated state expense to remove. T</w:t>
      </w:r>
      <w:r w:rsidR="001C5E1C" w:rsidRPr="00BE003B">
        <w:rPr>
          <w:sz w:val="18"/>
          <w:szCs w:val="18"/>
        </w:rPr>
        <w:t xml:space="preserve">he revenue is included in the </w:t>
      </w:r>
      <w:r w:rsidR="00B70FF1" w:rsidRPr="00BE003B">
        <w:rPr>
          <w:sz w:val="18"/>
          <w:szCs w:val="18"/>
        </w:rPr>
        <w:t xml:space="preserve">GST </w:t>
      </w:r>
      <w:r w:rsidR="001C5E1C" w:rsidRPr="00BE003B">
        <w:rPr>
          <w:sz w:val="18"/>
          <w:szCs w:val="18"/>
        </w:rPr>
        <w:t>calculation</w:t>
      </w:r>
      <w:r w:rsidR="00B70FF1" w:rsidRPr="00BE003B">
        <w:rPr>
          <w:sz w:val="18"/>
          <w:szCs w:val="18"/>
        </w:rPr>
        <w:t>s</w:t>
      </w:r>
      <w:r w:rsidR="001C5E1C" w:rsidRPr="00BE003B">
        <w:rPr>
          <w:sz w:val="18"/>
          <w:szCs w:val="18"/>
        </w:rPr>
        <w:t xml:space="preserve"> and assessed</w:t>
      </w:r>
      <w:r w:rsidR="00A24D91" w:rsidRPr="00BE003B">
        <w:rPr>
          <w:sz w:val="18"/>
          <w:szCs w:val="18"/>
        </w:rPr>
        <w:t xml:space="preserve"> as</w:t>
      </w:r>
      <w:r w:rsidR="00B84274" w:rsidRPr="00BE003B">
        <w:rPr>
          <w:sz w:val="18"/>
          <w:szCs w:val="18"/>
        </w:rPr>
        <w:t xml:space="preserve"> if each state </w:t>
      </w:r>
      <w:r w:rsidR="00D058E4" w:rsidRPr="00BE003B">
        <w:rPr>
          <w:sz w:val="18"/>
          <w:szCs w:val="18"/>
        </w:rPr>
        <w:t xml:space="preserve">had access to </w:t>
      </w:r>
      <w:r w:rsidR="00B84274" w:rsidRPr="00BE003B">
        <w:rPr>
          <w:sz w:val="18"/>
          <w:szCs w:val="18"/>
        </w:rPr>
        <w:t>an</w:t>
      </w:r>
      <w:r w:rsidR="001C5E1C" w:rsidRPr="00BE003B">
        <w:rPr>
          <w:sz w:val="18"/>
          <w:szCs w:val="18"/>
        </w:rPr>
        <w:t xml:space="preserve"> equal per</w:t>
      </w:r>
      <w:r w:rsidR="00671AC1" w:rsidRPr="00BE003B">
        <w:rPr>
          <w:sz w:val="18"/>
          <w:szCs w:val="18"/>
        </w:rPr>
        <w:t xml:space="preserve"> person amount</w:t>
      </w:r>
      <w:r w:rsidR="00247E16" w:rsidRPr="00BE003B">
        <w:rPr>
          <w:sz w:val="18"/>
          <w:szCs w:val="18"/>
        </w:rPr>
        <w:t xml:space="preserve"> of this revenue</w:t>
      </w:r>
      <w:r w:rsidR="0067032F" w:rsidRPr="00BE003B">
        <w:rPr>
          <w:sz w:val="18"/>
          <w:szCs w:val="18"/>
        </w:rPr>
        <w:t>.</w:t>
      </w:r>
      <w:r w:rsidR="00020EE0" w:rsidRPr="00BE003B">
        <w:rPr>
          <w:sz w:val="18"/>
          <w:szCs w:val="18"/>
        </w:rPr>
        <w:t xml:space="preserve"> </w:t>
      </w:r>
      <w:r w:rsidR="001C5E1C" w:rsidRPr="00BE003B">
        <w:rPr>
          <w:sz w:val="18"/>
          <w:szCs w:val="18"/>
        </w:rPr>
        <w:t xml:space="preserve">This treatment ensures the revenue has no effect on the final </w:t>
      </w:r>
      <w:r w:rsidR="00FE21BE" w:rsidRPr="00BE003B">
        <w:rPr>
          <w:sz w:val="18"/>
          <w:szCs w:val="18"/>
        </w:rPr>
        <w:t xml:space="preserve">recommended </w:t>
      </w:r>
      <w:r w:rsidR="00B70FF1" w:rsidRPr="00BE003B">
        <w:rPr>
          <w:sz w:val="18"/>
          <w:szCs w:val="18"/>
        </w:rPr>
        <w:t xml:space="preserve">GST </w:t>
      </w:r>
      <w:r w:rsidR="002F1EDE" w:rsidRPr="00BE003B">
        <w:rPr>
          <w:sz w:val="18"/>
          <w:szCs w:val="18"/>
        </w:rPr>
        <w:t>distribution</w:t>
      </w:r>
      <w:r w:rsidR="001C5E1C" w:rsidRPr="00BE003B">
        <w:rPr>
          <w:sz w:val="18"/>
          <w:szCs w:val="18"/>
        </w:rPr>
        <w:t xml:space="preserve">. This treatment is also used </w:t>
      </w:r>
      <w:r w:rsidR="005C7D16" w:rsidRPr="00BE003B">
        <w:rPr>
          <w:sz w:val="18"/>
          <w:szCs w:val="18"/>
        </w:rPr>
        <w:t>if</w:t>
      </w:r>
      <w:r w:rsidR="00ED051C" w:rsidRPr="00BE003B">
        <w:rPr>
          <w:sz w:val="18"/>
          <w:szCs w:val="18"/>
        </w:rPr>
        <w:t xml:space="preserve"> the Commission is unable </w:t>
      </w:r>
      <w:r w:rsidR="005C7D16" w:rsidRPr="00BE003B">
        <w:rPr>
          <w:sz w:val="18"/>
          <w:szCs w:val="18"/>
        </w:rPr>
        <w:t>to identify the expense</w:t>
      </w:r>
      <w:r w:rsidR="001C45B1" w:rsidRPr="00BE003B">
        <w:rPr>
          <w:sz w:val="18"/>
          <w:szCs w:val="18"/>
        </w:rPr>
        <w:t xml:space="preserve"> associated with a particular payment</w:t>
      </w:r>
      <w:r w:rsidR="004026FE" w:rsidRPr="00BE003B">
        <w:rPr>
          <w:sz w:val="18"/>
          <w:szCs w:val="18"/>
        </w:rPr>
        <w:t>.</w:t>
      </w:r>
    </w:p>
    <w:p w14:paraId="0BDF8044" w14:textId="35F3E632" w:rsidR="00592488" w:rsidRDefault="00053C5A" w:rsidP="00B25BED">
      <w:pPr>
        <w:pStyle w:val="Heading3"/>
      </w:pPr>
      <w:r>
        <w:t>The f</w:t>
      </w:r>
      <w:r w:rsidR="00592488" w:rsidRPr="00DF11A3">
        <w:t xml:space="preserve">ramework for Commonwealth </w:t>
      </w:r>
      <w:r w:rsidR="00B73C2E">
        <w:t>p</w:t>
      </w:r>
      <w:r w:rsidR="00592488" w:rsidRPr="00DF11A3">
        <w:t>ayments</w:t>
      </w:r>
    </w:p>
    <w:p w14:paraId="22B9479E" w14:textId="493549AD" w:rsidR="00CE75D9" w:rsidRPr="00BE003B" w:rsidRDefault="00433ADF" w:rsidP="00CE75D9">
      <w:pPr>
        <w:rPr>
          <w:sz w:val="18"/>
          <w:szCs w:val="18"/>
        </w:rPr>
      </w:pPr>
      <w:r w:rsidRPr="00BE003B">
        <w:rPr>
          <w:sz w:val="18"/>
          <w:szCs w:val="18"/>
        </w:rPr>
        <w:t xml:space="preserve">Commission decisions on Commonwealth payments </w:t>
      </w:r>
      <w:r w:rsidR="00412B46" w:rsidRPr="00BE003B">
        <w:rPr>
          <w:sz w:val="18"/>
          <w:szCs w:val="18"/>
        </w:rPr>
        <w:t xml:space="preserve">are </w:t>
      </w:r>
      <w:r w:rsidR="00B162E9" w:rsidRPr="00BE003B">
        <w:rPr>
          <w:sz w:val="18"/>
          <w:szCs w:val="18"/>
        </w:rPr>
        <w:t>guided by instructions from the Commonwealth Treasurer</w:t>
      </w:r>
      <w:r w:rsidR="00517B38" w:rsidRPr="00BE003B">
        <w:rPr>
          <w:sz w:val="18"/>
          <w:szCs w:val="18"/>
        </w:rPr>
        <w:t xml:space="preserve"> and </w:t>
      </w:r>
      <w:r w:rsidR="0066475F" w:rsidRPr="00BE003B">
        <w:rPr>
          <w:sz w:val="18"/>
          <w:szCs w:val="18"/>
        </w:rPr>
        <w:t xml:space="preserve">the Commission’s </w:t>
      </w:r>
      <w:r w:rsidR="00CE75D9" w:rsidRPr="00BE003B">
        <w:rPr>
          <w:sz w:val="18"/>
          <w:szCs w:val="18"/>
        </w:rPr>
        <w:t>principles</w:t>
      </w:r>
      <w:r w:rsidR="00827D71" w:rsidRPr="00BE003B">
        <w:rPr>
          <w:sz w:val="18"/>
          <w:szCs w:val="18"/>
        </w:rPr>
        <w:noBreakHyphen/>
      </w:r>
      <w:r w:rsidR="00940353" w:rsidRPr="00BE003B">
        <w:rPr>
          <w:sz w:val="18"/>
          <w:szCs w:val="18"/>
        </w:rPr>
        <w:t>based framework</w:t>
      </w:r>
      <w:r w:rsidR="00FD3CA0" w:rsidRPr="00BE003B">
        <w:rPr>
          <w:sz w:val="18"/>
          <w:szCs w:val="18"/>
        </w:rPr>
        <w:t xml:space="preserve"> for </w:t>
      </w:r>
      <w:r w:rsidR="007F12FF" w:rsidRPr="00BE003B">
        <w:rPr>
          <w:sz w:val="18"/>
          <w:szCs w:val="18"/>
        </w:rPr>
        <w:t>assessing such payments</w:t>
      </w:r>
      <w:r w:rsidR="00C256B2" w:rsidRPr="00BE003B">
        <w:rPr>
          <w:sz w:val="18"/>
          <w:szCs w:val="18"/>
        </w:rPr>
        <w:t>. This is</w:t>
      </w:r>
      <w:r w:rsidR="00CE75D9" w:rsidRPr="00BE003B">
        <w:rPr>
          <w:sz w:val="18"/>
          <w:szCs w:val="18"/>
        </w:rPr>
        <w:t xml:space="preserve"> </w:t>
      </w:r>
      <w:r w:rsidR="002C7151" w:rsidRPr="00BE003B">
        <w:rPr>
          <w:sz w:val="18"/>
          <w:szCs w:val="18"/>
        </w:rPr>
        <w:t xml:space="preserve">to ensure </w:t>
      </w:r>
      <w:r w:rsidR="007F12FF" w:rsidRPr="00BE003B">
        <w:rPr>
          <w:sz w:val="18"/>
          <w:szCs w:val="18"/>
        </w:rPr>
        <w:t xml:space="preserve">a </w:t>
      </w:r>
      <w:r w:rsidR="002C7151" w:rsidRPr="00BE003B">
        <w:rPr>
          <w:sz w:val="18"/>
          <w:szCs w:val="18"/>
        </w:rPr>
        <w:t>consisten</w:t>
      </w:r>
      <w:r w:rsidR="007F12FF" w:rsidRPr="00BE003B">
        <w:rPr>
          <w:sz w:val="18"/>
          <w:szCs w:val="18"/>
        </w:rPr>
        <w:t>t</w:t>
      </w:r>
      <w:r w:rsidR="00C256B2" w:rsidRPr="00BE003B">
        <w:rPr>
          <w:sz w:val="18"/>
          <w:szCs w:val="18"/>
        </w:rPr>
        <w:t xml:space="preserve"> </w:t>
      </w:r>
      <w:r w:rsidR="002C7151" w:rsidRPr="00BE003B">
        <w:rPr>
          <w:sz w:val="18"/>
          <w:szCs w:val="18"/>
        </w:rPr>
        <w:t xml:space="preserve">and </w:t>
      </w:r>
      <w:r w:rsidR="00940353" w:rsidRPr="00BE003B">
        <w:rPr>
          <w:sz w:val="18"/>
          <w:szCs w:val="18"/>
        </w:rPr>
        <w:t>transparent decision</w:t>
      </w:r>
      <w:r w:rsidR="00C256B2" w:rsidRPr="00BE003B">
        <w:rPr>
          <w:sz w:val="18"/>
          <w:szCs w:val="18"/>
        </w:rPr>
        <w:t>-making process</w:t>
      </w:r>
      <w:r w:rsidR="00CE75D9" w:rsidRPr="00BE003B">
        <w:rPr>
          <w:sz w:val="18"/>
          <w:szCs w:val="18"/>
        </w:rPr>
        <w:t xml:space="preserve">. </w:t>
      </w:r>
    </w:p>
    <w:p w14:paraId="4D92F42D" w14:textId="3419C335" w:rsidR="00044246" w:rsidRPr="00BE003B" w:rsidRDefault="00044246" w:rsidP="00044246">
      <w:pPr>
        <w:rPr>
          <w:sz w:val="18"/>
          <w:szCs w:val="18"/>
        </w:rPr>
      </w:pPr>
      <w:r w:rsidRPr="00BE003B">
        <w:rPr>
          <w:sz w:val="18"/>
          <w:szCs w:val="18"/>
        </w:rPr>
        <w:t>The</w:t>
      </w:r>
      <w:r w:rsidR="00E96A46" w:rsidRPr="00BE003B">
        <w:rPr>
          <w:sz w:val="18"/>
          <w:szCs w:val="18"/>
        </w:rPr>
        <w:t xml:space="preserve"> </w:t>
      </w:r>
      <w:r w:rsidR="00E6625E" w:rsidRPr="00BE003B">
        <w:rPr>
          <w:sz w:val="18"/>
          <w:szCs w:val="18"/>
        </w:rPr>
        <w:t>Commonwealth Treasurer provides</w:t>
      </w:r>
      <w:r w:rsidRPr="00BE003B">
        <w:rPr>
          <w:sz w:val="18"/>
          <w:szCs w:val="18"/>
        </w:rPr>
        <w:t xml:space="preserve"> </w:t>
      </w:r>
      <w:r w:rsidR="00B24EAA" w:rsidRPr="00BE003B">
        <w:rPr>
          <w:sz w:val="18"/>
          <w:szCs w:val="18"/>
        </w:rPr>
        <w:t>t</w:t>
      </w:r>
      <w:r w:rsidRPr="00BE003B">
        <w:rPr>
          <w:sz w:val="18"/>
          <w:szCs w:val="18"/>
        </w:rPr>
        <w:t xml:space="preserve">erms of </w:t>
      </w:r>
      <w:r w:rsidR="00B24EAA" w:rsidRPr="00BE003B">
        <w:rPr>
          <w:sz w:val="18"/>
          <w:szCs w:val="18"/>
        </w:rPr>
        <w:t>r</w:t>
      </w:r>
      <w:r w:rsidRPr="00BE003B">
        <w:rPr>
          <w:sz w:val="18"/>
          <w:szCs w:val="18"/>
        </w:rPr>
        <w:t>eference</w:t>
      </w:r>
      <w:r w:rsidR="00E6625E" w:rsidRPr="00BE003B">
        <w:rPr>
          <w:sz w:val="18"/>
          <w:szCs w:val="18"/>
        </w:rPr>
        <w:t xml:space="preserve"> to the Commission each year</w:t>
      </w:r>
      <w:r w:rsidR="006C60B7" w:rsidRPr="00BE003B">
        <w:rPr>
          <w:sz w:val="18"/>
          <w:szCs w:val="18"/>
        </w:rPr>
        <w:t xml:space="preserve"> for its ‘update’ of recommended GST relativities for the </w:t>
      </w:r>
      <w:r w:rsidR="000F7FB8" w:rsidRPr="00BE003B">
        <w:rPr>
          <w:sz w:val="18"/>
          <w:szCs w:val="18"/>
        </w:rPr>
        <w:t>next fiscal year</w:t>
      </w:r>
      <w:r w:rsidR="00E6625E" w:rsidRPr="00BE003B">
        <w:rPr>
          <w:sz w:val="18"/>
          <w:szCs w:val="18"/>
        </w:rPr>
        <w:t>.</w:t>
      </w:r>
      <w:r w:rsidR="005E37C1" w:rsidRPr="00BE003B">
        <w:rPr>
          <w:sz w:val="18"/>
          <w:szCs w:val="18"/>
        </w:rPr>
        <w:t xml:space="preserve"> The </w:t>
      </w:r>
      <w:r w:rsidR="00EB3B3E" w:rsidRPr="00BE003B">
        <w:rPr>
          <w:sz w:val="18"/>
          <w:szCs w:val="18"/>
        </w:rPr>
        <w:t>terms of reference</w:t>
      </w:r>
      <w:r w:rsidR="004B3D5A" w:rsidRPr="00BE003B">
        <w:rPr>
          <w:sz w:val="18"/>
          <w:szCs w:val="18"/>
        </w:rPr>
        <w:t xml:space="preserve"> as</w:t>
      </w:r>
      <w:r w:rsidR="00A410DB" w:rsidRPr="00BE003B">
        <w:rPr>
          <w:sz w:val="18"/>
          <w:szCs w:val="18"/>
        </w:rPr>
        <w:t xml:space="preserve">k the Commission to consider </w:t>
      </w:r>
      <w:r w:rsidR="00563C61" w:rsidRPr="00BE003B">
        <w:rPr>
          <w:sz w:val="18"/>
          <w:szCs w:val="18"/>
        </w:rPr>
        <w:t xml:space="preserve">Commonwealth </w:t>
      </w:r>
      <w:r w:rsidR="00A410DB" w:rsidRPr="00BE003B">
        <w:rPr>
          <w:sz w:val="18"/>
          <w:szCs w:val="18"/>
        </w:rPr>
        <w:t xml:space="preserve">payments when calculating </w:t>
      </w:r>
      <w:r w:rsidR="00563C61" w:rsidRPr="00BE003B">
        <w:rPr>
          <w:sz w:val="18"/>
          <w:szCs w:val="18"/>
        </w:rPr>
        <w:t xml:space="preserve">GST </w:t>
      </w:r>
      <w:r w:rsidR="00A410DB" w:rsidRPr="00BE003B">
        <w:rPr>
          <w:sz w:val="18"/>
          <w:szCs w:val="18"/>
        </w:rPr>
        <w:t>relativities</w:t>
      </w:r>
      <w:r w:rsidR="000A4290" w:rsidRPr="00BE003B">
        <w:rPr>
          <w:sz w:val="18"/>
          <w:szCs w:val="18"/>
        </w:rPr>
        <w:t>,</w:t>
      </w:r>
      <w:r w:rsidR="00A410DB" w:rsidRPr="00BE003B">
        <w:rPr>
          <w:sz w:val="18"/>
          <w:szCs w:val="18"/>
        </w:rPr>
        <w:t xml:space="preserve"> recognising payments often support state services.</w:t>
      </w:r>
      <w:r w:rsidR="00353426" w:rsidRPr="00BE003B">
        <w:rPr>
          <w:sz w:val="18"/>
          <w:szCs w:val="18"/>
        </w:rPr>
        <w:t xml:space="preserve"> </w:t>
      </w:r>
      <w:r w:rsidR="007452F4" w:rsidRPr="00BE003B">
        <w:rPr>
          <w:sz w:val="18"/>
          <w:szCs w:val="18"/>
        </w:rPr>
        <w:t>In addition, t</w:t>
      </w:r>
      <w:r w:rsidR="00905E61" w:rsidRPr="00BE003B">
        <w:rPr>
          <w:sz w:val="18"/>
          <w:szCs w:val="18"/>
        </w:rPr>
        <w:t>erms of reference sometimes instruct the Commission to exclude certain payments</w:t>
      </w:r>
      <w:r w:rsidRPr="00BE003B">
        <w:rPr>
          <w:sz w:val="18"/>
          <w:szCs w:val="18"/>
        </w:rPr>
        <w:t>.</w:t>
      </w:r>
    </w:p>
    <w:p w14:paraId="4A92E2C4" w14:textId="79198A57" w:rsidR="00C35639" w:rsidRDefault="000A1C77" w:rsidP="00044246">
      <w:pPr>
        <w:rPr>
          <w:sz w:val="18"/>
          <w:szCs w:val="18"/>
        </w:rPr>
      </w:pPr>
      <w:r w:rsidRPr="00BE003B">
        <w:rPr>
          <w:sz w:val="18"/>
          <w:szCs w:val="18"/>
        </w:rPr>
        <w:t>T</w:t>
      </w:r>
      <w:r w:rsidR="009853F2" w:rsidRPr="00BE003B">
        <w:rPr>
          <w:sz w:val="18"/>
          <w:szCs w:val="18"/>
        </w:rPr>
        <w:t>he</w:t>
      </w:r>
      <w:r w:rsidR="00044246" w:rsidRPr="00BE003B">
        <w:rPr>
          <w:sz w:val="18"/>
          <w:szCs w:val="18"/>
        </w:rPr>
        <w:t xml:space="preserve"> </w:t>
      </w:r>
      <w:r w:rsidR="009853F2" w:rsidRPr="00BE003B">
        <w:rPr>
          <w:sz w:val="18"/>
          <w:szCs w:val="18"/>
        </w:rPr>
        <w:t>Commission</w:t>
      </w:r>
      <w:r w:rsidR="00D73B74" w:rsidRPr="00BE003B">
        <w:rPr>
          <w:sz w:val="18"/>
          <w:szCs w:val="18"/>
        </w:rPr>
        <w:t xml:space="preserve"> has develop</w:t>
      </w:r>
      <w:r w:rsidR="007329E4" w:rsidRPr="00BE003B">
        <w:rPr>
          <w:sz w:val="18"/>
          <w:szCs w:val="18"/>
        </w:rPr>
        <w:t>e</w:t>
      </w:r>
      <w:r w:rsidR="00C31ACE" w:rsidRPr="00BE003B">
        <w:rPr>
          <w:sz w:val="18"/>
          <w:szCs w:val="18"/>
        </w:rPr>
        <w:t>d</w:t>
      </w:r>
      <w:r w:rsidR="00D73B74" w:rsidRPr="00BE003B">
        <w:rPr>
          <w:sz w:val="18"/>
          <w:szCs w:val="18"/>
        </w:rPr>
        <w:t xml:space="preserve"> a </w:t>
      </w:r>
      <w:r w:rsidR="00942639" w:rsidRPr="00BE003B">
        <w:rPr>
          <w:sz w:val="18"/>
          <w:szCs w:val="18"/>
        </w:rPr>
        <w:t xml:space="preserve">framework </w:t>
      </w:r>
      <w:r w:rsidR="00514B21" w:rsidRPr="00BE003B">
        <w:rPr>
          <w:sz w:val="18"/>
          <w:szCs w:val="18"/>
        </w:rPr>
        <w:t xml:space="preserve">to </w:t>
      </w:r>
      <w:r w:rsidR="00E04E89" w:rsidRPr="00BE003B">
        <w:rPr>
          <w:sz w:val="18"/>
          <w:szCs w:val="18"/>
        </w:rPr>
        <w:t>guide its judgment</w:t>
      </w:r>
      <w:r w:rsidR="009853F2" w:rsidRPr="00BE003B">
        <w:rPr>
          <w:sz w:val="18"/>
          <w:szCs w:val="18"/>
        </w:rPr>
        <w:t xml:space="preserve"> </w:t>
      </w:r>
      <w:r w:rsidR="00454714" w:rsidRPr="00BE003B">
        <w:rPr>
          <w:sz w:val="18"/>
          <w:szCs w:val="18"/>
        </w:rPr>
        <w:t>in deciding how to treat payments</w:t>
      </w:r>
      <w:r w:rsidR="008553D2" w:rsidRPr="00BE003B">
        <w:rPr>
          <w:sz w:val="18"/>
          <w:szCs w:val="18"/>
        </w:rPr>
        <w:t>.</w:t>
      </w:r>
      <w:r w:rsidR="00A133CA" w:rsidRPr="00BE003B">
        <w:rPr>
          <w:sz w:val="18"/>
          <w:szCs w:val="18"/>
        </w:rPr>
        <w:t xml:space="preserve"> </w:t>
      </w:r>
      <w:r w:rsidR="002A3450" w:rsidRPr="00BE003B">
        <w:rPr>
          <w:sz w:val="18"/>
          <w:szCs w:val="18"/>
        </w:rPr>
        <w:t>Under t</w:t>
      </w:r>
      <w:r w:rsidR="00A133CA" w:rsidRPr="00BE003B">
        <w:rPr>
          <w:sz w:val="18"/>
          <w:szCs w:val="18"/>
        </w:rPr>
        <w:t xml:space="preserve">he </w:t>
      </w:r>
      <w:r w:rsidR="00356262" w:rsidRPr="00BE003B">
        <w:rPr>
          <w:sz w:val="18"/>
          <w:szCs w:val="18"/>
        </w:rPr>
        <w:t xml:space="preserve">Commission’s </w:t>
      </w:r>
      <w:r w:rsidR="00F913AB" w:rsidRPr="00BE003B">
        <w:rPr>
          <w:sz w:val="18"/>
          <w:szCs w:val="18"/>
        </w:rPr>
        <w:t>framework</w:t>
      </w:r>
      <w:r w:rsidR="002A3450" w:rsidRPr="00BE003B">
        <w:rPr>
          <w:sz w:val="18"/>
          <w:szCs w:val="18"/>
        </w:rPr>
        <w:t xml:space="preserve">, </w:t>
      </w:r>
      <w:r w:rsidR="00A133CA" w:rsidRPr="00BE003B">
        <w:rPr>
          <w:sz w:val="18"/>
          <w:szCs w:val="18"/>
        </w:rPr>
        <w:t xml:space="preserve">payments </w:t>
      </w:r>
      <w:r w:rsidR="00BF0CA5" w:rsidRPr="00BE003B">
        <w:rPr>
          <w:sz w:val="18"/>
          <w:szCs w:val="18"/>
        </w:rPr>
        <w:t>that</w:t>
      </w:r>
      <w:r w:rsidR="00A133CA" w:rsidRPr="00BE003B">
        <w:rPr>
          <w:sz w:val="18"/>
          <w:szCs w:val="18"/>
        </w:rPr>
        <w:t xml:space="preserve"> support state-type services </w:t>
      </w:r>
      <w:r w:rsidR="00BF0CA5" w:rsidRPr="00BE003B">
        <w:rPr>
          <w:sz w:val="18"/>
          <w:szCs w:val="18"/>
        </w:rPr>
        <w:t xml:space="preserve">and </w:t>
      </w:r>
      <w:r w:rsidR="00B60304" w:rsidRPr="00BE003B">
        <w:rPr>
          <w:sz w:val="18"/>
          <w:szCs w:val="18"/>
        </w:rPr>
        <w:t>that are ass</w:t>
      </w:r>
      <w:r w:rsidR="000613F4" w:rsidRPr="00BE003B">
        <w:rPr>
          <w:sz w:val="18"/>
          <w:szCs w:val="18"/>
        </w:rPr>
        <w:t>essed in determining a state</w:t>
      </w:r>
      <w:r w:rsidR="00DB7A0E" w:rsidRPr="00BE003B">
        <w:rPr>
          <w:sz w:val="18"/>
          <w:szCs w:val="18"/>
        </w:rPr>
        <w:t>’s</w:t>
      </w:r>
      <w:r w:rsidR="000613F4" w:rsidRPr="00BE003B">
        <w:rPr>
          <w:sz w:val="18"/>
          <w:szCs w:val="18"/>
        </w:rPr>
        <w:t xml:space="preserve"> GST </w:t>
      </w:r>
      <w:r w:rsidR="000D7971" w:rsidRPr="00BE003B">
        <w:rPr>
          <w:sz w:val="18"/>
          <w:szCs w:val="18"/>
        </w:rPr>
        <w:t xml:space="preserve">needs </w:t>
      </w:r>
      <w:r w:rsidR="00CD5CE1" w:rsidRPr="00BE003B">
        <w:rPr>
          <w:sz w:val="18"/>
          <w:szCs w:val="18"/>
        </w:rPr>
        <w:t xml:space="preserve">are included in the calculation of </w:t>
      </w:r>
      <w:r w:rsidR="00EC319E" w:rsidRPr="00BE003B">
        <w:rPr>
          <w:sz w:val="18"/>
          <w:szCs w:val="18"/>
        </w:rPr>
        <w:t>the distribution of the GST pool.</w:t>
      </w:r>
    </w:p>
    <w:p w14:paraId="5169BE3E" w14:textId="7B92EAB2" w:rsidR="008E13EF" w:rsidRPr="00792D14" w:rsidRDefault="0032278B" w:rsidP="000262D6">
      <w:pPr>
        <w:rPr>
          <w:noProof/>
          <w:sz w:val="18"/>
          <w:szCs w:val="18"/>
        </w:rPr>
      </w:pPr>
      <w:bookmarkStart w:id="1" w:name="_Ref106375090"/>
      <w:r w:rsidRPr="00792D14">
        <w:rPr>
          <w:b/>
          <w:bCs/>
          <w:sz w:val="18"/>
          <w:szCs w:val="18"/>
        </w:rPr>
        <w:t xml:space="preserve">Figure </w:t>
      </w:r>
      <w:r w:rsidRPr="00792D14">
        <w:rPr>
          <w:b/>
          <w:bCs/>
          <w:sz w:val="18"/>
          <w:szCs w:val="18"/>
        </w:rPr>
        <w:fldChar w:fldCharType="begin"/>
      </w:r>
      <w:r w:rsidRPr="00792D14">
        <w:rPr>
          <w:b/>
          <w:bCs/>
          <w:sz w:val="18"/>
          <w:szCs w:val="18"/>
        </w:rPr>
        <w:instrText xml:space="preserve"> SEQ Figure \* ARABIC </w:instrText>
      </w:r>
      <w:r w:rsidRPr="00792D14">
        <w:rPr>
          <w:b/>
          <w:bCs/>
          <w:sz w:val="18"/>
          <w:szCs w:val="18"/>
        </w:rPr>
        <w:fldChar w:fldCharType="separate"/>
      </w:r>
      <w:r w:rsidR="00CC4F98">
        <w:rPr>
          <w:b/>
          <w:bCs/>
          <w:noProof/>
          <w:sz w:val="18"/>
          <w:szCs w:val="18"/>
        </w:rPr>
        <w:t>2</w:t>
      </w:r>
      <w:r w:rsidRPr="00792D14">
        <w:rPr>
          <w:b/>
          <w:bCs/>
          <w:sz w:val="18"/>
          <w:szCs w:val="18"/>
        </w:rPr>
        <w:fldChar w:fldCharType="end"/>
      </w:r>
      <w:bookmarkEnd w:id="1"/>
      <w:r w:rsidRPr="00792D14">
        <w:rPr>
          <w:b/>
          <w:bCs/>
          <w:sz w:val="18"/>
          <w:szCs w:val="18"/>
        </w:rPr>
        <w:t xml:space="preserve"> Decision framework for the treatment of Commonwealth payments</w:t>
      </w:r>
    </w:p>
    <w:p w14:paraId="044EAD60" w14:textId="0E3A7AF6" w:rsidR="00694053" w:rsidRPr="00DF11A3" w:rsidRDefault="00682FFB" w:rsidP="00F85216">
      <w:r>
        <w:rPr>
          <w:noProof/>
        </w:rPr>
        <mc:AlternateContent>
          <mc:Choice Requires="wpg">
            <w:drawing>
              <wp:anchor distT="0" distB="0" distL="114300" distR="114300" simplePos="0" relativeHeight="251658248" behindDoc="0" locked="0" layoutInCell="1" allowOverlap="1" wp14:anchorId="6B61EA6E" wp14:editId="7661AE35">
                <wp:simplePos x="0" y="0"/>
                <wp:positionH relativeFrom="margin">
                  <wp:align>right</wp:align>
                </wp:positionH>
                <wp:positionV relativeFrom="paragraph">
                  <wp:posOffset>226565</wp:posOffset>
                </wp:positionV>
                <wp:extent cx="5719367" cy="2864110"/>
                <wp:effectExtent l="19050" t="19050" r="15240" b="12700"/>
                <wp:wrapNone/>
                <wp:docPr id="28" name="Group 28"/>
                <wp:cNvGraphicFramePr/>
                <a:graphic xmlns:a="http://schemas.openxmlformats.org/drawingml/2006/main">
                  <a:graphicData uri="http://schemas.microsoft.com/office/word/2010/wordprocessingGroup">
                    <wpg:wgp>
                      <wpg:cNvGrpSpPr/>
                      <wpg:grpSpPr>
                        <a:xfrm>
                          <a:off x="0" y="0"/>
                          <a:ext cx="5719367" cy="2864110"/>
                          <a:chOff x="0" y="0"/>
                          <a:chExt cx="5486400" cy="3076575"/>
                        </a:xfrm>
                      </wpg:grpSpPr>
                      <wps:wsp>
                        <wps:cNvPr id="10" name="Rectangle: Rounded Corners 10"/>
                        <wps:cNvSpPr/>
                        <wps:spPr>
                          <a:xfrm>
                            <a:off x="2397578" y="1374322"/>
                            <a:ext cx="1245647" cy="790631"/>
                          </a:xfrm>
                          <a:prstGeom prst="roundRect">
                            <a:avLst/>
                          </a:prstGeom>
                          <a:solidFill>
                            <a:srgbClr val="0080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15D8B8" w14:textId="77777777" w:rsidR="00694053" w:rsidRPr="00CA46D8" w:rsidRDefault="00694053" w:rsidP="004F6006">
                              <w:pPr>
                                <w:jc w:val="center"/>
                                <w:rPr>
                                  <w:sz w:val="16"/>
                                  <w:szCs w:val="16"/>
                                  <w:lang w:val="en-GB"/>
                                </w:rPr>
                              </w:pPr>
                              <w:r w:rsidRPr="00CA46D8">
                                <w:rPr>
                                  <w:sz w:val="16"/>
                                  <w:szCs w:val="16"/>
                                  <w:lang w:val="en-GB"/>
                                </w:rPr>
                                <w:t>Does the CGC assess needs for this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0"/>
                            <a:ext cx="5486400" cy="3076575"/>
                            <a:chOff x="0" y="0"/>
                            <a:chExt cx="5486400" cy="3076575"/>
                          </a:xfrm>
                        </wpg:grpSpPr>
                        <wps:wsp>
                          <wps:cNvPr id="2" name="Rectangle: Rounded Corners 2"/>
                          <wps:cNvSpPr/>
                          <wps:spPr>
                            <a:xfrm>
                              <a:off x="683078" y="329293"/>
                              <a:ext cx="1250315" cy="822960"/>
                            </a:xfrm>
                            <a:prstGeom prst="roundRect">
                              <a:avLst/>
                            </a:prstGeom>
                            <a:solidFill>
                              <a:srgbClr val="0080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9D3C24" w14:textId="33D2F12E" w:rsidR="00694053" w:rsidRPr="00E43D1F" w:rsidRDefault="00694053" w:rsidP="00E43D1F">
                                <w:pPr>
                                  <w:jc w:val="center"/>
                                  <w:rPr>
                                    <w:sz w:val="16"/>
                                    <w:szCs w:val="16"/>
                                    <w:lang w:val="en-GB"/>
                                  </w:rPr>
                                </w:pPr>
                                <w:r w:rsidRPr="00E43D1F">
                                  <w:rPr>
                                    <w:sz w:val="16"/>
                                    <w:szCs w:val="16"/>
                                    <w:lang w:val="en-GB"/>
                                  </w:rPr>
                                  <w:t xml:space="preserve">Terms of reference </w:t>
                                </w:r>
                                <w:r w:rsidR="006272BA">
                                  <w:rPr>
                                    <w:sz w:val="16"/>
                                    <w:szCs w:val="16"/>
                                    <w:lang w:val="en-GB"/>
                                  </w:rPr>
                                  <w:t>instructs</w:t>
                                </w:r>
                                <w:r w:rsidR="00494967">
                                  <w:rPr>
                                    <w:sz w:val="16"/>
                                    <w:szCs w:val="16"/>
                                    <w:lang w:val="en-GB"/>
                                  </w:rPr>
                                  <w:t xml:space="preserve"> </w:t>
                                </w:r>
                                <w:r w:rsidRPr="00E43D1F">
                                  <w:rPr>
                                    <w:sz w:val="16"/>
                                    <w:szCs w:val="16"/>
                                    <w:lang w:val="en-GB"/>
                                  </w:rPr>
                                  <w:t>payment</w:t>
                                </w:r>
                                <w:r w:rsidR="006272BA">
                                  <w:rPr>
                                    <w:sz w:val="16"/>
                                    <w:szCs w:val="16"/>
                                    <w:lang w:val="en-GB"/>
                                  </w:rPr>
                                  <w:t xml:space="preserve"> be exc</w:t>
                                </w:r>
                                <w:r w:rsidR="00DE7FA7">
                                  <w:rPr>
                                    <w:sz w:val="16"/>
                                    <w:szCs w:val="16"/>
                                    <w:lang w:val="en-GB"/>
                                  </w:rPr>
                                  <w:t>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683078" y="1377043"/>
                              <a:ext cx="1255360" cy="795739"/>
                            </a:xfrm>
                            <a:prstGeom prst="roundRect">
                              <a:avLst/>
                            </a:prstGeom>
                            <a:solidFill>
                              <a:srgbClr val="0080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DA218" w14:textId="115C3236" w:rsidR="00694053" w:rsidRPr="00CA46D8" w:rsidRDefault="00694053" w:rsidP="00CA46D8">
                                <w:pPr>
                                  <w:jc w:val="center"/>
                                  <w:rPr>
                                    <w:sz w:val="16"/>
                                    <w:szCs w:val="16"/>
                                    <w:lang w:val="en-GB"/>
                                  </w:rPr>
                                </w:pPr>
                                <w:r w:rsidRPr="00CA46D8">
                                  <w:rPr>
                                    <w:sz w:val="16"/>
                                    <w:szCs w:val="16"/>
                                    <w:lang w:val="en-GB"/>
                                  </w:rPr>
                                  <w:t xml:space="preserve">Does </w:t>
                                </w:r>
                                <w:r w:rsidR="00A259C1">
                                  <w:rPr>
                                    <w:sz w:val="16"/>
                                    <w:szCs w:val="16"/>
                                    <w:lang w:val="en-GB"/>
                                  </w:rPr>
                                  <w:t xml:space="preserve">the </w:t>
                                </w:r>
                                <w:r w:rsidRPr="00CA46D8">
                                  <w:rPr>
                                    <w:sz w:val="16"/>
                                    <w:szCs w:val="16"/>
                                    <w:lang w:val="en-GB"/>
                                  </w:rPr>
                                  <w:t xml:space="preserve">payment support services normally </w:t>
                                </w:r>
                                <w:proofErr w:type="gramStart"/>
                                <w:r w:rsidRPr="00CA46D8">
                                  <w:rPr>
                                    <w:sz w:val="16"/>
                                    <w:szCs w:val="16"/>
                                    <w:lang w:val="en-GB"/>
                                  </w:rPr>
                                  <w:t>provided</w:t>
                                </w:r>
                                <w:proofErr w:type="gramEnd"/>
                                <w:r w:rsidRPr="00CA46D8">
                                  <w:rPr>
                                    <w:sz w:val="16"/>
                                    <w:szCs w:val="16"/>
                                    <w:lang w:val="en-GB"/>
                                  </w:rPr>
                                  <w:t xml:space="preserve"> by </w:t>
                                </w:r>
                                <w:r w:rsidR="00A031D3">
                                  <w:rPr>
                                    <w:sz w:val="16"/>
                                    <w:szCs w:val="16"/>
                                    <w:lang w:val="en-GB"/>
                                  </w:rPr>
                                  <w:t>s</w:t>
                                </w:r>
                                <w:r w:rsidRPr="00CA46D8">
                                  <w:rPr>
                                    <w:sz w:val="16"/>
                                    <w:szCs w:val="16"/>
                                    <w:lang w:val="en-GB"/>
                                  </w:rPr>
                                  <w:t>tate</w:t>
                                </w:r>
                                <w:r w:rsidR="00CA46D8">
                                  <w:rPr>
                                    <w:sz w:val="16"/>
                                    <w:szCs w:val="16"/>
                                    <w:lang w:val="en-GB"/>
                                  </w:rPr>
                                  <w:t>s</w:t>
                                </w:r>
                                <w:r w:rsidRPr="00CA46D8">
                                  <w:rPr>
                                    <w:sz w:val="16"/>
                                    <w:szCs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Terminator 11"/>
                          <wps:cNvSpPr/>
                          <wps:spPr>
                            <a:xfrm>
                              <a:off x="2405743" y="457200"/>
                              <a:ext cx="1242000" cy="579600"/>
                            </a:xfrm>
                            <a:prstGeom prst="flowChartTerminator">
                              <a:avLst/>
                            </a:prstGeom>
                            <a:solidFill>
                              <a:srgbClr val="99CCC3"/>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88E4F" w14:textId="77777777" w:rsidR="00694053" w:rsidRPr="004F6006" w:rsidRDefault="00694053" w:rsidP="00EE43D4">
                                <w:pPr>
                                  <w:spacing w:before="60"/>
                                  <w:jc w:val="center"/>
                                  <w:rPr>
                                    <w:color w:val="000000"/>
                                    <w:lang w:val="en-GB"/>
                                  </w:rPr>
                                </w:pPr>
                                <w:r w:rsidRPr="004F6006">
                                  <w:rPr>
                                    <w:color w:val="000000"/>
                                    <w:lang w:val="en-GB"/>
                                  </w:rPr>
                                  <w:t>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Terminator 26"/>
                          <wps:cNvSpPr/>
                          <wps:spPr>
                            <a:xfrm>
                              <a:off x="2405743" y="2400300"/>
                              <a:ext cx="1242000" cy="579600"/>
                            </a:xfrm>
                            <a:prstGeom prst="flowChartTerminator">
                              <a:avLst/>
                            </a:prstGeom>
                            <a:solidFill>
                              <a:srgbClr val="99CCC3"/>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32B09" w14:textId="77777777" w:rsidR="00694053" w:rsidRPr="00EE43D4" w:rsidRDefault="00694053" w:rsidP="00EE43D4">
                                <w:pPr>
                                  <w:spacing w:before="80"/>
                                  <w:jc w:val="center"/>
                                  <w:rPr>
                                    <w:color w:val="000000"/>
                                    <w:lang w:val="en-GB"/>
                                  </w:rPr>
                                </w:pPr>
                                <w:r w:rsidRPr="00EE43D4">
                                  <w:rPr>
                                    <w:color w:val="000000"/>
                                    <w:lang w:val="en-GB"/>
                                  </w:rPr>
                                  <w:t>No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angle 4"/>
                          <wps:cNvSpPr/>
                          <wps:spPr>
                            <a:xfrm>
                              <a:off x="0" y="253984"/>
                              <a:ext cx="568325" cy="1001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1BAC5" w14:textId="22E262E5" w:rsidR="00694053" w:rsidRPr="000F7435" w:rsidRDefault="000F7435" w:rsidP="000F7435">
                                <w:pPr>
                                  <w:jc w:val="center"/>
                                  <w:rPr>
                                    <w:color w:val="004034" w:themeColor="accent5" w:themeShade="80"/>
                                    <w:sz w:val="16"/>
                                    <w:szCs w:val="16"/>
                                    <w:lang w:val="en-GB"/>
                                  </w:rPr>
                                </w:pPr>
                                <w:r w:rsidRPr="000F7435">
                                  <w:rPr>
                                    <w:color w:val="004034" w:themeColor="accent5" w:themeShade="80"/>
                                    <w:sz w:val="16"/>
                                    <w:szCs w:val="16"/>
                                    <w:lang w:val="en-GB"/>
                                  </w:rPr>
                                  <w:t>Commonwealth Treasurer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2" name="Rectangle 32"/>
                          <wps:cNvSpPr/>
                          <wps:spPr>
                            <a:xfrm>
                              <a:off x="3085800" y="2027690"/>
                              <a:ext cx="341490" cy="37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59BB8" w14:textId="77777777" w:rsidR="00694053" w:rsidRPr="00D5736F" w:rsidRDefault="00694053" w:rsidP="00F85216">
                                <w:pPr>
                                  <w:rPr>
                                    <w:color w:val="004034" w:themeColor="accent5" w:themeShade="80"/>
                                    <w:lang w:val="en-GB"/>
                                  </w:rPr>
                                </w:pPr>
                                <w:r w:rsidRPr="00D5736F">
                                  <w:rPr>
                                    <w:color w:val="004034" w:themeColor="accent5" w:themeShade="80"/>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013662" y="1340567"/>
                              <a:ext cx="333375" cy="377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AAECB" w14:textId="77777777" w:rsidR="00694053" w:rsidRPr="00EB1C8A" w:rsidRDefault="00694053" w:rsidP="00F85216">
                                <w:pPr>
                                  <w:rPr>
                                    <w:color w:val="004034" w:themeColor="accent5" w:themeShade="80"/>
                                    <w:lang w:val="en-GB"/>
                                  </w:rPr>
                                </w:pPr>
                                <w:r w:rsidRPr="00EB1C8A">
                                  <w:rPr>
                                    <w:color w:val="004034" w:themeColor="accent5" w:themeShade="80"/>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013662" y="329263"/>
                              <a:ext cx="333375" cy="3632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F5B63" w14:textId="77777777" w:rsidR="00694053" w:rsidRPr="00EB1C8A" w:rsidRDefault="00694053" w:rsidP="00F85216">
                                <w:pPr>
                                  <w:rPr>
                                    <w:color w:val="004034" w:themeColor="accent5" w:themeShade="80"/>
                                    <w:lang w:val="en-GB"/>
                                  </w:rPr>
                                </w:pPr>
                                <w:r w:rsidRPr="00EB1C8A">
                                  <w:rPr>
                                    <w:color w:val="004034" w:themeColor="accent5" w:themeShade="80"/>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Terminator 40"/>
                          <wps:cNvSpPr/>
                          <wps:spPr>
                            <a:xfrm>
                              <a:off x="691243" y="2392136"/>
                              <a:ext cx="1240155" cy="580955"/>
                            </a:xfrm>
                            <a:prstGeom prst="flowChartTerminator">
                              <a:avLst/>
                            </a:prstGeom>
                            <a:solidFill>
                              <a:srgbClr val="99CCC3"/>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DB0DC" w14:textId="77777777" w:rsidR="00682D71" w:rsidRPr="004F6006" w:rsidRDefault="00682D71" w:rsidP="00EE43D4">
                                <w:pPr>
                                  <w:spacing w:before="80"/>
                                  <w:jc w:val="center"/>
                                  <w:rPr>
                                    <w:color w:val="000000"/>
                                    <w:lang w:val="en-GB"/>
                                  </w:rPr>
                                </w:pPr>
                                <w:r w:rsidRPr="004F6006">
                                  <w:rPr>
                                    <w:color w:val="000000"/>
                                    <w:lang w:val="en-GB"/>
                                  </w:rPr>
                                  <w:t>No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Flowchart: Terminator 41"/>
                          <wps:cNvSpPr/>
                          <wps:spPr>
                            <a:xfrm>
                              <a:off x="4114800" y="1485900"/>
                              <a:ext cx="1242000" cy="579600"/>
                            </a:xfrm>
                            <a:prstGeom prst="flowChartTerminator">
                              <a:avLst/>
                            </a:prstGeom>
                            <a:solidFill>
                              <a:srgbClr val="99CCC3"/>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4187C" w14:textId="62E0659B" w:rsidR="00D21582" w:rsidRPr="00EE43D4" w:rsidRDefault="00EB1C8A" w:rsidP="00D21582">
                                <w:pPr>
                                  <w:jc w:val="center"/>
                                  <w:rPr>
                                    <w:b/>
                                    <w:bCs/>
                                    <w:color w:val="000000"/>
                                    <w:lang w:val="en-GB"/>
                                  </w:rPr>
                                </w:pPr>
                                <w:r w:rsidRPr="00EE43D4">
                                  <w:rPr>
                                    <w:b/>
                                    <w:bCs/>
                                    <w:color w:val="000000"/>
                                    <w:lang w:val="en-G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309007" y="1153886"/>
                              <a:ext cx="0" cy="227092"/>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43" name="Straight Arrow Connector 43"/>
                          <wps:cNvCnPr/>
                          <wps:spPr>
                            <a:xfrm>
                              <a:off x="1311728" y="2171700"/>
                              <a:ext cx="0" cy="227092"/>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44" name="Straight Arrow Connector 44"/>
                          <wps:cNvCnPr/>
                          <wps:spPr>
                            <a:xfrm>
                              <a:off x="3020786" y="2174422"/>
                              <a:ext cx="0" cy="227092"/>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45" name="Straight Arrow Connector 45"/>
                          <wps:cNvCnPr/>
                          <wps:spPr>
                            <a:xfrm>
                              <a:off x="1937657" y="737508"/>
                              <a:ext cx="463509" cy="0"/>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46" name="Straight Arrow Connector 46"/>
                          <wps:cNvCnPr/>
                          <wps:spPr>
                            <a:xfrm>
                              <a:off x="1940378" y="1771650"/>
                              <a:ext cx="463509" cy="0"/>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48" name="Rectangle 48"/>
                          <wps:cNvSpPr/>
                          <wps:spPr>
                            <a:xfrm>
                              <a:off x="3708945" y="1366995"/>
                              <a:ext cx="333375" cy="3514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D91FD" w14:textId="77777777" w:rsidR="00EB1C8A" w:rsidRPr="00EB1C8A" w:rsidRDefault="00EB1C8A" w:rsidP="00EB1C8A">
                                <w:pPr>
                                  <w:rPr>
                                    <w:color w:val="004034" w:themeColor="accent5" w:themeShade="80"/>
                                    <w:lang w:val="en-GB"/>
                                  </w:rPr>
                                </w:pPr>
                                <w:r w:rsidRPr="00EB1C8A">
                                  <w:rPr>
                                    <w:color w:val="004034" w:themeColor="accent5" w:themeShade="80"/>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0" y="0"/>
                              <a:ext cx="5486400" cy="3076575"/>
                            </a:xfrm>
                            <a:prstGeom prst="round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1249022"/>
                              <a:ext cx="607343" cy="1139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62EA" w14:textId="0F0BB381" w:rsidR="00AD5502" w:rsidRPr="000F7435" w:rsidRDefault="00AD5502" w:rsidP="00AD5502">
                                <w:pPr>
                                  <w:jc w:val="center"/>
                                  <w:rPr>
                                    <w:color w:val="004034" w:themeColor="accent5" w:themeShade="80"/>
                                    <w:sz w:val="16"/>
                                    <w:szCs w:val="16"/>
                                    <w:lang w:val="en-GB"/>
                                  </w:rPr>
                                </w:pPr>
                                <w:r w:rsidRPr="000F7435">
                                  <w:rPr>
                                    <w:color w:val="004034" w:themeColor="accent5" w:themeShade="80"/>
                                    <w:sz w:val="16"/>
                                    <w:szCs w:val="16"/>
                                    <w:lang w:val="en-GB"/>
                                  </w:rPr>
                                  <w:t xml:space="preserve">Commonwealth </w:t>
                                </w:r>
                                <w:r>
                                  <w:rPr>
                                    <w:color w:val="004034" w:themeColor="accent5" w:themeShade="80"/>
                                    <w:sz w:val="16"/>
                                    <w:szCs w:val="16"/>
                                    <w:lang w:val="en-GB"/>
                                  </w:rPr>
                                  <w:t>Grants Commission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3652157" y="1768929"/>
                              <a:ext cx="463509" cy="0"/>
                            </a:xfrm>
                            <a:prstGeom prst="straightConnector1">
                              <a:avLst/>
                            </a:prstGeom>
                            <a:ln>
                              <a:solidFill>
                                <a:schemeClr val="accent5">
                                  <a:lumMod val="50000"/>
                                </a:schemeClr>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0" name="Rectangle 30"/>
                          <wps:cNvSpPr/>
                          <wps:spPr>
                            <a:xfrm>
                              <a:off x="1371334" y="1010220"/>
                              <a:ext cx="333375" cy="3625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07785" w14:textId="77777777" w:rsidR="00694053" w:rsidRPr="00EB1C8A" w:rsidRDefault="00694053" w:rsidP="00F85216">
                                <w:pPr>
                                  <w:rPr>
                                    <w:color w:val="004034" w:themeColor="accent5" w:themeShade="80"/>
                                    <w:lang w:val="en-GB"/>
                                  </w:rPr>
                                </w:pPr>
                                <w:r w:rsidRPr="00EB1C8A">
                                  <w:rPr>
                                    <w:color w:val="004034" w:themeColor="accent5" w:themeShade="80"/>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71200" y="2040903"/>
                              <a:ext cx="333375" cy="3519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F5985" w14:textId="77777777" w:rsidR="00694053" w:rsidRPr="00EB1C8A" w:rsidRDefault="00694053" w:rsidP="00F85216">
                                <w:pPr>
                                  <w:rPr>
                                    <w:color w:val="004034" w:themeColor="accent5" w:themeShade="80"/>
                                    <w:lang w:val="en-GB"/>
                                  </w:rPr>
                                </w:pPr>
                                <w:r w:rsidRPr="00EB1C8A">
                                  <w:rPr>
                                    <w:color w:val="004034" w:themeColor="accent5" w:themeShade="80"/>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61EA6E" id="Group 28" o:spid="_x0000_s1030" style="position:absolute;margin-left:399.15pt;margin-top:17.85pt;width:450.35pt;height:225.5pt;z-index:251658248;mso-position-horizontal:right;mso-position-horizontal-relative:margin;mso-width-relative:margin;mso-height-relative:margin" coordsize="54864,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">
                <v:roundrect id="Rectangle: Rounded Corners 10" o:spid="_x0000_s1031" style="position:absolute;left:23975;top:13743;width:12457;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" fillcolor="#008069" strokecolor="#002231 [1604]" strokeweight="1pt">
                  <v:stroke joinstyle="miter"/>
                  <v:textbox>
                    <w:txbxContent>
                      <w:p w14:paraId="3B15D8B8" w14:textId="77777777" w:rsidR="00694053" w:rsidRPr="00CA46D8" w:rsidRDefault="00694053" w:rsidP="004F6006">
                        <w:pPr>
                          <w:jc w:val="center"/>
                          <w:rPr>
                            <w:sz w:val="16"/>
                            <w:szCs w:val="16"/>
                            <w:lang w:val="en-GB"/>
                          </w:rPr>
                        </w:pPr>
                        <w:r w:rsidRPr="00CA46D8">
                          <w:rPr>
                            <w:sz w:val="16"/>
                            <w:szCs w:val="16"/>
                            <w:lang w:val="en-GB"/>
                          </w:rPr>
                          <w:t>Does the CGC assess needs for this service?</w:t>
                        </w:r>
                      </w:p>
                    </w:txbxContent>
                  </v:textbox>
                </v:roundrect>
                <v:group id="Group 25" o:spid="_x0000_s1032" style="position:absolute;width:54864;height:30765" coordsize="54864,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 o:spid="_x0000_s1033" style="position:absolute;left:6830;top:3292;width:12503;height:8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" fillcolor="#008069" strokecolor="#002231 [1604]" strokeweight="1pt">
                    <v:stroke joinstyle="miter"/>
                    <v:textbox>
                      <w:txbxContent>
                        <w:p w14:paraId="719D3C24" w14:textId="33D2F12E" w:rsidR="00694053" w:rsidRPr="00E43D1F" w:rsidRDefault="00694053" w:rsidP="00E43D1F">
                          <w:pPr>
                            <w:jc w:val="center"/>
                            <w:rPr>
                              <w:sz w:val="16"/>
                              <w:szCs w:val="16"/>
                              <w:lang w:val="en-GB"/>
                            </w:rPr>
                          </w:pPr>
                          <w:r w:rsidRPr="00E43D1F">
                            <w:rPr>
                              <w:sz w:val="16"/>
                              <w:szCs w:val="16"/>
                              <w:lang w:val="en-GB"/>
                            </w:rPr>
                            <w:t xml:space="preserve">Terms of reference </w:t>
                          </w:r>
                          <w:r w:rsidR="006272BA">
                            <w:rPr>
                              <w:sz w:val="16"/>
                              <w:szCs w:val="16"/>
                              <w:lang w:val="en-GB"/>
                            </w:rPr>
                            <w:t>instructs</w:t>
                          </w:r>
                          <w:r w:rsidR="00494967">
                            <w:rPr>
                              <w:sz w:val="16"/>
                              <w:szCs w:val="16"/>
                              <w:lang w:val="en-GB"/>
                            </w:rPr>
                            <w:t xml:space="preserve"> </w:t>
                          </w:r>
                          <w:r w:rsidRPr="00E43D1F">
                            <w:rPr>
                              <w:sz w:val="16"/>
                              <w:szCs w:val="16"/>
                              <w:lang w:val="en-GB"/>
                            </w:rPr>
                            <w:t>payment</w:t>
                          </w:r>
                          <w:r w:rsidR="006272BA">
                            <w:rPr>
                              <w:sz w:val="16"/>
                              <w:szCs w:val="16"/>
                              <w:lang w:val="en-GB"/>
                            </w:rPr>
                            <w:t xml:space="preserve"> be exc</w:t>
                          </w:r>
                          <w:r w:rsidR="00DE7FA7">
                            <w:rPr>
                              <w:sz w:val="16"/>
                              <w:szCs w:val="16"/>
                              <w:lang w:val="en-GB"/>
                            </w:rPr>
                            <w:t>luded</w:t>
                          </w:r>
                        </w:p>
                      </w:txbxContent>
                    </v:textbox>
                  </v:roundrect>
                  <v:roundrect id="Rectangle: Rounded Corners 12" o:spid="_x0000_s1034" style="position:absolute;left:6830;top:13770;width:12554;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" fillcolor="#008069" strokecolor="#002231 [1604]" strokeweight="1pt">
                    <v:stroke joinstyle="miter"/>
                    <v:textbox>
                      <w:txbxContent>
                        <w:p w14:paraId="253DA218" w14:textId="115C3236" w:rsidR="00694053" w:rsidRPr="00CA46D8" w:rsidRDefault="00694053" w:rsidP="00CA46D8">
                          <w:pPr>
                            <w:jc w:val="center"/>
                            <w:rPr>
                              <w:sz w:val="16"/>
                              <w:szCs w:val="16"/>
                              <w:lang w:val="en-GB"/>
                            </w:rPr>
                          </w:pPr>
                          <w:r w:rsidRPr="00CA46D8">
                            <w:rPr>
                              <w:sz w:val="16"/>
                              <w:szCs w:val="16"/>
                              <w:lang w:val="en-GB"/>
                            </w:rPr>
                            <w:t xml:space="preserve">Does </w:t>
                          </w:r>
                          <w:r w:rsidR="00A259C1">
                            <w:rPr>
                              <w:sz w:val="16"/>
                              <w:szCs w:val="16"/>
                              <w:lang w:val="en-GB"/>
                            </w:rPr>
                            <w:t xml:space="preserve">the </w:t>
                          </w:r>
                          <w:r w:rsidRPr="00CA46D8">
                            <w:rPr>
                              <w:sz w:val="16"/>
                              <w:szCs w:val="16"/>
                              <w:lang w:val="en-GB"/>
                            </w:rPr>
                            <w:t xml:space="preserve">payment support services normally </w:t>
                          </w:r>
                          <w:proofErr w:type="gramStart"/>
                          <w:r w:rsidRPr="00CA46D8">
                            <w:rPr>
                              <w:sz w:val="16"/>
                              <w:szCs w:val="16"/>
                              <w:lang w:val="en-GB"/>
                            </w:rPr>
                            <w:t>provided</w:t>
                          </w:r>
                          <w:proofErr w:type="gramEnd"/>
                          <w:r w:rsidRPr="00CA46D8">
                            <w:rPr>
                              <w:sz w:val="16"/>
                              <w:szCs w:val="16"/>
                              <w:lang w:val="en-GB"/>
                            </w:rPr>
                            <w:t xml:space="preserve"> by </w:t>
                          </w:r>
                          <w:r w:rsidR="00A031D3">
                            <w:rPr>
                              <w:sz w:val="16"/>
                              <w:szCs w:val="16"/>
                              <w:lang w:val="en-GB"/>
                            </w:rPr>
                            <w:t>s</w:t>
                          </w:r>
                          <w:r w:rsidRPr="00CA46D8">
                            <w:rPr>
                              <w:sz w:val="16"/>
                              <w:szCs w:val="16"/>
                              <w:lang w:val="en-GB"/>
                            </w:rPr>
                            <w:t>tate</w:t>
                          </w:r>
                          <w:r w:rsidR="00CA46D8">
                            <w:rPr>
                              <w:sz w:val="16"/>
                              <w:szCs w:val="16"/>
                              <w:lang w:val="en-GB"/>
                            </w:rPr>
                            <w:t>s</w:t>
                          </w:r>
                          <w:r w:rsidRPr="00CA46D8">
                            <w:rPr>
                              <w:sz w:val="16"/>
                              <w:szCs w:val="16"/>
                              <w:lang w:val="en-GB"/>
                            </w:rPr>
                            <w:t>?</w:t>
                          </w:r>
                        </w:p>
                      </w:txbxContent>
                    </v:textbox>
                  </v:roundrect>
                  <v:shapetype id="_x0000_t116" coordsize="21600,21600" o:spt="116" path="m3475,qx,10800,3475,21600l18125,21600qx21600,10800,18125,xe">
                    <v:stroke joinstyle="miter"/>
                    <v:path gradientshapeok="t" o:connecttype="rect" textboxrect="1018,3163,20582,18437"/>
                  </v:shapetype>
                  <v:shape id="Flowchart: Terminator 11" o:spid="_x0000_s1035" type="#_x0000_t116" style="position:absolute;left:24057;top:4572;width:12420;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" fillcolor="#99ccc3" strokeweight="1pt">
                    <v:textbox>
                      <w:txbxContent>
                        <w:p w14:paraId="14988E4F" w14:textId="77777777" w:rsidR="00694053" w:rsidRPr="004F6006" w:rsidRDefault="00694053" w:rsidP="00EE43D4">
                          <w:pPr>
                            <w:spacing w:before="60"/>
                            <w:jc w:val="center"/>
                            <w:rPr>
                              <w:color w:val="000000"/>
                              <w:lang w:val="en-GB"/>
                            </w:rPr>
                          </w:pPr>
                          <w:r w:rsidRPr="004F6006">
                            <w:rPr>
                              <w:color w:val="000000"/>
                              <w:lang w:val="en-GB"/>
                            </w:rPr>
                            <w:t>No impact</w:t>
                          </w:r>
                        </w:p>
                      </w:txbxContent>
                    </v:textbox>
                  </v:shape>
                  <v:shape id="Flowchart: Terminator 26" o:spid="_x0000_s1036" type="#_x0000_t116" style="position:absolute;left:24057;top:24003;width:12420;height: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" fillcolor="#99ccc3" strokeweight="1pt">
                    <v:textbox>
                      <w:txbxContent>
                        <w:p w14:paraId="40E32B09" w14:textId="77777777" w:rsidR="00694053" w:rsidRPr="00EE43D4" w:rsidRDefault="00694053" w:rsidP="00EE43D4">
                          <w:pPr>
                            <w:spacing w:before="80"/>
                            <w:jc w:val="center"/>
                            <w:rPr>
                              <w:color w:val="000000"/>
                              <w:lang w:val="en-GB"/>
                            </w:rPr>
                          </w:pPr>
                          <w:r w:rsidRPr="00EE43D4">
                            <w:rPr>
                              <w:color w:val="000000"/>
                              <w:lang w:val="en-GB"/>
                            </w:rPr>
                            <w:t>No impact</w:t>
                          </w:r>
                        </w:p>
                      </w:txbxContent>
                    </v:textbox>
                  </v:shape>
                  <v:rect id="Rectangle 4" o:spid="_x0000_s1037" style="position:absolute;top:2539;width:5683;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" filled="f" stroked="f" strokeweight="1pt">
                    <v:textbox style="layout-flow:vertical;mso-layout-flow-alt:bottom-to-top">
                      <w:txbxContent>
                        <w:p w14:paraId="3531BAC5" w14:textId="22E262E5" w:rsidR="00694053" w:rsidRPr="000F7435" w:rsidRDefault="000F7435" w:rsidP="000F7435">
                          <w:pPr>
                            <w:jc w:val="center"/>
                            <w:rPr>
                              <w:color w:val="004034" w:themeColor="accent5" w:themeShade="80"/>
                              <w:sz w:val="16"/>
                              <w:szCs w:val="16"/>
                              <w:lang w:val="en-GB"/>
                            </w:rPr>
                          </w:pPr>
                          <w:r w:rsidRPr="000F7435">
                            <w:rPr>
                              <w:color w:val="004034" w:themeColor="accent5" w:themeShade="80"/>
                              <w:sz w:val="16"/>
                              <w:szCs w:val="16"/>
                              <w:lang w:val="en-GB"/>
                            </w:rPr>
                            <w:t>Commonwealth Treasurer</w:t>
                          </w:r>
                        </w:p>
                      </w:txbxContent>
                    </v:textbox>
                  </v:rect>
                  <v:rect id="Rectangle 32" o:spid="_x0000_s1038" style="position:absolute;left:30858;top:20276;width:3414;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5B759BB8" w14:textId="77777777" w:rsidR="00694053" w:rsidRPr="00D5736F" w:rsidRDefault="00694053" w:rsidP="00F85216">
                          <w:pPr>
                            <w:rPr>
                              <w:color w:val="004034" w:themeColor="accent5" w:themeShade="80"/>
                              <w:lang w:val="en-GB"/>
                            </w:rPr>
                          </w:pPr>
                          <w:r w:rsidRPr="00D5736F">
                            <w:rPr>
                              <w:color w:val="004034" w:themeColor="accent5" w:themeShade="80"/>
                              <w:lang w:val="en-GB"/>
                            </w:rPr>
                            <w:t>N</w:t>
                          </w:r>
                        </w:p>
                      </w:txbxContent>
                    </v:textbox>
                  </v:rect>
                  <v:rect id="Rectangle 35" o:spid="_x0000_s1039" style="position:absolute;left:20136;top:13405;width:3334;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40DAAECB" w14:textId="77777777" w:rsidR="00694053" w:rsidRPr="00EB1C8A" w:rsidRDefault="00694053" w:rsidP="00F85216">
                          <w:pPr>
                            <w:rPr>
                              <w:color w:val="004034" w:themeColor="accent5" w:themeShade="80"/>
                              <w:lang w:val="en-GB"/>
                            </w:rPr>
                          </w:pPr>
                          <w:r w:rsidRPr="00EB1C8A">
                            <w:rPr>
                              <w:color w:val="004034" w:themeColor="accent5" w:themeShade="80"/>
                              <w:lang w:val="en-GB"/>
                            </w:rPr>
                            <w:t>Y</w:t>
                          </w:r>
                        </w:p>
                      </w:txbxContent>
                    </v:textbox>
                  </v:rect>
                  <v:rect id="Rectangle 33" o:spid="_x0000_s1040" style="position:absolute;left:20136;top:3292;width:3334;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29FF5B63" w14:textId="77777777" w:rsidR="00694053" w:rsidRPr="00EB1C8A" w:rsidRDefault="00694053" w:rsidP="00F85216">
                          <w:pPr>
                            <w:rPr>
                              <w:color w:val="004034" w:themeColor="accent5" w:themeShade="80"/>
                              <w:lang w:val="en-GB"/>
                            </w:rPr>
                          </w:pPr>
                          <w:r w:rsidRPr="00EB1C8A">
                            <w:rPr>
                              <w:color w:val="004034" w:themeColor="accent5" w:themeShade="80"/>
                              <w:lang w:val="en-GB"/>
                            </w:rPr>
                            <w:t>Y</w:t>
                          </w:r>
                        </w:p>
                      </w:txbxContent>
                    </v:textbox>
                  </v:rect>
                  <v:shape id="Flowchart: Terminator 40" o:spid="_x0000_s1041" type="#_x0000_t116" style="position:absolute;left:6912;top:23921;width:12401;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" fillcolor="#99ccc3" strokeweight="1pt">
                    <v:textbox>
                      <w:txbxContent>
                        <w:p w14:paraId="1A4DB0DC" w14:textId="77777777" w:rsidR="00682D71" w:rsidRPr="004F6006" w:rsidRDefault="00682D71" w:rsidP="00EE43D4">
                          <w:pPr>
                            <w:spacing w:before="80"/>
                            <w:jc w:val="center"/>
                            <w:rPr>
                              <w:color w:val="000000"/>
                              <w:lang w:val="en-GB"/>
                            </w:rPr>
                          </w:pPr>
                          <w:r w:rsidRPr="004F6006">
                            <w:rPr>
                              <w:color w:val="000000"/>
                              <w:lang w:val="en-GB"/>
                            </w:rPr>
                            <w:t>No impact</w:t>
                          </w:r>
                        </w:p>
                      </w:txbxContent>
                    </v:textbox>
                  </v:shape>
                  <v:shape id="Flowchart: Terminator 41" o:spid="_x0000_s1042" type="#_x0000_t116" style="position:absolute;left:41148;top:14859;width:12420;height: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" fillcolor="#99ccc3" strokeweight="1pt">
                    <v:textbox>
                      <w:txbxContent>
                        <w:p w14:paraId="1AB4187C" w14:textId="62E0659B" w:rsidR="00D21582" w:rsidRPr="00EE43D4" w:rsidRDefault="00EB1C8A" w:rsidP="00D21582">
                          <w:pPr>
                            <w:jc w:val="center"/>
                            <w:rPr>
                              <w:b/>
                              <w:bCs/>
                              <w:color w:val="000000"/>
                              <w:lang w:val="en-GB"/>
                            </w:rPr>
                          </w:pPr>
                          <w:r w:rsidRPr="00EE43D4">
                            <w:rPr>
                              <w:b/>
                              <w:bCs/>
                              <w:color w:val="000000"/>
                              <w:lang w:val="en-GB"/>
                            </w:rPr>
                            <w:t>Impact</w:t>
                          </w:r>
                        </w:p>
                      </w:txbxContent>
                    </v:textbox>
                  </v:shape>
                  <v:shapetype id="_x0000_t32" coordsize="21600,21600" o:spt="32" o:oned="t" path="m,l21600,21600e" filled="f">
                    <v:path arrowok="t" fillok="f" o:connecttype="none"/>
                    <o:lock v:ext="edit" shapetype="t"/>
                  </v:shapetype>
                  <v:shape id="Straight Arrow Connector 42" o:spid="_x0000_s1043" type="#_x0000_t32" style="position:absolute;left:13090;top:11538;width:0;height:2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" strokecolor="#003f34 [1608]" strokeweight="1.5pt">
                    <v:stroke endarrow="block" joinstyle="miter"/>
                  </v:shape>
                  <v:shape id="Straight Arrow Connector 43" o:spid="_x0000_s1044" type="#_x0000_t32" style="position:absolute;left:13117;top:21717;width:0;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" strokecolor="#003f34 [1608]" strokeweight="1.5pt">
                    <v:stroke endarrow="block" joinstyle="miter"/>
                  </v:shape>
                  <v:shape id="Straight Arrow Connector 44" o:spid="_x0000_s1045" type="#_x0000_t32" style="position:absolute;left:30207;top:21744;width:0;height:2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" strokecolor="#003f34 [1608]" strokeweight="1.5pt">
                    <v:stroke endarrow="block" joinstyle="miter"/>
                  </v:shape>
                  <v:shape id="Straight Arrow Connector 45" o:spid="_x0000_s1046" type="#_x0000_t32" style="position:absolute;left:19376;top:7375;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" strokecolor="#003f34 [1608]" strokeweight="1.5pt">
                    <v:stroke endarrow="block" joinstyle="miter"/>
                  </v:shape>
                  <v:shape id="Straight Arrow Connector 46" o:spid="_x0000_s1047" type="#_x0000_t32" style="position:absolute;left:19403;top:17716;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" strokecolor="#003f34 [1608]" strokeweight="1.5pt">
                    <v:stroke endarrow="block" joinstyle="miter"/>
                  </v:shape>
                  <v:rect id="Rectangle 48" o:spid="_x0000_s1048" style="position:absolute;left:37089;top:13669;width:3334;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64DD91FD" w14:textId="77777777" w:rsidR="00EB1C8A" w:rsidRPr="00EB1C8A" w:rsidRDefault="00EB1C8A" w:rsidP="00EB1C8A">
                          <w:pPr>
                            <w:rPr>
                              <w:color w:val="004034" w:themeColor="accent5" w:themeShade="80"/>
                              <w:lang w:val="en-GB"/>
                            </w:rPr>
                          </w:pPr>
                          <w:r w:rsidRPr="00EB1C8A">
                            <w:rPr>
                              <w:color w:val="004034" w:themeColor="accent5" w:themeShade="80"/>
                              <w:lang w:val="en-GB"/>
                            </w:rPr>
                            <w:t>Y</w:t>
                          </w:r>
                        </w:p>
                      </w:txbxContent>
                    </v:textbox>
                  </v:rect>
                  <v:roundrect id="Rectangle: Rounded Corners 49" o:spid="_x0000_s1049" style="position:absolute;width:54864;height:30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" filled="f" strokecolor="#003f34 [1608]" strokeweight="2.25pt">
                    <v:stroke joinstyle="miter"/>
                  </v:roundrect>
                  <v:rect id="Rectangle 50" o:spid="_x0000_s1050" style="position:absolute;top:12490;width:6073;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" filled="f" stroked="f" strokeweight="1pt">
                    <v:textbox style="layout-flow:vertical;mso-layout-flow-alt:bottom-to-top">
                      <w:txbxContent>
                        <w:p w14:paraId="25B862EA" w14:textId="0F0BB381" w:rsidR="00AD5502" w:rsidRPr="000F7435" w:rsidRDefault="00AD5502" w:rsidP="00AD5502">
                          <w:pPr>
                            <w:jc w:val="center"/>
                            <w:rPr>
                              <w:color w:val="004034" w:themeColor="accent5" w:themeShade="80"/>
                              <w:sz w:val="16"/>
                              <w:szCs w:val="16"/>
                              <w:lang w:val="en-GB"/>
                            </w:rPr>
                          </w:pPr>
                          <w:r w:rsidRPr="000F7435">
                            <w:rPr>
                              <w:color w:val="004034" w:themeColor="accent5" w:themeShade="80"/>
                              <w:sz w:val="16"/>
                              <w:szCs w:val="16"/>
                              <w:lang w:val="en-GB"/>
                            </w:rPr>
                            <w:t xml:space="preserve">Commonwealth </w:t>
                          </w:r>
                          <w:r>
                            <w:rPr>
                              <w:color w:val="004034" w:themeColor="accent5" w:themeShade="80"/>
                              <w:sz w:val="16"/>
                              <w:szCs w:val="16"/>
                              <w:lang w:val="en-GB"/>
                            </w:rPr>
                            <w:t>Grants Commission</w:t>
                          </w:r>
                        </w:p>
                      </w:txbxContent>
                    </v:textbox>
                  </v:rect>
                  <v:shape id="Straight Arrow Connector 51" o:spid="_x0000_s1051" type="#_x0000_t32" style="position:absolute;left:36521;top:17689;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" strokecolor="#003f34 [1608]" strokeweight="1.5pt">
                    <v:stroke endarrow="block" joinstyle="miter"/>
                  </v:shape>
                  <v:rect id="Rectangle 30" o:spid="_x0000_s1052" style="position:absolute;left:13713;top:10102;width:333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55707785" w14:textId="77777777" w:rsidR="00694053" w:rsidRPr="00EB1C8A" w:rsidRDefault="00694053" w:rsidP="00F85216">
                          <w:pPr>
                            <w:rPr>
                              <w:color w:val="004034" w:themeColor="accent5" w:themeShade="80"/>
                              <w:lang w:val="en-GB"/>
                            </w:rPr>
                          </w:pPr>
                          <w:r w:rsidRPr="00EB1C8A">
                            <w:rPr>
                              <w:color w:val="004034" w:themeColor="accent5" w:themeShade="80"/>
                              <w:lang w:val="en-GB"/>
                            </w:rPr>
                            <w:t>N</w:t>
                          </w:r>
                        </w:p>
                      </w:txbxContent>
                    </v:textbox>
                  </v:rect>
                  <v:rect id="Rectangle 31" o:spid="_x0000_s1053" style="position:absolute;left:13712;top:20409;width:3333;height: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7D3F5985" w14:textId="77777777" w:rsidR="00694053" w:rsidRPr="00EB1C8A" w:rsidRDefault="00694053" w:rsidP="00F85216">
                          <w:pPr>
                            <w:rPr>
                              <w:color w:val="004034" w:themeColor="accent5" w:themeShade="80"/>
                              <w:lang w:val="en-GB"/>
                            </w:rPr>
                          </w:pPr>
                          <w:r w:rsidRPr="00EB1C8A">
                            <w:rPr>
                              <w:color w:val="004034" w:themeColor="accent5" w:themeShade="80"/>
                              <w:lang w:val="en-GB"/>
                            </w:rPr>
                            <w:t>N</w:t>
                          </w:r>
                        </w:p>
                      </w:txbxContent>
                    </v:textbox>
                  </v:rect>
                </v:group>
                <w10:wrap anchorx="margin"/>
              </v:group>
            </w:pict>
          </mc:Fallback>
        </mc:AlternateContent>
      </w:r>
    </w:p>
    <w:p w14:paraId="595E017B" w14:textId="0A44D8B6" w:rsidR="00694053" w:rsidRPr="00DF11A3" w:rsidRDefault="00694053" w:rsidP="00F85216"/>
    <w:p w14:paraId="066BC213" w14:textId="425E8354" w:rsidR="00694053" w:rsidRPr="00DF11A3" w:rsidRDefault="00694053" w:rsidP="00F85216"/>
    <w:p w14:paraId="6F010613" w14:textId="41388EFD" w:rsidR="00694053" w:rsidRPr="00DF11A3" w:rsidRDefault="00694053" w:rsidP="00F85216"/>
    <w:p w14:paraId="1553096E" w14:textId="27E91C0C" w:rsidR="00694053" w:rsidRPr="00DF11A3" w:rsidRDefault="00694053" w:rsidP="00F85216"/>
    <w:p w14:paraId="2D9D849F" w14:textId="4E7E2AA8" w:rsidR="00694053" w:rsidRPr="00DF11A3" w:rsidRDefault="00694053" w:rsidP="00F85216"/>
    <w:p w14:paraId="0EF5A26E" w14:textId="7CEFBF8E" w:rsidR="00694053" w:rsidRPr="00DF11A3" w:rsidRDefault="00694053" w:rsidP="00F85216"/>
    <w:p w14:paraId="00650133" w14:textId="6CFED280" w:rsidR="00694053" w:rsidRPr="00DF11A3" w:rsidRDefault="00694053" w:rsidP="00F85216"/>
    <w:p w14:paraId="3DEBAD96" w14:textId="270EF55E" w:rsidR="00694053" w:rsidRPr="00DF11A3" w:rsidRDefault="00694053" w:rsidP="00F85216"/>
    <w:p w14:paraId="2CA4CCCC" w14:textId="6F4267DF" w:rsidR="004924E4" w:rsidRPr="00360697" w:rsidRDefault="004924E4" w:rsidP="008D2B17">
      <w:pPr>
        <w:keepLines/>
        <w:rPr>
          <w:sz w:val="18"/>
          <w:szCs w:val="18"/>
        </w:rPr>
      </w:pPr>
      <w:r w:rsidRPr="00360697">
        <w:rPr>
          <w:sz w:val="18"/>
          <w:szCs w:val="18"/>
        </w:rPr>
        <w:lastRenderedPageBreak/>
        <w:t xml:space="preserve">A final decision </w:t>
      </w:r>
      <w:r w:rsidR="00EB7719" w:rsidRPr="00360697">
        <w:rPr>
          <w:sz w:val="18"/>
          <w:szCs w:val="18"/>
        </w:rPr>
        <w:t xml:space="preserve">on the </w:t>
      </w:r>
      <w:r w:rsidRPr="00360697">
        <w:rPr>
          <w:sz w:val="18"/>
          <w:szCs w:val="18"/>
        </w:rPr>
        <w:t xml:space="preserve">treatment </w:t>
      </w:r>
      <w:r w:rsidR="00EB7719" w:rsidRPr="00360697">
        <w:rPr>
          <w:sz w:val="18"/>
          <w:szCs w:val="18"/>
        </w:rPr>
        <w:t xml:space="preserve">of </w:t>
      </w:r>
      <w:r w:rsidR="00EE2A21" w:rsidRPr="00360697">
        <w:rPr>
          <w:sz w:val="18"/>
          <w:szCs w:val="18"/>
        </w:rPr>
        <w:t>each</w:t>
      </w:r>
      <w:r w:rsidR="00EB7719" w:rsidRPr="00360697">
        <w:rPr>
          <w:sz w:val="18"/>
          <w:szCs w:val="18"/>
        </w:rPr>
        <w:t xml:space="preserve"> </w:t>
      </w:r>
      <w:r w:rsidR="003F619E" w:rsidRPr="00360697">
        <w:rPr>
          <w:sz w:val="18"/>
          <w:szCs w:val="18"/>
        </w:rPr>
        <w:t xml:space="preserve">Commonwealth </w:t>
      </w:r>
      <w:r w:rsidR="00EB7719" w:rsidRPr="00360697">
        <w:rPr>
          <w:sz w:val="18"/>
          <w:szCs w:val="18"/>
        </w:rPr>
        <w:t>payment is</w:t>
      </w:r>
      <w:r w:rsidRPr="00360697">
        <w:rPr>
          <w:sz w:val="18"/>
          <w:szCs w:val="18"/>
        </w:rPr>
        <w:t xml:space="preserve"> made by the Commission after consulting with </w:t>
      </w:r>
      <w:r w:rsidR="00140B6E" w:rsidRPr="00360697">
        <w:rPr>
          <w:sz w:val="18"/>
          <w:szCs w:val="18"/>
        </w:rPr>
        <w:t xml:space="preserve">the </w:t>
      </w:r>
      <w:r w:rsidRPr="00360697">
        <w:rPr>
          <w:sz w:val="18"/>
          <w:szCs w:val="18"/>
        </w:rPr>
        <w:t xml:space="preserve">states. The Commission considers the treatment of a new payment once it enters </w:t>
      </w:r>
      <w:r w:rsidR="00905E61" w:rsidRPr="00360697">
        <w:rPr>
          <w:sz w:val="18"/>
          <w:szCs w:val="18"/>
        </w:rPr>
        <w:t xml:space="preserve">the </w:t>
      </w:r>
      <w:r w:rsidR="00AA1C82" w:rsidRPr="00360697">
        <w:rPr>
          <w:sz w:val="18"/>
          <w:szCs w:val="18"/>
        </w:rPr>
        <w:t>three-year</w:t>
      </w:r>
      <w:r w:rsidR="00F55DAF" w:rsidRPr="00360697">
        <w:rPr>
          <w:sz w:val="18"/>
          <w:szCs w:val="18"/>
        </w:rPr>
        <w:t xml:space="preserve"> as</w:t>
      </w:r>
      <w:r w:rsidR="00905E61" w:rsidRPr="00360697">
        <w:rPr>
          <w:sz w:val="18"/>
          <w:szCs w:val="18"/>
        </w:rPr>
        <w:t>s</w:t>
      </w:r>
      <w:r w:rsidR="00B63EA3" w:rsidRPr="00360697">
        <w:rPr>
          <w:sz w:val="18"/>
          <w:szCs w:val="18"/>
        </w:rPr>
        <w:t>essment period</w:t>
      </w:r>
      <w:r w:rsidR="00905E61" w:rsidRPr="00360697">
        <w:rPr>
          <w:sz w:val="18"/>
          <w:szCs w:val="18"/>
        </w:rPr>
        <w:t xml:space="preserve"> used in </w:t>
      </w:r>
      <w:r w:rsidR="00956DDF" w:rsidRPr="00360697">
        <w:rPr>
          <w:sz w:val="18"/>
          <w:szCs w:val="18"/>
        </w:rPr>
        <w:t>GST calculations.</w:t>
      </w:r>
      <w:r w:rsidR="000028FD" w:rsidRPr="00360697">
        <w:rPr>
          <w:rStyle w:val="FootnoteReference"/>
          <w:sz w:val="18"/>
          <w:szCs w:val="18"/>
        </w:rPr>
        <w:footnoteReference w:id="3"/>
      </w:r>
      <w:r w:rsidR="00956DDF" w:rsidRPr="00360697">
        <w:rPr>
          <w:sz w:val="18"/>
          <w:szCs w:val="18"/>
        </w:rPr>
        <w:t xml:space="preserve"> </w:t>
      </w:r>
      <w:r w:rsidRPr="00360697">
        <w:rPr>
          <w:sz w:val="18"/>
          <w:szCs w:val="18"/>
        </w:rPr>
        <w:t xml:space="preserve">The Commission does not normally make decisions about payments that have </w:t>
      </w:r>
      <w:r w:rsidR="00340D84" w:rsidRPr="00360697">
        <w:rPr>
          <w:sz w:val="18"/>
          <w:szCs w:val="18"/>
        </w:rPr>
        <w:t xml:space="preserve">been announced by the Commonwealth </w:t>
      </w:r>
      <w:r w:rsidR="00DB4844" w:rsidRPr="00360697">
        <w:rPr>
          <w:sz w:val="18"/>
          <w:szCs w:val="18"/>
        </w:rPr>
        <w:t>G</w:t>
      </w:r>
      <w:r w:rsidR="00340D84" w:rsidRPr="00360697">
        <w:rPr>
          <w:sz w:val="18"/>
          <w:szCs w:val="18"/>
        </w:rPr>
        <w:t xml:space="preserve">overnment but </w:t>
      </w:r>
      <w:r w:rsidRPr="00360697">
        <w:rPr>
          <w:sz w:val="18"/>
          <w:szCs w:val="18"/>
        </w:rPr>
        <w:t xml:space="preserve">have yet to enter </w:t>
      </w:r>
      <w:r w:rsidR="00340D84" w:rsidRPr="00360697">
        <w:rPr>
          <w:sz w:val="18"/>
          <w:szCs w:val="18"/>
        </w:rPr>
        <w:t xml:space="preserve">the </w:t>
      </w:r>
      <w:r w:rsidR="00AE222D" w:rsidRPr="00360697">
        <w:rPr>
          <w:sz w:val="18"/>
          <w:szCs w:val="18"/>
        </w:rPr>
        <w:t>Commission’s three</w:t>
      </w:r>
      <w:r w:rsidRPr="00360697">
        <w:rPr>
          <w:sz w:val="18"/>
          <w:szCs w:val="18"/>
        </w:rPr>
        <w:noBreakHyphen/>
        <w:t xml:space="preserve">year assessment </w:t>
      </w:r>
      <w:r w:rsidR="00DD495E" w:rsidRPr="00360697">
        <w:rPr>
          <w:sz w:val="18"/>
          <w:szCs w:val="18"/>
        </w:rPr>
        <w:t>period</w:t>
      </w:r>
      <w:r w:rsidRPr="00360697">
        <w:rPr>
          <w:sz w:val="18"/>
          <w:szCs w:val="18"/>
        </w:rPr>
        <w:t>.</w:t>
      </w:r>
    </w:p>
    <w:p w14:paraId="0D429E51" w14:textId="580C3749" w:rsidR="00AA4342" w:rsidRDefault="00AA4342" w:rsidP="00AA4342">
      <w:pPr>
        <w:pStyle w:val="Heading3"/>
      </w:pPr>
      <w:r>
        <w:t xml:space="preserve">Payments excluded by </w:t>
      </w:r>
      <w:r w:rsidR="009A763D">
        <w:t>t</w:t>
      </w:r>
      <w:r>
        <w:t xml:space="preserve">erms of </w:t>
      </w:r>
      <w:r w:rsidR="009A763D">
        <w:t>r</w:t>
      </w:r>
      <w:r>
        <w:t>eference</w:t>
      </w:r>
    </w:p>
    <w:p w14:paraId="4FC036AF" w14:textId="0140FF5D" w:rsidR="00AA4342" w:rsidRPr="00360697" w:rsidRDefault="00AA4342" w:rsidP="00AA4342">
      <w:pPr>
        <w:rPr>
          <w:sz w:val="18"/>
          <w:szCs w:val="18"/>
        </w:rPr>
      </w:pPr>
      <w:r w:rsidRPr="00360697">
        <w:rPr>
          <w:sz w:val="18"/>
          <w:szCs w:val="18"/>
        </w:rPr>
        <w:t xml:space="preserve">The process of excluding payments </w:t>
      </w:r>
      <w:r w:rsidR="003D72B7" w:rsidRPr="00360697">
        <w:rPr>
          <w:sz w:val="18"/>
          <w:szCs w:val="18"/>
        </w:rPr>
        <w:t>due to</w:t>
      </w:r>
      <w:r w:rsidRPr="00360697">
        <w:rPr>
          <w:sz w:val="18"/>
          <w:szCs w:val="18"/>
        </w:rPr>
        <w:t xml:space="preserve"> </w:t>
      </w:r>
      <w:r w:rsidR="006456C0" w:rsidRPr="00360697">
        <w:rPr>
          <w:sz w:val="18"/>
          <w:szCs w:val="18"/>
        </w:rPr>
        <w:t>a</w:t>
      </w:r>
      <w:r w:rsidRPr="00360697">
        <w:rPr>
          <w:sz w:val="18"/>
          <w:szCs w:val="18"/>
        </w:rPr>
        <w:t xml:space="preserve"> </w:t>
      </w:r>
      <w:r w:rsidR="009A763D" w:rsidRPr="00360697">
        <w:rPr>
          <w:sz w:val="18"/>
          <w:szCs w:val="18"/>
        </w:rPr>
        <w:t>t</w:t>
      </w:r>
      <w:r w:rsidRPr="00360697">
        <w:rPr>
          <w:sz w:val="18"/>
          <w:szCs w:val="18"/>
        </w:rPr>
        <w:t xml:space="preserve">erms of </w:t>
      </w:r>
      <w:r w:rsidR="009A763D" w:rsidRPr="00360697">
        <w:rPr>
          <w:sz w:val="18"/>
          <w:szCs w:val="18"/>
        </w:rPr>
        <w:t>r</w:t>
      </w:r>
      <w:r w:rsidRPr="00360697">
        <w:rPr>
          <w:sz w:val="18"/>
          <w:szCs w:val="18"/>
        </w:rPr>
        <w:t xml:space="preserve">eference instruction is known as ‘quarantining’. The Commission has no role in the decision to quarantine </w:t>
      </w:r>
      <w:r w:rsidR="00E75C74" w:rsidRPr="00360697">
        <w:rPr>
          <w:sz w:val="18"/>
          <w:szCs w:val="18"/>
        </w:rPr>
        <w:t xml:space="preserve">a </w:t>
      </w:r>
      <w:r w:rsidRPr="00360697">
        <w:rPr>
          <w:sz w:val="18"/>
          <w:szCs w:val="18"/>
        </w:rPr>
        <w:t>payment.</w:t>
      </w:r>
    </w:p>
    <w:p w14:paraId="12902DAE" w14:textId="35914AFB" w:rsidR="0078630A" w:rsidRPr="00360697" w:rsidRDefault="00AE1A85" w:rsidP="00AA4342">
      <w:pPr>
        <w:rPr>
          <w:sz w:val="18"/>
          <w:szCs w:val="18"/>
        </w:rPr>
      </w:pPr>
      <w:r w:rsidRPr="00360697">
        <w:rPr>
          <w:sz w:val="18"/>
          <w:szCs w:val="18"/>
        </w:rPr>
        <w:t xml:space="preserve">The terms of reference also instruct the Commission to </w:t>
      </w:r>
      <w:r w:rsidR="007A370E" w:rsidRPr="00360697">
        <w:rPr>
          <w:sz w:val="18"/>
          <w:szCs w:val="18"/>
        </w:rPr>
        <w:t xml:space="preserve">continue </w:t>
      </w:r>
      <w:r w:rsidR="005D477C" w:rsidRPr="00360697">
        <w:rPr>
          <w:sz w:val="18"/>
          <w:szCs w:val="18"/>
        </w:rPr>
        <w:t>t</w:t>
      </w:r>
      <w:r w:rsidR="00B6287D" w:rsidRPr="00360697">
        <w:rPr>
          <w:sz w:val="18"/>
          <w:szCs w:val="18"/>
        </w:rPr>
        <w:t>o treat any</w:t>
      </w:r>
      <w:r w:rsidR="004F5740" w:rsidRPr="00360697">
        <w:rPr>
          <w:sz w:val="18"/>
          <w:szCs w:val="18"/>
        </w:rPr>
        <w:t xml:space="preserve"> previously directed</w:t>
      </w:r>
      <w:r w:rsidR="00BF6028" w:rsidRPr="00360697">
        <w:rPr>
          <w:sz w:val="18"/>
          <w:szCs w:val="18"/>
        </w:rPr>
        <w:t xml:space="preserve"> treatment</w:t>
      </w:r>
      <w:r w:rsidR="00B55A70" w:rsidRPr="00360697">
        <w:rPr>
          <w:sz w:val="18"/>
          <w:szCs w:val="18"/>
        </w:rPr>
        <w:t xml:space="preserve">s </w:t>
      </w:r>
      <w:r w:rsidR="00DB2EDA" w:rsidRPr="00360697">
        <w:rPr>
          <w:sz w:val="18"/>
          <w:szCs w:val="18"/>
        </w:rPr>
        <w:t>the same</w:t>
      </w:r>
      <w:r w:rsidR="00395030" w:rsidRPr="00360697">
        <w:rPr>
          <w:sz w:val="18"/>
          <w:szCs w:val="18"/>
        </w:rPr>
        <w:t xml:space="preserve"> way</w:t>
      </w:r>
      <w:r w:rsidR="00B55A70" w:rsidRPr="00360697">
        <w:rPr>
          <w:sz w:val="18"/>
          <w:szCs w:val="18"/>
        </w:rPr>
        <w:t>. In this way</w:t>
      </w:r>
      <w:r w:rsidR="00B6428D" w:rsidRPr="00360697">
        <w:rPr>
          <w:sz w:val="18"/>
          <w:szCs w:val="18"/>
        </w:rPr>
        <w:t xml:space="preserve"> </w:t>
      </w:r>
      <w:r w:rsidR="00154542" w:rsidRPr="00360697">
        <w:rPr>
          <w:sz w:val="18"/>
          <w:szCs w:val="18"/>
        </w:rPr>
        <w:t>i</w:t>
      </w:r>
      <w:r w:rsidR="00541542" w:rsidRPr="00360697">
        <w:rPr>
          <w:sz w:val="18"/>
          <w:szCs w:val="18"/>
        </w:rPr>
        <w:t xml:space="preserve">nstructions for quarantining payments last </w:t>
      </w:r>
      <w:r w:rsidR="00784DA6" w:rsidRPr="00360697">
        <w:rPr>
          <w:sz w:val="18"/>
          <w:szCs w:val="18"/>
        </w:rPr>
        <w:t xml:space="preserve">for </w:t>
      </w:r>
      <w:r w:rsidR="00541542" w:rsidRPr="00360697">
        <w:rPr>
          <w:sz w:val="18"/>
          <w:szCs w:val="18"/>
        </w:rPr>
        <w:t>the life of the payment</w:t>
      </w:r>
      <w:r w:rsidR="00154542" w:rsidRPr="00360697">
        <w:rPr>
          <w:sz w:val="18"/>
          <w:szCs w:val="18"/>
        </w:rPr>
        <w:t>.</w:t>
      </w:r>
      <w:r w:rsidR="00765760" w:rsidRPr="00360697">
        <w:rPr>
          <w:sz w:val="18"/>
          <w:szCs w:val="18"/>
        </w:rPr>
        <w:t xml:space="preserve"> </w:t>
      </w:r>
    </w:p>
    <w:p w14:paraId="31948B61" w14:textId="213581E5" w:rsidR="000262D6" w:rsidRPr="00360697" w:rsidRDefault="00AA4342" w:rsidP="00AA4342">
      <w:pPr>
        <w:rPr>
          <w:sz w:val="18"/>
          <w:szCs w:val="18"/>
        </w:rPr>
      </w:pPr>
      <w:r w:rsidRPr="00360697">
        <w:rPr>
          <w:sz w:val="18"/>
          <w:szCs w:val="18"/>
        </w:rPr>
        <w:t xml:space="preserve">In 2020-21, 14% of no impact payments were </w:t>
      </w:r>
      <w:r w:rsidR="00270206" w:rsidRPr="00360697">
        <w:rPr>
          <w:sz w:val="18"/>
          <w:szCs w:val="18"/>
        </w:rPr>
        <w:t>the result of</w:t>
      </w:r>
      <w:r w:rsidRPr="00360697">
        <w:rPr>
          <w:sz w:val="18"/>
          <w:szCs w:val="18"/>
        </w:rPr>
        <w:t xml:space="preserve"> quarantining</w:t>
      </w:r>
      <w:r w:rsidR="00957263" w:rsidRPr="00360697">
        <w:rPr>
          <w:sz w:val="18"/>
          <w:szCs w:val="18"/>
        </w:rPr>
        <w:t xml:space="preserve"> instructions</w:t>
      </w:r>
      <w:r w:rsidRPr="00360697">
        <w:rPr>
          <w:sz w:val="18"/>
          <w:szCs w:val="18"/>
        </w:rPr>
        <w:t xml:space="preserve">. The bulk of </w:t>
      </w:r>
      <w:r w:rsidR="00D21B14" w:rsidRPr="00360697">
        <w:rPr>
          <w:sz w:val="18"/>
          <w:szCs w:val="18"/>
        </w:rPr>
        <w:t xml:space="preserve">these </w:t>
      </w:r>
      <w:r w:rsidRPr="00360697">
        <w:rPr>
          <w:sz w:val="18"/>
          <w:szCs w:val="18"/>
        </w:rPr>
        <w:t>quarantined payments were</w:t>
      </w:r>
      <w:r w:rsidR="00376D2E" w:rsidRPr="00360697">
        <w:rPr>
          <w:sz w:val="18"/>
          <w:szCs w:val="18"/>
        </w:rPr>
        <w:t>:</w:t>
      </w:r>
      <w:r w:rsidRPr="00360697">
        <w:rPr>
          <w:sz w:val="18"/>
          <w:szCs w:val="18"/>
        </w:rPr>
        <w:t xml:space="preserve"> </w:t>
      </w:r>
      <w:proofErr w:type="spellStart"/>
      <w:r w:rsidRPr="00360697">
        <w:rPr>
          <w:i/>
          <w:iCs/>
          <w:sz w:val="18"/>
          <w:szCs w:val="18"/>
        </w:rPr>
        <w:t>DisabilityCare</w:t>
      </w:r>
      <w:proofErr w:type="spellEnd"/>
      <w:r w:rsidRPr="00360697">
        <w:rPr>
          <w:i/>
          <w:iCs/>
          <w:sz w:val="18"/>
          <w:szCs w:val="18"/>
        </w:rPr>
        <w:t xml:space="preserve"> Australia Fund</w:t>
      </w:r>
      <w:r w:rsidRPr="00360697">
        <w:rPr>
          <w:sz w:val="18"/>
          <w:szCs w:val="18"/>
        </w:rPr>
        <w:t xml:space="preserve"> (43%)</w:t>
      </w:r>
      <w:r w:rsidR="00A66D2A" w:rsidRPr="00360697">
        <w:rPr>
          <w:sz w:val="18"/>
          <w:szCs w:val="18"/>
        </w:rPr>
        <w:t>;</w:t>
      </w:r>
      <w:r w:rsidRPr="00360697">
        <w:rPr>
          <w:sz w:val="18"/>
          <w:szCs w:val="18"/>
        </w:rPr>
        <w:t xml:space="preserve"> </w:t>
      </w:r>
      <w:r w:rsidR="00A66D2A" w:rsidRPr="00360697">
        <w:rPr>
          <w:sz w:val="18"/>
          <w:szCs w:val="18"/>
        </w:rPr>
        <w:t>r</w:t>
      </w:r>
      <w:r w:rsidRPr="00360697">
        <w:rPr>
          <w:sz w:val="18"/>
          <w:szCs w:val="18"/>
        </w:rPr>
        <w:t>oad investment payments (23%)</w:t>
      </w:r>
      <w:r w:rsidR="00A66D2A" w:rsidRPr="00360697">
        <w:rPr>
          <w:sz w:val="18"/>
          <w:szCs w:val="18"/>
        </w:rPr>
        <w:t>;</w:t>
      </w:r>
      <w:r w:rsidRPr="00360697">
        <w:rPr>
          <w:sz w:val="18"/>
          <w:szCs w:val="18"/>
        </w:rPr>
        <w:t xml:space="preserve"> payments </w:t>
      </w:r>
      <w:r w:rsidR="00912ED4" w:rsidRPr="00360697">
        <w:rPr>
          <w:sz w:val="18"/>
          <w:szCs w:val="18"/>
        </w:rPr>
        <w:t>to</w:t>
      </w:r>
      <w:r w:rsidRPr="00360697">
        <w:rPr>
          <w:sz w:val="18"/>
          <w:szCs w:val="18"/>
        </w:rPr>
        <w:t xml:space="preserve"> Victoria</w:t>
      </w:r>
      <w:r w:rsidR="00930770" w:rsidRPr="00360697">
        <w:rPr>
          <w:sz w:val="18"/>
          <w:szCs w:val="18"/>
        </w:rPr>
        <w:t xml:space="preserve"> for the </w:t>
      </w:r>
      <w:r w:rsidR="00930770" w:rsidRPr="00360697">
        <w:rPr>
          <w:i/>
          <w:iCs/>
          <w:sz w:val="18"/>
          <w:szCs w:val="18"/>
        </w:rPr>
        <w:t>R</w:t>
      </w:r>
      <w:r w:rsidRPr="00360697">
        <w:rPr>
          <w:i/>
          <w:iCs/>
          <w:sz w:val="18"/>
          <w:szCs w:val="18"/>
        </w:rPr>
        <w:t xml:space="preserve">egional </w:t>
      </w:r>
      <w:r w:rsidR="00930770" w:rsidRPr="00360697">
        <w:rPr>
          <w:i/>
          <w:iCs/>
          <w:sz w:val="18"/>
          <w:szCs w:val="18"/>
        </w:rPr>
        <w:t>R</w:t>
      </w:r>
      <w:r w:rsidRPr="00360697">
        <w:rPr>
          <w:i/>
          <w:iCs/>
          <w:sz w:val="18"/>
          <w:szCs w:val="18"/>
        </w:rPr>
        <w:t>ail</w:t>
      </w:r>
      <w:r w:rsidR="00930770" w:rsidRPr="00360697">
        <w:rPr>
          <w:i/>
          <w:iCs/>
          <w:sz w:val="18"/>
          <w:szCs w:val="18"/>
        </w:rPr>
        <w:t xml:space="preserve"> Revival</w:t>
      </w:r>
      <w:r w:rsidR="00930770" w:rsidRPr="00360697">
        <w:rPr>
          <w:sz w:val="18"/>
          <w:szCs w:val="18"/>
        </w:rPr>
        <w:t xml:space="preserve"> program</w:t>
      </w:r>
      <w:r w:rsidRPr="00360697">
        <w:rPr>
          <w:sz w:val="18"/>
          <w:szCs w:val="18"/>
        </w:rPr>
        <w:t xml:space="preserve"> (14%)</w:t>
      </w:r>
      <w:r w:rsidR="00A66D2A" w:rsidRPr="00360697">
        <w:rPr>
          <w:sz w:val="18"/>
          <w:szCs w:val="18"/>
        </w:rPr>
        <w:t>;</w:t>
      </w:r>
      <w:r w:rsidRPr="00360697">
        <w:rPr>
          <w:sz w:val="18"/>
          <w:szCs w:val="18"/>
        </w:rPr>
        <w:t xml:space="preserve"> and the </w:t>
      </w:r>
      <w:r w:rsidRPr="00360697">
        <w:rPr>
          <w:i/>
          <w:iCs/>
          <w:sz w:val="18"/>
          <w:szCs w:val="18"/>
        </w:rPr>
        <w:t xml:space="preserve">Western Sydney Infrastructure </w:t>
      </w:r>
      <w:r w:rsidR="0097515D" w:rsidRPr="00360697">
        <w:rPr>
          <w:i/>
          <w:iCs/>
          <w:sz w:val="18"/>
          <w:szCs w:val="18"/>
        </w:rPr>
        <w:t>P</w:t>
      </w:r>
      <w:r w:rsidRPr="00360697">
        <w:rPr>
          <w:i/>
          <w:iCs/>
          <w:sz w:val="18"/>
          <w:szCs w:val="18"/>
        </w:rPr>
        <w:t>lan</w:t>
      </w:r>
      <w:r w:rsidRPr="00360697">
        <w:rPr>
          <w:sz w:val="18"/>
          <w:szCs w:val="18"/>
        </w:rPr>
        <w:t xml:space="preserve"> (9%</w:t>
      </w:r>
      <w:r w:rsidR="00C53A3D" w:rsidRPr="00360697">
        <w:rPr>
          <w:sz w:val="18"/>
          <w:szCs w:val="18"/>
        </w:rPr>
        <w:t>).</w:t>
      </w:r>
    </w:p>
    <w:p w14:paraId="40D6F7B8" w14:textId="7F02EBFA" w:rsidR="00150C36" w:rsidRDefault="00150C36" w:rsidP="00150C36">
      <w:pPr>
        <w:pStyle w:val="Heading3"/>
      </w:pPr>
      <w:r>
        <w:t>Payments support</w:t>
      </w:r>
      <w:r w:rsidR="002627A9">
        <w:t>ing</w:t>
      </w:r>
      <w:r>
        <w:t xml:space="preserve"> state services </w:t>
      </w:r>
      <w:r w:rsidR="002627A9">
        <w:t>where</w:t>
      </w:r>
      <w:r>
        <w:t xml:space="preserve"> </w:t>
      </w:r>
      <w:r w:rsidR="00F31D41">
        <w:t xml:space="preserve">the expenditure </w:t>
      </w:r>
      <w:r>
        <w:t>need</w:t>
      </w:r>
      <w:r w:rsidR="00F31D41">
        <w:t>ed to provide the service</w:t>
      </w:r>
      <w:r>
        <w:t xml:space="preserve"> </w:t>
      </w:r>
      <w:r w:rsidR="005A0DA5">
        <w:t>is</w:t>
      </w:r>
      <w:r>
        <w:t xml:space="preserve"> assessed</w:t>
      </w:r>
    </w:p>
    <w:p w14:paraId="11EA2417" w14:textId="3D9ADE26" w:rsidR="00150C36" w:rsidRPr="00360697" w:rsidRDefault="00150C36" w:rsidP="00150C36">
      <w:pPr>
        <w:rPr>
          <w:sz w:val="18"/>
          <w:szCs w:val="18"/>
        </w:rPr>
      </w:pPr>
      <w:r w:rsidRPr="00360697">
        <w:rPr>
          <w:sz w:val="18"/>
          <w:szCs w:val="18"/>
        </w:rPr>
        <w:t>Payments that support</w:t>
      </w:r>
      <w:r w:rsidR="006B5A5A" w:rsidRPr="00360697">
        <w:rPr>
          <w:sz w:val="18"/>
          <w:szCs w:val="18"/>
        </w:rPr>
        <w:t xml:space="preserve"> a</w:t>
      </w:r>
      <w:r w:rsidRPr="00360697">
        <w:rPr>
          <w:sz w:val="18"/>
          <w:szCs w:val="18"/>
        </w:rPr>
        <w:t xml:space="preserve"> state </w:t>
      </w:r>
      <w:r w:rsidR="00C53A3D" w:rsidRPr="00360697">
        <w:rPr>
          <w:sz w:val="18"/>
          <w:szCs w:val="18"/>
        </w:rPr>
        <w:t>service where</w:t>
      </w:r>
      <w:r w:rsidRPr="00360697">
        <w:rPr>
          <w:sz w:val="18"/>
          <w:szCs w:val="18"/>
        </w:rPr>
        <w:t xml:space="preserve"> </w:t>
      </w:r>
      <w:r w:rsidR="003B77DD" w:rsidRPr="00360697">
        <w:rPr>
          <w:sz w:val="18"/>
          <w:szCs w:val="18"/>
        </w:rPr>
        <w:t xml:space="preserve">the </w:t>
      </w:r>
      <w:r w:rsidR="00BF0A5E" w:rsidRPr="00360697">
        <w:rPr>
          <w:sz w:val="18"/>
          <w:szCs w:val="18"/>
        </w:rPr>
        <w:t>expenditure</w:t>
      </w:r>
      <w:r w:rsidR="003B77DD" w:rsidRPr="00360697">
        <w:rPr>
          <w:sz w:val="18"/>
          <w:szCs w:val="18"/>
        </w:rPr>
        <w:t xml:space="preserve"> </w:t>
      </w:r>
      <w:r w:rsidRPr="00360697">
        <w:rPr>
          <w:sz w:val="18"/>
          <w:szCs w:val="18"/>
        </w:rPr>
        <w:t>need</w:t>
      </w:r>
      <w:r w:rsidR="00BF0A5E" w:rsidRPr="00360697">
        <w:rPr>
          <w:sz w:val="18"/>
          <w:szCs w:val="18"/>
        </w:rPr>
        <w:t xml:space="preserve">ed to provide the </w:t>
      </w:r>
      <w:r w:rsidR="003A133D" w:rsidRPr="00360697">
        <w:rPr>
          <w:sz w:val="18"/>
          <w:szCs w:val="18"/>
        </w:rPr>
        <w:t>service is</w:t>
      </w:r>
      <w:r w:rsidRPr="00360697">
        <w:rPr>
          <w:sz w:val="18"/>
          <w:szCs w:val="18"/>
        </w:rPr>
        <w:t xml:space="preserve"> assessed </w:t>
      </w:r>
      <w:r w:rsidR="00BB5F86" w:rsidRPr="00360697">
        <w:rPr>
          <w:sz w:val="18"/>
          <w:szCs w:val="18"/>
        </w:rPr>
        <w:t>a</w:t>
      </w:r>
      <w:r w:rsidR="00357CA7" w:rsidRPr="00360697">
        <w:rPr>
          <w:sz w:val="18"/>
          <w:szCs w:val="18"/>
        </w:rPr>
        <w:t>re i</w:t>
      </w:r>
      <w:r w:rsidRPr="00360697">
        <w:rPr>
          <w:sz w:val="18"/>
          <w:szCs w:val="18"/>
        </w:rPr>
        <w:t>nclude</w:t>
      </w:r>
      <w:r w:rsidR="00357CA7" w:rsidRPr="00360697">
        <w:rPr>
          <w:sz w:val="18"/>
          <w:szCs w:val="18"/>
        </w:rPr>
        <w:t xml:space="preserve">d </w:t>
      </w:r>
      <w:r w:rsidR="005C76CF" w:rsidRPr="00360697">
        <w:rPr>
          <w:sz w:val="18"/>
          <w:szCs w:val="18"/>
        </w:rPr>
        <w:t xml:space="preserve">in the GST calculations and impact </w:t>
      </w:r>
      <w:r w:rsidR="005F62E3" w:rsidRPr="00360697">
        <w:rPr>
          <w:sz w:val="18"/>
          <w:szCs w:val="18"/>
        </w:rPr>
        <w:t xml:space="preserve">recommended </w:t>
      </w:r>
      <w:r w:rsidR="002F715B" w:rsidRPr="00360697">
        <w:rPr>
          <w:sz w:val="18"/>
          <w:szCs w:val="18"/>
        </w:rPr>
        <w:t xml:space="preserve">GST </w:t>
      </w:r>
      <w:r w:rsidR="002F1EDE" w:rsidRPr="00360697">
        <w:rPr>
          <w:sz w:val="18"/>
          <w:szCs w:val="18"/>
        </w:rPr>
        <w:t>distrib</w:t>
      </w:r>
      <w:r w:rsidR="000B4F21" w:rsidRPr="00360697">
        <w:rPr>
          <w:sz w:val="18"/>
          <w:szCs w:val="18"/>
        </w:rPr>
        <w:t>ution</w:t>
      </w:r>
      <w:r w:rsidR="005C76CF" w:rsidRPr="00360697">
        <w:rPr>
          <w:sz w:val="18"/>
          <w:szCs w:val="18"/>
        </w:rPr>
        <w:t xml:space="preserve">. Examples of </w:t>
      </w:r>
      <w:r w:rsidR="004F1782" w:rsidRPr="00360697">
        <w:rPr>
          <w:sz w:val="18"/>
          <w:szCs w:val="18"/>
        </w:rPr>
        <w:t xml:space="preserve">such </w:t>
      </w:r>
      <w:r w:rsidRPr="00360697">
        <w:rPr>
          <w:sz w:val="18"/>
          <w:szCs w:val="18"/>
        </w:rPr>
        <w:t>payment</w:t>
      </w:r>
      <w:r w:rsidR="004F1782" w:rsidRPr="00360697">
        <w:rPr>
          <w:sz w:val="18"/>
          <w:szCs w:val="18"/>
        </w:rPr>
        <w:t>s include</w:t>
      </w:r>
      <w:r w:rsidRPr="00360697">
        <w:rPr>
          <w:sz w:val="18"/>
          <w:szCs w:val="18"/>
        </w:rPr>
        <w:t xml:space="preserve"> </w:t>
      </w:r>
      <w:r w:rsidR="00DF4735" w:rsidRPr="00360697">
        <w:rPr>
          <w:i/>
          <w:iCs/>
          <w:sz w:val="18"/>
          <w:szCs w:val="18"/>
        </w:rPr>
        <w:t xml:space="preserve">National </w:t>
      </w:r>
      <w:r w:rsidR="0064564F" w:rsidRPr="00360697">
        <w:rPr>
          <w:i/>
          <w:iCs/>
          <w:sz w:val="18"/>
          <w:szCs w:val="18"/>
        </w:rPr>
        <w:t>H</w:t>
      </w:r>
      <w:r w:rsidR="00DF4735" w:rsidRPr="00360697">
        <w:rPr>
          <w:i/>
          <w:iCs/>
          <w:sz w:val="18"/>
          <w:szCs w:val="18"/>
        </w:rPr>
        <w:t xml:space="preserve">ealth </w:t>
      </w:r>
      <w:r w:rsidR="0064564F" w:rsidRPr="00360697">
        <w:rPr>
          <w:i/>
          <w:iCs/>
          <w:sz w:val="18"/>
          <w:szCs w:val="18"/>
        </w:rPr>
        <w:t>R</w:t>
      </w:r>
      <w:r w:rsidR="00DF4735" w:rsidRPr="00360697">
        <w:rPr>
          <w:i/>
          <w:iCs/>
          <w:sz w:val="18"/>
          <w:szCs w:val="18"/>
        </w:rPr>
        <w:t>eform funding</w:t>
      </w:r>
      <w:r w:rsidR="00D551E0" w:rsidRPr="00360697">
        <w:rPr>
          <w:i/>
          <w:iCs/>
          <w:sz w:val="18"/>
          <w:szCs w:val="18"/>
        </w:rPr>
        <w:t>:</w:t>
      </w:r>
      <w:r w:rsidR="00626919" w:rsidRPr="00360697">
        <w:rPr>
          <w:i/>
          <w:iCs/>
          <w:sz w:val="18"/>
          <w:szCs w:val="18"/>
        </w:rPr>
        <w:t xml:space="preserve"> H</w:t>
      </w:r>
      <w:r w:rsidR="0064564F" w:rsidRPr="00360697">
        <w:rPr>
          <w:i/>
          <w:iCs/>
          <w:sz w:val="18"/>
          <w:szCs w:val="18"/>
        </w:rPr>
        <w:t>ospital services</w:t>
      </w:r>
      <w:r w:rsidR="005E16C6" w:rsidRPr="00360697">
        <w:rPr>
          <w:sz w:val="18"/>
          <w:szCs w:val="18"/>
        </w:rPr>
        <w:t>,</w:t>
      </w:r>
      <w:r w:rsidRPr="00360697">
        <w:rPr>
          <w:sz w:val="18"/>
          <w:szCs w:val="18"/>
        </w:rPr>
        <w:t xml:space="preserve"> </w:t>
      </w:r>
      <w:r w:rsidR="00E71AA4" w:rsidRPr="00360697">
        <w:rPr>
          <w:i/>
          <w:iCs/>
          <w:sz w:val="18"/>
          <w:szCs w:val="18"/>
        </w:rPr>
        <w:t>Q</w:t>
      </w:r>
      <w:r w:rsidRPr="00360697">
        <w:rPr>
          <w:i/>
          <w:iCs/>
          <w:sz w:val="18"/>
          <w:szCs w:val="18"/>
        </w:rPr>
        <w:t xml:space="preserve">uality </w:t>
      </w:r>
      <w:r w:rsidR="005F775D" w:rsidRPr="00360697">
        <w:rPr>
          <w:i/>
          <w:iCs/>
          <w:sz w:val="18"/>
          <w:szCs w:val="18"/>
        </w:rPr>
        <w:t>S</w:t>
      </w:r>
      <w:r w:rsidRPr="00360697">
        <w:rPr>
          <w:i/>
          <w:iCs/>
          <w:sz w:val="18"/>
          <w:szCs w:val="18"/>
        </w:rPr>
        <w:t xml:space="preserve">chools </w:t>
      </w:r>
      <w:r w:rsidR="005E16C6" w:rsidRPr="00360697">
        <w:rPr>
          <w:i/>
          <w:iCs/>
          <w:sz w:val="18"/>
          <w:szCs w:val="18"/>
        </w:rPr>
        <w:t>funding</w:t>
      </w:r>
      <w:r w:rsidR="005E16C6" w:rsidRPr="00360697">
        <w:rPr>
          <w:sz w:val="18"/>
          <w:szCs w:val="18"/>
        </w:rPr>
        <w:t xml:space="preserve"> for government s</w:t>
      </w:r>
      <w:r w:rsidRPr="00360697">
        <w:rPr>
          <w:sz w:val="18"/>
          <w:szCs w:val="18"/>
        </w:rPr>
        <w:t>chools</w:t>
      </w:r>
      <w:r w:rsidR="005E16C6" w:rsidRPr="00360697">
        <w:rPr>
          <w:sz w:val="18"/>
          <w:szCs w:val="18"/>
        </w:rPr>
        <w:t xml:space="preserve"> and </w:t>
      </w:r>
      <w:r w:rsidR="001E0137" w:rsidRPr="00360697">
        <w:rPr>
          <w:sz w:val="18"/>
          <w:szCs w:val="18"/>
        </w:rPr>
        <w:t xml:space="preserve">the </w:t>
      </w:r>
      <w:r w:rsidR="001E0137" w:rsidRPr="00360697">
        <w:rPr>
          <w:i/>
          <w:iCs/>
          <w:sz w:val="18"/>
          <w:szCs w:val="18"/>
        </w:rPr>
        <w:t>National water infrastructure development fund</w:t>
      </w:r>
      <w:r w:rsidR="001E0137" w:rsidRPr="00360697">
        <w:rPr>
          <w:sz w:val="18"/>
          <w:szCs w:val="18"/>
        </w:rPr>
        <w:t>.</w:t>
      </w:r>
    </w:p>
    <w:p w14:paraId="5E773C74" w14:textId="2A9706B4" w:rsidR="00150C36" w:rsidRDefault="00150C36" w:rsidP="00150C36">
      <w:pPr>
        <w:pStyle w:val="Heading3"/>
      </w:pPr>
      <w:r>
        <w:t>Payments not support</w:t>
      </w:r>
      <w:r w:rsidR="002627A9">
        <w:t>ing</w:t>
      </w:r>
      <w:r>
        <w:t xml:space="preserve"> state services</w:t>
      </w:r>
    </w:p>
    <w:p w14:paraId="1F570D87" w14:textId="7C2D5500" w:rsidR="00150C36" w:rsidRPr="00360697" w:rsidRDefault="00150C36" w:rsidP="00150C36">
      <w:pPr>
        <w:rPr>
          <w:sz w:val="18"/>
          <w:szCs w:val="18"/>
        </w:rPr>
      </w:pPr>
      <w:r w:rsidRPr="00360697">
        <w:rPr>
          <w:sz w:val="18"/>
          <w:szCs w:val="18"/>
        </w:rPr>
        <w:t xml:space="preserve">Payments </w:t>
      </w:r>
      <w:r w:rsidR="004D40B4" w:rsidRPr="00360697">
        <w:rPr>
          <w:sz w:val="18"/>
          <w:szCs w:val="18"/>
        </w:rPr>
        <w:t>that do not support state services</w:t>
      </w:r>
      <w:r w:rsidR="007A4F48" w:rsidRPr="00360697">
        <w:rPr>
          <w:sz w:val="18"/>
          <w:szCs w:val="18"/>
        </w:rPr>
        <w:t xml:space="preserve"> are </w:t>
      </w:r>
      <w:r w:rsidR="004C6D8F" w:rsidRPr="00360697">
        <w:rPr>
          <w:sz w:val="18"/>
          <w:szCs w:val="18"/>
        </w:rPr>
        <w:t>excluded</w:t>
      </w:r>
      <w:r w:rsidR="00DF4797" w:rsidRPr="00360697">
        <w:rPr>
          <w:sz w:val="18"/>
          <w:szCs w:val="18"/>
        </w:rPr>
        <w:t xml:space="preserve"> and do not impact </w:t>
      </w:r>
      <w:r w:rsidR="009E52D1" w:rsidRPr="00360697">
        <w:rPr>
          <w:sz w:val="18"/>
          <w:szCs w:val="18"/>
        </w:rPr>
        <w:t xml:space="preserve">the recommended </w:t>
      </w:r>
      <w:r w:rsidR="009950CD" w:rsidRPr="00360697">
        <w:rPr>
          <w:sz w:val="18"/>
          <w:szCs w:val="18"/>
        </w:rPr>
        <w:t xml:space="preserve">GST </w:t>
      </w:r>
      <w:r w:rsidR="00BD0742" w:rsidRPr="00360697">
        <w:rPr>
          <w:sz w:val="18"/>
          <w:szCs w:val="18"/>
        </w:rPr>
        <w:t>distribution</w:t>
      </w:r>
      <w:r w:rsidR="00DF4797" w:rsidRPr="00360697">
        <w:rPr>
          <w:sz w:val="18"/>
          <w:szCs w:val="18"/>
        </w:rPr>
        <w:t xml:space="preserve">. </w:t>
      </w:r>
      <w:r w:rsidR="00B10DE6" w:rsidRPr="00360697">
        <w:rPr>
          <w:sz w:val="18"/>
          <w:szCs w:val="18"/>
        </w:rPr>
        <w:t xml:space="preserve">Examples include </w:t>
      </w:r>
      <w:r w:rsidR="006604BB" w:rsidRPr="00360697">
        <w:rPr>
          <w:i/>
          <w:iCs/>
          <w:sz w:val="18"/>
          <w:szCs w:val="18"/>
        </w:rPr>
        <w:t>Q</w:t>
      </w:r>
      <w:r w:rsidRPr="00360697">
        <w:rPr>
          <w:i/>
          <w:iCs/>
          <w:sz w:val="18"/>
          <w:szCs w:val="18"/>
        </w:rPr>
        <w:t xml:space="preserve">uality </w:t>
      </w:r>
      <w:r w:rsidR="005F775D" w:rsidRPr="00360697">
        <w:rPr>
          <w:i/>
          <w:iCs/>
          <w:sz w:val="18"/>
          <w:szCs w:val="18"/>
        </w:rPr>
        <w:t>S</w:t>
      </w:r>
      <w:r w:rsidRPr="00360697">
        <w:rPr>
          <w:i/>
          <w:iCs/>
          <w:sz w:val="18"/>
          <w:szCs w:val="18"/>
        </w:rPr>
        <w:t>chools funding</w:t>
      </w:r>
      <w:r w:rsidRPr="00360697">
        <w:rPr>
          <w:sz w:val="18"/>
          <w:szCs w:val="18"/>
        </w:rPr>
        <w:t xml:space="preserve"> for non</w:t>
      </w:r>
      <w:r w:rsidR="00134008" w:rsidRPr="00360697">
        <w:rPr>
          <w:sz w:val="18"/>
          <w:szCs w:val="18"/>
        </w:rPr>
        <w:noBreakHyphen/>
      </w:r>
      <w:r w:rsidRPr="00360697">
        <w:rPr>
          <w:sz w:val="18"/>
          <w:szCs w:val="18"/>
        </w:rPr>
        <w:t xml:space="preserve">government schools, payments </w:t>
      </w:r>
      <w:r w:rsidR="005E1E5B" w:rsidRPr="00360697">
        <w:rPr>
          <w:sz w:val="18"/>
          <w:szCs w:val="18"/>
        </w:rPr>
        <w:t>to</w:t>
      </w:r>
      <w:r w:rsidRPr="00360697">
        <w:rPr>
          <w:sz w:val="18"/>
          <w:szCs w:val="18"/>
        </w:rPr>
        <w:t xml:space="preserve"> local government</w:t>
      </w:r>
      <w:r w:rsidR="00661EB5" w:rsidRPr="00360697">
        <w:rPr>
          <w:sz w:val="18"/>
          <w:szCs w:val="18"/>
        </w:rPr>
        <w:t xml:space="preserve">s </w:t>
      </w:r>
      <w:r w:rsidR="00A022B2" w:rsidRPr="00360697">
        <w:rPr>
          <w:sz w:val="18"/>
          <w:szCs w:val="18"/>
        </w:rPr>
        <w:t xml:space="preserve">or </w:t>
      </w:r>
      <w:r w:rsidR="00522FD7" w:rsidRPr="00360697">
        <w:rPr>
          <w:sz w:val="18"/>
          <w:szCs w:val="18"/>
        </w:rPr>
        <w:t>for</w:t>
      </w:r>
      <w:r w:rsidR="00661EB5" w:rsidRPr="00360697">
        <w:rPr>
          <w:sz w:val="18"/>
          <w:szCs w:val="18"/>
        </w:rPr>
        <w:t xml:space="preserve"> </w:t>
      </w:r>
      <w:r w:rsidR="00D62CF9" w:rsidRPr="00360697">
        <w:rPr>
          <w:sz w:val="18"/>
          <w:szCs w:val="18"/>
        </w:rPr>
        <w:t>local government</w:t>
      </w:r>
      <w:r w:rsidR="00661EB5" w:rsidRPr="00360697">
        <w:rPr>
          <w:sz w:val="18"/>
          <w:szCs w:val="18"/>
        </w:rPr>
        <w:t xml:space="preserve"> services</w:t>
      </w:r>
      <w:r w:rsidRPr="00360697">
        <w:rPr>
          <w:sz w:val="18"/>
          <w:szCs w:val="18"/>
        </w:rPr>
        <w:t xml:space="preserve">, </w:t>
      </w:r>
      <w:r w:rsidR="0007036D" w:rsidRPr="00360697">
        <w:rPr>
          <w:sz w:val="18"/>
          <w:szCs w:val="18"/>
        </w:rPr>
        <w:t>payments related to quarantining</w:t>
      </w:r>
      <w:r w:rsidR="007251BF" w:rsidRPr="00360697">
        <w:rPr>
          <w:sz w:val="18"/>
          <w:szCs w:val="18"/>
        </w:rPr>
        <w:t xml:space="preserve"> of international arrivals</w:t>
      </w:r>
      <w:r w:rsidR="00F84834" w:rsidRPr="00360697">
        <w:rPr>
          <w:sz w:val="18"/>
          <w:szCs w:val="18"/>
        </w:rPr>
        <w:t>,</w:t>
      </w:r>
      <w:r w:rsidR="00D2093D" w:rsidRPr="00360697">
        <w:rPr>
          <w:sz w:val="18"/>
          <w:szCs w:val="18"/>
        </w:rPr>
        <w:t xml:space="preserve"> and payments related to aged care</w:t>
      </w:r>
      <w:r w:rsidR="006156DB" w:rsidRPr="00360697">
        <w:rPr>
          <w:sz w:val="18"/>
          <w:szCs w:val="18"/>
        </w:rPr>
        <w:t>.</w:t>
      </w:r>
      <w:r w:rsidR="008928CD">
        <w:rPr>
          <w:sz w:val="18"/>
          <w:szCs w:val="18"/>
        </w:rPr>
        <w:t xml:space="preserve"> </w:t>
      </w:r>
    </w:p>
    <w:p w14:paraId="40FA4AE9" w14:textId="700901A1" w:rsidR="00A02561" w:rsidRDefault="00A02561" w:rsidP="0006778D">
      <w:pPr>
        <w:pStyle w:val="Heading3"/>
      </w:pPr>
      <w:r>
        <w:t>Payments support</w:t>
      </w:r>
      <w:r w:rsidR="0042743D">
        <w:t>ing</w:t>
      </w:r>
      <w:r>
        <w:t xml:space="preserve"> state services </w:t>
      </w:r>
      <w:r w:rsidR="0042743D">
        <w:t>where</w:t>
      </w:r>
      <w:r w:rsidR="008914BB">
        <w:t xml:space="preserve"> </w:t>
      </w:r>
      <w:r w:rsidR="008B0D85">
        <w:t xml:space="preserve">the expenditure </w:t>
      </w:r>
      <w:r w:rsidR="008914BB">
        <w:t>need</w:t>
      </w:r>
      <w:r w:rsidR="008B0D85">
        <w:t xml:space="preserve">ed to provide the </w:t>
      </w:r>
      <w:r w:rsidR="00C53A3D">
        <w:t>service is</w:t>
      </w:r>
      <w:r w:rsidR="008914BB">
        <w:t xml:space="preserve"> not assessed</w:t>
      </w:r>
    </w:p>
    <w:p w14:paraId="673EA07C" w14:textId="46811D0B" w:rsidR="00192A1E" w:rsidRPr="00360697" w:rsidRDefault="00187683" w:rsidP="00EC5B3A">
      <w:pPr>
        <w:rPr>
          <w:sz w:val="18"/>
          <w:szCs w:val="18"/>
        </w:rPr>
      </w:pPr>
      <w:r w:rsidRPr="00360697">
        <w:rPr>
          <w:sz w:val="18"/>
          <w:szCs w:val="18"/>
        </w:rPr>
        <w:t>S</w:t>
      </w:r>
      <w:r w:rsidR="0089429B" w:rsidRPr="00360697">
        <w:rPr>
          <w:sz w:val="18"/>
          <w:szCs w:val="18"/>
        </w:rPr>
        <w:t>ome</w:t>
      </w:r>
      <w:r w:rsidR="00ED6CDC" w:rsidRPr="00360697">
        <w:rPr>
          <w:sz w:val="18"/>
          <w:szCs w:val="18"/>
        </w:rPr>
        <w:t xml:space="preserve"> payments support state-type services</w:t>
      </w:r>
      <w:r w:rsidR="007C7D4F" w:rsidRPr="00360697">
        <w:rPr>
          <w:sz w:val="18"/>
          <w:szCs w:val="18"/>
        </w:rPr>
        <w:t>,</w:t>
      </w:r>
      <w:r w:rsidR="00F1184A" w:rsidRPr="00360697">
        <w:rPr>
          <w:sz w:val="18"/>
          <w:szCs w:val="18"/>
        </w:rPr>
        <w:t xml:space="preserve"> but the payment is excluded because the Commission does not assess </w:t>
      </w:r>
      <w:r w:rsidR="00CA3375" w:rsidRPr="00360697">
        <w:rPr>
          <w:sz w:val="18"/>
          <w:szCs w:val="18"/>
        </w:rPr>
        <w:t>the</w:t>
      </w:r>
      <w:r w:rsidR="00EC01F6" w:rsidRPr="00360697">
        <w:rPr>
          <w:sz w:val="18"/>
          <w:szCs w:val="18"/>
        </w:rPr>
        <w:t xml:space="preserve"> </w:t>
      </w:r>
      <w:r w:rsidR="00C53A3D" w:rsidRPr="00360697">
        <w:rPr>
          <w:sz w:val="18"/>
          <w:szCs w:val="18"/>
        </w:rPr>
        <w:t>expenditure needed</w:t>
      </w:r>
      <w:r w:rsidR="00F1184A" w:rsidRPr="00360697">
        <w:rPr>
          <w:sz w:val="18"/>
          <w:szCs w:val="18"/>
        </w:rPr>
        <w:t xml:space="preserve"> </w:t>
      </w:r>
      <w:r w:rsidR="00EC01F6" w:rsidRPr="00360697">
        <w:rPr>
          <w:sz w:val="18"/>
          <w:szCs w:val="18"/>
        </w:rPr>
        <w:t>to provide</w:t>
      </w:r>
      <w:r w:rsidR="00F1184A" w:rsidRPr="00360697">
        <w:rPr>
          <w:sz w:val="18"/>
          <w:szCs w:val="18"/>
        </w:rPr>
        <w:t xml:space="preserve"> </w:t>
      </w:r>
      <w:r w:rsidR="00691438" w:rsidRPr="00360697">
        <w:rPr>
          <w:sz w:val="18"/>
          <w:szCs w:val="18"/>
        </w:rPr>
        <w:t xml:space="preserve">the </w:t>
      </w:r>
      <w:r w:rsidR="00911EF2" w:rsidRPr="00360697">
        <w:rPr>
          <w:sz w:val="18"/>
          <w:szCs w:val="18"/>
        </w:rPr>
        <w:t>service</w:t>
      </w:r>
      <w:r w:rsidR="00F1184A" w:rsidRPr="00360697">
        <w:rPr>
          <w:sz w:val="18"/>
          <w:szCs w:val="18"/>
        </w:rPr>
        <w:t>.</w:t>
      </w:r>
    </w:p>
    <w:p w14:paraId="458CFE9B" w14:textId="046EB7E7" w:rsidR="00EE43C6" w:rsidRPr="00360697" w:rsidRDefault="00C76928" w:rsidP="00EC5B3A">
      <w:pPr>
        <w:rPr>
          <w:sz w:val="18"/>
          <w:szCs w:val="18"/>
        </w:rPr>
      </w:pPr>
      <w:r w:rsidRPr="00360697">
        <w:rPr>
          <w:sz w:val="18"/>
          <w:szCs w:val="18"/>
        </w:rPr>
        <w:t xml:space="preserve">Expense needs for a service may not be assessed </w:t>
      </w:r>
      <w:r w:rsidR="007536DA" w:rsidRPr="00360697">
        <w:rPr>
          <w:sz w:val="18"/>
          <w:szCs w:val="18"/>
        </w:rPr>
        <w:t>because of</w:t>
      </w:r>
      <w:r w:rsidR="00CF737A" w:rsidRPr="00360697">
        <w:rPr>
          <w:sz w:val="18"/>
          <w:szCs w:val="18"/>
        </w:rPr>
        <w:t xml:space="preserve"> lack of data or</w:t>
      </w:r>
      <w:r w:rsidR="00580324" w:rsidRPr="00360697">
        <w:rPr>
          <w:sz w:val="18"/>
          <w:szCs w:val="18"/>
        </w:rPr>
        <w:t xml:space="preserve"> the</w:t>
      </w:r>
      <w:r w:rsidR="00CF737A" w:rsidRPr="00360697">
        <w:rPr>
          <w:sz w:val="18"/>
          <w:szCs w:val="18"/>
        </w:rPr>
        <w:t xml:space="preserve"> inability to find a policy-neutral </w:t>
      </w:r>
      <w:r w:rsidR="00A65112" w:rsidRPr="00360697">
        <w:rPr>
          <w:sz w:val="18"/>
          <w:szCs w:val="18"/>
        </w:rPr>
        <w:t xml:space="preserve">assessment </w:t>
      </w:r>
      <w:r w:rsidR="00CF737A" w:rsidRPr="00360697">
        <w:rPr>
          <w:sz w:val="18"/>
          <w:szCs w:val="18"/>
        </w:rPr>
        <w:t>measure.</w:t>
      </w:r>
      <w:r w:rsidR="004E1E91" w:rsidRPr="00360697">
        <w:rPr>
          <w:sz w:val="18"/>
          <w:szCs w:val="18"/>
        </w:rPr>
        <w:t xml:space="preserve"> </w:t>
      </w:r>
      <w:r w:rsidR="001A7ED5" w:rsidRPr="00360697">
        <w:rPr>
          <w:sz w:val="18"/>
          <w:szCs w:val="18"/>
        </w:rPr>
        <w:t>As the</w:t>
      </w:r>
      <w:r w:rsidR="004E1E91" w:rsidRPr="00360697">
        <w:rPr>
          <w:sz w:val="18"/>
          <w:szCs w:val="18"/>
        </w:rPr>
        <w:t xml:space="preserve"> Commission is unable to determine a state’s </w:t>
      </w:r>
      <w:r w:rsidR="001A7ED5" w:rsidRPr="00360697">
        <w:rPr>
          <w:sz w:val="18"/>
          <w:szCs w:val="18"/>
        </w:rPr>
        <w:t>expense need</w:t>
      </w:r>
      <w:r w:rsidR="009C0D46" w:rsidRPr="00360697">
        <w:rPr>
          <w:sz w:val="18"/>
          <w:szCs w:val="18"/>
        </w:rPr>
        <w:t>s</w:t>
      </w:r>
      <w:r w:rsidR="00797020" w:rsidRPr="00360697">
        <w:rPr>
          <w:sz w:val="18"/>
          <w:szCs w:val="18"/>
        </w:rPr>
        <w:t xml:space="preserve"> for a service, it is also unable to determine a state’s need for a related </w:t>
      </w:r>
      <w:r w:rsidR="00E10C45" w:rsidRPr="00360697">
        <w:rPr>
          <w:sz w:val="18"/>
          <w:szCs w:val="18"/>
        </w:rPr>
        <w:t xml:space="preserve">Commonwealth </w:t>
      </w:r>
      <w:r w:rsidR="00797020" w:rsidRPr="00360697">
        <w:rPr>
          <w:sz w:val="18"/>
          <w:szCs w:val="18"/>
        </w:rPr>
        <w:t>payment</w:t>
      </w:r>
      <w:r w:rsidR="00E435DC" w:rsidRPr="00360697">
        <w:rPr>
          <w:sz w:val="18"/>
          <w:szCs w:val="18"/>
        </w:rPr>
        <w:t>.</w:t>
      </w:r>
      <w:r w:rsidR="00EE43C6" w:rsidRPr="00360697">
        <w:rPr>
          <w:sz w:val="18"/>
          <w:szCs w:val="18"/>
        </w:rPr>
        <w:t xml:space="preserve"> </w:t>
      </w:r>
      <w:r w:rsidR="00E435DC" w:rsidRPr="00360697">
        <w:rPr>
          <w:sz w:val="18"/>
          <w:szCs w:val="18"/>
        </w:rPr>
        <w:t>T</w:t>
      </w:r>
      <w:r w:rsidR="00EE43C6" w:rsidRPr="00360697">
        <w:rPr>
          <w:sz w:val="18"/>
          <w:szCs w:val="18"/>
        </w:rPr>
        <w:t>herefore</w:t>
      </w:r>
      <w:r w:rsidR="00187683" w:rsidRPr="00360697">
        <w:rPr>
          <w:sz w:val="18"/>
          <w:szCs w:val="18"/>
        </w:rPr>
        <w:t>,</w:t>
      </w:r>
      <w:r w:rsidR="00EE43C6" w:rsidRPr="00360697">
        <w:rPr>
          <w:sz w:val="18"/>
          <w:szCs w:val="18"/>
        </w:rPr>
        <w:t xml:space="preserve"> </w:t>
      </w:r>
      <w:r w:rsidR="00197F8E" w:rsidRPr="00360697">
        <w:rPr>
          <w:sz w:val="18"/>
          <w:szCs w:val="18"/>
        </w:rPr>
        <w:t xml:space="preserve">the Commission excludes the payment from its </w:t>
      </w:r>
      <w:r w:rsidR="00EE43C6" w:rsidRPr="00360697">
        <w:rPr>
          <w:sz w:val="18"/>
          <w:szCs w:val="18"/>
        </w:rPr>
        <w:t>GST calculations.</w:t>
      </w:r>
    </w:p>
    <w:p w14:paraId="68EB333E" w14:textId="58742746" w:rsidR="00EC5B3A" w:rsidRPr="00360697" w:rsidRDefault="000A59FE" w:rsidP="00EC5B3A">
      <w:pPr>
        <w:rPr>
          <w:sz w:val="18"/>
          <w:szCs w:val="18"/>
        </w:rPr>
      </w:pPr>
      <w:r w:rsidRPr="00360697">
        <w:rPr>
          <w:sz w:val="18"/>
          <w:szCs w:val="18"/>
        </w:rPr>
        <w:t>Expense</w:t>
      </w:r>
      <w:r w:rsidR="000F0DCF" w:rsidRPr="00360697">
        <w:rPr>
          <w:sz w:val="18"/>
          <w:szCs w:val="18"/>
        </w:rPr>
        <w:t xml:space="preserve"> </w:t>
      </w:r>
      <w:r w:rsidR="002D5C83" w:rsidRPr="00360697">
        <w:rPr>
          <w:sz w:val="18"/>
          <w:szCs w:val="18"/>
        </w:rPr>
        <w:t>assessments</w:t>
      </w:r>
      <w:r w:rsidR="000F0DCF" w:rsidRPr="00360697">
        <w:rPr>
          <w:sz w:val="18"/>
          <w:szCs w:val="18"/>
        </w:rPr>
        <w:t xml:space="preserve"> that cannot be assessed are known as non</w:t>
      </w:r>
      <w:r w:rsidR="00197F8E" w:rsidRPr="00360697">
        <w:rPr>
          <w:sz w:val="18"/>
          <w:szCs w:val="18"/>
        </w:rPr>
        <w:noBreakHyphen/>
      </w:r>
      <w:r w:rsidR="000F0DCF" w:rsidRPr="00360697">
        <w:rPr>
          <w:sz w:val="18"/>
          <w:szCs w:val="18"/>
        </w:rPr>
        <w:t xml:space="preserve">deliberative </w:t>
      </w:r>
      <w:r w:rsidR="00664EA9" w:rsidRPr="00360697">
        <w:rPr>
          <w:sz w:val="18"/>
          <w:szCs w:val="18"/>
        </w:rPr>
        <w:t>equal per capita</w:t>
      </w:r>
      <w:r w:rsidR="00BD5796" w:rsidRPr="00360697">
        <w:rPr>
          <w:sz w:val="18"/>
          <w:szCs w:val="18"/>
        </w:rPr>
        <w:t xml:space="preserve"> (EPC)</w:t>
      </w:r>
      <w:r w:rsidR="00664EA9" w:rsidRPr="00360697">
        <w:rPr>
          <w:sz w:val="18"/>
          <w:szCs w:val="18"/>
        </w:rPr>
        <w:t xml:space="preserve"> assessment</w:t>
      </w:r>
      <w:r w:rsidR="00A21590" w:rsidRPr="00360697">
        <w:rPr>
          <w:sz w:val="18"/>
          <w:szCs w:val="18"/>
        </w:rPr>
        <w:t>s</w:t>
      </w:r>
      <w:r w:rsidR="00664EA9" w:rsidRPr="00360697">
        <w:rPr>
          <w:sz w:val="18"/>
          <w:szCs w:val="18"/>
        </w:rPr>
        <w:t>.</w:t>
      </w:r>
      <w:r w:rsidR="00D17F5A" w:rsidRPr="00360697">
        <w:rPr>
          <w:sz w:val="18"/>
          <w:szCs w:val="18"/>
        </w:rPr>
        <w:t xml:space="preserve"> Examples include environmental protection, first home</w:t>
      </w:r>
      <w:r w:rsidR="00E64272" w:rsidRPr="00360697">
        <w:rPr>
          <w:sz w:val="18"/>
          <w:szCs w:val="18"/>
        </w:rPr>
        <w:t>-</w:t>
      </w:r>
      <w:r w:rsidR="00D17F5A" w:rsidRPr="00360697">
        <w:rPr>
          <w:sz w:val="18"/>
          <w:szCs w:val="18"/>
        </w:rPr>
        <w:t>owner expenses and</w:t>
      </w:r>
      <w:r w:rsidR="00662C7E" w:rsidRPr="00360697">
        <w:rPr>
          <w:sz w:val="18"/>
          <w:szCs w:val="18"/>
        </w:rPr>
        <w:t xml:space="preserve"> non-urban transport.</w:t>
      </w:r>
      <w:r w:rsidR="00664EA9" w:rsidRPr="00360697">
        <w:rPr>
          <w:sz w:val="18"/>
          <w:szCs w:val="18"/>
        </w:rPr>
        <w:t xml:space="preserve"> </w:t>
      </w:r>
      <w:r w:rsidR="00193E4B" w:rsidRPr="00360697">
        <w:rPr>
          <w:sz w:val="18"/>
          <w:szCs w:val="18"/>
        </w:rPr>
        <w:t>On occasion, t</w:t>
      </w:r>
      <w:r w:rsidR="004D4744" w:rsidRPr="00360697">
        <w:rPr>
          <w:sz w:val="18"/>
          <w:szCs w:val="18"/>
        </w:rPr>
        <w:t xml:space="preserve">he Commission may decide states do not experience differences in costs of </w:t>
      </w:r>
      <w:r w:rsidR="00193E4B" w:rsidRPr="00360697">
        <w:rPr>
          <w:sz w:val="18"/>
          <w:szCs w:val="18"/>
        </w:rPr>
        <w:t xml:space="preserve">providing a </w:t>
      </w:r>
      <w:r w:rsidR="004D4744" w:rsidRPr="00360697">
        <w:rPr>
          <w:sz w:val="18"/>
          <w:szCs w:val="18"/>
        </w:rPr>
        <w:t>service</w:t>
      </w:r>
      <w:r w:rsidR="00193E4B" w:rsidRPr="00360697">
        <w:rPr>
          <w:sz w:val="18"/>
          <w:szCs w:val="18"/>
        </w:rPr>
        <w:t>.</w:t>
      </w:r>
      <w:r w:rsidR="004D4744" w:rsidRPr="00360697">
        <w:rPr>
          <w:sz w:val="18"/>
          <w:szCs w:val="18"/>
        </w:rPr>
        <w:t xml:space="preserve"> </w:t>
      </w:r>
      <w:r w:rsidR="00BD5796" w:rsidRPr="00360697">
        <w:rPr>
          <w:sz w:val="18"/>
          <w:szCs w:val="18"/>
        </w:rPr>
        <w:t>These are known</w:t>
      </w:r>
      <w:r w:rsidR="006B03C3" w:rsidRPr="00360697">
        <w:rPr>
          <w:sz w:val="18"/>
          <w:szCs w:val="18"/>
        </w:rPr>
        <w:t xml:space="preserve"> as deliberative EPC assessments and payments related to these services will be included in</w:t>
      </w:r>
      <w:r w:rsidR="00A7193E" w:rsidRPr="00360697">
        <w:rPr>
          <w:sz w:val="18"/>
          <w:szCs w:val="18"/>
        </w:rPr>
        <w:t xml:space="preserve"> the calculation of GST shares.</w:t>
      </w:r>
    </w:p>
    <w:p w14:paraId="2C4BC5D0" w14:textId="28263119" w:rsidR="00624870" w:rsidRDefault="00053D70" w:rsidP="00866DD2">
      <w:pPr>
        <w:rPr>
          <w:sz w:val="18"/>
          <w:szCs w:val="18"/>
        </w:rPr>
      </w:pPr>
      <w:r w:rsidRPr="00360697">
        <w:rPr>
          <w:sz w:val="18"/>
          <w:szCs w:val="18"/>
        </w:rPr>
        <w:lastRenderedPageBreak/>
        <w:t xml:space="preserve">Sometimes </w:t>
      </w:r>
      <w:r w:rsidR="00CA5A24" w:rsidRPr="00360697">
        <w:rPr>
          <w:sz w:val="18"/>
          <w:szCs w:val="18"/>
        </w:rPr>
        <w:t xml:space="preserve">a </w:t>
      </w:r>
      <w:r w:rsidRPr="00360697">
        <w:rPr>
          <w:sz w:val="18"/>
          <w:szCs w:val="18"/>
        </w:rPr>
        <w:t xml:space="preserve">payment is excluded because </w:t>
      </w:r>
      <w:r w:rsidR="00A02540" w:rsidRPr="00360697">
        <w:rPr>
          <w:sz w:val="18"/>
          <w:szCs w:val="18"/>
        </w:rPr>
        <w:t>specific driver</w:t>
      </w:r>
      <w:r w:rsidR="00675A79" w:rsidRPr="00360697">
        <w:rPr>
          <w:sz w:val="18"/>
          <w:szCs w:val="18"/>
        </w:rPr>
        <w:t>s</w:t>
      </w:r>
      <w:r w:rsidR="00FA787E" w:rsidRPr="00360697">
        <w:rPr>
          <w:sz w:val="18"/>
          <w:szCs w:val="18"/>
        </w:rPr>
        <w:t xml:space="preserve"> of the expenses related to the payment are</w:t>
      </w:r>
      <w:r w:rsidR="00AA3833" w:rsidRPr="00360697">
        <w:rPr>
          <w:sz w:val="18"/>
          <w:szCs w:val="18"/>
        </w:rPr>
        <w:t xml:space="preserve"> not</w:t>
      </w:r>
      <w:r w:rsidR="00FA787E" w:rsidRPr="00360697">
        <w:rPr>
          <w:sz w:val="18"/>
          <w:szCs w:val="18"/>
        </w:rPr>
        <w:t xml:space="preserve"> appropriately reflected in the Commission’s method.</w:t>
      </w:r>
      <w:r w:rsidR="009C0F4A" w:rsidRPr="00360697">
        <w:rPr>
          <w:sz w:val="18"/>
          <w:szCs w:val="18"/>
        </w:rPr>
        <w:t xml:space="preserve"> </w:t>
      </w:r>
      <w:r w:rsidR="008D6DBB" w:rsidRPr="00360697">
        <w:rPr>
          <w:sz w:val="18"/>
          <w:szCs w:val="18"/>
        </w:rPr>
        <w:t xml:space="preserve">Examples include </w:t>
      </w:r>
      <w:r w:rsidR="008B0700" w:rsidRPr="00360697">
        <w:rPr>
          <w:sz w:val="18"/>
          <w:szCs w:val="18"/>
        </w:rPr>
        <w:t>drought assistance</w:t>
      </w:r>
      <w:r w:rsidR="00E16ECE" w:rsidRPr="00360697">
        <w:rPr>
          <w:sz w:val="18"/>
          <w:szCs w:val="18"/>
        </w:rPr>
        <w:t>, payments relating to</w:t>
      </w:r>
      <w:r w:rsidR="00EF2BF8" w:rsidRPr="00360697">
        <w:rPr>
          <w:sz w:val="18"/>
          <w:szCs w:val="18"/>
        </w:rPr>
        <w:t xml:space="preserve"> bushfire</w:t>
      </w:r>
      <w:r w:rsidR="00E16ECE" w:rsidRPr="00360697">
        <w:rPr>
          <w:sz w:val="18"/>
          <w:szCs w:val="18"/>
        </w:rPr>
        <w:t>s</w:t>
      </w:r>
      <w:r w:rsidR="00EF1BC8" w:rsidRPr="00360697">
        <w:rPr>
          <w:sz w:val="18"/>
          <w:szCs w:val="18"/>
        </w:rPr>
        <w:t>,</w:t>
      </w:r>
      <w:r w:rsidR="0027634B" w:rsidRPr="00360697">
        <w:rPr>
          <w:sz w:val="18"/>
          <w:szCs w:val="18"/>
        </w:rPr>
        <w:t xml:space="preserve"> and</w:t>
      </w:r>
      <w:r w:rsidR="006F077E" w:rsidRPr="00360697">
        <w:rPr>
          <w:sz w:val="18"/>
          <w:szCs w:val="18"/>
        </w:rPr>
        <w:t xml:space="preserve"> </w:t>
      </w:r>
      <w:r w:rsidR="00EF1BC8" w:rsidRPr="00360697">
        <w:rPr>
          <w:sz w:val="18"/>
          <w:szCs w:val="18"/>
        </w:rPr>
        <w:t>payments</w:t>
      </w:r>
      <w:r w:rsidR="006F077E" w:rsidRPr="00360697">
        <w:rPr>
          <w:sz w:val="18"/>
          <w:szCs w:val="18"/>
        </w:rPr>
        <w:t xml:space="preserve"> related to COVID</w:t>
      </w:r>
      <w:r w:rsidR="00C30BE4" w:rsidRPr="00360697">
        <w:rPr>
          <w:sz w:val="18"/>
          <w:szCs w:val="18"/>
        </w:rPr>
        <w:noBreakHyphen/>
      </w:r>
      <w:r w:rsidR="006F077E" w:rsidRPr="00360697">
        <w:rPr>
          <w:sz w:val="18"/>
          <w:szCs w:val="18"/>
        </w:rPr>
        <w:t>19</w:t>
      </w:r>
      <w:r w:rsidR="00C12907" w:rsidRPr="00360697">
        <w:rPr>
          <w:sz w:val="18"/>
          <w:szCs w:val="18"/>
        </w:rPr>
        <w:t xml:space="preserve"> (see</w:t>
      </w:r>
      <w:r w:rsidR="0040722C" w:rsidRPr="00360697">
        <w:rPr>
          <w:sz w:val="18"/>
          <w:szCs w:val="18"/>
        </w:rPr>
        <w:t xml:space="preserve"> Box </w:t>
      </w:r>
      <w:r w:rsidR="001F58AE" w:rsidRPr="00360697">
        <w:rPr>
          <w:sz w:val="18"/>
          <w:szCs w:val="18"/>
        </w:rPr>
        <w:t>below)</w:t>
      </w:r>
      <w:r w:rsidR="00987480">
        <w:rPr>
          <w:sz w:val="18"/>
          <w:szCs w:val="18"/>
        </w:rPr>
        <w:t>.</w:t>
      </w:r>
      <w:r w:rsidR="0038787C">
        <w:rPr>
          <w:sz w:val="18"/>
          <w:szCs w:val="18"/>
        </w:rPr>
        <w:br/>
      </w:r>
    </w:p>
    <w:p w14:paraId="7CA43E45" w14:textId="65844712" w:rsidR="00C665D6" w:rsidRDefault="00987480" w:rsidP="00987480">
      <w:pPr>
        <w:pStyle w:val="Heading3"/>
      </w:pPr>
      <w:r w:rsidRPr="00DF11A3">
        <w:rPr>
          <w:noProof/>
        </w:rPr>
        <mc:AlternateContent>
          <mc:Choice Requires="wps">
            <w:drawing>
              <wp:anchor distT="0" distB="0" distL="114300" distR="114300" simplePos="0" relativeHeight="251658241" behindDoc="1" locked="0" layoutInCell="1" allowOverlap="1" wp14:anchorId="316CA693" wp14:editId="189192FB">
                <wp:simplePos x="0" y="0"/>
                <wp:positionH relativeFrom="margin">
                  <wp:align>center</wp:align>
                </wp:positionH>
                <wp:positionV relativeFrom="paragraph">
                  <wp:posOffset>66675</wp:posOffset>
                </wp:positionV>
                <wp:extent cx="6090699" cy="3513667"/>
                <wp:effectExtent l="0" t="0" r="571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0699" cy="3513667"/>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1844C" w14:textId="77777777" w:rsidR="00692E6B" w:rsidRPr="00F80B6D" w:rsidRDefault="00692E6B" w:rsidP="00692E6B">
                            <w:pPr>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A693" id="Rectangle 9" o:spid="_x0000_s1054" alt="&quot;&quot;" style="position:absolute;margin-left:0;margin-top:5.25pt;width:479.6pt;height:276.6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" fillcolor="#ebfff5" stroked="f" strokeweight="1pt">
                <v:textbox>
                  <w:txbxContent>
                    <w:p w14:paraId="4DF1844C" w14:textId="77777777" w:rsidR="00692E6B" w:rsidRPr="00F80B6D" w:rsidRDefault="00692E6B" w:rsidP="00692E6B">
                      <w:pPr>
                        <w:rPr>
                          <w:color w:val="004562" w:themeColor="text1"/>
                        </w:rPr>
                      </w:pPr>
                    </w:p>
                  </w:txbxContent>
                </v:textbox>
                <w10:wrap anchorx="margin"/>
              </v:rect>
            </w:pict>
          </mc:Fallback>
        </mc:AlternateContent>
      </w:r>
      <w:r w:rsidR="00DD647A">
        <w:t xml:space="preserve">Applying the </w:t>
      </w:r>
      <w:r w:rsidR="00015DC9">
        <w:t>framework</w:t>
      </w:r>
      <w:r w:rsidR="000E539D">
        <w:t xml:space="preserve"> of Commonwealth payments</w:t>
      </w:r>
      <w:r w:rsidR="00DD647A">
        <w:t xml:space="preserve">: </w:t>
      </w:r>
      <w:r w:rsidR="00FE3DAD">
        <w:t>National Partnership on COVID-19 Response</w:t>
      </w:r>
    </w:p>
    <w:p w14:paraId="0F5C9EA3" w14:textId="0258CF78" w:rsidR="006B42E3" w:rsidRPr="00360697" w:rsidRDefault="00136A09" w:rsidP="006B42E3">
      <w:pPr>
        <w:rPr>
          <w:sz w:val="18"/>
          <w:szCs w:val="18"/>
        </w:rPr>
      </w:pPr>
      <w:r w:rsidRPr="00360697">
        <w:rPr>
          <w:sz w:val="18"/>
          <w:szCs w:val="18"/>
        </w:rPr>
        <w:t>The</w:t>
      </w:r>
      <w:r w:rsidR="006B42E3" w:rsidRPr="00360697">
        <w:rPr>
          <w:sz w:val="18"/>
          <w:szCs w:val="18"/>
        </w:rPr>
        <w:t xml:space="preserve"> National Partnership on COVID-19 Response was established</w:t>
      </w:r>
      <w:r w:rsidRPr="00360697">
        <w:rPr>
          <w:sz w:val="18"/>
          <w:szCs w:val="18"/>
        </w:rPr>
        <w:t xml:space="preserve"> as part of</w:t>
      </w:r>
      <w:r w:rsidR="006B42E3" w:rsidRPr="00360697">
        <w:rPr>
          <w:sz w:val="18"/>
          <w:szCs w:val="18"/>
        </w:rPr>
        <w:t xml:space="preserve"> the national response to the pandemic. The agreement include</w:t>
      </w:r>
      <w:r w:rsidR="007C08AD" w:rsidRPr="00360697">
        <w:rPr>
          <w:sz w:val="18"/>
          <w:szCs w:val="18"/>
        </w:rPr>
        <w:t>d</w:t>
      </w:r>
      <w:r w:rsidR="006B42E3" w:rsidRPr="00360697">
        <w:rPr>
          <w:sz w:val="18"/>
          <w:szCs w:val="18"/>
        </w:rPr>
        <w:t xml:space="preserve"> a Commonwealth-</w:t>
      </w:r>
      <w:r w:rsidR="009E670E" w:rsidRPr="00360697">
        <w:rPr>
          <w:sz w:val="18"/>
          <w:szCs w:val="18"/>
        </w:rPr>
        <w:t>s</w:t>
      </w:r>
      <w:r w:rsidR="006B42E3" w:rsidRPr="00360697">
        <w:rPr>
          <w:sz w:val="18"/>
          <w:szCs w:val="18"/>
        </w:rPr>
        <w:t>tate cost-sharing arrangement for specific COVID-19 related public hospital and public health expenditure incurred after 21</w:t>
      </w:r>
      <w:r w:rsidR="000B4AEA" w:rsidRPr="00360697">
        <w:rPr>
          <w:sz w:val="18"/>
          <w:szCs w:val="18"/>
        </w:rPr>
        <w:t> </w:t>
      </w:r>
      <w:r w:rsidR="006B42E3" w:rsidRPr="00360697">
        <w:rPr>
          <w:sz w:val="18"/>
          <w:szCs w:val="18"/>
        </w:rPr>
        <w:t xml:space="preserve">January 2020. </w:t>
      </w:r>
    </w:p>
    <w:p w14:paraId="6F3E8B7C" w14:textId="22CEB08E" w:rsidR="00E560E6" w:rsidRPr="00360697" w:rsidRDefault="00F071B2" w:rsidP="00E560E6">
      <w:pPr>
        <w:rPr>
          <w:sz w:val="18"/>
          <w:szCs w:val="18"/>
        </w:rPr>
      </w:pPr>
      <w:r w:rsidRPr="00360697">
        <w:rPr>
          <w:sz w:val="18"/>
          <w:szCs w:val="18"/>
        </w:rPr>
        <w:t>T</w:t>
      </w:r>
      <w:r w:rsidR="006B42E3" w:rsidRPr="00360697">
        <w:rPr>
          <w:sz w:val="18"/>
          <w:szCs w:val="18"/>
        </w:rPr>
        <w:t xml:space="preserve">he issue for the Commission was how to treat these Commonwealth payments — specifically, whether they should be included in </w:t>
      </w:r>
      <w:r w:rsidR="000B4AEA" w:rsidRPr="00360697">
        <w:rPr>
          <w:sz w:val="18"/>
          <w:szCs w:val="18"/>
        </w:rPr>
        <w:t xml:space="preserve">the calculation of </w:t>
      </w:r>
      <w:r w:rsidR="00B53914" w:rsidRPr="00360697">
        <w:rPr>
          <w:sz w:val="18"/>
          <w:szCs w:val="18"/>
        </w:rPr>
        <w:t>states’ GST</w:t>
      </w:r>
      <w:r w:rsidR="0057124D" w:rsidRPr="00360697">
        <w:rPr>
          <w:sz w:val="18"/>
          <w:szCs w:val="18"/>
        </w:rPr>
        <w:t xml:space="preserve"> needs</w:t>
      </w:r>
      <w:r w:rsidR="006B42E3" w:rsidRPr="00360697">
        <w:rPr>
          <w:sz w:val="18"/>
          <w:szCs w:val="18"/>
        </w:rPr>
        <w:t>.</w:t>
      </w:r>
    </w:p>
    <w:p w14:paraId="6AAD80BE" w14:textId="6FE5EA01" w:rsidR="006B42E3" w:rsidRPr="00360697" w:rsidRDefault="00ED1375" w:rsidP="006B42E3">
      <w:pPr>
        <w:rPr>
          <w:sz w:val="18"/>
          <w:szCs w:val="18"/>
        </w:rPr>
      </w:pPr>
      <w:r w:rsidRPr="00360697">
        <w:rPr>
          <w:sz w:val="18"/>
          <w:szCs w:val="18"/>
        </w:rPr>
        <w:t xml:space="preserve">In </w:t>
      </w:r>
      <w:r w:rsidR="0057124D" w:rsidRPr="00360697">
        <w:rPr>
          <w:sz w:val="18"/>
          <w:szCs w:val="18"/>
        </w:rPr>
        <w:t>applying</w:t>
      </w:r>
      <w:r w:rsidR="006B42E3" w:rsidRPr="00360697">
        <w:rPr>
          <w:sz w:val="18"/>
          <w:szCs w:val="18"/>
        </w:rPr>
        <w:t xml:space="preserve"> the </w:t>
      </w:r>
      <w:r w:rsidR="00C53A3D" w:rsidRPr="00360697">
        <w:rPr>
          <w:sz w:val="18"/>
          <w:szCs w:val="18"/>
        </w:rPr>
        <w:t>framework for</w:t>
      </w:r>
      <w:r w:rsidRPr="00360697">
        <w:rPr>
          <w:sz w:val="18"/>
          <w:szCs w:val="18"/>
        </w:rPr>
        <w:t xml:space="preserve"> treating</w:t>
      </w:r>
      <w:r w:rsidR="006B42E3" w:rsidRPr="00360697">
        <w:rPr>
          <w:sz w:val="18"/>
          <w:szCs w:val="18"/>
        </w:rPr>
        <w:t xml:space="preserve"> Commonwealth payments, the Commission </w:t>
      </w:r>
      <w:r w:rsidR="00A93576" w:rsidRPr="00360697">
        <w:rPr>
          <w:sz w:val="18"/>
          <w:szCs w:val="18"/>
        </w:rPr>
        <w:t xml:space="preserve">determined </w:t>
      </w:r>
      <w:r w:rsidR="006B42E3" w:rsidRPr="00360697">
        <w:rPr>
          <w:sz w:val="18"/>
          <w:szCs w:val="18"/>
        </w:rPr>
        <w:t>that th</w:t>
      </w:r>
      <w:r w:rsidR="004851A6" w:rsidRPr="00360697">
        <w:rPr>
          <w:sz w:val="18"/>
          <w:szCs w:val="18"/>
        </w:rPr>
        <w:t>e</w:t>
      </w:r>
      <w:r w:rsidR="006B42E3" w:rsidRPr="00360697">
        <w:rPr>
          <w:sz w:val="18"/>
          <w:szCs w:val="18"/>
        </w:rPr>
        <w:t>s</w:t>
      </w:r>
      <w:r w:rsidR="004851A6" w:rsidRPr="00360697">
        <w:rPr>
          <w:sz w:val="18"/>
          <w:szCs w:val="18"/>
        </w:rPr>
        <w:t>e</w:t>
      </w:r>
      <w:r w:rsidR="006B42E3" w:rsidRPr="00360697">
        <w:rPr>
          <w:sz w:val="18"/>
          <w:szCs w:val="18"/>
        </w:rPr>
        <w:t xml:space="preserve"> payment</w:t>
      </w:r>
      <w:r w:rsidR="004851A6" w:rsidRPr="00360697">
        <w:rPr>
          <w:sz w:val="18"/>
          <w:szCs w:val="18"/>
        </w:rPr>
        <w:t>s</w:t>
      </w:r>
      <w:r w:rsidR="006B42E3" w:rsidRPr="00360697">
        <w:rPr>
          <w:sz w:val="18"/>
          <w:szCs w:val="18"/>
        </w:rPr>
        <w:t xml:space="preserve"> supported </w:t>
      </w:r>
      <w:r w:rsidR="00491381" w:rsidRPr="00360697">
        <w:rPr>
          <w:sz w:val="18"/>
          <w:szCs w:val="18"/>
        </w:rPr>
        <w:t>s</w:t>
      </w:r>
      <w:r w:rsidR="006B42E3" w:rsidRPr="00360697">
        <w:rPr>
          <w:sz w:val="18"/>
          <w:szCs w:val="18"/>
        </w:rPr>
        <w:t xml:space="preserve">tate services. This left the question of whether </w:t>
      </w:r>
      <w:r w:rsidR="00901A7A" w:rsidRPr="00360697">
        <w:rPr>
          <w:sz w:val="18"/>
          <w:szCs w:val="18"/>
        </w:rPr>
        <w:t xml:space="preserve">the expenditure needed to </w:t>
      </w:r>
      <w:r w:rsidR="00333C2B" w:rsidRPr="00360697">
        <w:rPr>
          <w:sz w:val="18"/>
          <w:szCs w:val="18"/>
        </w:rPr>
        <w:t>provide the services were</w:t>
      </w:r>
      <w:r w:rsidR="006B42E3" w:rsidRPr="00360697">
        <w:rPr>
          <w:sz w:val="18"/>
          <w:szCs w:val="18"/>
        </w:rPr>
        <w:t xml:space="preserve"> assessed.</w:t>
      </w:r>
    </w:p>
    <w:p w14:paraId="1D30DB68" w14:textId="30151FDF" w:rsidR="006B42E3" w:rsidRPr="00360697" w:rsidRDefault="006B42E3" w:rsidP="006B42E3">
      <w:pPr>
        <w:rPr>
          <w:sz w:val="18"/>
          <w:szCs w:val="18"/>
        </w:rPr>
      </w:pPr>
      <w:r w:rsidRPr="00360697">
        <w:rPr>
          <w:sz w:val="18"/>
          <w:szCs w:val="18"/>
        </w:rPr>
        <w:t>The Commission noted that the pattern of spending covered by the agreement</w:t>
      </w:r>
      <w:r w:rsidR="00295125" w:rsidRPr="00360697">
        <w:rPr>
          <w:sz w:val="18"/>
          <w:szCs w:val="18"/>
        </w:rPr>
        <w:t xml:space="preserve"> </w:t>
      </w:r>
      <w:r w:rsidR="002852E1" w:rsidRPr="00360697">
        <w:rPr>
          <w:sz w:val="18"/>
          <w:szCs w:val="18"/>
        </w:rPr>
        <w:t xml:space="preserve">likely </w:t>
      </w:r>
      <w:r w:rsidR="002A498D" w:rsidRPr="00360697">
        <w:rPr>
          <w:sz w:val="18"/>
          <w:szCs w:val="18"/>
        </w:rPr>
        <w:t>differ</w:t>
      </w:r>
      <w:r w:rsidR="002852E1" w:rsidRPr="00360697">
        <w:rPr>
          <w:sz w:val="18"/>
          <w:szCs w:val="18"/>
        </w:rPr>
        <w:t>ed</w:t>
      </w:r>
      <w:r w:rsidRPr="00360697">
        <w:rPr>
          <w:sz w:val="18"/>
          <w:szCs w:val="18"/>
        </w:rPr>
        <w:t xml:space="preserve"> from the pattern of assessed health needs based on the 2020 Review methods. </w:t>
      </w:r>
      <w:r w:rsidR="001C57D9" w:rsidRPr="00360697">
        <w:rPr>
          <w:sz w:val="18"/>
          <w:szCs w:val="18"/>
        </w:rPr>
        <w:t>For example</w:t>
      </w:r>
      <w:r w:rsidR="005041C9" w:rsidRPr="00360697">
        <w:rPr>
          <w:sz w:val="18"/>
          <w:szCs w:val="18"/>
        </w:rPr>
        <w:t>,</w:t>
      </w:r>
      <w:r w:rsidR="001C57D9" w:rsidRPr="00360697">
        <w:rPr>
          <w:sz w:val="18"/>
          <w:szCs w:val="18"/>
        </w:rPr>
        <w:t xml:space="preserve"> t</w:t>
      </w:r>
      <w:r w:rsidRPr="00360697">
        <w:rPr>
          <w:sz w:val="18"/>
          <w:szCs w:val="18"/>
        </w:rPr>
        <w:t xml:space="preserve">he </w:t>
      </w:r>
      <w:r w:rsidR="00A9235F" w:rsidRPr="00360697">
        <w:rPr>
          <w:sz w:val="18"/>
          <w:szCs w:val="18"/>
        </w:rPr>
        <w:t xml:space="preserve">2020 Review </w:t>
      </w:r>
      <w:r w:rsidRPr="00360697">
        <w:rPr>
          <w:sz w:val="18"/>
          <w:szCs w:val="18"/>
        </w:rPr>
        <w:t>health assessment recognise</w:t>
      </w:r>
      <w:r w:rsidR="00BF2DBA" w:rsidRPr="00360697">
        <w:rPr>
          <w:sz w:val="18"/>
          <w:szCs w:val="18"/>
        </w:rPr>
        <w:t>d</w:t>
      </w:r>
      <w:r w:rsidRPr="00360697">
        <w:rPr>
          <w:sz w:val="18"/>
          <w:szCs w:val="18"/>
        </w:rPr>
        <w:t xml:space="preserve"> higher service use rates </w:t>
      </w:r>
      <w:r w:rsidR="00971CBC" w:rsidRPr="00360697">
        <w:rPr>
          <w:sz w:val="18"/>
          <w:szCs w:val="18"/>
        </w:rPr>
        <w:t xml:space="preserve">and cost </w:t>
      </w:r>
      <w:r w:rsidR="00C53A3D" w:rsidRPr="00360697">
        <w:rPr>
          <w:sz w:val="18"/>
          <w:szCs w:val="18"/>
        </w:rPr>
        <w:t>for Indigenous</w:t>
      </w:r>
      <w:r w:rsidRPr="00360697">
        <w:rPr>
          <w:sz w:val="18"/>
          <w:szCs w:val="18"/>
        </w:rPr>
        <w:t xml:space="preserve"> people and people living in remote areas. </w:t>
      </w:r>
      <w:r w:rsidR="00E741AA" w:rsidRPr="00360697">
        <w:rPr>
          <w:sz w:val="18"/>
          <w:szCs w:val="18"/>
        </w:rPr>
        <w:t>As the pa</w:t>
      </w:r>
      <w:r w:rsidR="001367FF" w:rsidRPr="00360697">
        <w:rPr>
          <w:sz w:val="18"/>
          <w:szCs w:val="18"/>
        </w:rPr>
        <w:t>ndemic was unfolding</w:t>
      </w:r>
      <w:r w:rsidR="00C95280" w:rsidRPr="00360697">
        <w:rPr>
          <w:sz w:val="18"/>
          <w:szCs w:val="18"/>
        </w:rPr>
        <w:t>,</w:t>
      </w:r>
      <w:r w:rsidR="001367FF" w:rsidRPr="00360697">
        <w:rPr>
          <w:sz w:val="18"/>
          <w:szCs w:val="18"/>
        </w:rPr>
        <w:t xml:space="preserve"> </w:t>
      </w:r>
      <w:r w:rsidR="00192A1E" w:rsidRPr="00360697">
        <w:rPr>
          <w:sz w:val="18"/>
          <w:szCs w:val="18"/>
        </w:rPr>
        <w:t xml:space="preserve">the Commission considered </w:t>
      </w:r>
      <w:r w:rsidR="001367FF" w:rsidRPr="00360697">
        <w:rPr>
          <w:sz w:val="18"/>
          <w:szCs w:val="18"/>
        </w:rPr>
        <w:t>it</w:t>
      </w:r>
      <w:r w:rsidR="00E741AA" w:rsidRPr="00360697">
        <w:rPr>
          <w:sz w:val="18"/>
          <w:szCs w:val="18"/>
        </w:rPr>
        <w:t xml:space="preserve"> was</w:t>
      </w:r>
      <w:r w:rsidR="00192A1E" w:rsidRPr="00360697">
        <w:rPr>
          <w:sz w:val="18"/>
          <w:szCs w:val="18"/>
        </w:rPr>
        <w:t xml:space="preserve"> unlikely</w:t>
      </w:r>
      <w:r w:rsidR="00E741AA" w:rsidRPr="00360697">
        <w:rPr>
          <w:sz w:val="18"/>
          <w:szCs w:val="18"/>
        </w:rPr>
        <w:t xml:space="preserve"> this </w:t>
      </w:r>
      <w:r w:rsidR="00483201" w:rsidRPr="00360697">
        <w:rPr>
          <w:sz w:val="18"/>
          <w:szCs w:val="18"/>
        </w:rPr>
        <w:t>spending pattern</w:t>
      </w:r>
      <w:r w:rsidRPr="00360697">
        <w:rPr>
          <w:sz w:val="18"/>
          <w:szCs w:val="18"/>
        </w:rPr>
        <w:t xml:space="preserve"> </w:t>
      </w:r>
      <w:r w:rsidR="00192A1E" w:rsidRPr="00360697">
        <w:rPr>
          <w:sz w:val="18"/>
          <w:szCs w:val="18"/>
        </w:rPr>
        <w:t xml:space="preserve">applied to </w:t>
      </w:r>
      <w:r w:rsidRPr="00360697">
        <w:rPr>
          <w:sz w:val="18"/>
          <w:szCs w:val="18"/>
        </w:rPr>
        <w:t>COVID-19 related health expenditure</w:t>
      </w:r>
      <w:r w:rsidR="00354983" w:rsidRPr="00360697">
        <w:rPr>
          <w:sz w:val="18"/>
          <w:szCs w:val="18"/>
        </w:rPr>
        <w:t>.</w:t>
      </w:r>
    </w:p>
    <w:p w14:paraId="6953D849" w14:textId="22345240" w:rsidR="008914BB" w:rsidRPr="00360697" w:rsidRDefault="00774C73" w:rsidP="007A7264">
      <w:pPr>
        <w:rPr>
          <w:sz w:val="18"/>
          <w:szCs w:val="18"/>
        </w:rPr>
      </w:pPr>
      <w:r w:rsidRPr="00360697">
        <w:rPr>
          <w:sz w:val="18"/>
          <w:szCs w:val="18"/>
        </w:rPr>
        <w:t>Therefore, t</w:t>
      </w:r>
      <w:r w:rsidR="006B42E3" w:rsidRPr="00360697">
        <w:rPr>
          <w:sz w:val="18"/>
          <w:szCs w:val="18"/>
        </w:rPr>
        <w:t xml:space="preserve">he Commission </w:t>
      </w:r>
      <w:r w:rsidR="00A93576" w:rsidRPr="00360697">
        <w:rPr>
          <w:sz w:val="18"/>
          <w:szCs w:val="18"/>
        </w:rPr>
        <w:t>determined</w:t>
      </w:r>
      <w:r w:rsidR="006B42E3" w:rsidRPr="00360697">
        <w:rPr>
          <w:sz w:val="18"/>
          <w:szCs w:val="18"/>
        </w:rPr>
        <w:t xml:space="preserve"> the needs for the </w:t>
      </w:r>
      <w:r w:rsidR="008E2FA4" w:rsidRPr="00360697">
        <w:rPr>
          <w:sz w:val="18"/>
          <w:szCs w:val="18"/>
        </w:rPr>
        <w:t>COVID-</w:t>
      </w:r>
      <w:r w:rsidR="005A026D" w:rsidRPr="00360697">
        <w:rPr>
          <w:sz w:val="18"/>
          <w:szCs w:val="18"/>
        </w:rPr>
        <w:t xml:space="preserve">19 </w:t>
      </w:r>
      <w:r w:rsidR="008E2FA4" w:rsidRPr="00360697">
        <w:rPr>
          <w:sz w:val="18"/>
          <w:szCs w:val="18"/>
        </w:rPr>
        <w:t xml:space="preserve">related health </w:t>
      </w:r>
      <w:r w:rsidR="006B42E3" w:rsidRPr="00360697">
        <w:rPr>
          <w:sz w:val="18"/>
          <w:szCs w:val="18"/>
        </w:rPr>
        <w:t>expenditure supported by this payment had not been assessed. Accordingly, the Commission decided that Commonwealth payments under the National Partnership on COVID-19 Response should no</w:t>
      </w:r>
      <w:r w:rsidR="00CC15C0" w:rsidRPr="00360697">
        <w:rPr>
          <w:sz w:val="18"/>
          <w:szCs w:val="18"/>
        </w:rPr>
        <w:t>t</w:t>
      </w:r>
      <w:r w:rsidR="006B42E3" w:rsidRPr="00360697">
        <w:rPr>
          <w:sz w:val="18"/>
          <w:szCs w:val="18"/>
        </w:rPr>
        <w:t xml:space="preserve"> </w:t>
      </w:r>
      <w:r w:rsidR="00CC15C0" w:rsidRPr="00360697">
        <w:rPr>
          <w:sz w:val="18"/>
          <w:szCs w:val="18"/>
        </w:rPr>
        <w:t>a</w:t>
      </w:r>
      <w:r w:rsidR="006B42E3" w:rsidRPr="00360697">
        <w:rPr>
          <w:sz w:val="18"/>
          <w:szCs w:val="18"/>
        </w:rPr>
        <w:t xml:space="preserve">ffect </w:t>
      </w:r>
      <w:r w:rsidR="00CC15C0" w:rsidRPr="00360697">
        <w:rPr>
          <w:sz w:val="18"/>
          <w:szCs w:val="18"/>
        </w:rPr>
        <w:t>the</w:t>
      </w:r>
      <w:r w:rsidR="006B42E3" w:rsidRPr="00360697">
        <w:rPr>
          <w:sz w:val="18"/>
          <w:szCs w:val="18"/>
        </w:rPr>
        <w:t xml:space="preserve"> assessment of </w:t>
      </w:r>
      <w:r w:rsidR="00491381" w:rsidRPr="00360697">
        <w:rPr>
          <w:sz w:val="18"/>
          <w:szCs w:val="18"/>
        </w:rPr>
        <w:t>s</w:t>
      </w:r>
      <w:r w:rsidR="006B42E3" w:rsidRPr="00360697">
        <w:rPr>
          <w:sz w:val="18"/>
          <w:szCs w:val="18"/>
        </w:rPr>
        <w:t>tate fiscal capacitie</w:t>
      </w:r>
      <w:r w:rsidR="00CC15C0" w:rsidRPr="00360697">
        <w:rPr>
          <w:sz w:val="18"/>
          <w:szCs w:val="18"/>
        </w:rPr>
        <w:t>s</w:t>
      </w:r>
      <w:r w:rsidR="006B42E3" w:rsidRPr="00360697">
        <w:rPr>
          <w:sz w:val="18"/>
          <w:szCs w:val="18"/>
        </w:rPr>
        <w:t xml:space="preserve">. </w:t>
      </w:r>
      <w:r w:rsidR="00987480">
        <w:rPr>
          <w:sz w:val="18"/>
          <w:szCs w:val="18"/>
        </w:rPr>
        <w:br/>
      </w:r>
    </w:p>
    <w:p w14:paraId="08DBA20F" w14:textId="17B8746B" w:rsidR="008914BB" w:rsidRDefault="00FA61B2" w:rsidP="00FA61B2">
      <w:pPr>
        <w:pStyle w:val="Heading3"/>
      </w:pPr>
      <w:r>
        <w:t xml:space="preserve">Complexities in applying </w:t>
      </w:r>
      <w:r w:rsidR="007C2DDA">
        <w:t xml:space="preserve">the framework </w:t>
      </w:r>
      <w:r w:rsidR="003F10C1">
        <w:t>of</w:t>
      </w:r>
      <w:r w:rsidR="007C2DDA">
        <w:t xml:space="preserve"> </w:t>
      </w:r>
      <w:r w:rsidR="00405EED">
        <w:t>Commonwealth payments</w:t>
      </w:r>
    </w:p>
    <w:p w14:paraId="49983BFF" w14:textId="29596677" w:rsidR="008914BB" w:rsidRPr="00360697" w:rsidRDefault="008914BB" w:rsidP="008914BB">
      <w:pPr>
        <w:rPr>
          <w:sz w:val="18"/>
          <w:szCs w:val="18"/>
        </w:rPr>
      </w:pPr>
      <w:r w:rsidRPr="00360697">
        <w:rPr>
          <w:sz w:val="18"/>
          <w:szCs w:val="18"/>
        </w:rPr>
        <w:t xml:space="preserve">Deciding </w:t>
      </w:r>
      <w:r w:rsidR="002133C6" w:rsidRPr="00360697">
        <w:rPr>
          <w:sz w:val="18"/>
          <w:szCs w:val="18"/>
        </w:rPr>
        <w:t xml:space="preserve">the </w:t>
      </w:r>
      <w:r w:rsidRPr="00360697">
        <w:rPr>
          <w:sz w:val="18"/>
          <w:szCs w:val="18"/>
        </w:rPr>
        <w:t xml:space="preserve">appropriate treatment </w:t>
      </w:r>
      <w:r w:rsidR="002133C6" w:rsidRPr="00360697">
        <w:rPr>
          <w:sz w:val="18"/>
          <w:szCs w:val="18"/>
        </w:rPr>
        <w:t xml:space="preserve">to apply to a payment </w:t>
      </w:r>
      <w:r w:rsidRPr="00360697">
        <w:rPr>
          <w:sz w:val="18"/>
          <w:szCs w:val="18"/>
        </w:rPr>
        <w:t>is not always straightforward.</w:t>
      </w:r>
      <w:r w:rsidR="00046EAB" w:rsidRPr="00360697">
        <w:rPr>
          <w:sz w:val="18"/>
          <w:szCs w:val="18"/>
        </w:rPr>
        <w:t xml:space="preserve"> In some </w:t>
      </w:r>
      <w:r w:rsidR="000758E8" w:rsidRPr="00360697">
        <w:rPr>
          <w:sz w:val="18"/>
          <w:szCs w:val="18"/>
        </w:rPr>
        <w:t>cases,</w:t>
      </w:r>
      <w:r w:rsidR="0034177A" w:rsidRPr="00360697">
        <w:rPr>
          <w:sz w:val="18"/>
          <w:szCs w:val="18"/>
        </w:rPr>
        <w:t xml:space="preserve"> </w:t>
      </w:r>
      <w:r w:rsidR="00B754E6" w:rsidRPr="00360697">
        <w:rPr>
          <w:sz w:val="18"/>
          <w:szCs w:val="18"/>
        </w:rPr>
        <w:t xml:space="preserve">a close examination of </w:t>
      </w:r>
      <w:r w:rsidR="00C30196" w:rsidRPr="00360697">
        <w:rPr>
          <w:sz w:val="18"/>
          <w:szCs w:val="18"/>
        </w:rPr>
        <w:t xml:space="preserve">the </w:t>
      </w:r>
      <w:r w:rsidR="0096189E" w:rsidRPr="00360697">
        <w:rPr>
          <w:sz w:val="18"/>
          <w:szCs w:val="18"/>
        </w:rPr>
        <w:t xml:space="preserve">contextual </w:t>
      </w:r>
      <w:r w:rsidR="00205948" w:rsidRPr="00360697">
        <w:rPr>
          <w:sz w:val="18"/>
          <w:szCs w:val="18"/>
        </w:rPr>
        <w:t>details</w:t>
      </w:r>
      <w:r w:rsidR="00C30196" w:rsidRPr="00360697">
        <w:rPr>
          <w:sz w:val="18"/>
          <w:szCs w:val="18"/>
        </w:rPr>
        <w:t xml:space="preserve"> of the pa</w:t>
      </w:r>
      <w:r w:rsidR="00DE5716" w:rsidRPr="00360697">
        <w:rPr>
          <w:sz w:val="18"/>
          <w:szCs w:val="18"/>
        </w:rPr>
        <w:t xml:space="preserve">yment </w:t>
      </w:r>
      <w:r w:rsidR="000D22B9" w:rsidRPr="00360697">
        <w:rPr>
          <w:sz w:val="18"/>
          <w:szCs w:val="18"/>
        </w:rPr>
        <w:t xml:space="preserve">is required </w:t>
      </w:r>
      <w:r w:rsidR="00DE5716" w:rsidRPr="00360697">
        <w:rPr>
          <w:sz w:val="18"/>
          <w:szCs w:val="18"/>
        </w:rPr>
        <w:t>to decide</w:t>
      </w:r>
      <w:r w:rsidR="004649A8" w:rsidRPr="00360697">
        <w:rPr>
          <w:sz w:val="18"/>
          <w:szCs w:val="18"/>
        </w:rPr>
        <w:t xml:space="preserve"> whether </w:t>
      </w:r>
      <w:r w:rsidR="000758E8" w:rsidRPr="00360697">
        <w:rPr>
          <w:sz w:val="18"/>
          <w:szCs w:val="18"/>
        </w:rPr>
        <w:t xml:space="preserve">it funds a </w:t>
      </w:r>
      <w:r w:rsidR="00D625C0" w:rsidRPr="00360697">
        <w:rPr>
          <w:sz w:val="18"/>
          <w:szCs w:val="18"/>
        </w:rPr>
        <w:t>state</w:t>
      </w:r>
      <w:r w:rsidR="000758E8" w:rsidRPr="00360697">
        <w:rPr>
          <w:sz w:val="18"/>
          <w:szCs w:val="18"/>
        </w:rPr>
        <w:t>-type</w:t>
      </w:r>
      <w:r w:rsidR="00D625C0" w:rsidRPr="00360697">
        <w:rPr>
          <w:sz w:val="18"/>
          <w:szCs w:val="18"/>
        </w:rPr>
        <w:t xml:space="preserve"> service</w:t>
      </w:r>
      <w:r w:rsidR="000E694E" w:rsidRPr="00360697">
        <w:rPr>
          <w:sz w:val="18"/>
          <w:szCs w:val="18"/>
        </w:rPr>
        <w:t xml:space="preserve"> </w:t>
      </w:r>
      <w:r w:rsidR="000758E8" w:rsidRPr="00360697">
        <w:rPr>
          <w:sz w:val="18"/>
          <w:szCs w:val="18"/>
        </w:rPr>
        <w:t>and</w:t>
      </w:r>
      <w:r w:rsidR="00B14056" w:rsidRPr="00360697">
        <w:rPr>
          <w:sz w:val="18"/>
          <w:szCs w:val="18"/>
        </w:rPr>
        <w:t xml:space="preserve"> whether </w:t>
      </w:r>
      <w:r w:rsidR="00244D17" w:rsidRPr="00360697">
        <w:rPr>
          <w:sz w:val="18"/>
          <w:szCs w:val="18"/>
        </w:rPr>
        <w:t xml:space="preserve">the expenditure </w:t>
      </w:r>
      <w:r w:rsidR="00B14056" w:rsidRPr="00360697">
        <w:rPr>
          <w:sz w:val="18"/>
          <w:szCs w:val="18"/>
        </w:rPr>
        <w:t>need</w:t>
      </w:r>
      <w:r w:rsidR="0042173E" w:rsidRPr="00360697">
        <w:rPr>
          <w:sz w:val="18"/>
          <w:szCs w:val="18"/>
        </w:rPr>
        <w:t xml:space="preserve">ed to provide the </w:t>
      </w:r>
      <w:r w:rsidR="003F10C1" w:rsidRPr="00360697">
        <w:rPr>
          <w:sz w:val="18"/>
          <w:szCs w:val="18"/>
        </w:rPr>
        <w:t>service is</w:t>
      </w:r>
      <w:r w:rsidR="00B14056" w:rsidRPr="00360697">
        <w:rPr>
          <w:sz w:val="18"/>
          <w:szCs w:val="18"/>
        </w:rPr>
        <w:t xml:space="preserve"> assessed</w:t>
      </w:r>
      <w:r w:rsidR="000758E8" w:rsidRPr="00360697">
        <w:rPr>
          <w:sz w:val="18"/>
          <w:szCs w:val="18"/>
        </w:rPr>
        <w:t>.</w:t>
      </w:r>
      <w:r w:rsidR="00B14056" w:rsidRPr="00360697">
        <w:rPr>
          <w:sz w:val="18"/>
          <w:szCs w:val="18"/>
        </w:rPr>
        <w:t xml:space="preserve"> </w:t>
      </w:r>
      <w:r w:rsidR="00DB5C8A" w:rsidRPr="00360697">
        <w:rPr>
          <w:sz w:val="18"/>
          <w:szCs w:val="18"/>
        </w:rPr>
        <w:t>Some of the</w:t>
      </w:r>
      <w:r w:rsidR="00410742" w:rsidRPr="00360697">
        <w:rPr>
          <w:sz w:val="18"/>
          <w:szCs w:val="18"/>
        </w:rPr>
        <w:t xml:space="preserve"> issues t</w:t>
      </w:r>
      <w:r w:rsidRPr="00360697">
        <w:rPr>
          <w:sz w:val="18"/>
          <w:szCs w:val="18"/>
        </w:rPr>
        <w:t>he Commission may need to consider</w:t>
      </w:r>
      <w:r w:rsidR="00915897" w:rsidRPr="00360697">
        <w:rPr>
          <w:sz w:val="18"/>
          <w:szCs w:val="18"/>
        </w:rPr>
        <w:t xml:space="preserve"> </w:t>
      </w:r>
      <w:r w:rsidR="003C2C04" w:rsidRPr="00360697">
        <w:rPr>
          <w:sz w:val="18"/>
          <w:szCs w:val="18"/>
        </w:rPr>
        <w:t>are</w:t>
      </w:r>
      <w:r w:rsidRPr="00360697">
        <w:rPr>
          <w:sz w:val="18"/>
          <w:szCs w:val="18"/>
        </w:rPr>
        <w:t>:</w:t>
      </w:r>
    </w:p>
    <w:p w14:paraId="50513031" w14:textId="485ABDE5" w:rsidR="001B0901" w:rsidRPr="00360697" w:rsidRDefault="00E65D9D" w:rsidP="00C87895">
      <w:pPr>
        <w:pStyle w:val="CGCBullet1"/>
        <w:ind w:left="567" w:hanging="283"/>
        <w:rPr>
          <w:rFonts w:ascii="Work Sans" w:hAnsi="Work Sans"/>
          <w:sz w:val="18"/>
          <w:szCs w:val="18"/>
        </w:rPr>
      </w:pPr>
      <w:r w:rsidRPr="00360697">
        <w:rPr>
          <w:rFonts w:ascii="Work Sans" w:hAnsi="Work Sans"/>
          <w:sz w:val="18"/>
          <w:szCs w:val="18"/>
        </w:rPr>
        <w:t>w</w:t>
      </w:r>
      <w:r w:rsidR="001B0901" w:rsidRPr="00360697">
        <w:rPr>
          <w:rFonts w:ascii="Work Sans" w:hAnsi="Work Sans"/>
          <w:sz w:val="18"/>
          <w:szCs w:val="18"/>
        </w:rPr>
        <w:t xml:space="preserve">hether a payment </w:t>
      </w:r>
      <w:r w:rsidR="009060BD" w:rsidRPr="00360697">
        <w:rPr>
          <w:rFonts w:ascii="Work Sans" w:hAnsi="Work Sans"/>
          <w:sz w:val="18"/>
          <w:szCs w:val="18"/>
        </w:rPr>
        <w:t>funds services</w:t>
      </w:r>
      <w:r w:rsidR="00314289" w:rsidRPr="00360697">
        <w:rPr>
          <w:rFonts w:ascii="Work Sans" w:hAnsi="Work Sans"/>
          <w:sz w:val="18"/>
          <w:szCs w:val="18"/>
        </w:rPr>
        <w:t xml:space="preserve"> </w:t>
      </w:r>
      <w:r w:rsidR="004B7760" w:rsidRPr="00360697">
        <w:rPr>
          <w:rFonts w:ascii="Work Sans" w:hAnsi="Work Sans"/>
          <w:sz w:val="18"/>
          <w:szCs w:val="18"/>
        </w:rPr>
        <w:t>normally provided by states</w:t>
      </w:r>
      <w:r w:rsidR="00903587" w:rsidRPr="00360697">
        <w:rPr>
          <w:rFonts w:ascii="Work Sans" w:hAnsi="Work Sans"/>
          <w:sz w:val="18"/>
          <w:szCs w:val="18"/>
        </w:rPr>
        <w:t>,</w:t>
      </w:r>
      <w:r w:rsidR="008051C4" w:rsidRPr="00360697">
        <w:rPr>
          <w:rFonts w:ascii="Work Sans" w:hAnsi="Work Sans"/>
          <w:sz w:val="18"/>
          <w:szCs w:val="18"/>
        </w:rPr>
        <w:t xml:space="preserve"> but </w:t>
      </w:r>
      <w:r w:rsidR="006D53A1" w:rsidRPr="00360697">
        <w:rPr>
          <w:rFonts w:ascii="Work Sans" w:hAnsi="Work Sans"/>
          <w:sz w:val="18"/>
          <w:szCs w:val="18"/>
        </w:rPr>
        <w:t>also</w:t>
      </w:r>
      <w:r w:rsidR="00E345DB" w:rsidRPr="00360697">
        <w:rPr>
          <w:rFonts w:ascii="Work Sans" w:hAnsi="Work Sans"/>
          <w:sz w:val="18"/>
          <w:szCs w:val="18"/>
        </w:rPr>
        <w:t xml:space="preserve"> meets a</w:t>
      </w:r>
      <w:r w:rsidR="001F102A" w:rsidRPr="00360697">
        <w:rPr>
          <w:rFonts w:ascii="Work Sans" w:hAnsi="Work Sans"/>
          <w:sz w:val="18"/>
          <w:szCs w:val="18"/>
        </w:rPr>
        <w:t xml:space="preserve"> broader</w:t>
      </w:r>
      <w:r w:rsidR="00E345DB" w:rsidRPr="00360697">
        <w:rPr>
          <w:rFonts w:ascii="Work Sans" w:hAnsi="Work Sans"/>
          <w:sz w:val="18"/>
          <w:szCs w:val="18"/>
        </w:rPr>
        <w:t xml:space="preserve"> national </w:t>
      </w:r>
      <w:r w:rsidR="009A59C2" w:rsidRPr="00360697">
        <w:rPr>
          <w:rFonts w:ascii="Work Sans" w:hAnsi="Work Sans"/>
          <w:sz w:val="18"/>
          <w:szCs w:val="18"/>
        </w:rPr>
        <w:t>objective</w:t>
      </w:r>
      <w:r w:rsidR="00C079B9" w:rsidRPr="00360697">
        <w:rPr>
          <w:rFonts w:ascii="Work Sans" w:hAnsi="Work Sans"/>
          <w:sz w:val="18"/>
          <w:szCs w:val="18"/>
        </w:rPr>
        <w:t xml:space="preserve"> not assessed by the Commission</w:t>
      </w:r>
    </w:p>
    <w:p w14:paraId="424C5B0D" w14:textId="5F2DD765" w:rsidR="008914BB" w:rsidRPr="00360697" w:rsidRDefault="007B58A8" w:rsidP="00C87895">
      <w:pPr>
        <w:pStyle w:val="CGCBullet1"/>
        <w:ind w:left="567" w:hanging="283"/>
        <w:rPr>
          <w:rFonts w:ascii="Work Sans" w:hAnsi="Work Sans"/>
          <w:sz w:val="18"/>
          <w:szCs w:val="18"/>
        </w:rPr>
      </w:pPr>
      <w:r w:rsidRPr="00360697">
        <w:rPr>
          <w:rFonts w:ascii="Work Sans" w:hAnsi="Work Sans"/>
          <w:sz w:val="18"/>
          <w:szCs w:val="18"/>
        </w:rPr>
        <w:t>whether</w:t>
      </w:r>
      <w:r w:rsidR="00D134CD" w:rsidRPr="00360697">
        <w:rPr>
          <w:rFonts w:ascii="Work Sans" w:hAnsi="Work Sans"/>
          <w:sz w:val="18"/>
          <w:szCs w:val="18"/>
        </w:rPr>
        <w:t xml:space="preserve"> the payment fall</w:t>
      </w:r>
      <w:r w:rsidR="00E65D9D" w:rsidRPr="00360697">
        <w:rPr>
          <w:rFonts w:ascii="Work Sans" w:hAnsi="Work Sans"/>
          <w:sz w:val="18"/>
          <w:szCs w:val="18"/>
        </w:rPr>
        <w:t>s</w:t>
      </w:r>
      <w:r w:rsidR="00D134CD" w:rsidRPr="00360697">
        <w:rPr>
          <w:rFonts w:ascii="Work Sans" w:hAnsi="Work Sans"/>
          <w:sz w:val="18"/>
          <w:szCs w:val="18"/>
        </w:rPr>
        <w:t xml:space="preserve"> into a broader </w:t>
      </w:r>
      <w:r w:rsidR="005A1A4B" w:rsidRPr="00360697">
        <w:rPr>
          <w:rFonts w:ascii="Work Sans" w:hAnsi="Work Sans"/>
          <w:sz w:val="18"/>
          <w:szCs w:val="18"/>
        </w:rPr>
        <w:t>category of payments for which the Commission has an established treatment</w:t>
      </w:r>
    </w:p>
    <w:p w14:paraId="0FF58FAB" w14:textId="623677FA" w:rsidR="00064E7F" w:rsidRPr="00360697" w:rsidRDefault="008E4D7B" w:rsidP="00C87895">
      <w:pPr>
        <w:pStyle w:val="CGCBullet1"/>
        <w:ind w:left="567" w:hanging="283"/>
        <w:rPr>
          <w:rFonts w:ascii="Work Sans" w:hAnsi="Work Sans"/>
          <w:sz w:val="18"/>
          <w:szCs w:val="18"/>
        </w:rPr>
      </w:pPr>
      <w:r w:rsidRPr="00360697">
        <w:rPr>
          <w:rFonts w:ascii="Work Sans" w:hAnsi="Work Sans"/>
          <w:sz w:val="18"/>
          <w:szCs w:val="18"/>
        </w:rPr>
        <w:t>w</w:t>
      </w:r>
      <w:r w:rsidR="00064E7F" w:rsidRPr="00360697">
        <w:rPr>
          <w:rFonts w:ascii="Work Sans" w:hAnsi="Work Sans"/>
          <w:sz w:val="18"/>
          <w:szCs w:val="18"/>
        </w:rPr>
        <w:t xml:space="preserve">hether </w:t>
      </w:r>
      <w:r w:rsidR="006A0521" w:rsidRPr="00360697">
        <w:rPr>
          <w:rFonts w:ascii="Work Sans" w:hAnsi="Work Sans"/>
          <w:sz w:val="18"/>
          <w:szCs w:val="18"/>
        </w:rPr>
        <w:t>payments for the same service are made in different ways to different states</w:t>
      </w:r>
    </w:p>
    <w:p w14:paraId="75DB7FB9" w14:textId="02FD90E7" w:rsidR="008914BB" w:rsidRPr="00360697" w:rsidRDefault="008914BB" w:rsidP="00C87895">
      <w:pPr>
        <w:pStyle w:val="CGCBullet1"/>
        <w:ind w:left="567" w:hanging="283"/>
        <w:rPr>
          <w:rFonts w:ascii="Work Sans" w:hAnsi="Work Sans"/>
          <w:sz w:val="18"/>
          <w:szCs w:val="18"/>
        </w:rPr>
      </w:pPr>
      <w:r w:rsidRPr="00360697">
        <w:rPr>
          <w:rFonts w:ascii="Work Sans" w:hAnsi="Work Sans"/>
          <w:sz w:val="18"/>
          <w:szCs w:val="18"/>
        </w:rPr>
        <w:t>whe</w:t>
      </w:r>
      <w:r w:rsidR="00012F49" w:rsidRPr="00360697">
        <w:rPr>
          <w:rFonts w:ascii="Work Sans" w:hAnsi="Work Sans"/>
          <w:sz w:val="18"/>
          <w:szCs w:val="18"/>
        </w:rPr>
        <w:t>ther</w:t>
      </w:r>
      <w:r w:rsidRPr="00360697">
        <w:rPr>
          <w:rFonts w:ascii="Work Sans" w:hAnsi="Work Sans"/>
          <w:sz w:val="18"/>
          <w:szCs w:val="18"/>
        </w:rPr>
        <w:t xml:space="preserve"> the payment</w:t>
      </w:r>
      <w:r w:rsidR="00AC33C9" w:rsidRPr="00360697">
        <w:rPr>
          <w:rFonts w:ascii="Work Sans" w:hAnsi="Work Sans"/>
          <w:sz w:val="18"/>
          <w:szCs w:val="18"/>
        </w:rPr>
        <w:t xml:space="preserve"> </w:t>
      </w:r>
      <w:r w:rsidR="00335DF2" w:rsidRPr="00360697">
        <w:rPr>
          <w:rFonts w:ascii="Work Sans" w:hAnsi="Work Sans"/>
          <w:sz w:val="18"/>
          <w:szCs w:val="18"/>
        </w:rPr>
        <w:t>has</w:t>
      </w:r>
      <w:r w:rsidR="00206AB7" w:rsidRPr="00360697">
        <w:rPr>
          <w:rFonts w:ascii="Work Sans" w:hAnsi="Work Sans"/>
          <w:sz w:val="18"/>
          <w:szCs w:val="18"/>
        </w:rPr>
        <w:t xml:space="preserve"> several sub-payments</w:t>
      </w:r>
      <w:r w:rsidR="00233D25" w:rsidRPr="00360697">
        <w:rPr>
          <w:rFonts w:ascii="Work Sans" w:hAnsi="Work Sans"/>
          <w:sz w:val="18"/>
          <w:szCs w:val="18"/>
        </w:rPr>
        <w:t>,</w:t>
      </w:r>
      <w:r w:rsidR="00206AB7" w:rsidRPr="00360697">
        <w:rPr>
          <w:rFonts w:ascii="Work Sans" w:hAnsi="Work Sans"/>
          <w:sz w:val="18"/>
          <w:szCs w:val="18"/>
        </w:rPr>
        <w:t xml:space="preserve"> </w:t>
      </w:r>
      <w:r w:rsidR="00767AE1" w:rsidRPr="00360697">
        <w:rPr>
          <w:rFonts w:ascii="Work Sans" w:hAnsi="Work Sans"/>
          <w:sz w:val="18"/>
          <w:szCs w:val="18"/>
        </w:rPr>
        <w:t>which fund different services</w:t>
      </w:r>
      <w:r w:rsidRPr="00360697">
        <w:rPr>
          <w:rFonts w:ascii="Work Sans" w:hAnsi="Work Sans"/>
          <w:sz w:val="18"/>
          <w:szCs w:val="18"/>
        </w:rPr>
        <w:t>.</w:t>
      </w:r>
    </w:p>
    <w:p w14:paraId="537B925B" w14:textId="3A26A7E2" w:rsidR="00B52CD3" w:rsidRPr="00360697" w:rsidRDefault="000E4582" w:rsidP="000E4582">
      <w:pPr>
        <w:rPr>
          <w:sz w:val="18"/>
          <w:szCs w:val="18"/>
        </w:rPr>
      </w:pPr>
      <w:r w:rsidRPr="00360697">
        <w:rPr>
          <w:sz w:val="18"/>
          <w:szCs w:val="18"/>
        </w:rPr>
        <w:t xml:space="preserve">Two examples of </w:t>
      </w:r>
      <w:r w:rsidR="00D01F5B" w:rsidRPr="00360697">
        <w:rPr>
          <w:sz w:val="18"/>
          <w:szCs w:val="18"/>
        </w:rPr>
        <w:t xml:space="preserve">the </w:t>
      </w:r>
      <w:r w:rsidR="00171B0D" w:rsidRPr="00360697">
        <w:rPr>
          <w:sz w:val="18"/>
          <w:szCs w:val="18"/>
        </w:rPr>
        <w:t xml:space="preserve">complexities in applying the </w:t>
      </w:r>
      <w:r w:rsidR="00D61B8B" w:rsidRPr="00360697">
        <w:rPr>
          <w:sz w:val="18"/>
          <w:szCs w:val="18"/>
        </w:rPr>
        <w:t>framework</w:t>
      </w:r>
      <w:r w:rsidR="00171B0D" w:rsidRPr="00360697">
        <w:rPr>
          <w:sz w:val="18"/>
          <w:szCs w:val="18"/>
        </w:rPr>
        <w:t xml:space="preserve"> are road investment and payments for major sporting events.</w:t>
      </w:r>
    </w:p>
    <w:p w14:paraId="60FBDC8D" w14:textId="77BB07F1" w:rsidR="00F52267" w:rsidRPr="00DF11A3" w:rsidRDefault="00360697" w:rsidP="00E55431">
      <w:pPr>
        <w:pStyle w:val="Heading3"/>
      </w:pPr>
      <w:r>
        <w:br w:type="column"/>
      </w:r>
      <w:r w:rsidRPr="00DF11A3">
        <w:rPr>
          <w:noProof/>
        </w:rPr>
        <w:lastRenderedPageBreak/>
        <mc:AlternateContent>
          <mc:Choice Requires="wps">
            <w:drawing>
              <wp:anchor distT="0" distB="0" distL="114300" distR="114300" simplePos="0" relativeHeight="251658246" behindDoc="1" locked="0" layoutInCell="1" allowOverlap="1" wp14:anchorId="674F0B74" wp14:editId="3CB257A1">
                <wp:simplePos x="0" y="0"/>
                <wp:positionH relativeFrom="margin">
                  <wp:posOffset>-201690</wp:posOffset>
                </wp:positionH>
                <wp:positionV relativeFrom="paragraph">
                  <wp:posOffset>-113162</wp:posOffset>
                </wp:positionV>
                <wp:extent cx="6129434" cy="8087109"/>
                <wp:effectExtent l="0" t="0" r="5080" b="952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9434" cy="8087109"/>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7D79F" w14:textId="77777777" w:rsidR="00692E6B" w:rsidRPr="00F80B6D" w:rsidRDefault="00692E6B" w:rsidP="00692E6B">
                            <w:pPr>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0B74" id="Rectangle 16" o:spid="_x0000_s1055" alt="&quot;&quot;" style="position:absolute;margin-left:-15.9pt;margin-top:-8.9pt;width:482.65pt;height:636.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" fillcolor="#ebfff5" stroked="f" strokeweight="1pt">
                <v:textbox>
                  <w:txbxContent>
                    <w:p w14:paraId="3B67D79F" w14:textId="77777777" w:rsidR="00692E6B" w:rsidRPr="00F80B6D" w:rsidRDefault="00692E6B" w:rsidP="00692E6B">
                      <w:pPr>
                        <w:rPr>
                          <w:color w:val="004562" w:themeColor="text1"/>
                        </w:rPr>
                      </w:pPr>
                    </w:p>
                  </w:txbxContent>
                </v:textbox>
                <w10:wrap anchorx="margin"/>
              </v:rect>
            </w:pict>
          </mc:Fallback>
        </mc:AlternateContent>
      </w:r>
      <w:r w:rsidR="00F83ED6">
        <w:t xml:space="preserve">Applying </w:t>
      </w:r>
      <w:r w:rsidR="00C53A3D">
        <w:t>the framework</w:t>
      </w:r>
      <w:r w:rsidR="000E539D">
        <w:t xml:space="preserve"> of Commonwealth </w:t>
      </w:r>
      <w:r w:rsidR="00AF766B">
        <w:t>payments</w:t>
      </w:r>
      <w:r w:rsidR="00804937">
        <w:t>:</w:t>
      </w:r>
      <w:r w:rsidR="00F83ED6">
        <w:t xml:space="preserve"> </w:t>
      </w:r>
      <w:r w:rsidR="00925272">
        <w:t>Road</w:t>
      </w:r>
      <w:r w:rsidR="00F83ED6">
        <w:t xml:space="preserve"> investment</w:t>
      </w:r>
    </w:p>
    <w:p w14:paraId="1CD56ABB" w14:textId="0F0716C6" w:rsidR="00345802" w:rsidRPr="00360697" w:rsidRDefault="00345802" w:rsidP="00F85216">
      <w:pPr>
        <w:rPr>
          <w:sz w:val="18"/>
          <w:szCs w:val="18"/>
        </w:rPr>
      </w:pPr>
      <w:r w:rsidRPr="00360697">
        <w:rPr>
          <w:sz w:val="18"/>
          <w:szCs w:val="18"/>
        </w:rPr>
        <w:t>In 2020-21 the Commonwealth provided $5.2</w:t>
      </w:r>
      <w:r w:rsidR="00DA255F" w:rsidRPr="00360697">
        <w:rPr>
          <w:sz w:val="18"/>
          <w:szCs w:val="18"/>
        </w:rPr>
        <w:t xml:space="preserve"> billion of funds under the </w:t>
      </w:r>
      <w:r w:rsidR="00DA255F" w:rsidRPr="00360697">
        <w:rPr>
          <w:i/>
          <w:iCs/>
          <w:sz w:val="18"/>
          <w:szCs w:val="18"/>
        </w:rPr>
        <w:t>I</w:t>
      </w:r>
      <w:r w:rsidR="005D0C45" w:rsidRPr="00360697">
        <w:rPr>
          <w:i/>
          <w:iCs/>
          <w:sz w:val="18"/>
          <w:szCs w:val="18"/>
        </w:rPr>
        <w:t>nfrastructure Investment Program – Road Investment</w:t>
      </w:r>
      <w:r w:rsidR="005D0C45" w:rsidRPr="00360697">
        <w:rPr>
          <w:sz w:val="18"/>
          <w:szCs w:val="18"/>
        </w:rPr>
        <w:t>.</w:t>
      </w:r>
      <w:r w:rsidR="00275C6C" w:rsidRPr="00360697">
        <w:rPr>
          <w:sz w:val="18"/>
          <w:szCs w:val="18"/>
        </w:rPr>
        <w:t xml:space="preserve"> However, </w:t>
      </w:r>
      <w:r w:rsidR="00A448D5" w:rsidRPr="00360697">
        <w:rPr>
          <w:sz w:val="18"/>
          <w:szCs w:val="18"/>
        </w:rPr>
        <w:t xml:space="preserve">terms of reference instructed the Commission to </w:t>
      </w:r>
      <w:r w:rsidR="00B1588E" w:rsidRPr="00360697">
        <w:rPr>
          <w:sz w:val="18"/>
          <w:szCs w:val="18"/>
        </w:rPr>
        <w:t xml:space="preserve">exclude some of this payment. </w:t>
      </w:r>
      <w:r w:rsidR="00E15481" w:rsidRPr="00360697">
        <w:rPr>
          <w:sz w:val="18"/>
          <w:szCs w:val="18"/>
        </w:rPr>
        <w:t>Parts of the payment that were quarantined</w:t>
      </w:r>
      <w:r w:rsidR="007D4BCF" w:rsidRPr="00360697">
        <w:rPr>
          <w:sz w:val="18"/>
          <w:szCs w:val="18"/>
        </w:rPr>
        <w:t xml:space="preserve"> related to the </w:t>
      </w:r>
      <w:r w:rsidR="00A25A3A" w:rsidRPr="00360697">
        <w:rPr>
          <w:sz w:val="18"/>
          <w:szCs w:val="18"/>
        </w:rPr>
        <w:t xml:space="preserve">reallocation of the Perth Freight Link (2018 </w:t>
      </w:r>
      <w:r w:rsidR="00BE0C19" w:rsidRPr="00360697">
        <w:rPr>
          <w:sz w:val="18"/>
          <w:szCs w:val="18"/>
        </w:rPr>
        <w:t>Update</w:t>
      </w:r>
      <w:r w:rsidR="00A25A3A" w:rsidRPr="00360697">
        <w:rPr>
          <w:sz w:val="18"/>
          <w:szCs w:val="18"/>
        </w:rPr>
        <w:t xml:space="preserve">), </w:t>
      </w:r>
      <w:r w:rsidR="004734B2" w:rsidRPr="00360697">
        <w:rPr>
          <w:sz w:val="18"/>
          <w:szCs w:val="18"/>
        </w:rPr>
        <w:t xml:space="preserve">the </w:t>
      </w:r>
      <w:r w:rsidR="00A25A3A" w:rsidRPr="00360697">
        <w:rPr>
          <w:sz w:val="18"/>
          <w:szCs w:val="18"/>
        </w:rPr>
        <w:t>paymen</w:t>
      </w:r>
      <w:r w:rsidR="00D078A4" w:rsidRPr="00360697">
        <w:rPr>
          <w:sz w:val="18"/>
          <w:szCs w:val="18"/>
        </w:rPr>
        <w:t xml:space="preserve">t relating to the </w:t>
      </w:r>
      <w:r w:rsidR="003A133D" w:rsidRPr="00360697">
        <w:rPr>
          <w:sz w:val="18"/>
          <w:szCs w:val="18"/>
        </w:rPr>
        <w:t>Kakadu Road</w:t>
      </w:r>
      <w:r w:rsidR="00D078A4" w:rsidRPr="00360697">
        <w:rPr>
          <w:sz w:val="18"/>
          <w:szCs w:val="18"/>
        </w:rPr>
        <w:t xml:space="preserve"> upgrade (</w:t>
      </w:r>
      <w:r w:rsidR="005B2D48" w:rsidRPr="00360697">
        <w:rPr>
          <w:sz w:val="18"/>
          <w:szCs w:val="18"/>
        </w:rPr>
        <w:t xml:space="preserve">2021 </w:t>
      </w:r>
      <w:r w:rsidR="00BE0C19" w:rsidRPr="00360697">
        <w:rPr>
          <w:sz w:val="18"/>
          <w:szCs w:val="18"/>
        </w:rPr>
        <w:t>Update</w:t>
      </w:r>
      <w:r w:rsidR="005B2D48" w:rsidRPr="00360697">
        <w:rPr>
          <w:sz w:val="18"/>
          <w:szCs w:val="18"/>
        </w:rPr>
        <w:t xml:space="preserve">) and road safety </w:t>
      </w:r>
      <w:r w:rsidR="00EE1A54" w:rsidRPr="00360697">
        <w:rPr>
          <w:sz w:val="18"/>
          <w:szCs w:val="18"/>
        </w:rPr>
        <w:t>projects fall</w:t>
      </w:r>
      <w:r w:rsidR="00307A8F" w:rsidRPr="00360697">
        <w:rPr>
          <w:sz w:val="18"/>
          <w:szCs w:val="18"/>
        </w:rPr>
        <w:t>ing</w:t>
      </w:r>
      <w:r w:rsidR="00EE1A54" w:rsidRPr="00360697">
        <w:rPr>
          <w:sz w:val="18"/>
          <w:szCs w:val="18"/>
        </w:rPr>
        <w:t xml:space="preserve"> under th</w:t>
      </w:r>
      <w:r w:rsidR="00C055C1" w:rsidRPr="00360697">
        <w:rPr>
          <w:sz w:val="18"/>
          <w:szCs w:val="18"/>
        </w:rPr>
        <w:t>e</w:t>
      </w:r>
      <w:r w:rsidR="00EE1A54" w:rsidRPr="00360697">
        <w:rPr>
          <w:sz w:val="18"/>
          <w:szCs w:val="18"/>
        </w:rPr>
        <w:t xml:space="preserve"> Government’s </w:t>
      </w:r>
      <w:proofErr w:type="spellStart"/>
      <w:r w:rsidR="00EE1A54" w:rsidRPr="00360697">
        <w:rPr>
          <w:sz w:val="18"/>
          <w:szCs w:val="18"/>
        </w:rPr>
        <w:t>JobMaker</w:t>
      </w:r>
      <w:proofErr w:type="spellEnd"/>
      <w:r w:rsidR="00EE1A54" w:rsidRPr="00360697">
        <w:rPr>
          <w:sz w:val="18"/>
          <w:szCs w:val="18"/>
        </w:rPr>
        <w:t xml:space="preserve"> plan (2022 </w:t>
      </w:r>
      <w:r w:rsidR="00BE0C19" w:rsidRPr="00360697">
        <w:rPr>
          <w:sz w:val="18"/>
          <w:szCs w:val="18"/>
        </w:rPr>
        <w:t>Update</w:t>
      </w:r>
      <w:r w:rsidR="00EE1A54" w:rsidRPr="00360697">
        <w:rPr>
          <w:sz w:val="18"/>
          <w:szCs w:val="18"/>
        </w:rPr>
        <w:t>).</w:t>
      </w:r>
    </w:p>
    <w:p w14:paraId="2D6D61AA" w14:textId="6BE24FAF" w:rsidR="004B3C79" w:rsidRPr="00360697" w:rsidRDefault="004B3C79" w:rsidP="00F85216">
      <w:pPr>
        <w:rPr>
          <w:sz w:val="18"/>
          <w:szCs w:val="18"/>
        </w:rPr>
      </w:pPr>
      <w:r w:rsidRPr="00360697">
        <w:rPr>
          <w:sz w:val="18"/>
          <w:szCs w:val="18"/>
        </w:rPr>
        <w:t xml:space="preserve">The remaining funds broadly fall into the categories of </w:t>
      </w:r>
      <w:r w:rsidR="00C159BE" w:rsidRPr="00360697">
        <w:rPr>
          <w:sz w:val="18"/>
          <w:szCs w:val="18"/>
        </w:rPr>
        <w:t xml:space="preserve">funds for road maintenance, investment in the construction </w:t>
      </w:r>
      <w:r w:rsidR="00206219" w:rsidRPr="00360697">
        <w:rPr>
          <w:sz w:val="18"/>
          <w:szCs w:val="18"/>
        </w:rPr>
        <w:t>of roads on the</w:t>
      </w:r>
      <w:r w:rsidR="00AC101B" w:rsidRPr="00360697">
        <w:rPr>
          <w:sz w:val="18"/>
          <w:szCs w:val="18"/>
        </w:rPr>
        <w:t xml:space="preserve"> national</w:t>
      </w:r>
      <w:r w:rsidR="00206219" w:rsidRPr="00360697">
        <w:rPr>
          <w:sz w:val="18"/>
          <w:szCs w:val="18"/>
        </w:rPr>
        <w:t xml:space="preserve"> network and investment in the construction of road</w:t>
      </w:r>
      <w:r w:rsidR="00E9306C" w:rsidRPr="00360697">
        <w:rPr>
          <w:sz w:val="18"/>
          <w:szCs w:val="18"/>
        </w:rPr>
        <w:t>s</w:t>
      </w:r>
      <w:r w:rsidR="00206219" w:rsidRPr="00360697">
        <w:rPr>
          <w:sz w:val="18"/>
          <w:szCs w:val="18"/>
        </w:rPr>
        <w:t xml:space="preserve"> off the network.</w:t>
      </w:r>
    </w:p>
    <w:p w14:paraId="72D7991C" w14:textId="4A194367" w:rsidR="00206219" w:rsidRPr="00360697" w:rsidRDefault="00206219" w:rsidP="00F85216">
      <w:pPr>
        <w:rPr>
          <w:sz w:val="18"/>
          <w:szCs w:val="18"/>
        </w:rPr>
      </w:pPr>
      <w:r w:rsidRPr="00360697">
        <w:rPr>
          <w:sz w:val="18"/>
          <w:szCs w:val="18"/>
        </w:rPr>
        <w:t xml:space="preserve">The </w:t>
      </w:r>
      <w:r w:rsidR="00781F6D" w:rsidRPr="00360697">
        <w:rPr>
          <w:sz w:val="18"/>
          <w:szCs w:val="18"/>
        </w:rPr>
        <w:t>Commission regards maintenance</w:t>
      </w:r>
      <w:r w:rsidR="00277751" w:rsidRPr="00360697">
        <w:rPr>
          <w:sz w:val="18"/>
          <w:szCs w:val="18"/>
        </w:rPr>
        <w:t xml:space="preserve"> and off-network construction</w:t>
      </w:r>
      <w:r w:rsidR="00781F6D" w:rsidRPr="00360697">
        <w:rPr>
          <w:sz w:val="18"/>
          <w:szCs w:val="18"/>
        </w:rPr>
        <w:t xml:space="preserve"> as a state</w:t>
      </w:r>
      <w:r w:rsidR="001E111F">
        <w:rPr>
          <w:sz w:val="18"/>
          <w:szCs w:val="18"/>
        </w:rPr>
        <w:t xml:space="preserve"> </w:t>
      </w:r>
      <w:r w:rsidR="00781F6D" w:rsidRPr="00360697">
        <w:rPr>
          <w:sz w:val="18"/>
          <w:szCs w:val="18"/>
        </w:rPr>
        <w:t xml:space="preserve">service where </w:t>
      </w:r>
      <w:r w:rsidR="00A31D93" w:rsidRPr="00360697">
        <w:rPr>
          <w:sz w:val="18"/>
          <w:szCs w:val="18"/>
        </w:rPr>
        <w:t xml:space="preserve">expenditure </w:t>
      </w:r>
      <w:r w:rsidR="00781F6D" w:rsidRPr="00360697">
        <w:rPr>
          <w:sz w:val="18"/>
          <w:szCs w:val="18"/>
        </w:rPr>
        <w:t>needs are assessed</w:t>
      </w:r>
      <w:r w:rsidR="00277751" w:rsidRPr="00360697">
        <w:rPr>
          <w:sz w:val="18"/>
          <w:szCs w:val="18"/>
        </w:rPr>
        <w:t xml:space="preserve">. Therefore, </w:t>
      </w:r>
      <w:r w:rsidR="009A5F70" w:rsidRPr="00360697">
        <w:rPr>
          <w:sz w:val="18"/>
          <w:szCs w:val="18"/>
        </w:rPr>
        <w:t xml:space="preserve">it </w:t>
      </w:r>
      <w:r w:rsidR="004762BD" w:rsidRPr="00360697">
        <w:rPr>
          <w:sz w:val="18"/>
          <w:szCs w:val="18"/>
        </w:rPr>
        <w:t>includes</w:t>
      </w:r>
      <w:r w:rsidR="009A5F70" w:rsidRPr="00360697">
        <w:rPr>
          <w:sz w:val="18"/>
          <w:szCs w:val="18"/>
        </w:rPr>
        <w:t xml:space="preserve"> payments for</w:t>
      </w:r>
      <w:r w:rsidR="0032005D" w:rsidRPr="00360697">
        <w:rPr>
          <w:sz w:val="18"/>
          <w:szCs w:val="18"/>
        </w:rPr>
        <w:t xml:space="preserve"> maintenance </w:t>
      </w:r>
      <w:r w:rsidR="00277751" w:rsidRPr="00360697">
        <w:rPr>
          <w:sz w:val="18"/>
          <w:szCs w:val="18"/>
        </w:rPr>
        <w:t xml:space="preserve">and off-network </w:t>
      </w:r>
      <w:r w:rsidR="0032005D" w:rsidRPr="00360697">
        <w:rPr>
          <w:sz w:val="18"/>
          <w:szCs w:val="18"/>
        </w:rPr>
        <w:t xml:space="preserve">funding </w:t>
      </w:r>
      <w:r w:rsidR="00DA2FC0" w:rsidRPr="00360697">
        <w:rPr>
          <w:sz w:val="18"/>
          <w:szCs w:val="18"/>
        </w:rPr>
        <w:t xml:space="preserve">in the calculation of the </w:t>
      </w:r>
      <w:r w:rsidR="00151322" w:rsidRPr="00360697">
        <w:rPr>
          <w:sz w:val="18"/>
          <w:szCs w:val="18"/>
        </w:rPr>
        <w:t xml:space="preserve">recommended </w:t>
      </w:r>
      <w:r w:rsidR="00DA2FC0" w:rsidRPr="00360697">
        <w:rPr>
          <w:sz w:val="18"/>
          <w:szCs w:val="18"/>
        </w:rPr>
        <w:t>GST distribution.</w:t>
      </w:r>
    </w:p>
    <w:p w14:paraId="4F5CF3D0" w14:textId="13F62798" w:rsidR="00DA2FC0" w:rsidRPr="00360697" w:rsidRDefault="00B16029" w:rsidP="00F85216">
      <w:pPr>
        <w:rPr>
          <w:sz w:val="18"/>
          <w:szCs w:val="18"/>
        </w:rPr>
      </w:pPr>
      <w:r w:rsidRPr="00360697">
        <w:rPr>
          <w:sz w:val="18"/>
          <w:szCs w:val="18"/>
        </w:rPr>
        <w:t>The case of investment for t</w:t>
      </w:r>
      <w:r w:rsidR="00DA2FC0" w:rsidRPr="00360697">
        <w:rPr>
          <w:sz w:val="18"/>
          <w:szCs w:val="18"/>
        </w:rPr>
        <w:t>he national network</w:t>
      </w:r>
      <w:r w:rsidR="009704CC" w:rsidRPr="00360697">
        <w:rPr>
          <w:sz w:val="18"/>
          <w:szCs w:val="18"/>
        </w:rPr>
        <w:t xml:space="preserve"> </w:t>
      </w:r>
      <w:r w:rsidR="00525235" w:rsidRPr="00360697">
        <w:rPr>
          <w:sz w:val="18"/>
          <w:szCs w:val="18"/>
        </w:rPr>
        <w:t>is</w:t>
      </w:r>
      <w:r w:rsidRPr="00360697">
        <w:rPr>
          <w:sz w:val="18"/>
          <w:szCs w:val="18"/>
        </w:rPr>
        <w:t xml:space="preserve"> more complex</w:t>
      </w:r>
      <w:r w:rsidR="00647EA5" w:rsidRPr="00360697">
        <w:rPr>
          <w:sz w:val="18"/>
          <w:szCs w:val="18"/>
        </w:rPr>
        <w:t xml:space="preserve"> as</w:t>
      </w:r>
      <w:r w:rsidR="001544CE" w:rsidRPr="00360697">
        <w:rPr>
          <w:sz w:val="18"/>
          <w:szCs w:val="18"/>
        </w:rPr>
        <w:t xml:space="preserve"> the </w:t>
      </w:r>
      <w:r w:rsidR="00647EA5" w:rsidRPr="00360697">
        <w:rPr>
          <w:sz w:val="18"/>
          <w:szCs w:val="18"/>
        </w:rPr>
        <w:t xml:space="preserve">network </w:t>
      </w:r>
      <w:r w:rsidR="0024399B" w:rsidRPr="00360697">
        <w:rPr>
          <w:sz w:val="18"/>
          <w:szCs w:val="18"/>
        </w:rPr>
        <w:t xml:space="preserve">is </w:t>
      </w:r>
      <w:r w:rsidR="002E5502" w:rsidRPr="00360697">
        <w:rPr>
          <w:sz w:val="18"/>
          <w:szCs w:val="18"/>
        </w:rPr>
        <w:t xml:space="preserve">both </w:t>
      </w:r>
      <w:r w:rsidR="0024399B" w:rsidRPr="00360697">
        <w:rPr>
          <w:sz w:val="18"/>
          <w:szCs w:val="18"/>
        </w:rPr>
        <w:t xml:space="preserve">a </w:t>
      </w:r>
      <w:r w:rsidR="001544CE" w:rsidRPr="00360697">
        <w:rPr>
          <w:sz w:val="18"/>
          <w:szCs w:val="18"/>
        </w:rPr>
        <w:t>service</w:t>
      </w:r>
      <w:r w:rsidR="00577DD0" w:rsidRPr="00360697">
        <w:rPr>
          <w:sz w:val="18"/>
          <w:szCs w:val="18"/>
        </w:rPr>
        <w:t xml:space="preserve"> </w:t>
      </w:r>
      <w:r w:rsidR="002E5502" w:rsidRPr="00360697">
        <w:rPr>
          <w:sz w:val="18"/>
          <w:szCs w:val="18"/>
        </w:rPr>
        <w:t>for</w:t>
      </w:r>
      <w:r w:rsidR="00577DD0" w:rsidRPr="00360697">
        <w:rPr>
          <w:sz w:val="18"/>
          <w:szCs w:val="18"/>
        </w:rPr>
        <w:t xml:space="preserve"> the </w:t>
      </w:r>
      <w:r w:rsidR="002E5502" w:rsidRPr="00360697">
        <w:rPr>
          <w:sz w:val="18"/>
          <w:szCs w:val="18"/>
        </w:rPr>
        <w:t>state but also</w:t>
      </w:r>
      <w:r w:rsidR="00D37467" w:rsidRPr="00360697">
        <w:rPr>
          <w:sz w:val="18"/>
          <w:szCs w:val="18"/>
        </w:rPr>
        <w:t xml:space="preserve"> </w:t>
      </w:r>
      <w:r w:rsidR="002E5502" w:rsidRPr="00360697">
        <w:rPr>
          <w:sz w:val="18"/>
          <w:szCs w:val="18"/>
        </w:rPr>
        <w:t>fulfil</w:t>
      </w:r>
      <w:r w:rsidR="00CF11CB" w:rsidRPr="00360697">
        <w:rPr>
          <w:sz w:val="18"/>
          <w:szCs w:val="18"/>
        </w:rPr>
        <w:t>s</w:t>
      </w:r>
      <w:r w:rsidR="002E5502" w:rsidRPr="00360697">
        <w:rPr>
          <w:sz w:val="18"/>
          <w:szCs w:val="18"/>
        </w:rPr>
        <w:t xml:space="preserve"> broader </w:t>
      </w:r>
      <w:r w:rsidR="00577DD0" w:rsidRPr="00360697">
        <w:rPr>
          <w:sz w:val="18"/>
          <w:szCs w:val="18"/>
        </w:rPr>
        <w:t xml:space="preserve">national </w:t>
      </w:r>
      <w:r w:rsidR="00D37467" w:rsidRPr="00360697">
        <w:rPr>
          <w:sz w:val="18"/>
          <w:szCs w:val="18"/>
        </w:rPr>
        <w:t>needs</w:t>
      </w:r>
      <w:r w:rsidR="009952EB" w:rsidRPr="00360697">
        <w:rPr>
          <w:sz w:val="18"/>
          <w:szCs w:val="18"/>
        </w:rPr>
        <w:t>.</w:t>
      </w:r>
      <w:r w:rsidR="00577DD0" w:rsidRPr="00360697">
        <w:rPr>
          <w:sz w:val="18"/>
          <w:szCs w:val="18"/>
        </w:rPr>
        <w:t xml:space="preserve"> </w:t>
      </w:r>
      <w:r w:rsidR="00C83085" w:rsidRPr="00360697">
        <w:rPr>
          <w:sz w:val="18"/>
          <w:szCs w:val="18"/>
        </w:rPr>
        <w:t>Therefore</w:t>
      </w:r>
      <w:r w:rsidR="00577DD0" w:rsidRPr="00360697">
        <w:rPr>
          <w:sz w:val="18"/>
          <w:szCs w:val="18"/>
        </w:rPr>
        <w:t xml:space="preserve">, </w:t>
      </w:r>
      <w:r w:rsidR="006F4F81" w:rsidRPr="00360697">
        <w:rPr>
          <w:sz w:val="18"/>
          <w:szCs w:val="18"/>
        </w:rPr>
        <w:t>the Commission decided</w:t>
      </w:r>
      <w:r w:rsidR="00577DD0" w:rsidRPr="00360697">
        <w:rPr>
          <w:sz w:val="18"/>
          <w:szCs w:val="18"/>
        </w:rPr>
        <w:t xml:space="preserve"> </w:t>
      </w:r>
      <w:r w:rsidR="0008514A" w:rsidRPr="00360697">
        <w:rPr>
          <w:sz w:val="18"/>
          <w:szCs w:val="18"/>
        </w:rPr>
        <w:t>th</w:t>
      </w:r>
      <w:r w:rsidR="0023469E" w:rsidRPr="00360697">
        <w:rPr>
          <w:sz w:val="18"/>
          <w:szCs w:val="18"/>
        </w:rPr>
        <w:t xml:space="preserve">e </w:t>
      </w:r>
      <w:r w:rsidR="0008514A" w:rsidRPr="00360697">
        <w:rPr>
          <w:sz w:val="18"/>
          <w:szCs w:val="18"/>
        </w:rPr>
        <w:t>payment</w:t>
      </w:r>
      <w:r w:rsidR="0023469E" w:rsidRPr="00360697">
        <w:rPr>
          <w:sz w:val="18"/>
          <w:szCs w:val="18"/>
        </w:rPr>
        <w:t>s should</w:t>
      </w:r>
      <w:r w:rsidR="00581581" w:rsidRPr="00360697">
        <w:rPr>
          <w:sz w:val="18"/>
          <w:szCs w:val="18"/>
        </w:rPr>
        <w:t xml:space="preserve"> only partially </w:t>
      </w:r>
      <w:r w:rsidR="00DD6107" w:rsidRPr="00360697">
        <w:rPr>
          <w:sz w:val="18"/>
          <w:szCs w:val="18"/>
        </w:rPr>
        <w:t>impact</w:t>
      </w:r>
      <w:r w:rsidR="00F1230A" w:rsidRPr="00360697">
        <w:rPr>
          <w:sz w:val="18"/>
          <w:szCs w:val="18"/>
        </w:rPr>
        <w:t xml:space="preserve"> the </w:t>
      </w:r>
      <w:r w:rsidR="005C5318" w:rsidRPr="00360697">
        <w:rPr>
          <w:sz w:val="18"/>
          <w:szCs w:val="18"/>
        </w:rPr>
        <w:t xml:space="preserve">recommended </w:t>
      </w:r>
      <w:r w:rsidR="00F1230A" w:rsidRPr="00360697">
        <w:rPr>
          <w:sz w:val="18"/>
          <w:szCs w:val="18"/>
        </w:rPr>
        <w:t>GST distribution.</w:t>
      </w:r>
    </w:p>
    <w:p w14:paraId="06F02E54" w14:textId="5D5B317A" w:rsidR="00F71AD9" w:rsidRPr="00360697" w:rsidRDefault="00206219" w:rsidP="00F85216">
      <w:pPr>
        <w:rPr>
          <w:sz w:val="18"/>
          <w:szCs w:val="18"/>
        </w:rPr>
      </w:pPr>
      <w:r w:rsidRPr="00360697">
        <w:rPr>
          <w:sz w:val="18"/>
          <w:szCs w:val="18"/>
        </w:rPr>
        <w:t xml:space="preserve">The </w:t>
      </w:r>
      <w:r w:rsidR="00687122" w:rsidRPr="00360697">
        <w:rPr>
          <w:sz w:val="18"/>
          <w:szCs w:val="18"/>
        </w:rPr>
        <w:t>process to deal with these multiple purposes is to split the payment.</w:t>
      </w:r>
      <w:r w:rsidR="009704CC" w:rsidRPr="00360697">
        <w:rPr>
          <w:sz w:val="18"/>
          <w:szCs w:val="18"/>
        </w:rPr>
        <w:t xml:space="preserve"> Data from the </w:t>
      </w:r>
      <w:r w:rsidR="00472F92" w:rsidRPr="00360697">
        <w:rPr>
          <w:sz w:val="18"/>
          <w:szCs w:val="18"/>
        </w:rPr>
        <w:t xml:space="preserve">relevant </w:t>
      </w:r>
      <w:r w:rsidR="002400B0" w:rsidRPr="00360697">
        <w:rPr>
          <w:sz w:val="18"/>
          <w:szCs w:val="18"/>
        </w:rPr>
        <w:t>Commonwealth</w:t>
      </w:r>
      <w:r w:rsidR="00472F92" w:rsidRPr="00360697">
        <w:rPr>
          <w:sz w:val="18"/>
          <w:szCs w:val="18"/>
        </w:rPr>
        <w:t xml:space="preserve"> </w:t>
      </w:r>
      <w:r w:rsidR="002400B0" w:rsidRPr="00360697">
        <w:rPr>
          <w:sz w:val="18"/>
          <w:szCs w:val="18"/>
        </w:rPr>
        <w:t>department</w:t>
      </w:r>
      <w:r w:rsidR="00623022" w:rsidRPr="00360697">
        <w:rPr>
          <w:rStyle w:val="FootnoteReference"/>
          <w:sz w:val="18"/>
          <w:szCs w:val="18"/>
        </w:rPr>
        <w:footnoteReference w:id="4"/>
      </w:r>
      <w:r w:rsidR="00350ABE" w:rsidRPr="00360697">
        <w:rPr>
          <w:sz w:val="18"/>
          <w:szCs w:val="18"/>
        </w:rPr>
        <w:t xml:space="preserve"> </w:t>
      </w:r>
      <w:r w:rsidR="009704CC" w:rsidRPr="00360697">
        <w:rPr>
          <w:sz w:val="18"/>
          <w:szCs w:val="18"/>
        </w:rPr>
        <w:t>enables the Commission to identify</w:t>
      </w:r>
      <w:r w:rsidR="00DE0091" w:rsidRPr="00360697">
        <w:rPr>
          <w:sz w:val="18"/>
          <w:szCs w:val="18"/>
        </w:rPr>
        <w:t xml:space="preserve"> on</w:t>
      </w:r>
      <w:r w:rsidR="00010AAC">
        <w:rPr>
          <w:sz w:val="18"/>
          <w:szCs w:val="18"/>
        </w:rPr>
        <w:t>-</w:t>
      </w:r>
      <w:r w:rsidR="00010AAC" w:rsidRPr="00360697">
        <w:rPr>
          <w:sz w:val="18"/>
          <w:szCs w:val="18"/>
        </w:rPr>
        <w:t>network</w:t>
      </w:r>
      <w:r w:rsidR="00D4539C">
        <w:rPr>
          <w:sz w:val="18"/>
          <w:szCs w:val="18"/>
        </w:rPr>
        <w:t xml:space="preserve"> </w:t>
      </w:r>
      <w:r w:rsidR="00DE0091" w:rsidRPr="00360697">
        <w:rPr>
          <w:sz w:val="18"/>
          <w:szCs w:val="18"/>
        </w:rPr>
        <w:t>and off</w:t>
      </w:r>
      <w:r w:rsidR="00010AAC">
        <w:rPr>
          <w:sz w:val="18"/>
          <w:szCs w:val="18"/>
        </w:rPr>
        <w:t>-</w:t>
      </w:r>
      <w:r w:rsidR="00DE0091" w:rsidRPr="00360697">
        <w:rPr>
          <w:sz w:val="18"/>
          <w:szCs w:val="18"/>
        </w:rPr>
        <w:t>network project</w:t>
      </w:r>
      <w:r w:rsidR="007865FC" w:rsidRPr="00360697">
        <w:rPr>
          <w:sz w:val="18"/>
          <w:szCs w:val="18"/>
        </w:rPr>
        <w:t>s</w:t>
      </w:r>
      <w:r w:rsidR="00DE0091" w:rsidRPr="00360697">
        <w:rPr>
          <w:sz w:val="18"/>
          <w:szCs w:val="18"/>
        </w:rPr>
        <w:t xml:space="preserve"> and the specific</w:t>
      </w:r>
      <w:r w:rsidR="00DE5BC2" w:rsidRPr="00360697">
        <w:rPr>
          <w:sz w:val="18"/>
          <w:szCs w:val="18"/>
        </w:rPr>
        <w:t xml:space="preserve"> projects mentioned in the </w:t>
      </w:r>
      <w:r w:rsidR="00BA60E0" w:rsidRPr="00360697">
        <w:rPr>
          <w:sz w:val="18"/>
          <w:szCs w:val="18"/>
        </w:rPr>
        <w:t>t</w:t>
      </w:r>
      <w:r w:rsidR="00DE5BC2" w:rsidRPr="00360697">
        <w:rPr>
          <w:sz w:val="18"/>
          <w:szCs w:val="18"/>
        </w:rPr>
        <w:t xml:space="preserve">erms of </w:t>
      </w:r>
      <w:r w:rsidR="00BA60E0" w:rsidRPr="00360697">
        <w:rPr>
          <w:sz w:val="18"/>
          <w:szCs w:val="18"/>
        </w:rPr>
        <w:t>r</w:t>
      </w:r>
      <w:r w:rsidR="00DE5BC2" w:rsidRPr="00360697">
        <w:rPr>
          <w:sz w:val="18"/>
          <w:szCs w:val="18"/>
        </w:rPr>
        <w:t>eference.</w:t>
      </w:r>
    </w:p>
    <w:p w14:paraId="2E7002F1" w14:textId="77777777" w:rsidR="00CC4F98" w:rsidRPr="00470C57" w:rsidRDefault="000E559F" w:rsidP="00F32E91">
      <w:pPr>
        <w:rPr>
          <w:noProof/>
          <w:sz w:val="18"/>
          <w:szCs w:val="18"/>
        </w:rPr>
      </w:pPr>
      <w:r w:rsidRPr="00360697">
        <w:rPr>
          <w:sz w:val="18"/>
          <w:szCs w:val="18"/>
        </w:rPr>
        <w:t>The Commission further splits the pay</w:t>
      </w:r>
      <w:r w:rsidRPr="002B39D9">
        <w:rPr>
          <w:sz w:val="18"/>
          <w:szCs w:val="18"/>
        </w:rPr>
        <w:t>ments evenly between urban and rural roads.</w:t>
      </w:r>
      <w:r w:rsidR="00470C57">
        <w:rPr>
          <w:sz w:val="18"/>
          <w:szCs w:val="18"/>
        </w:rPr>
        <w:t xml:space="preserve"> </w:t>
      </w:r>
      <w:r w:rsidR="00BD6A83" w:rsidRPr="002B39D9">
        <w:rPr>
          <w:sz w:val="18"/>
          <w:szCs w:val="18"/>
          <w:highlight w:val="yellow"/>
        </w:rPr>
        <w:fldChar w:fldCharType="begin"/>
      </w:r>
      <w:r w:rsidR="00BD6A83" w:rsidRPr="002B39D9">
        <w:rPr>
          <w:sz w:val="18"/>
          <w:szCs w:val="18"/>
          <w:highlight w:val="yellow"/>
        </w:rPr>
        <w:instrText xml:space="preserve"> REF _Ref106794893 \h </w:instrText>
      </w:r>
      <w:r w:rsidR="00360697" w:rsidRPr="002B39D9">
        <w:rPr>
          <w:sz w:val="18"/>
          <w:szCs w:val="18"/>
          <w:highlight w:val="yellow"/>
        </w:rPr>
        <w:instrText xml:space="preserve"> \* MERGEFORMAT </w:instrText>
      </w:r>
      <w:r w:rsidR="00BD6A83" w:rsidRPr="002B39D9">
        <w:rPr>
          <w:sz w:val="18"/>
          <w:szCs w:val="18"/>
          <w:highlight w:val="yellow"/>
        </w:rPr>
      </w:r>
      <w:r w:rsidR="00BD6A83" w:rsidRPr="002B39D9">
        <w:rPr>
          <w:sz w:val="18"/>
          <w:szCs w:val="18"/>
          <w:highlight w:val="yellow"/>
        </w:rPr>
        <w:fldChar w:fldCharType="separate"/>
      </w:r>
    </w:p>
    <w:p w14:paraId="6DAE545E" w14:textId="620D0843" w:rsidR="00F32E91" w:rsidRPr="00470C57" w:rsidRDefault="00CC4F98" w:rsidP="00F32E91">
      <w:pPr>
        <w:rPr>
          <w:sz w:val="18"/>
          <w:szCs w:val="18"/>
        </w:rPr>
      </w:pPr>
      <w:r w:rsidRPr="00CC4F98">
        <w:rPr>
          <w:noProof/>
          <w:sz w:val="18"/>
          <w:szCs w:val="18"/>
        </w:rPr>
        <w:t>Figure</w:t>
      </w:r>
      <w:r w:rsidRPr="002A4AB1">
        <w:rPr>
          <w:b/>
          <w:bCs/>
          <w:noProof/>
          <w:sz w:val="18"/>
          <w:szCs w:val="18"/>
        </w:rPr>
        <w:t xml:space="preserve"> </w:t>
      </w:r>
      <w:r>
        <w:rPr>
          <w:b/>
          <w:bCs/>
          <w:noProof/>
          <w:sz w:val="18"/>
          <w:szCs w:val="18"/>
        </w:rPr>
        <w:t>3</w:t>
      </w:r>
      <w:r w:rsidR="00BD6A83" w:rsidRPr="002B39D9">
        <w:rPr>
          <w:sz w:val="18"/>
          <w:szCs w:val="18"/>
          <w:highlight w:val="yellow"/>
        </w:rPr>
        <w:fldChar w:fldCharType="end"/>
      </w:r>
      <w:r w:rsidR="00BD6A83" w:rsidRPr="002B39D9">
        <w:rPr>
          <w:sz w:val="18"/>
          <w:szCs w:val="18"/>
        </w:rPr>
        <w:t xml:space="preserve"> shows the outcome of </w:t>
      </w:r>
      <w:r w:rsidR="00FF102C" w:rsidRPr="002B39D9">
        <w:rPr>
          <w:sz w:val="18"/>
          <w:szCs w:val="18"/>
        </w:rPr>
        <w:t>such splits for</w:t>
      </w:r>
      <w:r w:rsidR="00A1466A" w:rsidRPr="002B39D9">
        <w:rPr>
          <w:sz w:val="18"/>
          <w:szCs w:val="18"/>
        </w:rPr>
        <w:t xml:space="preserve"> 2020</w:t>
      </w:r>
      <w:r w:rsidR="00A1466A" w:rsidRPr="002B39D9">
        <w:rPr>
          <w:sz w:val="18"/>
          <w:szCs w:val="18"/>
        </w:rPr>
        <w:noBreakHyphen/>
        <w:t>21</w:t>
      </w:r>
      <w:r w:rsidR="004F155A" w:rsidRPr="002B39D9">
        <w:rPr>
          <w:sz w:val="18"/>
          <w:szCs w:val="18"/>
        </w:rPr>
        <w:t>.</w:t>
      </w:r>
      <w:bookmarkStart w:id="3" w:name="_Ref106794893"/>
    </w:p>
    <w:p w14:paraId="31C3C56E" w14:textId="6777F639" w:rsidR="00CE2693" w:rsidRPr="002A4AB1" w:rsidRDefault="00CE2693" w:rsidP="00F32E91">
      <w:pPr>
        <w:rPr>
          <w:b/>
          <w:bCs/>
          <w:sz w:val="18"/>
          <w:szCs w:val="18"/>
        </w:rPr>
      </w:pPr>
      <w:r w:rsidRPr="002A4AB1">
        <w:rPr>
          <w:b/>
          <w:bCs/>
          <w:sz w:val="18"/>
          <w:szCs w:val="18"/>
        </w:rPr>
        <w:t xml:space="preserve">Figure </w:t>
      </w:r>
      <w:r w:rsidR="000A36C4" w:rsidRPr="002A4AB1">
        <w:rPr>
          <w:b/>
          <w:bCs/>
          <w:sz w:val="18"/>
          <w:szCs w:val="18"/>
        </w:rPr>
        <w:fldChar w:fldCharType="begin"/>
      </w:r>
      <w:r w:rsidR="000A36C4" w:rsidRPr="002A4AB1">
        <w:rPr>
          <w:b/>
          <w:bCs/>
          <w:sz w:val="18"/>
          <w:szCs w:val="18"/>
        </w:rPr>
        <w:instrText xml:space="preserve"> SEQ Figure \* ARABIC </w:instrText>
      </w:r>
      <w:r w:rsidR="000A36C4" w:rsidRPr="002A4AB1">
        <w:rPr>
          <w:b/>
          <w:bCs/>
          <w:sz w:val="18"/>
          <w:szCs w:val="18"/>
        </w:rPr>
        <w:fldChar w:fldCharType="separate"/>
      </w:r>
      <w:r w:rsidR="00CC4F98">
        <w:rPr>
          <w:b/>
          <w:bCs/>
          <w:noProof/>
          <w:sz w:val="18"/>
          <w:szCs w:val="18"/>
        </w:rPr>
        <w:t>3</w:t>
      </w:r>
      <w:r w:rsidR="000A36C4" w:rsidRPr="002A4AB1">
        <w:rPr>
          <w:b/>
          <w:bCs/>
          <w:noProof/>
          <w:sz w:val="18"/>
          <w:szCs w:val="18"/>
        </w:rPr>
        <w:fldChar w:fldCharType="end"/>
      </w:r>
      <w:bookmarkEnd w:id="3"/>
      <w:r w:rsidRPr="002A4AB1">
        <w:rPr>
          <w:b/>
          <w:bCs/>
          <w:sz w:val="18"/>
          <w:szCs w:val="18"/>
        </w:rPr>
        <w:t xml:space="preserve"> </w:t>
      </w:r>
      <w:r w:rsidR="00EE75D5" w:rsidRPr="002A4AB1">
        <w:rPr>
          <w:b/>
          <w:bCs/>
          <w:sz w:val="18"/>
          <w:szCs w:val="18"/>
        </w:rPr>
        <w:t xml:space="preserve">Splitting and treatment of </w:t>
      </w:r>
      <w:r w:rsidR="00E220A0" w:rsidRPr="002A4AB1">
        <w:rPr>
          <w:b/>
          <w:bCs/>
          <w:sz w:val="18"/>
          <w:szCs w:val="18"/>
        </w:rPr>
        <w:t>R</w:t>
      </w:r>
      <w:r w:rsidRPr="002A4AB1">
        <w:rPr>
          <w:b/>
          <w:bCs/>
          <w:sz w:val="18"/>
          <w:szCs w:val="18"/>
        </w:rPr>
        <w:t>oad investment payment, 2020-21</w:t>
      </w:r>
      <w:r w:rsidR="00EE75D5" w:rsidRPr="002A4AB1">
        <w:rPr>
          <w:b/>
          <w:bCs/>
          <w:sz w:val="18"/>
          <w:szCs w:val="18"/>
        </w:rPr>
        <w:t xml:space="preserve"> </w:t>
      </w:r>
    </w:p>
    <w:p w14:paraId="0F139FF2" w14:textId="38B96C91" w:rsidR="00B0521B" w:rsidRDefault="00A10BF0" w:rsidP="00F85216">
      <w:r w:rsidRPr="00A10BF0">
        <w:rPr>
          <w:noProof/>
        </w:rPr>
        <w:drawing>
          <wp:inline distT="0" distB="0" distL="0" distR="0" wp14:anchorId="2070F326" wp14:editId="20D8818C">
            <wp:extent cx="5664200" cy="3577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200" cy="3577590"/>
                    </a:xfrm>
                    <a:prstGeom prst="rect">
                      <a:avLst/>
                    </a:prstGeom>
                    <a:noFill/>
                    <a:ln>
                      <a:noFill/>
                    </a:ln>
                  </pic:spPr>
                </pic:pic>
              </a:graphicData>
            </a:graphic>
          </wp:inline>
        </w:drawing>
      </w:r>
    </w:p>
    <w:p w14:paraId="726511AF" w14:textId="5C8C9A5D" w:rsidR="00641252" w:rsidRPr="00EC341E" w:rsidRDefault="00EC341E" w:rsidP="00F85216">
      <w:pPr>
        <w:rPr>
          <w:sz w:val="16"/>
          <w:szCs w:val="16"/>
        </w:rPr>
      </w:pPr>
      <w:r w:rsidRPr="00EC341E">
        <w:rPr>
          <w:sz w:val="16"/>
          <w:szCs w:val="16"/>
        </w:rPr>
        <w:t>Source: Commission calculation</w:t>
      </w:r>
    </w:p>
    <w:p w14:paraId="7B896A2A" w14:textId="6E5D35B5" w:rsidR="00EC341E" w:rsidRDefault="00EC341E">
      <w:pPr>
        <w:tabs>
          <w:tab w:val="clear" w:pos="567"/>
        </w:tabs>
        <w:spacing w:before="0" w:line="240" w:lineRule="auto"/>
      </w:pPr>
    </w:p>
    <w:p w14:paraId="5C2E1EF7" w14:textId="74122E3E" w:rsidR="003874C6" w:rsidRDefault="0049042A">
      <w:pPr>
        <w:tabs>
          <w:tab w:val="clear" w:pos="567"/>
        </w:tabs>
        <w:spacing w:before="0" w:line="240" w:lineRule="auto"/>
        <w:rPr>
          <w:sz w:val="18"/>
          <w:szCs w:val="18"/>
        </w:rPr>
      </w:pPr>
      <w:r w:rsidRPr="00DF11A3">
        <w:rPr>
          <w:noProof/>
        </w:rPr>
        <mc:AlternateContent>
          <mc:Choice Requires="wps">
            <w:drawing>
              <wp:anchor distT="0" distB="0" distL="114300" distR="114300" simplePos="0" relativeHeight="251660296" behindDoc="1" locked="0" layoutInCell="1" allowOverlap="1" wp14:anchorId="7884F51C" wp14:editId="54ABCD41">
                <wp:simplePos x="0" y="0"/>
                <wp:positionH relativeFrom="margin">
                  <wp:posOffset>-158112</wp:posOffset>
                </wp:positionH>
                <wp:positionV relativeFrom="paragraph">
                  <wp:posOffset>-72767</wp:posOffset>
                </wp:positionV>
                <wp:extent cx="6062308" cy="683505"/>
                <wp:effectExtent l="0" t="0" r="0" b="254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2308" cy="683505"/>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64497" w14:textId="77777777" w:rsidR="0049042A" w:rsidRPr="00F80B6D" w:rsidRDefault="0049042A" w:rsidP="0049042A">
                            <w:pPr>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4F51C" id="Rectangle 37" o:spid="_x0000_s1056" alt="&quot;&quot;" style="position:absolute;margin-left:-12.45pt;margin-top:-5.75pt;width:477.35pt;height:53.8pt;z-index:-251656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" fillcolor="#ebfff5" stroked="f" strokeweight="1pt">
                <v:textbox>
                  <w:txbxContent>
                    <w:p w14:paraId="61D64497" w14:textId="77777777" w:rsidR="0049042A" w:rsidRPr="00F80B6D" w:rsidRDefault="0049042A" w:rsidP="0049042A">
                      <w:pPr>
                        <w:rPr>
                          <w:color w:val="004562" w:themeColor="text1"/>
                        </w:rPr>
                      </w:pPr>
                    </w:p>
                  </w:txbxContent>
                </v:textbox>
                <w10:wrap anchorx="margin"/>
              </v:rect>
            </w:pict>
          </mc:Fallback>
        </mc:AlternateContent>
      </w:r>
      <w:r w:rsidR="00B60826" w:rsidRPr="00F32E91">
        <w:rPr>
          <w:sz w:val="18"/>
          <w:szCs w:val="18"/>
        </w:rPr>
        <w:t>In addition to</w:t>
      </w:r>
      <w:r w:rsidR="008C0D4E" w:rsidRPr="00F32E91">
        <w:rPr>
          <w:sz w:val="18"/>
          <w:szCs w:val="18"/>
        </w:rPr>
        <w:t xml:space="preserve"> </w:t>
      </w:r>
      <w:r w:rsidR="00852EA4" w:rsidRPr="00F32E91">
        <w:rPr>
          <w:sz w:val="18"/>
          <w:szCs w:val="18"/>
        </w:rPr>
        <w:t xml:space="preserve">the </w:t>
      </w:r>
      <w:r w:rsidR="008C0D4E" w:rsidRPr="00F32E91">
        <w:rPr>
          <w:i/>
          <w:iCs/>
          <w:sz w:val="18"/>
          <w:szCs w:val="18"/>
        </w:rPr>
        <w:t>Infrastructure Investment Program – Road Investment</w:t>
      </w:r>
      <w:r w:rsidR="0085777D" w:rsidRPr="00F32E91">
        <w:rPr>
          <w:sz w:val="18"/>
          <w:szCs w:val="18"/>
        </w:rPr>
        <w:t>,</w:t>
      </w:r>
      <w:r w:rsidR="00B60826" w:rsidRPr="00F32E91">
        <w:rPr>
          <w:sz w:val="18"/>
          <w:szCs w:val="18"/>
        </w:rPr>
        <w:t xml:space="preserve"> </w:t>
      </w:r>
      <w:r w:rsidR="00C70499" w:rsidRPr="00F32E91">
        <w:rPr>
          <w:sz w:val="18"/>
          <w:szCs w:val="18"/>
        </w:rPr>
        <w:t>t</w:t>
      </w:r>
      <w:r w:rsidR="009E16BE" w:rsidRPr="00F32E91">
        <w:rPr>
          <w:sz w:val="18"/>
          <w:szCs w:val="18"/>
        </w:rPr>
        <w:t xml:space="preserve">he Commonwealth provides other road investment </w:t>
      </w:r>
      <w:r w:rsidR="00C70499" w:rsidRPr="00F32E91">
        <w:rPr>
          <w:sz w:val="18"/>
          <w:szCs w:val="18"/>
        </w:rPr>
        <w:t>funding including</w:t>
      </w:r>
      <w:r w:rsidR="007815D9" w:rsidRPr="00F32E91">
        <w:rPr>
          <w:sz w:val="18"/>
          <w:szCs w:val="18"/>
        </w:rPr>
        <w:t xml:space="preserve"> the </w:t>
      </w:r>
      <w:r w:rsidR="007815D9" w:rsidRPr="00F32E91">
        <w:rPr>
          <w:i/>
          <w:sz w:val="18"/>
          <w:szCs w:val="18"/>
        </w:rPr>
        <w:t xml:space="preserve">Western Sydney Infrastructure </w:t>
      </w:r>
      <w:r w:rsidR="00F24950" w:rsidRPr="00F32E91">
        <w:rPr>
          <w:i/>
          <w:sz w:val="18"/>
          <w:szCs w:val="18"/>
        </w:rPr>
        <w:t>Plan</w:t>
      </w:r>
      <w:r w:rsidR="007815D9" w:rsidRPr="00F32E91">
        <w:rPr>
          <w:sz w:val="18"/>
          <w:szCs w:val="18"/>
        </w:rPr>
        <w:t xml:space="preserve">, </w:t>
      </w:r>
      <w:r w:rsidR="00F24950" w:rsidRPr="00F32E91">
        <w:rPr>
          <w:i/>
          <w:sz w:val="18"/>
          <w:szCs w:val="18"/>
        </w:rPr>
        <w:t>Bridges renewal program</w:t>
      </w:r>
      <w:r w:rsidR="005C6EE6" w:rsidRPr="00F32E91">
        <w:rPr>
          <w:sz w:val="18"/>
          <w:szCs w:val="18"/>
        </w:rPr>
        <w:t xml:space="preserve"> and </w:t>
      </w:r>
      <w:r w:rsidR="00D02FC0" w:rsidRPr="00F32E91">
        <w:rPr>
          <w:i/>
          <w:sz w:val="18"/>
          <w:szCs w:val="18"/>
        </w:rPr>
        <w:t xml:space="preserve">Roads of Strategic </w:t>
      </w:r>
      <w:r w:rsidR="00114121" w:rsidRPr="00F32E91">
        <w:rPr>
          <w:i/>
          <w:sz w:val="18"/>
          <w:szCs w:val="18"/>
        </w:rPr>
        <w:t>Importance</w:t>
      </w:r>
      <w:r w:rsidR="00114121" w:rsidRPr="00F32E91">
        <w:rPr>
          <w:sz w:val="18"/>
          <w:szCs w:val="18"/>
        </w:rPr>
        <w:t xml:space="preserve">. </w:t>
      </w:r>
      <w:r w:rsidR="00A926E7" w:rsidRPr="00F32E91">
        <w:rPr>
          <w:sz w:val="18"/>
          <w:szCs w:val="18"/>
        </w:rPr>
        <w:t>The same approach is used</w:t>
      </w:r>
      <w:r w:rsidR="00405BD8" w:rsidRPr="00F32E91">
        <w:rPr>
          <w:sz w:val="18"/>
          <w:szCs w:val="18"/>
        </w:rPr>
        <w:t xml:space="preserve"> </w:t>
      </w:r>
      <w:r w:rsidR="00A926E7" w:rsidRPr="00F32E91">
        <w:rPr>
          <w:sz w:val="18"/>
          <w:szCs w:val="18"/>
        </w:rPr>
        <w:t>to</w:t>
      </w:r>
      <w:r w:rsidR="00405BD8" w:rsidRPr="00F32E91">
        <w:rPr>
          <w:sz w:val="18"/>
          <w:szCs w:val="18"/>
        </w:rPr>
        <w:t xml:space="preserve"> de</w:t>
      </w:r>
      <w:r w:rsidR="00CC054E" w:rsidRPr="00F32E91">
        <w:rPr>
          <w:sz w:val="18"/>
          <w:szCs w:val="18"/>
        </w:rPr>
        <w:t>termine</w:t>
      </w:r>
      <w:r w:rsidR="00405BD8" w:rsidRPr="00F32E91">
        <w:rPr>
          <w:sz w:val="18"/>
          <w:szCs w:val="18"/>
        </w:rPr>
        <w:t xml:space="preserve"> </w:t>
      </w:r>
      <w:r w:rsidR="000A2B1F" w:rsidRPr="00F32E91">
        <w:rPr>
          <w:sz w:val="18"/>
          <w:szCs w:val="18"/>
        </w:rPr>
        <w:t>the</w:t>
      </w:r>
      <w:r w:rsidR="00405BD8" w:rsidRPr="00F32E91">
        <w:rPr>
          <w:sz w:val="18"/>
          <w:szCs w:val="18"/>
        </w:rPr>
        <w:t xml:space="preserve"> treatment of th</w:t>
      </w:r>
      <w:r w:rsidR="00A926E7" w:rsidRPr="00F32E91">
        <w:rPr>
          <w:sz w:val="18"/>
          <w:szCs w:val="18"/>
        </w:rPr>
        <w:t>e</w:t>
      </w:r>
      <w:r w:rsidR="00405BD8" w:rsidRPr="00F32E91">
        <w:rPr>
          <w:sz w:val="18"/>
          <w:szCs w:val="18"/>
        </w:rPr>
        <w:t>se payments.</w:t>
      </w:r>
    </w:p>
    <w:p w14:paraId="0C01DC9F" w14:textId="77777777" w:rsidR="0049042A" w:rsidRPr="00987480" w:rsidRDefault="0049042A">
      <w:pPr>
        <w:tabs>
          <w:tab w:val="clear" w:pos="567"/>
        </w:tabs>
        <w:spacing w:before="0" w:line="240" w:lineRule="auto"/>
        <w:rPr>
          <w:sz w:val="18"/>
          <w:szCs w:val="18"/>
        </w:rPr>
      </w:pPr>
    </w:p>
    <w:p w14:paraId="12F6995C" w14:textId="3A7C4C74" w:rsidR="007D486B" w:rsidRDefault="001671DF" w:rsidP="00B25BED">
      <w:pPr>
        <w:pStyle w:val="Heading3"/>
      </w:pPr>
      <w:r w:rsidRPr="00DF11A3">
        <w:rPr>
          <w:noProof/>
        </w:rPr>
        <mc:AlternateContent>
          <mc:Choice Requires="wps">
            <w:drawing>
              <wp:anchor distT="0" distB="0" distL="114300" distR="114300" simplePos="0" relativeHeight="251658247" behindDoc="1" locked="0" layoutInCell="1" allowOverlap="1" wp14:anchorId="582557AC" wp14:editId="30DB376A">
                <wp:simplePos x="0" y="0"/>
                <wp:positionH relativeFrom="margin">
                  <wp:posOffset>-158830</wp:posOffset>
                </wp:positionH>
                <wp:positionV relativeFrom="paragraph">
                  <wp:posOffset>67750</wp:posOffset>
                </wp:positionV>
                <wp:extent cx="6073775" cy="5644800"/>
                <wp:effectExtent l="0" t="0" r="317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3775" cy="5644800"/>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BF3B0" w14:textId="77777777" w:rsidR="00692E6B" w:rsidRPr="00F80B6D" w:rsidRDefault="00692E6B" w:rsidP="007C2697">
                            <w:pPr>
                              <w:jc w:val="both"/>
                              <w:rPr>
                                <w:color w:val="004562"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57AC" id="Rectangle 24" o:spid="_x0000_s1057" alt="&quot;&quot;" style="position:absolute;margin-left:-12.5pt;margin-top:5.35pt;width:478.25pt;height:444.4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" fillcolor="#ebfff5" stroked="f" strokeweight="1pt">
                <v:textbox>
                  <w:txbxContent>
                    <w:p w14:paraId="222BF3B0" w14:textId="77777777" w:rsidR="00692E6B" w:rsidRPr="00F80B6D" w:rsidRDefault="00692E6B" w:rsidP="007C2697">
                      <w:pPr>
                        <w:jc w:val="both"/>
                        <w:rPr>
                          <w:color w:val="004562" w:themeColor="text1"/>
                        </w:rPr>
                      </w:pPr>
                    </w:p>
                  </w:txbxContent>
                </v:textbox>
                <w10:wrap anchorx="margin"/>
              </v:rect>
            </w:pict>
          </mc:Fallback>
        </mc:AlternateContent>
      </w:r>
      <w:r w:rsidR="005F28E2" w:rsidRPr="00B616E9">
        <w:t xml:space="preserve">Applying </w:t>
      </w:r>
      <w:r w:rsidR="00437FDA" w:rsidRPr="00B616E9">
        <w:t xml:space="preserve">the </w:t>
      </w:r>
      <w:r w:rsidR="008E6BA2" w:rsidRPr="00B616E9">
        <w:t>framework</w:t>
      </w:r>
      <w:r w:rsidR="0065756F">
        <w:t xml:space="preserve"> of Commonwealth payments</w:t>
      </w:r>
      <w:r w:rsidR="00804937" w:rsidRPr="00B616E9">
        <w:t>:</w:t>
      </w:r>
      <w:r w:rsidR="005F28E2">
        <w:t xml:space="preserve"> </w:t>
      </w:r>
      <w:r w:rsidR="00804937">
        <w:t>I</w:t>
      </w:r>
      <w:r w:rsidR="00AF550F">
        <w:t>nternational</w:t>
      </w:r>
      <w:r w:rsidR="002B6313">
        <w:t xml:space="preserve"> sporting</w:t>
      </w:r>
      <w:r w:rsidR="00AF550F">
        <w:t xml:space="preserve"> </w:t>
      </w:r>
      <w:r w:rsidR="002B6313">
        <w:t>e</w:t>
      </w:r>
      <w:r w:rsidR="00AF550F">
        <w:t>vents</w:t>
      </w:r>
      <w:r w:rsidR="00651931">
        <w:t xml:space="preserve"> </w:t>
      </w:r>
    </w:p>
    <w:p w14:paraId="6651EE50" w14:textId="16FC1543" w:rsidR="001B4587" w:rsidRPr="00B75FC0" w:rsidRDefault="00B57B01" w:rsidP="00E73CBA">
      <w:pPr>
        <w:rPr>
          <w:sz w:val="18"/>
          <w:szCs w:val="18"/>
        </w:rPr>
      </w:pPr>
      <w:r w:rsidRPr="00B75FC0">
        <w:rPr>
          <w:sz w:val="18"/>
          <w:szCs w:val="18"/>
        </w:rPr>
        <w:t>A decision to host a large international even</w:t>
      </w:r>
      <w:r w:rsidR="002A2E61" w:rsidRPr="00B75FC0">
        <w:rPr>
          <w:sz w:val="18"/>
          <w:szCs w:val="18"/>
        </w:rPr>
        <w:t>t</w:t>
      </w:r>
      <w:r w:rsidR="003F695C" w:rsidRPr="00B75FC0">
        <w:rPr>
          <w:sz w:val="18"/>
          <w:szCs w:val="18"/>
        </w:rPr>
        <w:t>, such as the Olympics</w:t>
      </w:r>
      <w:r w:rsidR="00252FF9" w:rsidRPr="00B75FC0">
        <w:rPr>
          <w:sz w:val="18"/>
          <w:szCs w:val="18"/>
        </w:rPr>
        <w:t xml:space="preserve"> or Commonwealth </w:t>
      </w:r>
      <w:r w:rsidR="0085066D" w:rsidRPr="00B75FC0">
        <w:rPr>
          <w:sz w:val="18"/>
          <w:szCs w:val="18"/>
        </w:rPr>
        <w:t>Games</w:t>
      </w:r>
      <w:r w:rsidR="002D183F" w:rsidRPr="00B75FC0">
        <w:rPr>
          <w:sz w:val="18"/>
          <w:szCs w:val="18"/>
        </w:rPr>
        <w:t>,</w:t>
      </w:r>
      <w:r w:rsidR="0085066D" w:rsidRPr="00B75FC0">
        <w:rPr>
          <w:sz w:val="18"/>
          <w:szCs w:val="18"/>
        </w:rPr>
        <w:t xml:space="preserve"> </w:t>
      </w:r>
      <w:r w:rsidRPr="00B75FC0">
        <w:rPr>
          <w:sz w:val="18"/>
          <w:szCs w:val="18"/>
        </w:rPr>
        <w:t xml:space="preserve">is </w:t>
      </w:r>
      <w:r w:rsidR="000F0EB0" w:rsidRPr="00B75FC0">
        <w:rPr>
          <w:sz w:val="18"/>
          <w:szCs w:val="18"/>
        </w:rPr>
        <w:t>usually</w:t>
      </w:r>
      <w:r w:rsidR="002C4937" w:rsidRPr="00B75FC0">
        <w:rPr>
          <w:sz w:val="18"/>
          <w:szCs w:val="18"/>
        </w:rPr>
        <w:t xml:space="preserve"> </w:t>
      </w:r>
      <w:r w:rsidR="000F0EB0" w:rsidRPr="00B75FC0">
        <w:rPr>
          <w:sz w:val="18"/>
          <w:szCs w:val="18"/>
        </w:rPr>
        <w:t xml:space="preserve">made by the </w:t>
      </w:r>
      <w:r w:rsidR="007335A8" w:rsidRPr="00B75FC0">
        <w:rPr>
          <w:sz w:val="18"/>
          <w:szCs w:val="18"/>
        </w:rPr>
        <w:t xml:space="preserve">Commonwealth, the </w:t>
      </w:r>
      <w:r w:rsidR="000F0EB0" w:rsidRPr="00B75FC0">
        <w:rPr>
          <w:sz w:val="18"/>
          <w:szCs w:val="18"/>
        </w:rPr>
        <w:t xml:space="preserve">state and </w:t>
      </w:r>
      <w:r w:rsidR="004E761C" w:rsidRPr="00B75FC0">
        <w:rPr>
          <w:sz w:val="18"/>
          <w:szCs w:val="18"/>
        </w:rPr>
        <w:t xml:space="preserve">the </w:t>
      </w:r>
      <w:r w:rsidR="000F0EB0" w:rsidRPr="00B75FC0">
        <w:rPr>
          <w:sz w:val="18"/>
          <w:szCs w:val="18"/>
        </w:rPr>
        <w:t>city offer</w:t>
      </w:r>
      <w:r w:rsidR="004E761C" w:rsidRPr="00B75FC0">
        <w:rPr>
          <w:sz w:val="18"/>
          <w:szCs w:val="18"/>
        </w:rPr>
        <w:t>ing</w:t>
      </w:r>
      <w:r w:rsidR="000F0EB0" w:rsidRPr="00B75FC0">
        <w:rPr>
          <w:sz w:val="18"/>
          <w:szCs w:val="18"/>
        </w:rPr>
        <w:t xml:space="preserve"> to host it.</w:t>
      </w:r>
      <w:r w:rsidR="002A2E61" w:rsidRPr="00B75FC0">
        <w:rPr>
          <w:sz w:val="18"/>
          <w:szCs w:val="18"/>
        </w:rPr>
        <w:t xml:space="preserve"> </w:t>
      </w:r>
      <w:r w:rsidR="00797B57" w:rsidRPr="00B75FC0">
        <w:rPr>
          <w:sz w:val="18"/>
          <w:szCs w:val="18"/>
        </w:rPr>
        <w:t xml:space="preserve">The Commonwealth and the </w:t>
      </w:r>
      <w:r w:rsidR="00DA75E7" w:rsidRPr="00B75FC0">
        <w:rPr>
          <w:sz w:val="18"/>
          <w:szCs w:val="18"/>
        </w:rPr>
        <w:t xml:space="preserve">relevant </w:t>
      </w:r>
      <w:r w:rsidR="00797B57" w:rsidRPr="00B75FC0">
        <w:rPr>
          <w:sz w:val="18"/>
          <w:szCs w:val="18"/>
        </w:rPr>
        <w:t>state</w:t>
      </w:r>
      <w:r w:rsidR="002A2E61" w:rsidRPr="00B75FC0">
        <w:rPr>
          <w:sz w:val="18"/>
          <w:szCs w:val="18"/>
        </w:rPr>
        <w:t xml:space="preserve"> usually enter into such agreements with the view of attracting tourist dollars</w:t>
      </w:r>
      <w:r w:rsidR="00231192" w:rsidRPr="00B75FC0">
        <w:rPr>
          <w:sz w:val="18"/>
          <w:szCs w:val="18"/>
        </w:rPr>
        <w:t xml:space="preserve"> and</w:t>
      </w:r>
      <w:r w:rsidR="002A2E61" w:rsidRPr="00B75FC0">
        <w:rPr>
          <w:sz w:val="18"/>
          <w:szCs w:val="18"/>
        </w:rPr>
        <w:t xml:space="preserve"> improving the profile of the city</w:t>
      </w:r>
      <w:r w:rsidR="00BE6C47" w:rsidRPr="00B75FC0">
        <w:rPr>
          <w:sz w:val="18"/>
          <w:szCs w:val="18"/>
        </w:rPr>
        <w:t>,</w:t>
      </w:r>
      <w:r w:rsidR="0022682B" w:rsidRPr="00B75FC0">
        <w:rPr>
          <w:sz w:val="18"/>
          <w:szCs w:val="18"/>
        </w:rPr>
        <w:t xml:space="preserve"> </w:t>
      </w:r>
      <w:r w:rsidR="00136284" w:rsidRPr="00B75FC0">
        <w:rPr>
          <w:sz w:val="18"/>
          <w:szCs w:val="18"/>
        </w:rPr>
        <w:t xml:space="preserve">with the knowledge that the investment in infrastructure is </w:t>
      </w:r>
      <w:r w:rsidR="00382049" w:rsidRPr="00B75FC0">
        <w:rPr>
          <w:sz w:val="18"/>
          <w:szCs w:val="18"/>
        </w:rPr>
        <w:t xml:space="preserve">also </w:t>
      </w:r>
      <w:r w:rsidR="001139DC" w:rsidRPr="00B75FC0">
        <w:rPr>
          <w:sz w:val="18"/>
          <w:szCs w:val="18"/>
        </w:rPr>
        <w:t>likely to bring long-term benefits to the area. While such event</w:t>
      </w:r>
      <w:r w:rsidR="000D0DAF" w:rsidRPr="00B75FC0">
        <w:rPr>
          <w:sz w:val="18"/>
          <w:szCs w:val="18"/>
        </w:rPr>
        <w:t>s</w:t>
      </w:r>
      <w:r w:rsidR="001139DC" w:rsidRPr="00B75FC0">
        <w:rPr>
          <w:sz w:val="18"/>
          <w:szCs w:val="18"/>
        </w:rPr>
        <w:t xml:space="preserve"> </w:t>
      </w:r>
      <w:r w:rsidR="000A367F" w:rsidRPr="00B75FC0">
        <w:rPr>
          <w:sz w:val="18"/>
          <w:szCs w:val="18"/>
        </w:rPr>
        <w:t xml:space="preserve">may have </w:t>
      </w:r>
      <w:r w:rsidR="006948BF" w:rsidRPr="00B75FC0">
        <w:rPr>
          <w:sz w:val="18"/>
          <w:szCs w:val="18"/>
        </w:rPr>
        <w:t>some national benefits</w:t>
      </w:r>
      <w:r w:rsidR="00964BEC" w:rsidRPr="00B75FC0">
        <w:rPr>
          <w:sz w:val="18"/>
          <w:szCs w:val="18"/>
        </w:rPr>
        <w:t>,</w:t>
      </w:r>
      <w:r w:rsidR="000A367F" w:rsidRPr="00B75FC0">
        <w:rPr>
          <w:sz w:val="18"/>
          <w:szCs w:val="18"/>
        </w:rPr>
        <w:t xml:space="preserve"> other states rarely have input into these </w:t>
      </w:r>
      <w:r w:rsidR="00800085" w:rsidRPr="00B75FC0">
        <w:rPr>
          <w:sz w:val="18"/>
          <w:szCs w:val="18"/>
        </w:rPr>
        <w:t>decisions and</w:t>
      </w:r>
      <w:r w:rsidR="007A41CF" w:rsidRPr="00B75FC0">
        <w:rPr>
          <w:sz w:val="18"/>
          <w:szCs w:val="18"/>
        </w:rPr>
        <w:t xml:space="preserve"> the benefit to them is less.</w:t>
      </w:r>
    </w:p>
    <w:p w14:paraId="22B55C06" w14:textId="558C0AA4" w:rsidR="006477B1" w:rsidRPr="00B75FC0" w:rsidRDefault="008E5CDE" w:rsidP="00FB7CB4">
      <w:pPr>
        <w:rPr>
          <w:sz w:val="18"/>
          <w:szCs w:val="18"/>
        </w:rPr>
      </w:pPr>
      <w:r w:rsidRPr="00B75FC0">
        <w:rPr>
          <w:sz w:val="18"/>
          <w:szCs w:val="18"/>
        </w:rPr>
        <w:t xml:space="preserve">In the past, </w:t>
      </w:r>
      <w:r w:rsidR="00757080" w:rsidRPr="00B75FC0">
        <w:rPr>
          <w:sz w:val="18"/>
          <w:szCs w:val="18"/>
        </w:rPr>
        <w:t xml:space="preserve">several </w:t>
      </w:r>
      <w:r w:rsidRPr="00B75FC0">
        <w:rPr>
          <w:sz w:val="18"/>
          <w:szCs w:val="18"/>
        </w:rPr>
        <w:t xml:space="preserve">states have </w:t>
      </w:r>
      <w:r w:rsidR="00B507E3" w:rsidRPr="00B75FC0">
        <w:rPr>
          <w:sz w:val="18"/>
          <w:szCs w:val="18"/>
        </w:rPr>
        <w:t xml:space="preserve">received Commonwealth assistance for </w:t>
      </w:r>
      <w:r w:rsidR="00B43F54" w:rsidRPr="00B75FC0">
        <w:rPr>
          <w:sz w:val="18"/>
          <w:szCs w:val="18"/>
        </w:rPr>
        <w:t>such</w:t>
      </w:r>
      <w:r w:rsidR="00B507E3" w:rsidRPr="00B75FC0">
        <w:rPr>
          <w:sz w:val="18"/>
          <w:szCs w:val="18"/>
        </w:rPr>
        <w:t xml:space="preserve"> </w:t>
      </w:r>
      <w:r w:rsidR="0051701C" w:rsidRPr="00B75FC0">
        <w:rPr>
          <w:sz w:val="18"/>
          <w:szCs w:val="18"/>
        </w:rPr>
        <w:t xml:space="preserve">national </w:t>
      </w:r>
      <w:r w:rsidR="00F10229" w:rsidRPr="00B75FC0">
        <w:rPr>
          <w:sz w:val="18"/>
          <w:szCs w:val="18"/>
        </w:rPr>
        <w:t>events</w:t>
      </w:r>
      <w:r w:rsidR="00E6201F" w:rsidRPr="00B75FC0">
        <w:rPr>
          <w:sz w:val="18"/>
          <w:szCs w:val="18"/>
        </w:rPr>
        <w:t xml:space="preserve">. This assistance has taken </w:t>
      </w:r>
      <w:r w:rsidR="0072236E" w:rsidRPr="00B75FC0">
        <w:rPr>
          <w:sz w:val="18"/>
          <w:szCs w:val="18"/>
        </w:rPr>
        <w:t>different</w:t>
      </w:r>
      <w:r w:rsidR="00E6201F" w:rsidRPr="00B75FC0">
        <w:rPr>
          <w:sz w:val="18"/>
          <w:szCs w:val="18"/>
        </w:rPr>
        <w:t xml:space="preserve"> forms including </w:t>
      </w:r>
      <w:r w:rsidR="00BA2D94" w:rsidRPr="00B75FC0">
        <w:rPr>
          <w:sz w:val="18"/>
          <w:szCs w:val="18"/>
        </w:rPr>
        <w:t xml:space="preserve">payments for specific purposes, </w:t>
      </w:r>
      <w:r w:rsidR="003A5857" w:rsidRPr="00B75FC0">
        <w:rPr>
          <w:sz w:val="18"/>
          <w:szCs w:val="18"/>
        </w:rPr>
        <w:t>C</w:t>
      </w:r>
      <w:r w:rsidR="00BA2D94" w:rsidRPr="00B75FC0">
        <w:rPr>
          <w:sz w:val="18"/>
          <w:szCs w:val="18"/>
        </w:rPr>
        <w:t xml:space="preserve">ommonwealth </w:t>
      </w:r>
      <w:r w:rsidR="003A1289">
        <w:rPr>
          <w:sz w:val="18"/>
          <w:szCs w:val="18"/>
        </w:rPr>
        <w:t xml:space="preserve">  </w:t>
      </w:r>
      <w:r w:rsidR="006B4291" w:rsidRPr="00B75FC0">
        <w:rPr>
          <w:sz w:val="18"/>
          <w:szCs w:val="18"/>
        </w:rPr>
        <w:t>own-</w:t>
      </w:r>
      <w:r w:rsidR="00863E36" w:rsidRPr="00B75FC0">
        <w:rPr>
          <w:sz w:val="18"/>
          <w:szCs w:val="18"/>
        </w:rPr>
        <w:t xml:space="preserve">purpose expenses and </w:t>
      </w:r>
      <w:r w:rsidR="00F77DFA" w:rsidRPr="00B75FC0">
        <w:rPr>
          <w:sz w:val="18"/>
          <w:szCs w:val="18"/>
        </w:rPr>
        <w:t>the provision o</w:t>
      </w:r>
      <w:r w:rsidR="002C4937" w:rsidRPr="00B75FC0">
        <w:rPr>
          <w:sz w:val="18"/>
          <w:szCs w:val="18"/>
        </w:rPr>
        <w:t>f ‘in-kind’</w:t>
      </w:r>
      <w:r w:rsidR="0079274F" w:rsidRPr="00B75FC0">
        <w:rPr>
          <w:sz w:val="18"/>
          <w:szCs w:val="18"/>
        </w:rPr>
        <w:t xml:space="preserve"> </w:t>
      </w:r>
      <w:r w:rsidR="00F77DFA" w:rsidRPr="00B75FC0">
        <w:rPr>
          <w:sz w:val="18"/>
          <w:szCs w:val="18"/>
        </w:rPr>
        <w:t>services</w:t>
      </w:r>
      <w:r w:rsidR="002D4487" w:rsidRPr="00B75FC0">
        <w:rPr>
          <w:sz w:val="18"/>
          <w:szCs w:val="18"/>
        </w:rPr>
        <w:t xml:space="preserve"> by </w:t>
      </w:r>
      <w:r w:rsidR="00022FFB" w:rsidRPr="00B75FC0">
        <w:rPr>
          <w:sz w:val="18"/>
          <w:szCs w:val="18"/>
        </w:rPr>
        <w:t xml:space="preserve">the </w:t>
      </w:r>
      <w:r w:rsidR="002D4487" w:rsidRPr="00B75FC0">
        <w:rPr>
          <w:sz w:val="18"/>
          <w:szCs w:val="18"/>
        </w:rPr>
        <w:t xml:space="preserve">Commonwealth </w:t>
      </w:r>
      <w:r w:rsidR="006E443B" w:rsidRPr="00B75FC0">
        <w:rPr>
          <w:sz w:val="18"/>
          <w:szCs w:val="18"/>
        </w:rPr>
        <w:t xml:space="preserve">in </w:t>
      </w:r>
      <w:r w:rsidR="008D096D" w:rsidRPr="00B75FC0">
        <w:rPr>
          <w:sz w:val="18"/>
          <w:szCs w:val="18"/>
        </w:rPr>
        <w:t xml:space="preserve">support </w:t>
      </w:r>
      <w:r w:rsidR="006E443B" w:rsidRPr="00B75FC0">
        <w:rPr>
          <w:sz w:val="18"/>
          <w:szCs w:val="18"/>
        </w:rPr>
        <w:t>of the event.</w:t>
      </w:r>
    </w:p>
    <w:p w14:paraId="3F4C3D46" w14:textId="362A7D5B" w:rsidR="006E443B" w:rsidRPr="00B75FC0" w:rsidRDefault="006E443B" w:rsidP="00FB7CB4">
      <w:pPr>
        <w:rPr>
          <w:sz w:val="18"/>
          <w:szCs w:val="18"/>
        </w:rPr>
      </w:pPr>
      <w:r w:rsidRPr="00B75FC0">
        <w:rPr>
          <w:sz w:val="18"/>
          <w:szCs w:val="18"/>
        </w:rPr>
        <w:t>This assistance</w:t>
      </w:r>
      <w:r w:rsidR="008A255A" w:rsidRPr="00B75FC0">
        <w:rPr>
          <w:sz w:val="18"/>
          <w:szCs w:val="18"/>
        </w:rPr>
        <w:t xml:space="preserve"> has </w:t>
      </w:r>
      <w:r w:rsidR="00537CCB" w:rsidRPr="00B75FC0">
        <w:rPr>
          <w:sz w:val="18"/>
          <w:szCs w:val="18"/>
        </w:rPr>
        <w:t>support</w:t>
      </w:r>
      <w:r w:rsidR="008A255A" w:rsidRPr="00B75FC0">
        <w:rPr>
          <w:sz w:val="18"/>
          <w:szCs w:val="18"/>
        </w:rPr>
        <w:t xml:space="preserve">ed construction of venue infrastructure, </w:t>
      </w:r>
      <w:r w:rsidR="0047319D" w:rsidRPr="00B75FC0">
        <w:rPr>
          <w:sz w:val="18"/>
          <w:szCs w:val="18"/>
        </w:rPr>
        <w:t>event coordination</w:t>
      </w:r>
      <w:r w:rsidR="001A6C59" w:rsidRPr="00B75FC0">
        <w:rPr>
          <w:sz w:val="18"/>
          <w:szCs w:val="18"/>
        </w:rPr>
        <w:t xml:space="preserve">, volunteer programs, </w:t>
      </w:r>
      <w:r w:rsidR="00511E3B" w:rsidRPr="00B75FC0">
        <w:rPr>
          <w:sz w:val="18"/>
          <w:szCs w:val="18"/>
        </w:rPr>
        <w:t>other coordination activities</w:t>
      </w:r>
      <w:r w:rsidR="00F7247D" w:rsidRPr="00B75FC0">
        <w:rPr>
          <w:sz w:val="18"/>
          <w:szCs w:val="18"/>
        </w:rPr>
        <w:t>, drug testing and security.</w:t>
      </w:r>
    </w:p>
    <w:p w14:paraId="0C775C81" w14:textId="26D5B5D5" w:rsidR="00F7247D" w:rsidRPr="00B75FC0" w:rsidRDefault="000C26C6" w:rsidP="00FB7CB4">
      <w:pPr>
        <w:rPr>
          <w:sz w:val="18"/>
          <w:szCs w:val="18"/>
        </w:rPr>
      </w:pPr>
      <w:r w:rsidRPr="00B75FC0">
        <w:rPr>
          <w:sz w:val="18"/>
          <w:szCs w:val="18"/>
        </w:rPr>
        <w:t>To date, t</w:t>
      </w:r>
      <w:r w:rsidR="003D26D6" w:rsidRPr="00B75FC0">
        <w:rPr>
          <w:sz w:val="18"/>
          <w:szCs w:val="18"/>
        </w:rPr>
        <w:t xml:space="preserve">he Commission </w:t>
      </w:r>
      <w:r w:rsidRPr="00B75FC0">
        <w:rPr>
          <w:sz w:val="18"/>
          <w:szCs w:val="18"/>
        </w:rPr>
        <w:t xml:space="preserve">has </w:t>
      </w:r>
      <w:r w:rsidR="000C1E18" w:rsidRPr="00B75FC0">
        <w:rPr>
          <w:sz w:val="18"/>
          <w:szCs w:val="18"/>
        </w:rPr>
        <w:t>only consider</w:t>
      </w:r>
      <w:r w:rsidR="003A5857" w:rsidRPr="00B75FC0">
        <w:rPr>
          <w:sz w:val="18"/>
          <w:szCs w:val="18"/>
        </w:rPr>
        <w:t>ed</w:t>
      </w:r>
      <w:r w:rsidR="000C1E18" w:rsidRPr="00B75FC0">
        <w:rPr>
          <w:sz w:val="18"/>
          <w:szCs w:val="18"/>
        </w:rPr>
        <w:t xml:space="preserve"> </w:t>
      </w:r>
      <w:r w:rsidR="006A2043" w:rsidRPr="00B75FC0">
        <w:rPr>
          <w:sz w:val="18"/>
          <w:szCs w:val="18"/>
        </w:rPr>
        <w:t xml:space="preserve">Commonwealth </w:t>
      </w:r>
      <w:r w:rsidR="00632914" w:rsidRPr="00B75FC0">
        <w:rPr>
          <w:sz w:val="18"/>
          <w:szCs w:val="18"/>
        </w:rPr>
        <w:t>assistance provided in the form of a</w:t>
      </w:r>
      <w:r w:rsidR="000C1E18" w:rsidRPr="00B75FC0">
        <w:rPr>
          <w:sz w:val="18"/>
          <w:szCs w:val="18"/>
        </w:rPr>
        <w:t xml:space="preserve"> payment for specific purpo</w:t>
      </w:r>
      <w:r w:rsidR="00424007" w:rsidRPr="00B75FC0">
        <w:rPr>
          <w:sz w:val="18"/>
          <w:szCs w:val="18"/>
        </w:rPr>
        <w:t>se</w:t>
      </w:r>
      <w:r w:rsidR="001E0675" w:rsidRPr="00B75FC0">
        <w:rPr>
          <w:sz w:val="18"/>
          <w:szCs w:val="18"/>
        </w:rPr>
        <w:t>s</w:t>
      </w:r>
      <w:r w:rsidR="00424007" w:rsidRPr="00B75FC0">
        <w:rPr>
          <w:sz w:val="18"/>
          <w:szCs w:val="18"/>
        </w:rPr>
        <w:t xml:space="preserve">. </w:t>
      </w:r>
      <w:r w:rsidR="00727096" w:rsidRPr="00B75FC0">
        <w:rPr>
          <w:sz w:val="18"/>
          <w:szCs w:val="18"/>
        </w:rPr>
        <w:t>In the past</w:t>
      </w:r>
      <w:r w:rsidR="00951CF6" w:rsidRPr="00B75FC0">
        <w:rPr>
          <w:sz w:val="18"/>
          <w:szCs w:val="18"/>
        </w:rPr>
        <w:t>,</w:t>
      </w:r>
      <w:r w:rsidR="00727096" w:rsidRPr="00B75FC0">
        <w:rPr>
          <w:sz w:val="18"/>
          <w:szCs w:val="18"/>
        </w:rPr>
        <w:t xml:space="preserve"> t</w:t>
      </w:r>
      <w:r w:rsidR="00424007" w:rsidRPr="00B75FC0">
        <w:rPr>
          <w:sz w:val="18"/>
          <w:szCs w:val="18"/>
        </w:rPr>
        <w:t xml:space="preserve">hese mainly related to </w:t>
      </w:r>
      <w:r w:rsidR="0052062A" w:rsidRPr="00B75FC0">
        <w:rPr>
          <w:sz w:val="18"/>
          <w:szCs w:val="18"/>
        </w:rPr>
        <w:t>venue infrastructure and some event and coordination support.</w:t>
      </w:r>
      <w:r w:rsidR="002052CC" w:rsidRPr="00B75FC0">
        <w:rPr>
          <w:sz w:val="18"/>
          <w:szCs w:val="18"/>
        </w:rPr>
        <w:t xml:space="preserve"> </w:t>
      </w:r>
      <w:r w:rsidR="00E202DA" w:rsidRPr="00B75FC0">
        <w:rPr>
          <w:sz w:val="18"/>
          <w:szCs w:val="18"/>
        </w:rPr>
        <w:t>The Commission has treated these payments as not impacting GST calculations. This treatment recognise</w:t>
      </w:r>
      <w:r w:rsidR="003F67F5" w:rsidRPr="00B75FC0">
        <w:rPr>
          <w:sz w:val="18"/>
          <w:szCs w:val="18"/>
        </w:rPr>
        <w:t>d</w:t>
      </w:r>
      <w:r w:rsidR="00E202DA" w:rsidRPr="00B75FC0">
        <w:rPr>
          <w:sz w:val="18"/>
          <w:szCs w:val="18"/>
        </w:rPr>
        <w:t xml:space="preserve"> that</w:t>
      </w:r>
      <w:r w:rsidR="003A0708" w:rsidRPr="00B75FC0">
        <w:rPr>
          <w:sz w:val="18"/>
          <w:szCs w:val="18"/>
        </w:rPr>
        <w:t>:</w:t>
      </w:r>
    </w:p>
    <w:p w14:paraId="164E1E31" w14:textId="6C1F43D2" w:rsidR="004F05AF" w:rsidRPr="00B75FC0" w:rsidRDefault="004F05AF" w:rsidP="00D313B6">
      <w:pPr>
        <w:pStyle w:val="CGCBullet1"/>
        <w:ind w:left="567" w:hanging="283"/>
        <w:rPr>
          <w:rFonts w:ascii="Work Sans" w:hAnsi="Work Sans"/>
          <w:sz w:val="18"/>
          <w:szCs w:val="18"/>
        </w:rPr>
      </w:pPr>
      <w:r w:rsidRPr="00B75FC0">
        <w:rPr>
          <w:rFonts w:ascii="Work Sans" w:hAnsi="Work Sans"/>
          <w:sz w:val="18"/>
          <w:szCs w:val="18"/>
        </w:rPr>
        <w:t xml:space="preserve">while sporting infrastructure facilities </w:t>
      </w:r>
      <w:r w:rsidR="0092495D" w:rsidRPr="00B75FC0">
        <w:rPr>
          <w:rFonts w:ascii="Work Sans" w:hAnsi="Work Sans"/>
          <w:sz w:val="18"/>
          <w:szCs w:val="18"/>
        </w:rPr>
        <w:t xml:space="preserve">are </w:t>
      </w:r>
      <w:r w:rsidRPr="00B75FC0">
        <w:rPr>
          <w:rFonts w:ascii="Work Sans" w:hAnsi="Work Sans"/>
          <w:sz w:val="18"/>
          <w:szCs w:val="18"/>
        </w:rPr>
        <w:t xml:space="preserve">a state service, </w:t>
      </w:r>
      <w:r w:rsidR="00290CB2" w:rsidRPr="00B75FC0">
        <w:rPr>
          <w:rFonts w:ascii="Work Sans" w:hAnsi="Work Sans"/>
          <w:sz w:val="18"/>
          <w:szCs w:val="18"/>
        </w:rPr>
        <w:t>the expenditure needed</w:t>
      </w:r>
      <w:r w:rsidR="00072F45" w:rsidRPr="00B75FC0">
        <w:rPr>
          <w:rFonts w:ascii="Work Sans" w:hAnsi="Work Sans"/>
          <w:sz w:val="18"/>
          <w:szCs w:val="18"/>
        </w:rPr>
        <w:t xml:space="preserve"> for the</w:t>
      </w:r>
      <w:r w:rsidRPr="00B75FC0">
        <w:rPr>
          <w:rFonts w:ascii="Work Sans" w:hAnsi="Work Sans"/>
          <w:sz w:val="18"/>
          <w:szCs w:val="18"/>
        </w:rPr>
        <w:t xml:space="preserve"> construction of sporting infrastructure </w:t>
      </w:r>
      <w:r w:rsidR="004B7115" w:rsidRPr="00B75FC0">
        <w:rPr>
          <w:rFonts w:ascii="Work Sans" w:hAnsi="Work Sans"/>
          <w:sz w:val="18"/>
          <w:szCs w:val="18"/>
        </w:rPr>
        <w:t xml:space="preserve">specifically </w:t>
      </w:r>
      <w:r w:rsidRPr="00B75FC0">
        <w:rPr>
          <w:rFonts w:ascii="Work Sans" w:hAnsi="Work Sans"/>
          <w:sz w:val="18"/>
          <w:szCs w:val="18"/>
        </w:rPr>
        <w:t xml:space="preserve">required </w:t>
      </w:r>
      <w:r w:rsidR="003F67F5" w:rsidRPr="00B75FC0">
        <w:rPr>
          <w:rFonts w:ascii="Work Sans" w:hAnsi="Work Sans"/>
          <w:sz w:val="18"/>
          <w:szCs w:val="18"/>
        </w:rPr>
        <w:t>f</w:t>
      </w:r>
      <w:r w:rsidR="001004AB" w:rsidRPr="00B75FC0">
        <w:rPr>
          <w:rFonts w:ascii="Work Sans" w:hAnsi="Work Sans"/>
          <w:sz w:val="18"/>
          <w:szCs w:val="18"/>
        </w:rPr>
        <w:t>or</w:t>
      </w:r>
      <w:r w:rsidR="008E04C3" w:rsidRPr="00B75FC0">
        <w:rPr>
          <w:rFonts w:ascii="Work Sans" w:hAnsi="Work Sans"/>
          <w:sz w:val="18"/>
          <w:szCs w:val="18"/>
        </w:rPr>
        <w:t xml:space="preserve"> </w:t>
      </w:r>
      <w:r w:rsidRPr="00B75FC0">
        <w:rPr>
          <w:rFonts w:ascii="Work Sans" w:hAnsi="Work Sans"/>
          <w:sz w:val="18"/>
          <w:szCs w:val="18"/>
        </w:rPr>
        <w:t>international competition</w:t>
      </w:r>
      <w:r w:rsidR="006E1768" w:rsidRPr="00B75FC0">
        <w:rPr>
          <w:rFonts w:ascii="Work Sans" w:hAnsi="Work Sans"/>
          <w:sz w:val="18"/>
          <w:szCs w:val="18"/>
        </w:rPr>
        <w:t xml:space="preserve"> is not assessed</w:t>
      </w:r>
    </w:p>
    <w:p w14:paraId="3529E4BB" w14:textId="4E3D0392" w:rsidR="007251CA" w:rsidRPr="00B75FC0" w:rsidRDefault="00D53BC2" w:rsidP="00D313B6">
      <w:pPr>
        <w:pStyle w:val="CGCBullet1"/>
        <w:ind w:left="567" w:hanging="283"/>
        <w:rPr>
          <w:rFonts w:ascii="Work Sans" w:hAnsi="Work Sans"/>
          <w:sz w:val="18"/>
          <w:szCs w:val="18"/>
        </w:rPr>
      </w:pPr>
      <w:r w:rsidRPr="00B75FC0">
        <w:rPr>
          <w:rFonts w:ascii="Work Sans" w:hAnsi="Work Sans"/>
          <w:sz w:val="18"/>
          <w:szCs w:val="18"/>
        </w:rPr>
        <w:t xml:space="preserve">in the past, </w:t>
      </w:r>
      <w:r w:rsidR="00F737B8" w:rsidRPr="00B75FC0">
        <w:rPr>
          <w:rFonts w:ascii="Work Sans" w:hAnsi="Work Sans"/>
          <w:sz w:val="18"/>
          <w:szCs w:val="18"/>
        </w:rPr>
        <w:t xml:space="preserve">states have received </w:t>
      </w:r>
      <w:r w:rsidR="00E16376" w:rsidRPr="00B75FC0">
        <w:rPr>
          <w:rFonts w:ascii="Work Sans" w:hAnsi="Work Sans"/>
          <w:sz w:val="18"/>
          <w:szCs w:val="18"/>
        </w:rPr>
        <w:t xml:space="preserve">payments </w:t>
      </w:r>
      <w:r w:rsidR="001D30FB" w:rsidRPr="00B75FC0">
        <w:rPr>
          <w:rFonts w:ascii="Work Sans" w:hAnsi="Work Sans"/>
          <w:sz w:val="18"/>
          <w:szCs w:val="18"/>
        </w:rPr>
        <w:t>for similar events</w:t>
      </w:r>
      <w:r w:rsidR="007A49EF" w:rsidRPr="00B75FC0">
        <w:rPr>
          <w:rFonts w:ascii="Work Sans" w:hAnsi="Work Sans"/>
          <w:sz w:val="18"/>
          <w:szCs w:val="18"/>
        </w:rPr>
        <w:t>,</w:t>
      </w:r>
      <w:r w:rsidR="00046046" w:rsidRPr="00B75FC0">
        <w:rPr>
          <w:rFonts w:ascii="Work Sans" w:hAnsi="Work Sans"/>
          <w:sz w:val="18"/>
          <w:szCs w:val="18"/>
        </w:rPr>
        <w:t xml:space="preserve"> </w:t>
      </w:r>
      <w:r w:rsidR="00D27AE0" w:rsidRPr="00B75FC0">
        <w:rPr>
          <w:rFonts w:ascii="Work Sans" w:hAnsi="Work Sans"/>
          <w:sz w:val="18"/>
          <w:szCs w:val="18"/>
        </w:rPr>
        <w:t xml:space="preserve">for example </w:t>
      </w:r>
      <w:r w:rsidR="00A45CED" w:rsidRPr="00B75FC0">
        <w:rPr>
          <w:rFonts w:ascii="Work Sans" w:hAnsi="Work Sans"/>
          <w:sz w:val="18"/>
          <w:szCs w:val="18"/>
        </w:rPr>
        <w:t>in the form of</w:t>
      </w:r>
      <w:r w:rsidR="00046046" w:rsidRPr="00B75FC0">
        <w:rPr>
          <w:rFonts w:ascii="Work Sans" w:hAnsi="Work Sans"/>
          <w:sz w:val="18"/>
          <w:szCs w:val="18"/>
        </w:rPr>
        <w:t xml:space="preserve"> </w:t>
      </w:r>
      <w:r w:rsidR="00CF68FD">
        <w:rPr>
          <w:rFonts w:ascii="Work Sans" w:hAnsi="Work Sans"/>
          <w:sz w:val="18"/>
          <w:szCs w:val="18"/>
        </w:rPr>
        <w:t xml:space="preserve">  </w:t>
      </w:r>
      <w:proofErr w:type="gramStart"/>
      <w:r w:rsidR="00CF68FD">
        <w:rPr>
          <w:rFonts w:ascii="Work Sans" w:hAnsi="Work Sans"/>
          <w:sz w:val="18"/>
          <w:szCs w:val="18"/>
        </w:rPr>
        <w:t xml:space="preserve">  </w:t>
      </w:r>
      <w:r w:rsidR="003A1289">
        <w:rPr>
          <w:rFonts w:ascii="Work Sans" w:hAnsi="Work Sans"/>
          <w:sz w:val="18"/>
          <w:szCs w:val="18"/>
        </w:rPr>
        <w:t xml:space="preserve"> </w:t>
      </w:r>
      <w:r w:rsidR="00630E87" w:rsidRPr="00B75FC0">
        <w:rPr>
          <w:rFonts w:ascii="Work Sans" w:hAnsi="Work Sans"/>
          <w:sz w:val="18"/>
          <w:szCs w:val="18"/>
        </w:rPr>
        <w:t>‘</w:t>
      </w:r>
      <w:proofErr w:type="gramEnd"/>
      <w:r w:rsidR="00046046" w:rsidRPr="00B75FC0">
        <w:rPr>
          <w:rFonts w:ascii="Work Sans" w:hAnsi="Work Sans"/>
          <w:sz w:val="18"/>
          <w:szCs w:val="18"/>
        </w:rPr>
        <w:t>in-kind</w:t>
      </w:r>
      <w:r w:rsidR="001D456D" w:rsidRPr="00B75FC0">
        <w:rPr>
          <w:rFonts w:ascii="Work Sans" w:hAnsi="Work Sans"/>
          <w:sz w:val="18"/>
          <w:szCs w:val="18"/>
        </w:rPr>
        <w:t>’</w:t>
      </w:r>
      <w:r w:rsidR="00E04024" w:rsidRPr="00B75FC0">
        <w:rPr>
          <w:rFonts w:ascii="Work Sans" w:hAnsi="Work Sans"/>
          <w:sz w:val="18"/>
          <w:szCs w:val="18"/>
        </w:rPr>
        <w:t xml:space="preserve"> payments</w:t>
      </w:r>
      <w:r w:rsidR="007A49EF" w:rsidRPr="00B75FC0">
        <w:rPr>
          <w:rFonts w:ascii="Work Sans" w:hAnsi="Work Sans"/>
          <w:sz w:val="18"/>
          <w:szCs w:val="18"/>
        </w:rPr>
        <w:t>,</w:t>
      </w:r>
      <w:r w:rsidR="00046046" w:rsidRPr="00B75FC0">
        <w:rPr>
          <w:rFonts w:ascii="Work Sans" w:hAnsi="Work Sans"/>
          <w:sz w:val="18"/>
          <w:szCs w:val="18"/>
        </w:rPr>
        <w:t xml:space="preserve"> </w:t>
      </w:r>
      <w:r w:rsidR="0026027D" w:rsidRPr="00B75FC0">
        <w:rPr>
          <w:rFonts w:ascii="Work Sans" w:hAnsi="Work Sans"/>
          <w:sz w:val="18"/>
          <w:szCs w:val="18"/>
        </w:rPr>
        <w:t xml:space="preserve">and these </w:t>
      </w:r>
      <w:r w:rsidRPr="00B75FC0">
        <w:rPr>
          <w:rFonts w:ascii="Work Sans" w:hAnsi="Work Sans"/>
          <w:sz w:val="18"/>
          <w:szCs w:val="18"/>
        </w:rPr>
        <w:t xml:space="preserve">past </w:t>
      </w:r>
      <w:r w:rsidR="0026027D" w:rsidRPr="00B75FC0">
        <w:rPr>
          <w:rFonts w:ascii="Work Sans" w:hAnsi="Work Sans"/>
          <w:sz w:val="18"/>
          <w:szCs w:val="18"/>
        </w:rPr>
        <w:t>payments did not impact relativities</w:t>
      </w:r>
    </w:p>
    <w:p w14:paraId="1A680B88" w14:textId="4D4E926F" w:rsidR="00A30AAD" w:rsidRPr="00B75FC0" w:rsidRDefault="00DD424E" w:rsidP="00D313B6">
      <w:pPr>
        <w:pStyle w:val="CGCBullet1"/>
        <w:ind w:left="567" w:hanging="283"/>
        <w:rPr>
          <w:rFonts w:ascii="Work Sans" w:hAnsi="Work Sans"/>
          <w:sz w:val="18"/>
          <w:szCs w:val="18"/>
        </w:rPr>
      </w:pPr>
      <w:r w:rsidRPr="00B75FC0">
        <w:rPr>
          <w:rFonts w:ascii="Work Sans" w:hAnsi="Work Sans"/>
          <w:sz w:val="18"/>
          <w:szCs w:val="18"/>
        </w:rPr>
        <w:t xml:space="preserve">the Commission seeks to be consistent </w:t>
      </w:r>
      <w:r w:rsidR="002F2022" w:rsidRPr="00B75FC0">
        <w:rPr>
          <w:rFonts w:ascii="Work Sans" w:hAnsi="Work Sans"/>
          <w:sz w:val="18"/>
          <w:szCs w:val="18"/>
        </w:rPr>
        <w:t>in its treatment, regardless of</w:t>
      </w:r>
      <w:r w:rsidR="00074753" w:rsidRPr="00B75FC0">
        <w:rPr>
          <w:rFonts w:ascii="Work Sans" w:hAnsi="Work Sans"/>
          <w:sz w:val="18"/>
          <w:szCs w:val="18"/>
        </w:rPr>
        <w:t xml:space="preserve"> whether </w:t>
      </w:r>
      <w:r w:rsidR="00166FE6" w:rsidRPr="00B75FC0">
        <w:rPr>
          <w:rFonts w:ascii="Work Sans" w:hAnsi="Work Sans"/>
          <w:sz w:val="18"/>
          <w:szCs w:val="18"/>
        </w:rPr>
        <w:t xml:space="preserve">the </w:t>
      </w:r>
      <w:r w:rsidR="00417954" w:rsidRPr="00B75FC0">
        <w:rPr>
          <w:rFonts w:ascii="Work Sans" w:hAnsi="Work Sans"/>
          <w:sz w:val="18"/>
          <w:szCs w:val="18"/>
        </w:rPr>
        <w:t>funding</w:t>
      </w:r>
      <w:r w:rsidR="00166FE6" w:rsidRPr="00B75FC0">
        <w:rPr>
          <w:rFonts w:ascii="Work Sans" w:hAnsi="Work Sans"/>
          <w:sz w:val="18"/>
          <w:szCs w:val="18"/>
        </w:rPr>
        <w:t xml:space="preserve"> was in the form of a payment for specific purpose</w:t>
      </w:r>
      <w:r w:rsidR="00417954" w:rsidRPr="00B75FC0">
        <w:rPr>
          <w:rFonts w:ascii="Work Sans" w:hAnsi="Work Sans"/>
          <w:sz w:val="18"/>
          <w:szCs w:val="18"/>
        </w:rPr>
        <w:t xml:space="preserve"> or via other means.</w:t>
      </w:r>
    </w:p>
    <w:p w14:paraId="711D8419" w14:textId="1872ACEC" w:rsidR="00F82EC9" w:rsidRPr="00B75FC0" w:rsidRDefault="00F82EC9" w:rsidP="00F82EC9">
      <w:pPr>
        <w:rPr>
          <w:sz w:val="18"/>
          <w:szCs w:val="18"/>
        </w:rPr>
      </w:pPr>
      <w:r w:rsidRPr="00B75FC0">
        <w:rPr>
          <w:sz w:val="18"/>
          <w:szCs w:val="18"/>
        </w:rPr>
        <w:t xml:space="preserve">These treatment decisions </w:t>
      </w:r>
      <w:r w:rsidR="006910C7" w:rsidRPr="00B75FC0">
        <w:rPr>
          <w:sz w:val="18"/>
          <w:szCs w:val="18"/>
        </w:rPr>
        <w:t xml:space="preserve">have been made </w:t>
      </w:r>
      <w:r w:rsidRPr="00B75FC0">
        <w:rPr>
          <w:sz w:val="18"/>
          <w:szCs w:val="18"/>
        </w:rPr>
        <w:t xml:space="preserve">on the basis that the funding was for </w:t>
      </w:r>
      <w:r w:rsidR="00CF68FD">
        <w:rPr>
          <w:sz w:val="18"/>
          <w:szCs w:val="18"/>
        </w:rPr>
        <w:t xml:space="preserve">       </w:t>
      </w:r>
      <w:proofErr w:type="gramStart"/>
      <w:r w:rsidR="00CF68FD">
        <w:rPr>
          <w:sz w:val="18"/>
          <w:szCs w:val="18"/>
        </w:rPr>
        <w:t xml:space="preserve">   </w:t>
      </w:r>
      <w:r w:rsidR="00147C71" w:rsidRPr="00B75FC0">
        <w:rPr>
          <w:sz w:val="18"/>
          <w:szCs w:val="18"/>
        </w:rPr>
        <w:t>‘</w:t>
      </w:r>
      <w:proofErr w:type="gramEnd"/>
      <w:r w:rsidR="00147C71" w:rsidRPr="00B75FC0">
        <w:rPr>
          <w:sz w:val="18"/>
          <w:szCs w:val="18"/>
        </w:rPr>
        <w:t xml:space="preserve">competition-specific’ </w:t>
      </w:r>
      <w:r w:rsidRPr="00B75FC0">
        <w:rPr>
          <w:sz w:val="18"/>
          <w:szCs w:val="18"/>
        </w:rPr>
        <w:t>venue infrastructure, events, and organisational costs. Should the scope of Commonwealth assistance widen beyond this,</w:t>
      </w:r>
      <w:r w:rsidR="00240181" w:rsidRPr="00B75FC0">
        <w:rPr>
          <w:sz w:val="18"/>
          <w:szCs w:val="18"/>
        </w:rPr>
        <w:t xml:space="preserve"> </w:t>
      </w:r>
      <w:r w:rsidR="006501D4" w:rsidRPr="00B75FC0">
        <w:rPr>
          <w:sz w:val="18"/>
          <w:szCs w:val="18"/>
        </w:rPr>
        <w:t>or</w:t>
      </w:r>
      <w:r w:rsidR="00971B3A" w:rsidRPr="00B75FC0">
        <w:rPr>
          <w:sz w:val="18"/>
          <w:szCs w:val="18"/>
        </w:rPr>
        <w:t xml:space="preserve"> </w:t>
      </w:r>
      <w:r w:rsidR="006501D4" w:rsidRPr="00B75FC0">
        <w:rPr>
          <w:sz w:val="18"/>
          <w:szCs w:val="18"/>
        </w:rPr>
        <w:t xml:space="preserve">the decision-making </w:t>
      </w:r>
      <w:r w:rsidR="00104E76" w:rsidRPr="00B75FC0">
        <w:rPr>
          <w:sz w:val="18"/>
          <w:szCs w:val="18"/>
        </w:rPr>
        <w:t>environment</w:t>
      </w:r>
      <w:r w:rsidR="00971B3A" w:rsidRPr="00B75FC0">
        <w:rPr>
          <w:sz w:val="18"/>
          <w:szCs w:val="18"/>
        </w:rPr>
        <w:t xml:space="preserve"> change</w:t>
      </w:r>
      <w:r w:rsidR="00BF65BD" w:rsidRPr="00B75FC0">
        <w:rPr>
          <w:sz w:val="18"/>
          <w:szCs w:val="18"/>
        </w:rPr>
        <w:t>,</w:t>
      </w:r>
      <w:r w:rsidR="009E2F0F" w:rsidRPr="00B75FC0">
        <w:rPr>
          <w:sz w:val="18"/>
          <w:szCs w:val="18"/>
        </w:rPr>
        <w:t xml:space="preserve"> </w:t>
      </w:r>
      <w:r w:rsidR="005F1A37" w:rsidRPr="00B75FC0">
        <w:rPr>
          <w:sz w:val="18"/>
          <w:szCs w:val="18"/>
        </w:rPr>
        <w:t>these cases</w:t>
      </w:r>
      <w:r w:rsidR="00BF65BD" w:rsidRPr="00B75FC0">
        <w:rPr>
          <w:sz w:val="18"/>
          <w:szCs w:val="18"/>
        </w:rPr>
        <w:t xml:space="preserve"> </w:t>
      </w:r>
      <w:r w:rsidR="00126F34" w:rsidRPr="00B75FC0">
        <w:rPr>
          <w:sz w:val="18"/>
          <w:szCs w:val="18"/>
        </w:rPr>
        <w:t xml:space="preserve">may </w:t>
      </w:r>
      <w:r w:rsidR="00BF65BD" w:rsidRPr="00B75FC0">
        <w:rPr>
          <w:sz w:val="18"/>
          <w:szCs w:val="18"/>
        </w:rPr>
        <w:t>no longer</w:t>
      </w:r>
      <w:r w:rsidR="00AE1136" w:rsidRPr="00B75FC0">
        <w:rPr>
          <w:sz w:val="18"/>
          <w:szCs w:val="18"/>
        </w:rPr>
        <w:t xml:space="preserve"> offer</w:t>
      </w:r>
      <w:r w:rsidR="00BF65BD" w:rsidRPr="00B75FC0">
        <w:rPr>
          <w:sz w:val="18"/>
          <w:szCs w:val="18"/>
        </w:rPr>
        <w:t xml:space="preserve"> appropriate</w:t>
      </w:r>
      <w:r w:rsidR="007B3F6B" w:rsidRPr="00B75FC0">
        <w:rPr>
          <w:sz w:val="18"/>
          <w:szCs w:val="18"/>
        </w:rPr>
        <w:t xml:space="preserve"> </w:t>
      </w:r>
      <w:r w:rsidR="00126F34" w:rsidRPr="00B75FC0">
        <w:rPr>
          <w:sz w:val="18"/>
          <w:szCs w:val="18"/>
        </w:rPr>
        <w:t>guidance</w:t>
      </w:r>
      <w:r w:rsidR="007B3F6B" w:rsidRPr="00B75FC0">
        <w:rPr>
          <w:sz w:val="18"/>
          <w:szCs w:val="18"/>
        </w:rPr>
        <w:t xml:space="preserve"> </w:t>
      </w:r>
      <w:r w:rsidR="00A64B68" w:rsidRPr="00B75FC0">
        <w:rPr>
          <w:sz w:val="18"/>
          <w:szCs w:val="18"/>
        </w:rPr>
        <w:t>given the changed circumstances.</w:t>
      </w:r>
    </w:p>
    <w:p w14:paraId="1461AC3E" w14:textId="32A4A275" w:rsidR="00F82EC9" w:rsidRPr="00B75FC0" w:rsidRDefault="00F82EC9" w:rsidP="00F82EC9">
      <w:pPr>
        <w:rPr>
          <w:sz w:val="18"/>
          <w:szCs w:val="18"/>
        </w:rPr>
      </w:pPr>
      <w:r w:rsidRPr="00B75FC0">
        <w:rPr>
          <w:sz w:val="18"/>
          <w:szCs w:val="18"/>
        </w:rPr>
        <w:t xml:space="preserve">In making </w:t>
      </w:r>
      <w:r w:rsidR="002D3AB6" w:rsidRPr="00B75FC0">
        <w:rPr>
          <w:sz w:val="18"/>
          <w:szCs w:val="18"/>
        </w:rPr>
        <w:t>its</w:t>
      </w:r>
      <w:r w:rsidRPr="00B75FC0">
        <w:rPr>
          <w:sz w:val="18"/>
          <w:szCs w:val="18"/>
        </w:rPr>
        <w:t xml:space="preserve"> decision the Commission will consider whether </w:t>
      </w:r>
      <w:r w:rsidR="001C6D19" w:rsidRPr="00B75FC0">
        <w:rPr>
          <w:sz w:val="18"/>
          <w:szCs w:val="18"/>
        </w:rPr>
        <w:t xml:space="preserve">the new payment </w:t>
      </w:r>
      <w:r w:rsidR="006B14F0" w:rsidRPr="00B75FC0">
        <w:rPr>
          <w:sz w:val="18"/>
          <w:szCs w:val="18"/>
        </w:rPr>
        <w:t xml:space="preserve">relates to a service normally provided by states </w:t>
      </w:r>
      <w:r w:rsidRPr="00B75FC0">
        <w:rPr>
          <w:sz w:val="18"/>
          <w:szCs w:val="18"/>
        </w:rPr>
        <w:t xml:space="preserve">and if so, whether the existing assessment </w:t>
      </w:r>
      <w:r w:rsidR="00255355" w:rsidRPr="00B75FC0">
        <w:rPr>
          <w:sz w:val="18"/>
          <w:szCs w:val="18"/>
        </w:rPr>
        <w:t>captures</w:t>
      </w:r>
      <w:r w:rsidR="007C3C6C" w:rsidRPr="00B75FC0">
        <w:rPr>
          <w:sz w:val="18"/>
          <w:szCs w:val="18"/>
        </w:rPr>
        <w:t xml:space="preserve"> </w:t>
      </w:r>
      <w:r w:rsidR="00E73B22" w:rsidRPr="00B75FC0">
        <w:rPr>
          <w:sz w:val="18"/>
          <w:szCs w:val="18"/>
        </w:rPr>
        <w:t xml:space="preserve">expenditure </w:t>
      </w:r>
      <w:r w:rsidR="007C3C6C" w:rsidRPr="00B75FC0">
        <w:rPr>
          <w:sz w:val="18"/>
          <w:szCs w:val="18"/>
        </w:rPr>
        <w:t xml:space="preserve">needs </w:t>
      </w:r>
      <w:r w:rsidR="00255355" w:rsidRPr="00B75FC0">
        <w:rPr>
          <w:sz w:val="18"/>
          <w:szCs w:val="18"/>
        </w:rPr>
        <w:t>relating to</w:t>
      </w:r>
      <w:r w:rsidR="007C3C6C" w:rsidRPr="00B75FC0">
        <w:rPr>
          <w:sz w:val="18"/>
          <w:szCs w:val="18"/>
        </w:rPr>
        <w:t xml:space="preserve"> the service</w:t>
      </w:r>
      <w:r w:rsidR="00B94603" w:rsidRPr="00B75FC0">
        <w:rPr>
          <w:sz w:val="18"/>
          <w:szCs w:val="18"/>
        </w:rPr>
        <w:t xml:space="preserve"> funded by the payment</w:t>
      </w:r>
      <w:r w:rsidRPr="00B75FC0">
        <w:rPr>
          <w:sz w:val="18"/>
          <w:szCs w:val="18"/>
        </w:rPr>
        <w:t>.</w:t>
      </w:r>
    </w:p>
    <w:p w14:paraId="4A8B5766" w14:textId="4282FCA6" w:rsidR="00AF0688" w:rsidRPr="00AF0688" w:rsidRDefault="00AF0688" w:rsidP="00B25BED">
      <w:pPr>
        <w:pStyle w:val="Heading3"/>
      </w:pPr>
      <w:r w:rsidRPr="00AF0688">
        <w:t xml:space="preserve">How </w:t>
      </w:r>
      <w:r w:rsidR="00E616F1">
        <w:t>payments</w:t>
      </w:r>
      <w:r w:rsidRPr="00AF0688">
        <w:t xml:space="preserve"> affect </w:t>
      </w:r>
      <w:r w:rsidR="007C3C6C">
        <w:t xml:space="preserve">the </w:t>
      </w:r>
      <w:r w:rsidRPr="00AF0688">
        <w:t>GST distribution</w:t>
      </w:r>
    </w:p>
    <w:p w14:paraId="65B275C5" w14:textId="517C9801" w:rsidR="00C7451B" w:rsidRPr="00B75FC0" w:rsidRDefault="00F00D3B" w:rsidP="00020EE0">
      <w:pPr>
        <w:keepNext/>
        <w:keepLines/>
        <w:rPr>
          <w:sz w:val="18"/>
          <w:szCs w:val="18"/>
        </w:rPr>
      </w:pPr>
      <w:r w:rsidRPr="00B75FC0">
        <w:rPr>
          <w:sz w:val="18"/>
          <w:szCs w:val="18"/>
        </w:rPr>
        <w:t>The GST impact of Commonwealth payments depend</w:t>
      </w:r>
      <w:r w:rsidR="0072505A" w:rsidRPr="00B75FC0">
        <w:rPr>
          <w:sz w:val="18"/>
          <w:szCs w:val="18"/>
        </w:rPr>
        <w:t>s</w:t>
      </w:r>
      <w:r w:rsidRPr="00B75FC0">
        <w:rPr>
          <w:sz w:val="18"/>
          <w:szCs w:val="18"/>
        </w:rPr>
        <w:t xml:space="preserve"> on</w:t>
      </w:r>
      <w:r w:rsidR="006A0540" w:rsidRPr="00B75FC0">
        <w:rPr>
          <w:sz w:val="18"/>
          <w:szCs w:val="18"/>
        </w:rPr>
        <w:t xml:space="preserve"> </w:t>
      </w:r>
      <w:r w:rsidR="00264C85" w:rsidRPr="00B75FC0">
        <w:rPr>
          <w:sz w:val="18"/>
          <w:szCs w:val="18"/>
        </w:rPr>
        <w:t xml:space="preserve">a </w:t>
      </w:r>
      <w:r w:rsidR="00717298" w:rsidRPr="00B75FC0">
        <w:rPr>
          <w:sz w:val="18"/>
          <w:szCs w:val="18"/>
        </w:rPr>
        <w:t xml:space="preserve">state’s share of payments relative to its </w:t>
      </w:r>
      <w:r w:rsidR="00CD550A" w:rsidRPr="00B75FC0">
        <w:rPr>
          <w:sz w:val="18"/>
          <w:szCs w:val="18"/>
        </w:rPr>
        <w:t>share of assessed expenses</w:t>
      </w:r>
      <w:r w:rsidR="00F004CC" w:rsidRPr="00B75FC0">
        <w:rPr>
          <w:sz w:val="18"/>
          <w:szCs w:val="18"/>
        </w:rPr>
        <w:t xml:space="preserve"> funded by the payments</w:t>
      </w:r>
      <w:r w:rsidR="00CD550A" w:rsidRPr="00B75FC0">
        <w:rPr>
          <w:sz w:val="18"/>
          <w:szCs w:val="18"/>
        </w:rPr>
        <w:t>.</w:t>
      </w:r>
      <w:r w:rsidRPr="00B75FC0">
        <w:rPr>
          <w:sz w:val="18"/>
          <w:szCs w:val="18"/>
        </w:rPr>
        <w:t xml:space="preserve"> </w:t>
      </w:r>
      <w:r w:rsidR="00E21CD1" w:rsidRPr="00B75FC0">
        <w:rPr>
          <w:sz w:val="18"/>
          <w:szCs w:val="18"/>
        </w:rPr>
        <w:t>States will receive more GST if the state share of Commonwealth payment</w:t>
      </w:r>
      <w:r w:rsidR="002565A5" w:rsidRPr="00B75FC0">
        <w:rPr>
          <w:sz w:val="18"/>
          <w:szCs w:val="18"/>
        </w:rPr>
        <w:t>s</w:t>
      </w:r>
      <w:r w:rsidR="00E21CD1" w:rsidRPr="00B75FC0">
        <w:rPr>
          <w:sz w:val="18"/>
          <w:szCs w:val="18"/>
        </w:rPr>
        <w:t xml:space="preserve"> </w:t>
      </w:r>
      <w:r w:rsidR="00CD5D4A" w:rsidRPr="00B75FC0">
        <w:rPr>
          <w:sz w:val="18"/>
          <w:szCs w:val="18"/>
        </w:rPr>
        <w:t>is</w:t>
      </w:r>
      <w:r w:rsidR="00E21CD1" w:rsidRPr="00B75FC0">
        <w:rPr>
          <w:sz w:val="18"/>
          <w:szCs w:val="18"/>
        </w:rPr>
        <w:t xml:space="preserve"> below its share of </w:t>
      </w:r>
      <w:r w:rsidR="006863E2" w:rsidRPr="00B75FC0">
        <w:rPr>
          <w:sz w:val="18"/>
          <w:szCs w:val="18"/>
        </w:rPr>
        <w:t xml:space="preserve">assessed </w:t>
      </w:r>
      <w:r w:rsidR="00E21CD1" w:rsidRPr="00B75FC0">
        <w:rPr>
          <w:sz w:val="18"/>
          <w:szCs w:val="18"/>
        </w:rPr>
        <w:t xml:space="preserve">expense needs. It will receive less GST if </w:t>
      </w:r>
      <w:r w:rsidR="001E52CA" w:rsidRPr="00B75FC0">
        <w:rPr>
          <w:sz w:val="18"/>
          <w:szCs w:val="18"/>
        </w:rPr>
        <w:t>the</w:t>
      </w:r>
      <w:r w:rsidR="00E21CD1" w:rsidRPr="00B75FC0">
        <w:rPr>
          <w:sz w:val="18"/>
          <w:szCs w:val="18"/>
        </w:rPr>
        <w:t xml:space="preserve"> </w:t>
      </w:r>
      <w:r w:rsidR="00D4659E" w:rsidRPr="00B75FC0">
        <w:rPr>
          <w:sz w:val="18"/>
          <w:szCs w:val="18"/>
        </w:rPr>
        <w:t>payment share</w:t>
      </w:r>
      <w:r w:rsidR="00E21CD1" w:rsidRPr="00B75FC0">
        <w:rPr>
          <w:sz w:val="18"/>
          <w:szCs w:val="18"/>
        </w:rPr>
        <w:t xml:space="preserve"> </w:t>
      </w:r>
      <w:r w:rsidR="001E52CA" w:rsidRPr="00B75FC0">
        <w:rPr>
          <w:sz w:val="18"/>
          <w:szCs w:val="18"/>
        </w:rPr>
        <w:t>is</w:t>
      </w:r>
      <w:r w:rsidR="00E21CD1" w:rsidRPr="00B75FC0">
        <w:rPr>
          <w:sz w:val="18"/>
          <w:szCs w:val="18"/>
        </w:rPr>
        <w:t xml:space="preserve"> above</w:t>
      </w:r>
      <w:r w:rsidR="00FF61EB" w:rsidRPr="00B75FC0">
        <w:rPr>
          <w:sz w:val="18"/>
          <w:szCs w:val="18"/>
        </w:rPr>
        <w:t xml:space="preserve"> its</w:t>
      </w:r>
      <w:r w:rsidR="00E21CD1" w:rsidRPr="00B75FC0">
        <w:rPr>
          <w:sz w:val="18"/>
          <w:szCs w:val="18"/>
        </w:rPr>
        <w:t xml:space="preserve"> share</w:t>
      </w:r>
      <w:r w:rsidR="00FF61EB" w:rsidRPr="00B75FC0">
        <w:rPr>
          <w:sz w:val="18"/>
          <w:szCs w:val="18"/>
        </w:rPr>
        <w:t xml:space="preserve"> of assessed expense needs</w:t>
      </w:r>
      <w:r w:rsidR="00E21CD1" w:rsidRPr="00B75FC0">
        <w:rPr>
          <w:sz w:val="18"/>
          <w:szCs w:val="18"/>
        </w:rPr>
        <w:t>.</w:t>
      </w:r>
      <w:r w:rsidR="00FF61EB" w:rsidRPr="00B75FC0">
        <w:rPr>
          <w:sz w:val="18"/>
          <w:szCs w:val="18"/>
        </w:rPr>
        <w:t xml:space="preserve"> For example, </w:t>
      </w:r>
      <w:r w:rsidR="00F02DA6" w:rsidRPr="00B75FC0">
        <w:rPr>
          <w:sz w:val="18"/>
          <w:szCs w:val="18"/>
        </w:rPr>
        <w:t>if a state’s</w:t>
      </w:r>
      <w:r w:rsidR="0083349E" w:rsidRPr="00B75FC0">
        <w:rPr>
          <w:sz w:val="18"/>
          <w:szCs w:val="18"/>
        </w:rPr>
        <w:t xml:space="preserve"> assessed needs </w:t>
      </w:r>
      <w:r w:rsidR="001E52CA" w:rsidRPr="00B75FC0">
        <w:rPr>
          <w:sz w:val="18"/>
          <w:szCs w:val="18"/>
        </w:rPr>
        <w:t>were</w:t>
      </w:r>
      <w:r w:rsidR="0083349E" w:rsidRPr="00B75FC0">
        <w:rPr>
          <w:sz w:val="18"/>
          <w:szCs w:val="18"/>
        </w:rPr>
        <w:t xml:space="preserve"> 10%</w:t>
      </w:r>
      <w:r w:rsidR="00F02DA6" w:rsidRPr="00B75FC0">
        <w:rPr>
          <w:sz w:val="18"/>
          <w:szCs w:val="18"/>
        </w:rPr>
        <w:t xml:space="preserve"> of expenses</w:t>
      </w:r>
      <w:r w:rsidR="000E3EB3" w:rsidRPr="00B75FC0">
        <w:rPr>
          <w:sz w:val="18"/>
          <w:szCs w:val="18"/>
        </w:rPr>
        <w:t xml:space="preserve"> Australia-wide </w:t>
      </w:r>
      <w:r w:rsidR="00DE396C" w:rsidRPr="00B75FC0">
        <w:rPr>
          <w:sz w:val="18"/>
          <w:szCs w:val="18"/>
        </w:rPr>
        <w:t>and it received a share of payments that was 7%</w:t>
      </w:r>
      <w:r w:rsidR="008D1CD4" w:rsidRPr="00B75FC0">
        <w:rPr>
          <w:sz w:val="18"/>
          <w:szCs w:val="18"/>
        </w:rPr>
        <w:t>, it would receive more GST. If it received a share of payments that was 14%</w:t>
      </w:r>
      <w:r w:rsidR="00A77F46" w:rsidRPr="00B75FC0">
        <w:rPr>
          <w:sz w:val="18"/>
          <w:szCs w:val="18"/>
        </w:rPr>
        <w:t>,</w:t>
      </w:r>
      <w:r w:rsidR="008D1CD4" w:rsidRPr="00B75FC0">
        <w:rPr>
          <w:sz w:val="18"/>
          <w:szCs w:val="18"/>
        </w:rPr>
        <w:t xml:space="preserve"> it </w:t>
      </w:r>
      <w:r w:rsidR="00E70096" w:rsidRPr="00B75FC0">
        <w:rPr>
          <w:sz w:val="18"/>
          <w:szCs w:val="18"/>
        </w:rPr>
        <w:t>w</w:t>
      </w:r>
      <w:r w:rsidR="00BC7141" w:rsidRPr="00B75FC0">
        <w:rPr>
          <w:sz w:val="18"/>
          <w:szCs w:val="18"/>
        </w:rPr>
        <w:t>ould</w:t>
      </w:r>
      <w:r w:rsidR="00E70096" w:rsidRPr="00B75FC0">
        <w:rPr>
          <w:sz w:val="18"/>
          <w:szCs w:val="18"/>
        </w:rPr>
        <w:t xml:space="preserve"> receive less GST.</w:t>
      </w:r>
    </w:p>
    <w:p w14:paraId="0DCD41C7" w14:textId="174E9C69" w:rsidR="00394AFE" w:rsidRPr="00B75FC0" w:rsidRDefault="00AF0688" w:rsidP="00D73A3C">
      <w:pPr>
        <w:rPr>
          <w:rFonts w:eastAsia="Calibri" w:cs="Cambria Math"/>
          <w:color w:val="000000"/>
          <w:sz w:val="18"/>
          <w:szCs w:val="18"/>
          <w:shd w:val="clear" w:color="auto" w:fill="FFFFFF"/>
        </w:rPr>
      </w:pPr>
      <w:r w:rsidRPr="00B75FC0">
        <w:rPr>
          <w:rFonts w:eastAsia="Calibri" w:cs="Cambria Math"/>
          <w:color w:val="000000"/>
          <w:sz w:val="18"/>
          <w:szCs w:val="18"/>
          <w:shd w:val="clear" w:color="auto" w:fill="FFFFFF"/>
        </w:rPr>
        <w:t>These concepts are demonstrated in</w:t>
      </w:r>
      <w:r w:rsidR="00685240" w:rsidRPr="00B75FC0">
        <w:rPr>
          <w:rFonts w:eastAsia="Calibri" w:cs="Cambria Math"/>
          <w:color w:val="000000"/>
          <w:sz w:val="18"/>
          <w:szCs w:val="18"/>
          <w:shd w:val="clear" w:color="auto" w:fill="FFFFFF"/>
        </w:rPr>
        <w:t xml:space="preserve"> </w:t>
      </w:r>
      <w:r w:rsidR="00685240" w:rsidRPr="00B75FC0">
        <w:rPr>
          <w:rFonts w:eastAsia="Calibri" w:cs="Cambria Math"/>
          <w:color w:val="000000"/>
          <w:sz w:val="18"/>
          <w:szCs w:val="18"/>
          <w:shd w:val="clear" w:color="auto" w:fill="FFFFFF"/>
        </w:rPr>
        <w:fldChar w:fldCharType="begin"/>
      </w:r>
      <w:r w:rsidR="00685240" w:rsidRPr="00B75FC0">
        <w:rPr>
          <w:rFonts w:eastAsia="Calibri" w:cs="Cambria Math"/>
          <w:color w:val="000000"/>
          <w:sz w:val="18"/>
          <w:szCs w:val="18"/>
          <w:shd w:val="clear" w:color="auto" w:fill="FFFFFF"/>
        </w:rPr>
        <w:instrText xml:space="preserve"> REF _Ref106982804 \h </w:instrText>
      </w:r>
      <w:r w:rsidR="00EA332E" w:rsidRPr="00B75FC0">
        <w:rPr>
          <w:rFonts w:eastAsia="Calibri" w:cs="Cambria Math"/>
          <w:color w:val="000000"/>
          <w:sz w:val="18"/>
          <w:szCs w:val="18"/>
          <w:shd w:val="clear" w:color="auto" w:fill="FFFFFF"/>
        </w:rPr>
        <w:instrText xml:space="preserve"> \* MERGEFORMAT </w:instrText>
      </w:r>
      <w:r w:rsidR="00685240" w:rsidRPr="00B75FC0">
        <w:rPr>
          <w:rFonts w:eastAsia="Calibri" w:cs="Cambria Math"/>
          <w:color w:val="000000"/>
          <w:sz w:val="18"/>
          <w:szCs w:val="18"/>
          <w:shd w:val="clear" w:color="auto" w:fill="FFFFFF"/>
        </w:rPr>
      </w:r>
      <w:r w:rsidR="00685240" w:rsidRPr="00B75FC0">
        <w:rPr>
          <w:rFonts w:eastAsia="Calibri" w:cs="Cambria Math"/>
          <w:color w:val="000000"/>
          <w:sz w:val="18"/>
          <w:szCs w:val="18"/>
          <w:shd w:val="clear" w:color="auto" w:fill="FFFFFF"/>
        </w:rPr>
        <w:fldChar w:fldCharType="separate"/>
      </w:r>
      <w:r w:rsidR="00CC4F98" w:rsidRPr="002A4AB1">
        <w:rPr>
          <w:sz w:val="18"/>
          <w:szCs w:val="18"/>
        </w:rPr>
        <w:t xml:space="preserve">Figure </w:t>
      </w:r>
      <w:r w:rsidR="00CC4F98">
        <w:rPr>
          <w:noProof/>
          <w:sz w:val="18"/>
          <w:szCs w:val="18"/>
        </w:rPr>
        <w:t>4</w:t>
      </w:r>
      <w:r w:rsidR="00685240" w:rsidRPr="00B75FC0">
        <w:rPr>
          <w:rFonts w:eastAsia="Calibri" w:cs="Cambria Math"/>
          <w:color w:val="000000"/>
          <w:sz w:val="18"/>
          <w:szCs w:val="18"/>
          <w:shd w:val="clear" w:color="auto" w:fill="FFFFFF"/>
        </w:rPr>
        <w:fldChar w:fldCharType="end"/>
      </w:r>
      <w:r w:rsidR="00394AFE" w:rsidRPr="00B75FC0">
        <w:rPr>
          <w:rFonts w:eastAsia="Calibri" w:cs="Cambria Math"/>
          <w:color w:val="000000"/>
          <w:sz w:val="18"/>
          <w:szCs w:val="18"/>
          <w:shd w:val="clear" w:color="auto" w:fill="FFFFFF"/>
        </w:rPr>
        <w:t>.</w:t>
      </w:r>
      <w:r w:rsidR="005254F1" w:rsidRPr="00B75FC0">
        <w:rPr>
          <w:rFonts w:eastAsia="Calibri" w:cs="Cambria Math"/>
          <w:color w:val="000000"/>
          <w:sz w:val="18"/>
          <w:szCs w:val="18"/>
          <w:shd w:val="clear" w:color="auto" w:fill="FFFFFF"/>
        </w:rPr>
        <w:t xml:space="preserve"> </w:t>
      </w:r>
      <w:r w:rsidR="00394AFE" w:rsidRPr="00B75FC0">
        <w:rPr>
          <w:rFonts w:eastAsia="Calibri" w:cs="Cambria Math"/>
          <w:color w:val="000000"/>
          <w:sz w:val="18"/>
          <w:szCs w:val="18"/>
          <w:shd w:val="clear" w:color="auto" w:fill="FFFFFF"/>
        </w:rPr>
        <w:t xml:space="preserve">Tasmania and Queensland both receive </w:t>
      </w:r>
      <w:r w:rsidR="00813824" w:rsidRPr="00B75FC0">
        <w:rPr>
          <w:rFonts w:eastAsia="Calibri" w:cs="Cambria Math"/>
          <w:color w:val="000000"/>
          <w:sz w:val="18"/>
          <w:szCs w:val="18"/>
          <w:shd w:val="clear" w:color="auto" w:fill="FFFFFF"/>
        </w:rPr>
        <w:t>a share of</w:t>
      </w:r>
      <w:r w:rsidR="00061967" w:rsidRPr="00B75FC0">
        <w:rPr>
          <w:rFonts w:eastAsia="Calibri" w:cs="Cambria Math"/>
          <w:color w:val="000000"/>
          <w:sz w:val="18"/>
          <w:szCs w:val="18"/>
          <w:shd w:val="clear" w:color="auto" w:fill="FFFFFF"/>
        </w:rPr>
        <w:t xml:space="preserve"> Commonwealth</w:t>
      </w:r>
      <w:r w:rsidR="00813824" w:rsidRPr="00B75FC0">
        <w:rPr>
          <w:rFonts w:eastAsia="Calibri" w:cs="Cambria Math"/>
          <w:color w:val="000000"/>
          <w:sz w:val="18"/>
          <w:szCs w:val="18"/>
          <w:shd w:val="clear" w:color="auto" w:fill="FFFFFF"/>
        </w:rPr>
        <w:t xml:space="preserve"> payments </w:t>
      </w:r>
      <w:r w:rsidR="00061967" w:rsidRPr="00B75FC0">
        <w:rPr>
          <w:rFonts w:eastAsia="Calibri" w:cs="Cambria Math"/>
          <w:color w:val="000000"/>
          <w:sz w:val="18"/>
          <w:szCs w:val="18"/>
          <w:shd w:val="clear" w:color="auto" w:fill="FFFFFF"/>
        </w:rPr>
        <w:t xml:space="preserve">that is greater than </w:t>
      </w:r>
      <w:r w:rsidR="00813824" w:rsidRPr="00B75FC0">
        <w:rPr>
          <w:rFonts w:eastAsia="Calibri" w:cs="Cambria Math"/>
          <w:color w:val="000000"/>
          <w:sz w:val="18"/>
          <w:szCs w:val="18"/>
          <w:shd w:val="clear" w:color="auto" w:fill="FFFFFF"/>
        </w:rPr>
        <w:t>their population share</w:t>
      </w:r>
      <w:r w:rsidR="00D810B3" w:rsidRPr="00B75FC0">
        <w:rPr>
          <w:rFonts w:eastAsia="Calibri" w:cs="Cambria Math"/>
          <w:color w:val="000000"/>
          <w:sz w:val="18"/>
          <w:szCs w:val="18"/>
          <w:shd w:val="clear" w:color="auto" w:fill="FFFFFF"/>
        </w:rPr>
        <w:t xml:space="preserve"> (equal per capita</w:t>
      </w:r>
      <w:r w:rsidR="00DA5BD4" w:rsidRPr="00B75FC0">
        <w:rPr>
          <w:rFonts w:eastAsia="Calibri" w:cs="Cambria Math"/>
          <w:color w:val="000000"/>
          <w:sz w:val="18"/>
          <w:szCs w:val="18"/>
          <w:shd w:val="clear" w:color="auto" w:fill="FFFFFF"/>
        </w:rPr>
        <w:t xml:space="preserve"> share</w:t>
      </w:r>
      <w:r w:rsidR="00D810B3" w:rsidRPr="00B75FC0">
        <w:rPr>
          <w:rFonts w:eastAsia="Calibri" w:cs="Cambria Math"/>
          <w:color w:val="000000"/>
          <w:sz w:val="18"/>
          <w:szCs w:val="18"/>
          <w:shd w:val="clear" w:color="auto" w:fill="FFFFFF"/>
        </w:rPr>
        <w:t>)</w:t>
      </w:r>
      <w:r w:rsidR="00AA27FD" w:rsidRPr="00B75FC0">
        <w:rPr>
          <w:rFonts w:eastAsia="Calibri" w:cs="Cambria Math"/>
          <w:color w:val="000000"/>
          <w:sz w:val="18"/>
          <w:szCs w:val="18"/>
          <w:shd w:val="clear" w:color="auto" w:fill="FFFFFF"/>
        </w:rPr>
        <w:t>.</w:t>
      </w:r>
      <w:r w:rsidR="00394AFE" w:rsidRPr="00B75FC0">
        <w:rPr>
          <w:rFonts w:eastAsia="Calibri" w:cs="Cambria Math"/>
          <w:color w:val="000000"/>
          <w:sz w:val="18"/>
          <w:szCs w:val="18"/>
          <w:shd w:val="clear" w:color="auto" w:fill="FFFFFF"/>
        </w:rPr>
        <w:t xml:space="preserve"> </w:t>
      </w:r>
      <w:r w:rsidR="00337EEC" w:rsidRPr="00B75FC0">
        <w:rPr>
          <w:rFonts w:eastAsia="Calibri" w:cs="Cambria Math"/>
          <w:color w:val="000000"/>
          <w:sz w:val="18"/>
          <w:szCs w:val="18"/>
          <w:shd w:val="clear" w:color="auto" w:fill="FFFFFF"/>
        </w:rPr>
        <w:t>In addition</w:t>
      </w:r>
      <w:r w:rsidR="00540757" w:rsidRPr="00B75FC0">
        <w:rPr>
          <w:rFonts w:eastAsia="Calibri" w:cs="Cambria Math"/>
          <w:color w:val="000000"/>
          <w:sz w:val="18"/>
          <w:szCs w:val="18"/>
          <w:shd w:val="clear" w:color="auto" w:fill="FFFFFF"/>
        </w:rPr>
        <w:t>,</w:t>
      </w:r>
      <w:r w:rsidR="00394AFE" w:rsidRPr="00B75FC0">
        <w:rPr>
          <w:rFonts w:eastAsia="Calibri" w:cs="Cambria Math"/>
          <w:color w:val="000000"/>
          <w:sz w:val="18"/>
          <w:szCs w:val="18"/>
          <w:shd w:val="clear" w:color="auto" w:fill="FFFFFF"/>
        </w:rPr>
        <w:t xml:space="preserve"> they are both assessed</w:t>
      </w:r>
      <w:r w:rsidR="006267BC" w:rsidRPr="00B75FC0">
        <w:rPr>
          <w:rFonts w:eastAsia="Calibri" w:cs="Cambria Math"/>
          <w:color w:val="000000"/>
          <w:sz w:val="18"/>
          <w:szCs w:val="18"/>
          <w:shd w:val="clear" w:color="auto" w:fill="FFFFFF"/>
        </w:rPr>
        <w:t xml:space="preserve"> as having </w:t>
      </w:r>
      <w:r w:rsidR="009C6AFF" w:rsidRPr="00B75FC0">
        <w:rPr>
          <w:rFonts w:eastAsia="Calibri" w:cs="Cambria Math"/>
          <w:color w:val="000000"/>
          <w:sz w:val="18"/>
          <w:szCs w:val="18"/>
          <w:shd w:val="clear" w:color="auto" w:fill="FFFFFF"/>
        </w:rPr>
        <w:t xml:space="preserve">higher than average </w:t>
      </w:r>
      <w:r w:rsidR="006267BC" w:rsidRPr="00B75FC0">
        <w:rPr>
          <w:rFonts w:eastAsia="Calibri" w:cs="Cambria Math"/>
          <w:color w:val="000000"/>
          <w:sz w:val="18"/>
          <w:szCs w:val="18"/>
          <w:shd w:val="clear" w:color="auto" w:fill="FFFFFF"/>
        </w:rPr>
        <w:t>expenditure needs</w:t>
      </w:r>
      <w:r w:rsidR="007734DB" w:rsidRPr="00B75FC0">
        <w:rPr>
          <w:rFonts w:eastAsia="Calibri" w:cs="Cambria Math"/>
          <w:color w:val="000000"/>
          <w:sz w:val="18"/>
          <w:szCs w:val="18"/>
          <w:shd w:val="clear" w:color="auto" w:fill="FFFFFF"/>
        </w:rPr>
        <w:t xml:space="preserve"> in providing the associated service</w:t>
      </w:r>
      <w:r w:rsidR="00D2426A" w:rsidRPr="00B75FC0">
        <w:rPr>
          <w:rFonts w:eastAsia="Calibri" w:cs="Cambria Math"/>
          <w:color w:val="000000"/>
          <w:sz w:val="18"/>
          <w:szCs w:val="18"/>
          <w:shd w:val="clear" w:color="auto" w:fill="FFFFFF"/>
        </w:rPr>
        <w:t>s</w:t>
      </w:r>
      <w:r w:rsidR="00AD7881" w:rsidRPr="00B75FC0">
        <w:rPr>
          <w:rFonts w:eastAsia="Calibri" w:cs="Cambria Math"/>
          <w:color w:val="000000"/>
          <w:sz w:val="18"/>
          <w:szCs w:val="18"/>
          <w:shd w:val="clear" w:color="auto" w:fill="FFFFFF"/>
        </w:rPr>
        <w:t>.</w:t>
      </w:r>
      <w:r w:rsidR="00292444" w:rsidRPr="00B75FC0">
        <w:rPr>
          <w:rFonts w:eastAsia="Calibri" w:cs="Cambria Math"/>
          <w:color w:val="000000"/>
          <w:sz w:val="18"/>
          <w:szCs w:val="18"/>
          <w:shd w:val="clear" w:color="auto" w:fill="FFFFFF"/>
        </w:rPr>
        <w:t xml:space="preserve"> </w:t>
      </w:r>
      <w:r w:rsidR="00394AFE" w:rsidRPr="00B75FC0">
        <w:rPr>
          <w:rFonts w:eastAsia="Calibri" w:cs="Cambria Math"/>
          <w:color w:val="000000"/>
          <w:sz w:val="18"/>
          <w:szCs w:val="18"/>
          <w:shd w:val="clear" w:color="auto" w:fill="FFFFFF"/>
        </w:rPr>
        <w:t xml:space="preserve">In Queensland’s case, </w:t>
      </w:r>
      <w:r w:rsidR="001E431D" w:rsidRPr="00B75FC0">
        <w:rPr>
          <w:rFonts w:eastAsia="Calibri" w:cs="Cambria Math"/>
          <w:color w:val="000000"/>
          <w:sz w:val="18"/>
          <w:szCs w:val="18"/>
          <w:shd w:val="clear" w:color="auto" w:fill="FFFFFF"/>
        </w:rPr>
        <w:t xml:space="preserve">however, </w:t>
      </w:r>
      <w:r w:rsidR="000B370F" w:rsidRPr="00B75FC0">
        <w:rPr>
          <w:rFonts w:eastAsia="Calibri" w:cs="Cambria Math"/>
          <w:color w:val="000000"/>
          <w:sz w:val="18"/>
          <w:szCs w:val="18"/>
          <w:shd w:val="clear" w:color="auto" w:fill="FFFFFF"/>
        </w:rPr>
        <w:t xml:space="preserve">these </w:t>
      </w:r>
      <w:r w:rsidR="00394AFE" w:rsidRPr="00B75FC0">
        <w:rPr>
          <w:rFonts w:eastAsia="Calibri" w:cs="Cambria Math"/>
          <w:color w:val="000000"/>
          <w:sz w:val="18"/>
          <w:szCs w:val="18"/>
          <w:shd w:val="clear" w:color="auto" w:fill="FFFFFF"/>
        </w:rPr>
        <w:t>payment</w:t>
      </w:r>
      <w:r w:rsidR="00BB68F3" w:rsidRPr="00B75FC0">
        <w:rPr>
          <w:rFonts w:eastAsia="Calibri" w:cs="Cambria Math"/>
          <w:color w:val="000000"/>
          <w:sz w:val="18"/>
          <w:szCs w:val="18"/>
          <w:shd w:val="clear" w:color="auto" w:fill="FFFFFF"/>
        </w:rPr>
        <w:t>s</w:t>
      </w:r>
      <w:r w:rsidR="00394AFE" w:rsidRPr="00B75FC0">
        <w:rPr>
          <w:rFonts w:eastAsia="Calibri" w:cs="Cambria Math"/>
          <w:color w:val="000000"/>
          <w:sz w:val="18"/>
          <w:szCs w:val="18"/>
          <w:shd w:val="clear" w:color="auto" w:fill="FFFFFF"/>
        </w:rPr>
        <w:t xml:space="preserve"> exceed its </w:t>
      </w:r>
      <w:r w:rsidR="005C6991" w:rsidRPr="00B75FC0">
        <w:rPr>
          <w:rFonts w:eastAsia="Calibri" w:cs="Cambria Math"/>
          <w:color w:val="000000"/>
          <w:sz w:val="18"/>
          <w:szCs w:val="18"/>
          <w:shd w:val="clear" w:color="auto" w:fill="FFFFFF"/>
        </w:rPr>
        <w:t xml:space="preserve">assessed </w:t>
      </w:r>
      <w:r w:rsidR="00394AFE" w:rsidRPr="00B75FC0">
        <w:rPr>
          <w:rFonts w:eastAsia="Calibri" w:cs="Cambria Math"/>
          <w:color w:val="000000"/>
          <w:sz w:val="18"/>
          <w:szCs w:val="18"/>
          <w:shd w:val="clear" w:color="auto" w:fill="FFFFFF"/>
        </w:rPr>
        <w:t xml:space="preserve">cost of </w:t>
      </w:r>
      <w:r w:rsidR="00394AFE" w:rsidRPr="00B75FC0">
        <w:rPr>
          <w:rFonts w:eastAsia="Calibri" w:cs="Cambria Math"/>
          <w:color w:val="000000"/>
          <w:sz w:val="18"/>
          <w:szCs w:val="18"/>
          <w:shd w:val="clear" w:color="auto" w:fill="FFFFFF"/>
        </w:rPr>
        <w:lastRenderedPageBreak/>
        <w:t xml:space="preserve">providing the associated services. As a result, </w:t>
      </w:r>
      <w:r w:rsidR="00005DFB" w:rsidRPr="00B75FC0">
        <w:rPr>
          <w:rFonts w:eastAsia="Calibri" w:cs="Cambria Math"/>
          <w:color w:val="000000"/>
          <w:sz w:val="18"/>
          <w:szCs w:val="18"/>
          <w:shd w:val="clear" w:color="auto" w:fill="FFFFFF"/>
        </w:rPr>
        <w:t>the Commission</w:t>
      </w:r>
      <w:r w:rsidR="00394AFE" w:rsidRPr="00B75FC0">
        <w:rPr>
          <w:rFonts w:eastAsia="Calibri" w:cs="Cambria Math"/>
          <w:color w:val="000000"/>
          <w:sz w:val="18"/>
          <w:szCs w:val="18"/>
          <w:shd w:val="clear" w:color="auto" w:fill="FFFFFF"/>
        </w:rPr>
        <w:t xml:space="preserve"> assesse</w:t>
      </w:r>
      <w:r w:rsidR="00005DFB" w:rsidRPr="00B75FC0">
        <w:rPr>
          <w:rFonts w:eastAsia="Calibri" w:cs="Cambria Math"/>
          <w:color w:val="000000"/>
          <w:sz w:val="18"/>
          <w:szCs w:val="18"/>
          <w:shd w:val="clear" w:color="auto" w:fill="FFFFFF"/>
        </w:rPr>
        <w:t>s Queenslan</w:t>
      </w:r>
      <w:r w:rsidR="00394AFE" w:rsidRPr="00B75FC0">
        <w:rPr>
          <w:rFonts w:eastAsia="Calibri" w:cs="Cambria Math"/>
          <w:color w:val="000000"/>
          <w:sz w:val="18"/>
          <w:szCs w:val="18"/>
          <w:shd w:val="clear" w:color="auto" w:fill="FFFFFF"/>
        </w:rPr>
        <w:t xml:space="preserve">d as requiring relatively less GST </w:t>
      </w:r>
      <w:r w:rsidR="008561DD" w:rsidRPr="00B75FC0">
        <w:rPr>
          <w:rFonts w:eastAsia="Calibri" w:cs="Cambria Math"/>
          <w:color w:val="000000"/>
          <w:sz w:val="18"/>
          <w:szCs w:val="18"/>
          <w:shd w:val="clear" w:color="auto" w:fill="FFFFFF"/>
        </w:rPr>
        <w:t>due to its</w:t>
      </w:r>
      <w:r w:rsidR="00394AFE" w:rsidRPr="00B75FC0">
        <w:rPr>
          <w:rFonts w:eastAsia="Calibri" w:cs="Cambria Math"/>
          <w:color w:val="000000"/>
          <w:sz w:val="18"/>
          <w:szCs w:val="18"/>
          <w:shd w:val="clear" w:color="auto" w:fill="FFFFFF"/>
        </w:rPr>
        <w:t xml:space="preserve"> high</w:t>
      </w:r>
      <w:r w:rsidR="008561DD" w:rsidRPr="00B75FC0">
        <w:rPr>
          <w:rFonts w:eastAsia="Calibri" w:cs="Cambria Math"/>
          <w:color w:val="000000"/>
          <w:sz w:val="18"/>
          <w:szCs w:val="18"/>
          <w:shd w:val="clear" w:color="auto" w:fill="FFFFFF"/>
        </w:rPr>
        <w:t xml:space="preserve"> share</w:t>
      </w:r>
      <w:r w:rsidR="00394AFE" w:rsidRPr="00B75FC0">
        <w:rPr>
          <w:rFonts w:eastAsia="Calibri" w:cs="Cambria Math"/>
          <w:color w:val="000000"/>
          <w:sz w:val="18"/>
          <w:szCs w:val="18"/>
          <w:shd w:val="clear" w:color="auto" w:fill="FFFFFF"/>
        </w:rPr>
        <w:t xml:space="preserve"> of payments. </w:t>
      </w:r>
      <w:r w:rsidR="00837DA2" w:rsidRPr="00B75FC0">
        <w:rPr>
          <w:rFonts w:eastAsia="Calibri" w:cs="Cambria Math"/>
          <w:color w:val="000000"/>
          <w:sz w:val="18"/>
          <w:szCs w:val="18"/>
          <w:shd w:val="clear" w:color="auto" w:fill="FFFFFF"/>
        </w:rPr>
        <w:t xml:space="preserve">While </w:t>
      </w:r>
      <w:r w:rsidR="00394AFE" w:rsidRPr="00B75FC0">
        <w:rPr>
          <w:rFonts w:eastAsia="Calibri" w:cs="Cambria Math"/>
          <w:color w:val="000000"/>
          <w:sz w:val="18"/>
          <w:szCs w:val="18"/>
          <w:shd w:val="clear" w:color="auto" w:fill="FFFFFF"/>
        </w:rPr>
        <w:t>Tasmania</w:t>
      </w:r>
      <w:r w:rsidR="00837DA2" w:rsidRPr="00B75FC0">
        <w:rPr>
          <w:rFonts w:eastAsia="Calibri" w:cs="Cambria Math"/>
          <w:color w:val="000000"/>
          <w:sz w:val="18"/>
          <w:szCs w:val="18"/>
          <w:shd w:val="clear" w:color="auto" w:fill="FFFFFF"/>
        </w:rPr>
        <w:t xml:space="preserve"> also received an above average amount of Commonwealth payments, its payments fell short of its </w:t>
      </w:r>
      <w:r w:rsidR="005C6991" w:rsidRPr="00B75FC0">
        <w:rPr>
          <w:rFonts w:eastAsia="Calibri" w:cs="Cambria Math"/>
          <w:color w:val="000000"/>
          <w:sz w:val="18"/>
          <w:szCs w:val="18"/>
          <w:shd w:val="clear" w:color="auto" w:fill="FFFFFF"/>
        </w:rPr>
        <w:t xml:space="preserve">assessed </w:t>
      </w:r>
      <w:r w:rsidR="00837DA2" w:rsidRPr="00B75FC0">
        <w:rPr>
          <w:rFonts w:eastAsia="Calibri" w:cs="Cambria Math"/>
          <w:color w:val="000000"/>
          <w:sz w:val="18"/>
          <w:szCs w:val="18"/>
          <w:shd w:val="clear" w:color="auto" w:fill="FFFFFF"/>
        </w:rPr>
        <w:t xml:space="preserve">cost of providing the associated services. As a result, the Commission assesses Tasmania as requiring relatively more GST </w:t>
      </w:r>
      <w:r w:rsidR="008561DD" w:rsidRPr="00B75FC0">
        <w:rPr>
          <w:rFonts w:eastAsia="Calibri" w:cs="Cambria Math"/>
          <w:color w:val="000000"/>
          <w:sz w:val="18"/>
          <w:szCs w:val="18"/>
          <w:shd w:val="clear" w:color="auto" w:fill="FFFFFF"/>
        </w:rPr>
        <w:t>despite its high share of payments</w:t>
      </w:r>
      <w:r w:rsidR="00394AFE" w:rsidRPr="00B75FC0">
        <w:rPr>
          <w:rFonts w:eastAsia="Calibri" w:cs="Cambria Math"/>
          <w:color w:val="000000"/>
          <w:sz w:val="18"/>
          <w:szCs w:val="18"/>
          <w:shd w:val="clear" w:color="auto" w:fill="FFFFFF"/>
        </w:rPr>
        <w:t>.</w:t>
      </w:r>
    </w:p>
    <w:p w14:paraId="2405B6F7" w14:textId="05EBD79C" w:rsidR="00AF0688" w:rsidRPr="00B75FC0" w:rsidRDefault="000D644A" w:rsidP="00D73A3C">
      <w:pPr>
        <w:rPr>
          <w:rFonts w:eastAsia="Calibri" w:cs="Cambria Math"/>
          <w:color w:val="000000"/>
          <w:sz w:val="18"/>
          <w:szCs w:val="18"/>
          <w:shd w:val="clear" w:color="auto" w:fill="FFFFFF"/>
        </w:rPr>
      </w:pPr>
      <w:r w:rsidRPr="00B75FC0">
        <w:rPr>
          <w:rFonts w:eastAsia="Calibri" w:cs="Cambria Math"/>
          <w:color w:val="000000"/>
          <w:sz w:val="18"/>
          <w:szCs w:val="18"/>
          <w:shd w:val="clear" w:color="auto" w:fill="FFFFFF"/>
        </w:rPr>
        <w:t xml:space="preserve">The Commission assesses Victoria and the ACT to have </w:t>
      </w:r>
      <w:r w:rsidR="00EE6430" w:rsidRPr="00B75FC0">
        <w:rPr>
          <w:rFonts w:eastAsia="Calibri" w:cs="Cambria Math"/>
          <w:color w:val="000000"/>
          <w:sz w:val="18"/>
          <w:szCs w:val="18"/>
          <w:shd w:val="clear" w:color="auto" w:fill="FFFFFF"/>
        </w:rPr>
        <w:t xml:space="preserve">below average costs of providing </w:t>
      </w:r>
      <w:r w:rsidR="00372599" w:rsidRPr="00B75FC0">
        <w:rPr>
          <w:rFonts w:eastAsia="Calibri" w:cs="Cambria Math"/>
          <w:color w:val="000000"/>
          <w:sz w:val="18"/>
          <w:szCs w:val="18"/>
          <w:shd w:val="clear" w:color="auto" w:fill="FFFFFF"/>
        </w:rPr>
        <w:t xml:space="preserve">the associated </w:t>
      </w:r>
      <w:r w:rsidR="00EE6430" w:rsidRPr="00B75FC0">
        <w:rPr>
          <w:rFonts w:eastAsia="Calibri" w:cs="Cambria Math"/>
          <w:color w:val="000000"/>
          <w:sz w:val="18"/>
          <w:szCs w:val="18"/>
          <w:shd w:val="clear" w:color="auto" w:fill="FFFFFF"/>
        </w:rPr>
        <w:t>services</w:t>
      </w:r>
      <w:r w:rsidRPr="00B75FC0">
        <w:rPr>
          <w:rFonts w:eastAsia="Calibri" w:cs="Cambria Math"/>
          <w:color w:val="000000"/>
          <w:sz w:val="18"/>
          <w:szCs w:val="18"/>
          <w:shd w:val="clear" w:color="auto" w:fill="FFFFFF"/>
        </w:rPr>
        <w:t xml:space="preserve">. </w:t>
      </w:r>
      <w:r w:rsidR="00372599" w:rsidRPr="00B75FC0">
        <w:rPr>
          <w:rFonts w:eastAsia="Calibri" w:cs="Cambria Math"/>
          <w:color w:val="000000"/>
          <w:sz w:val="18"/>
          <w:szCs w:val="18"/>
          <w:shd w:val="clear" w:color="auto" w:fill="FFFFFF"/>
        </w:rPr>
        <w:t xml:space="preserve">In </w:t>
      </w:r>
      <w:r w:rsidRPr="00B75FC0">
        <w:rPr>
          <w:rFonts w:eastAsia="Calibri" w:cs="Cambria Math"/>
          <w:color w:val="000000"/>
          <w:sz w:val="18"/>
          <w:szCs w:val="18"/>
          <w:shd w:val="clear" w:color="auto" w:fill="FFFFFF"/>
        </w:rPr>
        <w:t>Victoria</w:t>
      </w:r>
      <w:r w:rsidR="00F51A57" w:rsidRPr="00B75FC0">
        <w:rPr>
          <w:rFonts w:eastAsia="Calibri" w:cs="Cambria Math"/>
          <w:color w:val="000000"/>
          <w:sz w:val="18"/>
          <w:szCs w:val="18"/>
          <w:shd w:val="clear" w:color="auto" w:fill="FFFFFF"/>
        </w:rPr>
        <w:t xml:space="preserve">’s </w:t>
      </w:r>
      <w:r w:rsidR="00372599" w:rsidRPr="00B75FC0">
        <w:rPr>
          <w:rFonts w:eastAsia="Calibri" w:cs="Cambria Math"/>
          <w:color w:val="000000"/>
          <w:sz w:val="18"/>
          <w:szCs w:val="18"/>
          <w:shd w:val="clear" w:color="auto" w:fill="FFFFFF"/>
        </w:rPr>
        <w:t>case, its</w:t>
      </w:r>
      <w:r w:rsidR="00F51A57" w:rsidRPr="00B75FC0">
        <w:rPr>
          <w:rFonts w:eastAsia="Calibri" w:cs="Cambria Math"/>
          <w:color w:val="000000"/>
          <w:sz w:val="18"/>
          <w:szCs w:val="18"/>
          <w:shd w:val="clear" w:color="auto" w:fill="FFFFFF"/>
        </w:rPr>
        <w:t xml:space="preserve"> share of </w:t>
      </w:r>
      <w:r w:rsidR="0066019B" w:rsidRPr="00B75FC0">
        <w:rPr>
          <w:rFonts w:eastAsia="Calibri" w:cs="Cambria Math"/>
          <w:color w:val="000000"/>
          <w:sz w:val="18"/>
          <w:szCs w:val="18"/>
          <w:shd w:val="clear" w:color="auto" w:fill="FFFFFF"/>
        </w:rPr>
        <w:t xml:space="preserve">Commonwealth </w:t>
      </w:r>
      <w:r w:rsidR="00F51A57" w:rsidRPr="00B75FC0">
        <w:rPr>
          <w:rFonts w:eastAsia="Calibri" w:cs="Cambria Math"/>
          <w:color w:val="000000"/>
          <w:sz w:val="18"/>
          <w:szCs w:val="18"/>
          <w:shd w:val="clear" w:color="auto" w:fill="FFFFFF"/>
        </w:rPr>
        <w:t xml:space="preserve">payments falls short of its assessed cost of providing the associated services. Therefore, the Commission assesses Victoria as requiring </w:t>
      </w:r>
      <w:r w:rsidR="00350BE4" w:rsidRPr="00B75FC0">
        <w:rPr>
          <w:rFonts w:eastAsia="Calibri" w:cs="Cambria Math"/>
          <w:color w:val="000000"/>
          <w:sz w:val="18"/>
          <w:szCs w:val="18"/>
          <w:shd w:val="clear" w:color="auto" w:fill="FFFFFF"/>
        </w:rPr>
        <w:t xml:space="preserve">relatively more GST because of its low share of </w:t>
      </w:r>
      <w:r w:rsidR="006A7ADA" w:rsidRPr="00B75FC0">
        <w:rPr>
          <w:rFonts w:eastAsia="Calibri" w:cs="Cambria Math"/>
          <w:color w:val="000000"/>
          <w:sz w:val="18"/>
          <w:szCs w:val="18"/>
          <w:shd w:val="clear" w:color="auto" w:fill="FFFFFF"/>
        </w:rPr>
        <w:t xml:space="preserve">these </w:t>
      </w:r>
      <w:r w:rsidR="00350BE4" w:rsidRPr="00B75FC0">
        <w:rPr>
          <w:rFonts w:eastAsia="Calibri" w:cs="Cambria Math"/>
          <w:color w:val="000000"/>
          <w:sz w:val="18"/>
          <w:szCs w:val="18"/>
          <w:shd w:val="clear" w:color="auto" w:fill="FFFFFF"/>
        </w:rPr>
        <w:t xml:space="preserve">payments. </w:t>
      </w:r>
      <w:r w:rsidRPr="00B75FC0">
        <w:rPr>
          <w:rFonts w:eastAsia="Calibri" w:cs="Cambria Math"/>
          <w:color w:val="000000"/>
          <w:sz w:val="18"/>
          <w:szCs w:val="18"/>
          <w:shd w:val="clear" w:color="auto" w:fill="FFFFFF"/>
        </w:rPr>
        <w:t>However, the ACT</w:t>
      </w:r>
      <w:r w:rsidR="00950452" w:rsidRPr="00B75FC0">
        <w:rPr>
          <w:rFonts w:eastAsia="Calibri" w:cs="Cambria Math"/>
          <w:color w:val="000000"/>
          <w:sz w:val="18"/>
          <w:szCs w:val="18"/>
          <w:shd w:val="clear" w:color="auto" w:fill="FFFFFF"/>
        </w:rPr>
        <w:t xml:space="preserve">’s share of </w:t>
      </w:r>
      <w:r w:rsidR="006A7ADA" w:rsidRPr="00B75FC0">
        <w:rPr>
          <w:rFonts w:eastAsia="Calibri" w:cs="Cambria Math"/>
          <w:color w:val="000000"/>
          <w:sz w:val="18"/>
          <w:szCs w:val="18"/>
          <w:shd w:val="clear" w:color="auto" w:fill="FFFFFF"/>
        </w:rPr>
        <w:t xml:space="preserve">Commonwealth </w:t>
      </w:r>
      <w:r w:rsidR="00950452" w:rsidRPr="00B75FC0">
        <w:rPr>
          <w:rFonts w:eastAsia="Calibri" w:cs="Cambria Math"/>
          <w:color w:val="000000"/>
          <w:sz w:val="18"/>
          <w:szCs w:val="18"/>
          <w:shd w:val="clear" w:color="auto" w:fill="FFFFFF"/>
        </w:rPr>
        <w:t>payments exceeds its assessed cost of</w:t>
      </w:r>
      <w:r w:rsidR="007B27DE" w:rsidRPr="00B75FC0">
        <w:rPr>
          <w:rFonts w:eastAsia="Calibri" w:cs="Cambria Math"/>
          <w:color w:val="000000"/>
          <w:sz w:val="18"/>
          <w:szCs w:val="18"/>
          <w:shd w:val="clear" w:color="auto" w:fill="FFFFFF"/>
        </w:rPr>
        <w:t xml:space="preserve"> </w:t>
      </w:r>
      <w:r w:rsidR="00950452" w:rsidRPr="00B75FC0">
        <w:rPr>
          <w:rFonts w:eastAsia="Calibri" w:cs="Cambria Math"/>
          <w:color w:val="000000"/>
          <w:sz w:val="18"/>
          <w:szCs w:val="18"/>
          <w:shd w:val="clear" w:color="auto" w:fill="FFFFFF"/>
        </w:rPr>
        <w:t xml:space="preserve">providing the associated services. Therefore, the Commission assesses the ACT as requiring </w:t>
      </w:r>
      <w:r w:rsidR="007B27DE" w:rsidRPr="00B75FC0">
        <w:rPr>
          <w:rFonts w:eastAsia="Calibri" w:cs="Cambria Math"/>
          <w:color w:val="000000"/>
          <w:sz w:val="18"/>
          <w:szCs w:val="18"/>
          <w:shd w:val="clear" w:color="auto" w:fill="FFFFFF"/>
        </w:rPr>
        <w:t>relatively less GST despite its low</w:t>
      </w:r>
      <w:r w:rsidRPr="00B75FC0">
        <w:rPr>
          <w:rFonts w:eastAsia="Calibri" w:cs="Cambria Math"/>
          <w:color w:val="000000"/>
          <w:sz w:val="18"/>
          <w:szCs w:val="18"/>
          <w:shd w:val="clear" w:color="auto" w:fill="FFFFFF"/>
        </w:rPr>
        <w:t xml:space="preserve"> share of </w:t>
      </w:r>
      <w:r w:rsidR="007B27DE" w:rsidRPr="00B75FC0">
        <w:rPr>
          <w:rFonts w:eastAsia="Calibri" w:cs="Cambria Math"/>
          <w:color w:val="000000"/>
          <w:sz w:val="18"/>
          <w:szCs w:val="18"/>
          <w:shd w:val="clear" w:color="auto" w:fill="FFFFFF"/>
        </w:rPr>
        <w:t>Commonwealth</w:t>
      </w:r>
      <w:r w:rsidRPr="00B75FC0">
        <w:rPr>
          <w:rFonts w:eastAsia="Calibri" w:cs="Cambria Math"/>
          <w:color w:val="000000"/>
          <w:sz w:val="18"/>
          <w:szCs w:val="18"/>
          <w:shd w:val="clear" w:color="auto" w:fill="FFFFFF"/>
        </w:rPr>
        <w:t xml:space="preserve"> payments.</w:t>
      </w:r>
    </w:p>
    <w:p w14:paraId="2E84C839" w14:textId="6FFA76E4" w:rsidR="004F22E9" w:rsidRPr="002A4AB1" w:rsidRDefault="004F22E9" w:rsidP="00126806">
      <w:pPr>
        <w:pStyle w:val="Caption"/>
        <w:tabs>
          <w:tab w:val="clear" w:pos="1134"/>
          <w:tab w:val="clear" w:pos="1418"/>
          <w:tab w:val="left" w:pos="0"/>
        </w:tabs>
        <w:ind w:left="0" w:firstLine="0"/>
        <w:jc w:val="both"/>
        <w:rPr>
          <w:sz w:val="18"/>
          <w:szCs w:val="18"/>
        </w:rPr>
      </w:pPr>
      <w:bookmarkStart w:id="4" w:name="_Ref106982804"/>
      <w:r w:rsidRPr="002A4AB1">
        <w:rPr>
          <w:sz w:val="18"/>
          <w:szCs w:val="18"/>
        </w:rPr>
        <w:t xml:space="preserve">Figure </w:t>
      </w:r>
      <w:r w:rsidR="000A36C4" w:rsidRPr="002A4AB1">
        <w:rPr>
          <w:sz w:val="18"/>
          <w:szCs w:val="18"/>
        </w:rPr>
        <w:fldChar w:fldCharType="begin"/>
      </w:r>
      <w:r w:rsidR="000A36C4" w:rsidRPr="002A4AB1">
        <w:rPr>
          <w:sz w:val="18"/>
          <w:szCs w:val="18"/>
        </w:rPr>
        <w:instrText xml:space="preserve"> SEQ Figure \* ARABIC </w:instrText>
      </w:r>
      <w:r w:rsidR="000A36C4" w:rsidRPr="002A4AB1">
        <w:rPr>
          <w:sz w:val="18"/>
          <w:szCs w:val="18"/>
        </w:rPr>
        <w:fldChar w:fldCharType="separate"/>
      </w:r>
      <w:r w:rsidR="00CC4F98">
        <w:rPr>
          <w:noProof/>
          <w:sz w:val="18"/>
          <w:szCs w:val="18"/>
        </w:rPr>
        <w:t>4</w:t>
      </w:r>
      <w:r w:rsidR="000A36C4" w:rsidRPr="002A4AB1">
        <w:rPr>
          <w:noProof/>
          <w:sz w:val="18"/>
          <w:szCs w:val="18"/>
        </w:rPr>
        <w:fldChar w:fldCharType="end"/>
      </w:r>
      <w:bookmarkEnd w:id="4"/>
      <w:r w:rsidRPr="002A4AB1">
        <w:rPr>
          <w:sz w:val="18"/>
          <w:szCs w:val="18"/>
        </w:rPr>
        <w:t xml:space="preserve"> Commonwealth payments, actual a</w:t>
      </w:r>
      <w:r w:rsidR="00936446" w:rsidRPr="002A4AB1">
        <w:rPr>
          <w:sz w:val="18"/>
          <w:szCs w:val="18"/>
        </w:rPr>
        <w:t>nd assessed need per capita, 2020-21</w:t>
      </w:r>
    </w:p>
    <w:p w14:paraId="275901BB" w14:textId="73D6D4B9" w:rsidR="00AF0688" w:rsidRPr="00AF0688" w:rsidRDefault="00C534AC" w:rsidP="00AF0688">
      <w:pPr>
        <w:jc w:val="both"/>
        <w:rPr>
          <w:rFonts w:ascii="Open Sans Light" w:eastAsia="Calibri" w:hAnsi="Open Sans Light" w:cs="Cambria Math"/>
          <w:b/>
          <w:bCs/>
          <w:color w:val="000000"/>
          <w:szCs w:val="21"/>
          <w:shd w:val="clear" w:color="auto" w:fill="FFFFFF"/>
        </w:rPr>
      </w:pPr>
      <w:r w:rsidRPr="00C534AC">
        <w:rPr>
          <w:noProof/>
        </w:rPr>
        <w:drawing>
          <wp:inline distT="0" distB="0" distL="0" distR="0" wp14:anchorId="139F14E3" wp14:editId="4CB26B9A">
            <wp:extent cx="5637530" cy="3427095"/>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7530" cy="3427095"/>
                    </a:xfrm>
                    <a:prstGeom prst="rect">
                      <a:avLst/>
                    </a:prstGeom>
                    <a:noFill/>
                    <a:ln>
                      <a:noFill/>
                    </a:ln>
                  </pic:spPr>
                </pic:pic>
              </a:graphicData>
            </a:graphic>
          </wp:inline>
        </w:drawing>
      </w:r>
    </w:p>
    <w:p w14:paraId="0D805794" w14:textId="356D8EC6" w:rsidR="0058402E" w:rsidRPr="0058402E" w:rsidRDefault="0058402E" w:rsidP="00AF0688">
      <w:pPr>
        <w:jc w:val="both"/>
        <w:rPr>
          <w:rFonts w:eastAsia="Calibri" w:cs="Cambria Math"/>
          <w:color w:val="000000"/>
          <w:sz w:val="16"/>
          <w:szCs w:val="16"/>
          <w:shd w:val="clear" w:color="auto" w:fill="FFFFFF"/>
        </w:rPr>
      </w:pPr>
      <w:r w:rsidRPr="0058402E">
        <w:rPr>
          <w:rFonts w:eastAsia="Calibri" w:cs="Cambria Math"/>
          <w:color w:val="000000"/>
          <w:sz w:val="16"/>
          <w:szCs w:val="16"/>
          <w:shd w:val="clear" w:color="auto" w:fill="FFFFFF"/>
        </w:rPr>
        <w:t>Source: Commission calculation</w:t>
      </w:r>
    </w:p>
    <w:p w14:paraId="70243CD0" w14:textId="68EA1799" w:rsidR="001674E5" w:rsidRPr="00B75FC0" w:rsidRDefault="009E55BF" w:rsidP="001C3043">
      <w:pPr>
        <w:rPr>
          <w:rFonts w:eastAsia="Calibri" w:cs="Cambria Math"/>
          <w:color w:val="000000"/>
          <w:sz w:val="18"/>
          <w:szCs w:val="18"/>
          <w:shd w:val="clear" w:color="auto" w:fill="FFFFFF"/>
        </w:rPr>
      </w:pPr>
      <w:r w:rsidRPr="00B75FC0">
        <w:rPr>
          <w:rFonts w:eastAsia="Calibri" w:cs="Cambria Math"/>
          <w:color w:val="000000"/>
          <w:sz w:val="18"/>
          <w:szCs w:val="18"/>
          <w:shd w:val="clear" w:color="auto" w:fill="FFFFFF"/>
        </w:rPr>
        <w:fldChar w:fldCharType="begin"/>
      </w:r>
      <w:r w:rsidRPr="00B75FC0">
        <w:rPr>
          <w:rFonts w:eastAsia="Calibri" w:cs="Cambria Math"/>
          <w:color w:val="000000"/>
          <w:sz w:val="18"/>
          <w:szCs w:val="18"/>
          <w:shd w:val="clear" w:color="auto" w:fill="FFFFFF"/>
        </w:rPr>
        <w:instrText xml:space="preserve"> REF _Ref99971955 \h </w:instrText>
      </w:r>
      <w:r w:rsidR="00CB078C" w:rsidRPr="00B75FC0">
        <w:rPr>
          <w:rFonts w:eastAsia="Calibri" w:cs="Cambria Math"/>
          <w:color w:val="000000"/>
          <w:sz w:val="18"/>
          <w:szCs w:val="18"/>
          <w:shd w:val="clear" w:color="auto" w:fill="FFFFFF"/>
        </w:rPr>
        <w:instrText xml:space="preserve"> \* MERGEFORMAT </w:instrText>
      </w:r>
      <w:r w:rsidRPr="00B75FC0">
        <w:rPr>
          <w:rFonts w:eastAsia="Calibri" w:cs="Cambria Math"/>
          <w:color w:val="000000"/>
          <w:sz w:val="18"/>
          <w:szCs w:val="18"/>
          <w:shd w:val="clear" w:color="auto" w:fill="FFFFFF"/>
        </w:rPr>
      </w:r>
      <w:r w:rsidRPr="00B75FC0">
        <w:rPr>
          <w:rFonts w:eastAsia="Calibri" w:cs="Cambria Math"/>
          <w:color w:val="000000"/>
          <w:sz w:val="18"/>
          <w:szCs w:val="18"/>
          <w:shd w:val="clear" w:color="auto" w:fill="FFFFFF"/>
        </w:rPr>
        <w:fldChar w:fldCharType="separate"/>
      </w:r>
      <w:r w:rsidR="00CC4F98" w:rsidRPr="00CC4F98">
        <w:rPr>
          <w:rFonts w:eastAsia="Calibri" w:cs="Cambria Math"/>
          <w:color w:val="000000"/>
          <w:sz w:val="18"/>
          <w:szCs w:val="18"/>
          <w:shd w:val="clear" w:color="auto" w:fill="FFFFFF"/>
        </w:rPr>
        <w:t>Table 1</w:t>
      </w:r>
      <w:r w:rsidRPr="00B75FC0">
        <w:rPr>
          <w:rFonts w:eastAsia="Calibri" w:cs="Cambria Math"/>
          <w:color w:val="000000"/>
          <w:sz w:val="18"/>
          <w:szCs w:val="18"/>
          <w:shd w:val="clear" w:color="auto" w:fill="FFFFFF"/>
        </w:rPr>
        <w:fldChar w:fldCharType="end"/>
      </w:r>
      <w:r w:rsidRPr="00B75FC0">
        <w:rPr>
          <w:rFonts w:eastAsia="Calibri" w:cs="Cambria Math"/>
          <w:color w:val="000000"/>
          <w:sz w:val="18"/>
          <w:szCs w:val="18"/>
          <w:shd w:val="clear" w:color="auto" w:fill="FFFFFF"/>
        </w:rPr>
        <w:t xml:space="preserve"> </w:t>
      </w:r>
      <w:r w:rsidR="008F0D18" w:rsidRPr="00B75FC0">
        <w:rPr>
          <w:rFonts w:eastAsia="Calibri" w:cs="Cambria Math"/>
          <w:color w:val="000000"/>
          <w:sz w:val="18"/>
          <w:szCs w:val="18"/>
          <w:shd w:val="clear" w:color="auto" w:fill="FFFFFF"/>
        </w:rPr>
        <w:t>shows the GST impact of</w:t>
      </w:r>
      <w:r w:rsidRPr="00B75FC0">
        <w:rPr>
          <w:rFonts w:eastAsia="Calibri" w:cs="Cambria Math"/>
          <w:color w:val="000000"/>
          <w:sz w:val="18"/>
          <w:szCs w:val="18"/>
          <w:shd w:val="clear" w:color="auto" w:fill="FFFFFF"/>
        </w:rPr>
        <w:t xml:space="preserve"> </w:t>
      </w:r>
      <w:r w:rsidR="00102F0F" w:rsidRPr="00B75FC0">
        <w:rPr>
          <w:rFonts w:eastAsia="Calibri" w:cs="Cambria Math"/>
          <w:color w:val="000000"/>
          <w:sz w:val="18"/>
          <w:szCs w:val="18"/>
          <w:shd w:val="clear" w:color="auto" w:fill="FFFFFF"/>
        </w:rPr>
        <w:t xml:space="preserve">Commonwealth payments in the 2022 Update. </w:t>
      </w:r>
      <w:r w:rsidR="00295A79" w:rsidRPr="00B75FC0">
        <w:rPr>
          <w:rFonts w:eastAsia="Calibri" w:cs="Cambria Math"/>
          <w:color w:val="000000"/>
          <w:sz w:val="18"/>
          <w:szCs w:val="18"/>
          <w:shd w:val="clear" w:color="auto" w:fill="FFFFFF"/>
        </w:rPr>
        <w:t xml:space="preserve">It is the sum of two effects. </w:t>
      </w:r>
      <w:r w:rsidR="007725C7" w:rsidRPr="00B75FC0">
        <w:rPr>
          <w:rFonts w:eastAsia="Calibri" w:cs="Cambria Math"/>
          <w:color w:val="000000"/>
          <w:sz w:val="18"/>
          <w:szCs w:val="18"/>
          <w:shd w:val="clear" w:color="auto" w:fill="FFFFFF"/>
        </w:rPr>
        <w:t xml:space="preserve">The revenue impact is the difference </w:t>
      </w:r>
      <w:r w:rsidR="00BB3A00" w:rsidRPr="00B75FC0">
        <w:rPr>
          <w:rFonts w:eastAsia="Calibri" w:cs="Cambria Math"/>
          <w:color w:val="000000"/>
          <w:sz w:val="18"/>
          <w:szCs w:val="18"/>
          <w:shd w:val="clear" w:color="auto" w:fill="FFFFFF"/>
        </w:rPr>
        <w:t>between a</w:t>
      </w:r>
      <w:r w:rsidR="00214CF6" w:rsidRPr="00B75FC0">
        <w:rPr>
          <w:rFonts w:eastAsia="Calibri" w:cs="Cambria Math"/>
          <w:color w:val="000000"/>
          <w:sz w:val="18"/>
          <w:szCs w:val="18"/>
          <w:shd w:val="clear" w:color="auto" w:fill="FFFFFF"/>
        </w:rPr>
        <w:t xml:space="preserve"> </w:t>
      </w:r>
      <w:r w:rsidR="00F70CCB" w:rsidRPr="00B75FC0">
        <w:rPr>
          <w:rFonts w:eastAsia="Calibri" w:cs="Cambria Math"/>
          <w:color w:val="000000"/>
          <w:sz w:val="18"/>
          <w:szCs w:val="18"/>
          <w:shd w:val="clear" w:color="auto" w:fill="FFFFFF"/>
        </w:rPr>
        <w:t>state</w:t>
      </w:r>
      <w:r w:rsidR="00214CF6" w:rsidRPr="00B75FC0">
        <w:rPr>
          <w:rFonts w:eastAsia="Calibri" w:cs="Cambria Math"/>
          <w:color w:val="000000"/>
          <w:sz w:val="18"/>
          <w:szCs w:val="18"/>
          <w:shd w:val="clear" w:color="auto" w:fill="FFFFFF"/>
        </w:rPr>
        <w:t>’</w:t>
      </w:r>
      <w:r w:rsidR="00F70CCB" w:rsidRPr="00B75FC0">
        <w:rPr>
          <w:rFonts w:eastAsia="Calibri" w:cs="Cambria Math"/>
          <w:color w:val="000000"/>
          <w:sz w:val="18"/>
          <w:szCs w:val="18"/>
          <w:shd w:val="clear" w:color="auto" w:fill="FFFFFF"/>
        </w:rPr>
        <w:t>s</w:t>
      </w:r>
      <w:r w:rsidR="007766ED" w:rsidRPr="00B75FC0">
        <w:rPr>
          <w:rFonts w:eastAsia="Calibri" w:cs="Cambria Math"/>
          <w:color w:val="000000"/>
          <w:sz w:val="18"/>
          <w:szCs w:val="18"/>
          <w:shd w:val="clear" w:color="auto" w:fill="FFFFFF"/>
        </w:rPr>
        <w:t xml:space="preserve"> population share of </w:t>
      </w:r>
      <w:r w:rsidR="00ED395B" w:rsidRPr="00B75FC0">
        <w:rPr>
          <w:rFonts w:eastAsia="Calibri" w:cs="Cambria Math"/>
          <w:color w:val="000000"/>
          <w:sz w:val="18"/>
          <w:szCs w:val="18"/>
          <w:shd w:val="clear" w:color="auto" w:fill="FFFFFF"/>
        </w:rPr>
        <w:t xml:space="preserve">payments and </w:t>
      </w:r>
      <w:r w:rsidR="00214CF6" w:rsidRPr="00B75FC0">
        <w:rPr>
          <w:rFonts w:eastAsia="Calibri" w:cs="Cambria Math"/>
          <w:color w:val="000000"/>
          <w:sz w:val="18"/>
          <w:szCs w:val="18"/>
          <w:shd w:val="clear" w:color="auto" w:fill="FFFFFF"/>
        </w:rPr>
        <w:t>its</w:t>
      </w:r>
      <w:r w:rsidR="00ED395B" w:rsidRPr="00B75FC0">
        <w:rPr>
          <w:rFonts w:eastAsia="Calibri" w:cs="Cambria Math"/>
          <w:color w:val="000000"/>
          <w:sz w:val="18"/>
          <w:szCs w:val="18"/>
          <w:shd w:val="clear" w:color="auto" w:fill="FFFFFF"/>
        </w:rPr>
        <w:t xml:space="preserve"> actual </w:t>
      </w:r>
      <w:r w:rsidR="00F70CCB" w:rsidRPr="00B75FC0">
        <w:rPr>
          <w:rFonts w:eastAsia="Calibri" w:cs="Cambria Math"/>
          <w:color w:val="000000"/>
          <w:sz w:val="18"/>
          <w:szCs w:val="18"/>
          <w:shd w:val="clear" w:color="auto" w:fill="FFFFFF"/>
        </w:rPr>
        <w:t>share</w:t>
      </w:r>
      <w:r w:rsidR="00ED395B" w:rsidRPr="00B75FC0">
        <w:rPr>
          <w:rFonts w:eastAsia="Calibri" w:cs="Cambria Math"/>
          <w:color w:val="000000"/>
          <w:sz w:val="18"/>
          <w:szCs w:val="18"/>
          <w:shd w:val="clear" w:color="auto" w:fill="FFFFFF"/>
        </w:rPr>
        <w:t xml:space="preserve">. </w:t>
      </w:r>
      <w:r w:rsidR="000B6EAE" w:rsidRPr="00B75FC0">
        <w:rPr>
          <w:rFonts w:eastAsia="Calibri" w:cs="Cambria Math"/>
          <w:color w:val="000000"/>
          <w:sz w:val="18"/>
          <w:szCs w:val="18"/>
          <w:shd w:val="clear" w:color="auto" w:fill="FFFFFF"/>
        </w:rPr>
        <w:t xml:space="preserve">A </w:t>
      </w:r>
      <w:r w:rsidR="00ED395B" w:rsidRPr="00B75FC0">
        <w:rPr>
          <w:rFonts w:eastAsia="Calibri" w:cs="Cambria Math"/>
          <w:color w:val="000000"/>
          <w:sz w:val="18"/>
          <w:szCs w:val="18"/>
          <w:shd w:val="clear" w:color="auto" w:fill="FFFFFF"/>
        </w:rPr>
        <w:t xml:space="preserve">negative </w:t>
      </w:r>
      <w:r w:rsidR="000B6EAE" w:rsidRPr="00B75FC0">
        <w:rPr>
          <w:rFonts w:eastAsia="Calibri" w:cs="Cambria Math"/>
          <w:color w:val="000000"/>
          <w:sz w:val="18"/>
          <w:szCs w:val="18"/>
          <w:shd w:val="clear" w:color="auto" w:fill="FFFFFF"/>
        </w:rPr>
        <w:t>(</w:t>
      </w:r>
      <w:r w:rsidR="008A00F4" w:rsidRPr="00B75FC0">
        <w:rPr>
          <w:rFonts w:eastAsia="Calibri" w:cs="Cambria Math"/>
          <w:color w:val="000000"/>
          <w:sz w:val="18"/>
          <w:szCs w:val="18"/>
          <w:shd w:val="clear" w:color="auto" w:fill="FFFFFF"/>
        </w:rPr>
        <w:t>positive</w:t>
      </w:r>
      <w:r w:rsidR="000B6EAE" w:rsidRPr="00B75FC0">
        <w:rPr>
          <w:rFonts w:eastAsia="Calibri" w:cs="Cambria Math"/>
          <w:color w:val="000000"/>
          <w:sz w:val="18"/>
          <w:szCs w:val="18"/>
          <w:shd w:val="clear" w:color="auto" w:fill="FFFFFF"/>
        </w:rPr>
        <w:t>) figure signifies a</w:t>
      </w:r>
      <w:r w:rsidR="00ED395B" w:rsidRPr="00B75FC0">
        <w:rPr>
          <w:rFonts w:eastAsia="Calibri" w:cs="Cambria Math"/>
          <w:color w:val="000000"/>
          <w:sz w:val="18"/>
          <w:szCs w:val="18"/>
          <w:shd w:val="clear" w:color="auto" w:fill="FFFFFF"/>
        </w:rPr>
        <w:t xml:space="preserve"> state </w:t>
      </w:r>
      <w:r w:rsidR="000B6EAE" w:rsidRPr="00B75FC0">
        <w:rPr>
          <w:rFonts w:eastAsia="Calibri" w:cs="Cambria Math"/>
          <w:color w:val="000000"/>
          <w:sz w:val="18"/>
          <w:szCs w:val="18"/>
          <w:shd w:val="clear" w:color="auto" w:fill="FFFFFF"/>
        </w:rPr>
        <w:t xml:space="preserve">that </w:t>
      </w:r>
      <w:r w:rsidR="00ED395B" w:rsidRPr="00B75FC0">
        <w:rPr>
          <w:rFonts w:eastAsia="Calibri" w:cs="Cambria Math"/>
          <w:color w:val="000000"/>
          <w:sz w:val="18"/>
          <w:szCs w:val="18"/>
          <w:shd w:val="clear" w:color="auto" w:fill="FFFFFF"/>
        </w:rPr>
        <w:t>receive</w:t>
      </w:r>
      <w:r w:rsidR="008A00F4" w:rsidRPr="00B75FC0">
        <w:rPr>
          <w:rFonts w:eastAsia="Calibri" w:cs="Cambria Math"/>
          <w:color w:val="000000"/>
          <w:sz w:val="18"/>
          <w:szCs w:val="18"/>
          <w:shd w:val="clear" w:color="auto" w:fill="FFFFFF"/>
        </w:rPr>
        <w:t>d</w:t>
      </w:r>
      <w:r w:rsidR="00ED395B" w:rsidRPr="00B75FC0">
        <w:rPr>
          <w:rFonts w:eastAsia="Calibri" w:cs="Cambria Math"/>
          <w:color w:val="000000"/>
          <w:sz w:val="18"/>
          <w:szCs w:val="18"/>
          <w:shd w:val="clear" w:color="auto" w:fill="FFFFFF"/>
        </w:rPr>
        <w:t xml:space="preserve"> </w:t>
      </w:r>
      <w:r w:rsidR="000B6EAE" w:rsidRPr="00B75FC0">
        <w:rPr>
          <w:rFonts w:eastAsia="Calibri" w:cs="Cambria Math"/>
          <w:color w:val="000000"/>
          <w:sz w:val="18"/>
          <w:szCs w:val="18"/>
          <w:shd w:val="clear" w:color="auto" w:fill="FFFFFF"/>
        </w:rPr>
        <w:t>more (less) than its population share</w:t>
      </w:r>
      <w:r w:rsidR="008A00F4" w:rsidRPr="00B75FC0">
        <w:rPr>
          <w:rFonts w:eastAsia="Calibri" w:cs="Cambria Math"/>
          <w:color w:val="000000"/>
          <w:sz w:val="18"/>
          <w:szCs w:val="18"/>
          <w:shd w:val="clear" w:color="auto" w:fill="FFFFFF"/>
        </w:rPr>
        <w:t xml:space="preserve"> </w:t>
      </w:r>
      <w:r w:rsidR="00ED395B" w:rsidRPr="00B75FC0">
        <w:rPr>
          <w:rFonts w:eastAsia="Calibri" w:cs="Cambria Math"/>
          <w:color w:val="000000"/>
          <w:sz w:val="18"/>
          <w:szCs w:val="18"/>
          <w:shd w:val="clear" w:color="auto" w:fill="FFFFFF"/>
        </w:rPr>
        <w:t xml:space="preserve">of </w:t>
      </w:r>
      <w:r w:rsidR="000B6EAE" w:rsidRPr="00B75FC0">
        <w:rPr>
          <w:rFonts w:eastAsia="Calibri" w:cs="Cambria Math"/>
          <w:color w:val="000000"/>
          <w:sz w:val="18"/>
          <w:szCs w:val="18"/>
          <w:shd w:val="clear" w:color="auto" w:fill="FFFFFF"/>
        </w:rPr>
        <w:t xml:space="preserve">the </w:t>
      </w:r>
      <w:r w:rsidR="00ED395B" w:rsidRPr="00B75FC0">
        <w:rPr>
          <w:rFonts w:eastAsia="Calibri" w:cs="Cambria Math"/>
          <w:color w:val="000000"/>
          <w:sz w:val="18"/>
          <w:szCs w:val="18"/>
          <w:shd w:val="clear" w:color="auto" w:fill="FFFFFF"/>
        </w:rPr>
        <w:t xml:space="preserve">payments. </w:t>
      </w:r>
      <w:r w:rsidR="000B6EAE" w:rsidRPr="00B75FC0">
        <w:rPr>
          <w:rFonts w:eastAsia="Calibri" w:cs="Cambria Math"/>
          <w:color w:val="000000"/>
          <w:sz w:val="18"/>
          <w:szCs w:val="18"/>
          <w:shd w:val="clear" w:color="auto" w:fill="FFFFFF"/>
        </w:rPr>
        <w:t xml:space="preserve">The expense impact is the difference between a state’s assessed cost of providing </w:t>
      </w:r>
      <w:r w:rsidR="009772FC" w:rsidRPr="00B75FC0">
        <w:rPr>
          <w:rFonts w:eastAsia="Calibri" w:cs="Cambria Math"/>
          <w:color w:val="000000"/>
          <w:sz w:val="18"/>
          <w:szCs w:val="18"/>
          <w:shd w:val="clear" w:color="auto" w:fill="FFFFFF"/>
        </w:rPr>
        <w:t>the associated services</w:t>
      </w:r>
      <w:r w:rsidR="00ED395B" w:rsidRPr="00B75FC0">
        <w:rPr>
          <w:rFonts w:eastAsia="Calibri" w:cs="Cambria Math"/>
          <w:color w:val="000000"/>
          <w:sz w:val="18"/>
          <w:szCs w:val="18"/>
          <w:shd w:val="clear" w:color="auto" w:fill="FFFFFF"/>
        </w:rPr>
        <w:t xml:space="preserve"> </w:t>
      </w:r>
      <w:r w:rsidR="002D4F5F" w:rsidRPr="00B75FC0">
        <w:rPr>
          <w:rFonts w:eastAsia="Calibri" w:cs="Cambria Math"/>
          <w:color w:val="000000"/>
          <w:sz w:val="18"/>
          <w:szCs w:val="18"/>
          <w:shd w:val="clear" w:color="auto" w:fill="FFFFFF"/>
        </w:rPr>
        <w:t xml:space="preserve">and </w:t>
      </w:r>
      <w:r w:rsidR="00E70753" w:rsidRPr="00B75FC0">
        <w:rPr>
          <w:rFonts w:eastAsia="Calibri" w:cs="Cambria Math"/>
          <w:color w:val="000000"/>
          <w:sz w:val="18"/>
          <w:szCs w:val="18"/>
          <w:shd w:val="clear" w:color="auto" w:fill="FFFFFF"/>
        </w:rPr>
        <w:t>the average cost</w:t>
      </w:r>
      <w:r w:rsidR="006A7ADD" w:rsidRPr="00B75FC0">
        <w:rPr>
          <w:rFonts w:eastAsia="Calibri" w:cs="Cambria Math"/>
          <w:color w:val="000000"/>
          <w:sz w:val="18"/>
          <w:szCs w:val="18"/>
          <w:shd w:val="clear" w:color="auto" w:fill="FFFFFF"/>
        </w:rPr>
        <w:t>. A negative (positive) figure signifies a state that faces above</w:t>
      </w:r>
      <w:r w:rsidR="001F0679" w:rsidRPr="00B75FC0">
        <w:rPr>
          <w:rFonts w:eastAsia="Calibri" w:cs="Cambria Math"/>
          <w:color w:val="000000"/>
          <w:sz w:val="18"/>
          <w:szCs w:val="18"/>
          <w:shd w:val="clear" w:color="auto" w:fill="FFFFFF"/>
        </w:rPr>
        <w:t xml:space="preserve"> (below)</w:t>
      </w:r>
      <w:r w:rsidR="006A7ADD" w:rsidRPr="00B75FC0">
        <w:rPr>
          <w:rFonts w:eastAsia="Calibri" w:cs="Cambria Math"/>
          <w:color w:val="000000"/>
          <w:sz w:val="18"/>
          <w:szCs w:val="18"/>
          <w:shd w:val="clear" w:color="auto" w:fill="FFFFFF"/>
        </w:rPr>
        <w:t xml:space="preserve"> average costs of providing </w:t>
      </w:r>
      <w:r w:rsidR="00AF31DF" w:rsidRPr="00B75FC0">
        <w:rPr>
          <w:rFonts w:eastAsia="Calibri" w:cs="Cambria Math"/>
          <w:color w:val="000000"/>
          <w:sz w:val="18"/>
          <w:szCs w:val="18"/>
          <w:shd w:val="clear" w:color="auto" w:fill="FFFFFF"/>
        </w:rPr>
        <w:t xml:space="preserve">these </w:t>
      </w:r>
      <w:r w:rsidR="001F0679" w:rsidRPr="00B75FC0">
        <w:rPr>
          <w:rFonts w:eastAsia="Calibri" w:cs="Cambria Math"/>
          <w:color w:val="000000"/>
          <w:sz w:val="18"/>
          <w:szCs w:val="18"/>
          <w:shd w:val="clear" w:color="auto" w:fill="FFFFFF"/>
        </w:rPr>
        <w:t>services.</w:t>
      </w:r>
    </w:p>
    <w:p w14:paraId="319A8034" w14:textId="6550F497" w:rsidR="00F73306" w:rsidRPr="00B75FC0" w:rsidRDefault="00F73306" w:rsidP="001C3043">
      <w:pPr>
        <w:rPr>
          <w:rFonts w:eastAsia="Calibri" w:cs="Cambria Math"/>
          <w:color w:val="000000"/>
          <w:sz w:val="18"/>
          <w:szCs w:val="18"/>
          <w:shd w:val="clear" w:color="auto" w:fill="FFFFFF"/>
        </w:rPr>
      </w:pPr>
      <w:r w:rsidRPr="00B75FC0">
        <w:rPr>
          <w:rFonts w:eastAsia="Calibri" w:cs="Cambria Math"/>
          <w:color w:val="000000"/>
          <w:sz w:val="18"/>
          <w:szCs w:val="18"/>
          <w:shd w:val="clear" w:color="auto" w:fill="FFFFFF"/>
        </w:rPr>
        <w:t>The GST impact is the net of these two effects</w:t>
      </w:r>
      <w:r w:rsidR="006B0EE3" w:rsidRPr="00B75FC0">
        <w:rPr>
          <w:rFonts w:eastAsia="Calibri" w:cs="Cambria Math"/>
          <w:color w:val="000000"/>
          <w:sz w:val="18"/>
          <w:szCs w:val="18"/>
          <w:shd w:val="clear" w:color="auto" w:fill="FFFFFF"/>
        </w:rPr>
        <w:t>. It</w:t>
      </w:r>
      <w:r w:rsidR="00942CAE" w:rsidRPr="00B75FC0">
        <w:rPr>
          <w:rFonts w:eastAsia="Calibri" w:cs="Cambria Math"/>
          <w:color w:val="000000"/>
          <w:sz w:val="18"/>
          <w:szCs w:val="18"/>
          <w:shd w:val="clear" w:color="auto" w:fill="FFFFFF"/>
        </w:rPr>
        <w:t xml:space="preserve"> </w:t>
      </w:r>
      <w:r w:rsidR="006053E7" w:rsidRPr="00B75FC0">
        <w:rPr>
          <w:rFonts w:eastAsia="Calibri" w:cs="Cambria Math"/>
          <w:color w:val="000000"/>
          <w:sz w:val="18"/>
          <w:szCs w:val="18"/>
          <w:shd w:val="clear" w:color="auto" w:fill="FFFFFF"/>
        </w:rPr>
        <w:t>is the</w:t>
      </w:r>
      <w:r w:rsidR="00356AD5" w:rsidRPr="00B75FC0">
        <w:rPr>
          <w:rFonts w:eastAsia="Calibri" w:cs="Cambria Math"/>
          <w:color w:val="000000"/>
          <w:sz w:val="18"/>
          <w:szCs w:val="18"/>
          <w:shd w:val="clear" w:color="auto" w:fill="FFFFFF"/>
        </w:rPr>
        <w:t xml:space="preserve"> difference between </w:t>
      </w:r>
      <w:r w:rsidR="006053E7" w:rsidRPr="00B75FC0">
        <w:rPr>
          <w:rFonts w:eastAsia="Calibri" w:cs="Cambria Math"/>
          <w:color w:val="000000"/>
          <w:sz w:val="18"/>
          <w:szCs w:val="18"/>
          <w:shd w:val="clear" w:color="auto" w:fill="FFFFFF"/>
        </w:rPr>
        <w:t>the</w:t>
      </w:r>
      <w:r w:rsidR="00421361" w:rsidRPr="00B75FC0">
        <w:rPr>
          <w:rFonts w:eastAsia="Calibri" w:cs="Cambria Math"/>
          <w:color w:val="000000"/>
          <w:sz w:val="18"/>
          <w:szCs w:val="18"/>
          <w:shd w:val="clear" w:color="auto" w:fill="FFFFFF"/>
        </w:rPr>
        <w:t xml:space="preserve"> </w:t>
      </w:r>
      <w:r w:rsidR="006053E7" w:rsidRPr="00B75FC0">
        <w:rPr>
          <w:rFonts w:eastAsia="Calibri" w:cs="Cambria Math"/>
          <w:color w:val="000000"/>
          <w:sz w:val="18"/>
          <w:szCs w:val="18"/>
          <w:shd w:val="clear" w:color="auto" w:fill="FFFFFF"/>
        </w:rPr>
        <w:t>actual payment</w:t>
      </w:r>
      <w:r w:rsidR="00B37D1F" w:rsidRPr="00B75FC0">
        <w:rPr>
          <w:rFonts w:eastAsia="Calibri" w:cs="Cambria Math"/>
          <w:color w:val="000000"/>
          <w:sz w:val="18"/>
          <w:szCs w:val="18"/>
          <w:shd w:val="clear" w:color="auto" w:fill="FFFFFF"/>
        </w:rPr>
        <w:t>s</w:t>
      </w:r>
      <w:r w:rsidR="006053E7" w:rsidRPr="00B75FC0">
        <w:rPr>
          <w:rFonts w:eastAsia="Calibri" w:cs="Cambria Math"/>
          <w:color w:val="000000"/>
          <w:sz w:val="18"/>
          <w:szCs w:val="18"/>
          <w:shd w:val="clear" w:color="auto" w:fill="FFFFFF"/>
        </w:rPr>
        <w:t xml:space="preserve"> received and the </w:t>
      </w:r>
      <w:r w:rsidR="00587406" w:rsidRPr="00B75FC0">
        <w:rPr>
          <w:rFonts w:eastAsia="Calibri" w:cs="Cambria Math"/>
          <w:color w:val="000000"/>
          <w:sz w:val="18"/>
          <w:szCs w:val="18"/>
          <w:shd w:val="clear" w:color="auto" w:fill="FFFFFF"/>
        </w:rPr>
        <w:t>assessed</w:t>
      </w:r>
      <w:r w:rsidR="00925BD9" w:rsidRPr="00B75FC0">
        <w:rPr>
          <w:rFonts w:eastAsia="Calibri" w:cs="Cambria Math"/>
          <w:color w:val="000000"/>
          <w:sz w:val="18"/>
          <w:szCs w:val="18"/>
          <w:shd w:val="clear" w:color="auto" w:fill="FFFFFF"/>
        </w:rPr>
        <w:t xml:space="preserve"> need of</w:t>
      </w:r>
      <w:r w:rsidR="0066057F" w:rsidRPr="00B75FC0">
        <w:rPr>
          <w:rFonts w:eastAsia="Calibri" w:cs="Cambria Math"/>
          <w:color w:val="000000"/>
          <w:sz w:val="18"/>
          <w:szCs w:val="18"/>
          <w:shd w:val="clear" w:color="auto" w:fill="FFFFFF"/>
        </w:rPr>
        <w:t xml:space="preserve"> the </w:t>
      </w:r>
      <w:r w:rsidR="00925BD9" w:rsidRPr="00B75FC0">
        <w:rPr>
          <w:rFonts w:eastAsia="Calibri" w:cs="Cambria Math"/>
          <w:color w:val="000000"/>
          <w:sz w:val="18"/>
          <w:szCs w:val="18"/>
          <w:shd w:val="clear" w:color="auto" w:fill="FFFFFF"/>
        </w:rPr>
        <w:t xml:space="preserve">related </w:t>
      </w:r>
      <w:r w:rsidR="008D0FEE" w:rsidRPr="00B75FC0">
        <w:rPr>
          <w:rFonts w:eastAsia="Calibri" w:cs="Cambria Math"/>
          <w:color w:val="000000"/>
          <w:sz w:val="18"/>
          <w:szCs w:val="18"/>
          <w:shd w:val="clear" w:color="auto" w:fill="FFFFFF"/>
        </w:rPr>
        <w:t>service expense</w:t>
      </w:r>
      <w:r w:rsidR="00B37D1F" w:rsidRPr="00B75FC0">
        <w:rPr>
          <w:rFonts w:eastAsia="Calibri" w:cs="Cambria Math"/>
          <w:color w:val="000000"/>
          <w:sz w:val="18"/>
          <w:szCs w:val="18"/>
          <w:shd w:val="clear" w:color="auto" w:fill="FFFFFF"/>
        </w:rPr>
        <w:t>s</w:t>
      </w:r>
      <w:r w:rsidR="006053E7" w:rsidRPr="00B75FC0">
        <w:rPr>
          <w:rFonts w:eastAsia="Calibri" w:cs="Cambria Math"/>
          <w:color w:val="000000"/>
          <w:sz w:val="18"/>
          <w:szCs w:val="18"/>
          <w:shd w:val="clear" w:color="auto" w:fill="FFFFFF"/>
        </w:rPr>
        <w:t>.</w:t>
      </w:r>
    </w:p>
    <w:p w14:paraId="1CA41CA2" w14:textId="11FB1096" w:rsidR="00AF0688" w:rsidRPr="00AF0688" w:rsidRDefault="00A86D77" w:rsidP="001C3043">
      <w:pPr>
        <w:rPr>
          <w:rFonts w:eastAsia="Calibri" w:cs="Cambria Math"/>
          <w:color w:val="000000"/>
          <w:szCs w:val="21"/>
          <w:shd w:val="clear" w:color="auto" w:fill="FFFFFF"/>
        </w:rPr>
      </w:pPr>
      <w:r w:rsidRPr="00B75FC0">
        <w:rPr>
          <w:rFonts w:eastAsia="Calibri" w:cs="Cambria Math"/>
          <w:color w:val="000000"/>
          <w:sz w:val="18"/>
          <w:szCs w:val="18"/>
          <w:shd w:val="clear" w:color="auto" w:fill="FFFFFF"/>
        </w:rPr>
        <w:t xml:space="preserve">The </w:t>
      </w:r>
      <w:r w:rsidR="005E151B" w:rsidRPr="00B75FC0">
        <w:rPr>
          <w:rFonts w:eastAsia="Calibri" w:cs="Cambria Math"/>
          <w:color w:val="000000"/>
          <w:sz w:val="18"/>
          <w:szCs w:val="18"/>
          <w:shd w:val="clear" w:color="auto" w:fill="FFFFFF"/>
        </w:rPr>
        <w:t>Northern Territory received a</w:t>
      </w:r>
      <w:r w:rsidR="00B40DD3" w:rsidRPr="00B75FC0">
        <w:rPr>
          <w:rFonts w:eastAsia="Calibri" w:cs="Cambria Math"/>
          <w:color w:val="000000"/>
          <w:sz w:val="18"/>
          <w:szCs w:val="18"/>
          <w:shd w:val="clear" w:color="auto" w:fill="FFFFFF"/>
        </w:rPr>
        <w:t>n above average share of Commonwealth payments because the Commonwealth recognised the higher cost of providing services to Indigenous people and people in remo</w:t>
      </w:r>
      <w:r w:rsidR="00C615CD" w:rsidRPr="00B75FC0">
        <w:rPr>
          <w:rFonts w:eastAsia="Calibri" w:cs="Cambria Math"/>
          <w:color w:val="000000"/>
          <w:sz w:val="18"/>
          <w:szCs w:val="18"/>
          <w:shd w:val="clear" w:color="auto" w:fill="FFFFFF"/>
        </w:rPr>
        <w:t>t</w:t>
      </w:r>
      <w:r w:rsidR="00B40DD3" w:rsidRPr="00B75FC0">
        <w:rPr>
          <w:rFonts w:eastAsia="Calibri" w:cs="Cambria Math"/>
          <w:color w:val="000000"/>
          <w:sz w:val="18"/>
          <w:szCs w:val="18"/>
          <w:shd w:val="clear" w:color="auto" w:fill="FFFFFF"/>
        </w:rPr>
        <w:t>e areas.</w:t>
      </w:r>
      <w:r w:rsidRPr="00B75FC0">
        <w:rPr>
          <w:rFonts w:eastAsia="Calibri" w:cs="Cambria Math"/>
          <w:color w:val="000000"/>
          <w:sz w:val="18"/>
          <w:szCs w:val="18"/>
          <w:shd w:val="clear" w:color="auto" w:fill="FFFFFF"/>
        </w:rPr>
        <w:t xml:space="preserve"> </w:t>
      </w:r>
      <w:r w:rsidR="004F582D" w:rsidRPr="00B75FC0">
        <w:rPr>
          <w:rFonts w:eastAsia="Calibri" w:cs="Cambria Math"/>
          <w:color w:val="000000"/>
          <w:sz w:val="18"/>
          <w:szCs w:val="18"/>
          <w:shd w:val="clear" w:color="auto" w:fill="FFFFFF"/>
        </w:rPr>
        <w:t>The</w:t>
      </w:r>
      <w:r w:rsidR="00187A82" w:rsidRPr="00B75FC0">
        <w:rPr>
          <w:rFonts w:eastAsia="Calibri" w:cs="Cambria Math"/>
          <w:color w:val="000000"/>
          <w:sz w:val="18"/>
          <w:szCs w:val="18"/>
          <w:shd w:val="clear" w:color="auto" w:fill="FFFFFF"/>
        </w:rPr>
        <w:t xml:space="preserve"> Northern</w:t>
      </w:r>
      <w:r w:rsidR="004F582D" w:rsidRPr="00B75FC0">
        <w:rPr>
          <w:rFonts w:eastAsia="Calibri" w:cs="Cambria Math"/>
          <w:color w:val="000000"/>
          <w:sz w:val="18"/>
          <w:szCs w:val="18"/>
          <w:shd w:val="clear" w:color="auto" w:fill="FFFFFF"/>
        </w:rPr>
        <w:t xml:space="preserve"> </w:t>
      </w:r>
      <w:r w:rsidR="00747ADD" w:rsidRPr="00B75FC0">
        <w:rPr>
          <w:rFonts w:eastAsia="Calibri" w:cs="Cambria Math"/>
          <w:color w:val="000000"/>
          <w:sz w:val="18"/>
          <w:szCs w:val="18"/>
          <w:shd w:val="clear" w:color="auto" w:fill="FFFFFF"/>
        </w:rPr>
        <w:t>T</w:t>
      </w:r>
      <w:r w:rsidR="004F582D" w:rsidRPr="00B75FC0">
        <w:rPr>
          <w:rFonts w:eastAsia="Calibri" w:cs="Cambria Math"/>
          <w:color w:val="000000"/>
          <w:sz w:val="18"/>
          <w:szCs w:val="18"/>
          <w:shd w:val="clear" w:color="auto" w:fill="FFFFFF"/>
        </w:rPr>
        <w:t>erritory’s higher share is signified by the high negative revenue impact. However, the Commission assesses the</w:t>
      </w:r>
      <w:r w:rsidR="00187A82" w:rsidRPr="00B75FC0">
        <w:rPr>
          <w:rFonts w:eastAsia="Calibri" w:cs="Cambria Math"/>
          <w:color w:val="000000"/>
          <w:sz w:val="18"/>
          <w:szCs w:val="18"/>
          <w:shd w:val="clear" w:color="auto" w:fill="FFFFFF"/>
        </w:rPr>
        <w:t xml:space="preserve"> Northern</w:t>
      </w:r>
      <w:r w:rsidR="004F582D" w:rsidRPr="00B75FC0">
        <w:rPr>
          <w:rFonts w:eastAsia="Calibri" w:cs="Cambria Math"/>
          <w:color w:val="000000"/>
          <w:sz w:val="18"/>
          <w:szCs w:val="18"/>
          <w:shd w:val="clear" w:color="auto" w:fill="FFFFFF"/>
        </w:rPr>
        <w:t xml:space="preserve"> Territory to have above average costs of providing the associated services (a</w:t>
      </w:r>
      <w:r w:rsidR="0025791B" w:rsidRPr="00B75FC0">
        <w:rPr>
          <w:rFonts w:eastAsia="Calibri" w:cs="Cambria Math"/>
          <w:color w:val="000000"/>
          <w:sz w:val="18"/>
          <w:szCs w:val="18"/>
          <w:shd w:val="clear" w:color="auto" w:fill="FFFFFF"/>
        </w:rPr>
        <w:t>lso reflecting the higher cost</w:t>
      </w:r>
      <w:r w:rsidR="001B2BC5" w:rsidRPr="00B75FC0">
        <w:rPr>
          <w:rFonts w:eastAsia="Calibri" w:cs="Cambria Math"/>
          <w:color w:val="000000"/>
          <w:sz w:val="18"/>
          <w:szCs w:val="18"/>
          <w:shd w:val="clear" w:color="auto" w:fill="FFFFFF"/>
        </w:rPr>
        <w:t xml:space="preserve"> of providing services to Indigenous people and people in remote areas)</w:t>
      </w:r>
      <w:r w:rsidR="00A849AF" w:rsidRPr="00B75FC0">
        <w:rPr>
          <w:rFonts w:eastAsia="Calibri" w:cs="Cambria Math"/>
          <w:color w:val="000000"/>
          <w:sz w:val="18"/>
          <w:szCs w:val="18"/>
          <w:shd w:val="clear" w:color="auto" w:fill="FFFFFF"/>
        </w:rPr>
        <w:t xml:space="preserve">. </w:t>
      </w:r>
      <w:r w:rsidR="00AC6B05" w:rsidRPr="00B75FC0">
        <w:rPr>
          <w:rFonts w:eastAsia="Calibri" w:cs="Cambria Math"/>
          <w:color w:val="000000"/>
          <w:sz w:val="18"/>
          <w:szCs w:val="18"/>
          <w:shd w:val="clear" w:color="auto" w:fill="FFFFFF"/>
        </w:rPr>
        <w:t xml:space="preserve">This higher cost is signified by the </w:t>
      </w:r>
      <w:r w:rsidR="00867903" w:rsidRPr="00B75FC0">
        <w:rPr>
          <w:rFonts w:eastAsia="Calibri" w:cs="Cambria Math"/>
          <w:color w:val="000000"/>
          <w:sz w:val="18"/>
          <w:szCs w:val="18"/>
          <w:shd w:val="clear" w:color="auto" w:fill="FFFFFF"/>
        </w:rPr>
        <w:t>high positive expense impact</w:t>
      </w:r>
      <w:r w:rsidR="00C73B08" w:rsidRPr="00B75FC0">
        <w:rPr>
          <w:rFonts w:eastAsia="Calibri" w:cs="Cambria Math"/>
          <w:color w:val="000000"/>
          <w:sz w:val="18"/>
          <w:szCs w:val="18"/>
          <w:shd w:val="clear" w:color="auto" w:fill="FFFFFF"/>
        </w:rPr>
        <w:t>.</w:t>
      </w:r>
      <w:r w:rsidR="00E01799" w:rsidRPr="00B75FC0">
        <w:rPr>
          <w:rFonts w:eastAsia="Calibri" w:cs="Cambria Math"/>
          <w:color w:val="000000"/>
          <w:sz w:val="18"/>
          <w:szCs w:val="18"/>
          <w:shd w:val="clear" w:color="auto" w:fill="FFFFFF"/>
        </w:rPr>
        <w:t xml:space="preserve"> Th</w:t>
      </w:r>
      <w:r w:rsidR="00674CDC" w:rsidRPr="00B75FC0">
        <w:rPr>
          <w:rFonts w:eastAsia="Calibri" w:cs="Cambria Math"/>
          <w:color w:val="000000"/>
          <w:sz w:val="18"/>
          <w:szCs w:val="18"/>
          <w:shd w:val="clear" w:color="auto" w:fill="FFFFFF"/>
        </w:rPr>
        <w:t>us, th</w:t>
      </w:r>
      <w:r w:rsidR="00E01799" w:rsidRPr="00B75FC0">
        <w:rPr>
          <w:rFonts w:eastAsia="Calibri" w:cs="Cambria Math"/>
          <w:color w:val="000000"/>
          <w:sz w:val="18"/>
          <w:szCs w:val="18"/>
          <w:shd w:val="clear" w:color="auto" w:fill="FFFFFF"/>
        </w:rPr>
        <w:t xml:space="preserve">e </w:t>
      </w:r>
      <w:r w:rsidR="00D866B9" w:rsidRPr="00B75FC0">
        <w:rPr>
          <w:rFonts w:eastAsia="Calibri" w:cs="Cambria Math"/>
          <w:color w:val="000000"/>
          <w:sz w:val="18"/>
          <w:szCs w:val="18"/>
          <w:shd w:val="clear" w:color="auto" w:fill="FFFFFF"/>
        </w:rPr>
        <w:t xml:space="preserve">net </w:t>
      </w:r>
      <w:r w:rsidR="009A54BC" w:rsidRPr="00B75FC0">
        <w:rPr>
          <w:rFonts w:eastAsia="Calibri" w:cs="Cambria Math"/>
          <w:color w:val="000000"/>
          <w:sz w:val="18"/>
          <w:szCs w:val="18"/>
          <w:shd w:val="clear" w:color="auto" w:fill="FFFFFF"/>
        </w:rPr>
        <w:t>GST impact</w:t>
      </w:r>
      <w:r w:rsidR="00E01799" w:rsidRPr="00B75FC0">
        <w:rPr>
          <w:rFonts w:eastAsia="Calibri" w:cs="Cambria Math"/>
          <w:color w:val="000000"/>
          <w:sz w:val="18"/>
          <w:szCs w:val="18"/>
          <w:shd w:val="clear" w:color="auto" w:fill="FFFFFF"/>
        </w:rPr>
        <w:t xml:space="preserve"> of Commonwealth payments </w:t>
      </w:r>
      <w:r w:rsidR="0044190A" w:rsidRPr="00B75FC0">
        <w:rPr>
          <w:rFonts w:eastAsia="Calibri" w:cs="Cambria Math"/>
          <w:color w:val="000000"/>
          <w:sz w:val="18"/>
          <w:szCs w:val="18"/>
          <w:shd w:val="clear" w:color="auto" w:fill="FFFFFF"/>
        </w:rPr>
        <w:t>for</w:t>
      </w:r>
      <w:r w:rsidR="00E01799" w:rsidRPr="00B75FC0">
        <w:rPr>
          <w:rFonts w:eastAsia="Calibri" w:cs="Cambria Math"/>
          <w:color w:val="000000"/>
          <w:sz w:val="18"/>
          <w:szCs w:val="18"/>
          <w:shd w:val="clear" w:color="auto" w:fill="FFFFFF"/>
        </w:rPr>
        <w:t xml:space="preserve"> the</w:t>
      </w:r>
      <w:r w:rsidR="00951E85" w:rsidRPr="00B75FC0">
        <w:rPr>
          <w:rFonts w:eastAsia="Calibri" w:cs="Cambria Math"/>
          <w:color w:val="000000"/>
          <w:sz w:val="18"/>
          <w:szCs w:val="18"/>
          <w:shd w:val="clear" w:color="auto" w:fill="FFFFFF"/>
        </w:rPr>
        <w:t xml:space="preserve"> Northern</w:t>
      </w:r>
      <w:r w:rsidR="00E01799" w:rsidRPr="00B75FC0">
        <w:rPr>
          <w:rFonts w:eastAsia="Calibri" w:cs="Cambria Math"/>
          <w:color w:val="000000"/>
          <w:sz w:val="18"/>
          <w:szCs w:val="18"/>
          <w:shd w:val="clear" w:color="auto" w:fill="FFFFFF"/>
        </w:rPr>
        <w:t xml:space="preserve"> </w:t>
      </w:r>
      <w:r w:rsidR="00747ADD" w:rsidRPr="00B75FC0">
        <w:rPr>
          <w:rFonts w:eastAsia="Calibri" w:cs="Cambria Math"/>
          <w:color w:val="000000"/>
          <w:sz w:val="18"/>
          <w:szCs w:val="18"/>
          <w:shd w:val="clear" w:color="auto" w:fill="FFFFFF"/>
        </w:rPr>
        <w:t>T</w:t>
      </w:r>
      <w:r w:rsidR="00E01799" w:rsidRPr="00B75FC0">
        <w:rPr>
          <w:rFonts w:eastAsia="Calibri" w:cs="Cambria Math"/>
          <w:color w:val="000000"/>
          <w:sz w:val="18"/>
          <w:szCs w:val="18"/>
          <w:shd w:val="clear" w:color="auto" w:fill="FFFFFF"/>
        </w:rPr>
        <w:t xml:space="preserve">erritory is </w:t>
      </w:r>
      <w:r w:rsidR="00674CDC" w:rsidRPr="00B75FC0">
        <w:rPr>
          <w:rFonts w:eastAsia="Calibri" w:cs="Cambria Math"/>
          <w:color w:val="000000"/>
          <w:sz w:val="18"/>
          <w:szCs w:val="18"/>
          <w:shd w:val="clear" w:color="auto" w:fill="FFFFFF"/>
        </w:rPr>
        <w:t>less than $50</w:t>
      </w:r>
      <w:r w:rsidR="004D1619" w:rsidRPr="00B75FC0">
        <w:rPr>
          <w:rFonts w:eastAsia="Calibri" w:cs="Cambria Math"/>
          <w:color w:val="000000"/>
          <w:sz w:val="18"/>
          <w:szCs w:val="18"/>
          <w:shd w:val="clear" w:color="auto" w:fill="FFFFFF"/>
        </w:rPr>
        <w:t> </w:t>
      </w:r>
      <w:r w:rsidR="00674CDC" w:rsidRPr="00B75FC0">
        <w:rPr>
          <w:rFonts w:eastAsia="Calibri" w:cs="Cambria Math"/>
          <w:color w:val="000000"/>
          <w:sz w:val="18"/>
          <w:szCs w:val="18"/>
          <w:shd w:val="clear" w:color="auto" w:fill="FFFFFF"/>
        </w:rPr>
        <w:t>per</w:t>
      </w:r>
      <w:r w:rsidR="004D1619" w:rsidRPr="00B75FC0">
        <w:rPr>
          <w:rFonts w:eastAsia="Calibri" w:cs="Cambria Math"/>
          <w:color w:val="000000"/>
          <w:sz w:val="18"/>
          <w:szCs w:val="18"/>
          <w:shd w:val="clear" w:color="auto" w:fill="FFFFFF"/>
        </w:rPr>
        <w:t> </w:t>
      </w:r>
      <w:r w:rsidR="00674CDC" w:rsidRPr="00B75FC0">
        <w:rPr>
          <w:rFonts w:eastAsia="Calibri" w:cs="Cambria Math"/>
          <w:color w:val="000000"/>
          <w:sz w:val="18"/>
          <w:szCs w:val="18"/>
          <w:shd w:val="clear" w:color="auto" w:fill="FFFFFF"/>
        </w:rPr>
        <w:t>capita.</w:t>
      </w:r>
    </w:p>
    <w:p w14:paraId="5EEB2115" w14:textId="6EDCC382" w:rsidR="00AF0688" w:rsidRPr="002A4AB1" w:rsidRDefault="00AF0688" w:rsidP="005812D9">
      <w:pPr>
        <w:pStyle w:val="Caption"/>
        <w:rPr>
          <w:sz w:val="18"/>
          <w:szCs w:val="18"/>
          <w:shd w:val="clear" w:color="auto" w:fill="FFFFFF"/>
        </w:rPr>
      </w:pPr>
      <w:bookmarkStart w:id="5" w:name="_Ref99971955"/>
      <w:r w:rsidRPr="002A4AB1">
        <w:rPr>
          <w:sz w:val="18"/>
          <w:szCs w:val="18"/>
          <w:shd w:val="clear" w:color="auto" w:fill="FFFFFF"/>
        </w:rPr>
        <w:lastRenderedPageBreak/>
        <w:t>Table</w:t>
      </w:r>
      <w:r w:rsidR="009E55BF" w:rsidRPr="002A4AB1">
        <w:rPr>
          <w:sz w:val="18"/>
          <w:szCs w:val="18"/>
          <w:shd w:val="clear" w:color="auto" w:fill="FFFFFF"/>
        </w:rPr>
        <w:t> </w:t>
      </w:r>
      <w:r w:rsidRPr="002A4AB1">
        <w:rPr>
          <w:sz w:val="18"/>
          <w:szCs w:val="18"/>
          <w:shd w:val="clear" w:color="auto" w:fill="FFFFFF"/>
        </w:rPr>
        <w:fldChar w:fldCharType="begin"/>
      </w:r>
      <w:r w:rsidRPr="002A4AB1">
        <w:rPr>
          <w:sz w:val="18"/>
          <w:szCs w:val="18"/>
          <w:shd w:val="clear" w:color="auto" w:fill="FFFFFF"/>
        </w:rPr>
        <w:instrText xml:space="preserve"> SEQ Table \* ARABIC </w:instrText>
      </w:r>
      <w:r w:rsidRPr="002A4AB1">
        <w:rPr>
          <w:sz w:val="18"/>
          <w:szCs w:val="18"/>
          <w:shd w:val="clear" w:color="auto" w:fill="FFFFFF"/>
        </w:rPr>
        <w:fldChar w:fldCharType="separate"/>
      </w:r>
      <w:r w:rsidR="00CC4F98">
        <w:rPr>
          <w:noProof/>
          <w:sz w:val="18"/>
          <w:szCs w:val="18"/>
          <w:shd w:val="clear" w:color="auto" w:fill="FFFFFF"/>
        </w:rPr>
        <w:t>1</w:t>
      </w:r>
      <w:r w:rsidRPr="002A4AB1">
        <w:rPr>
          <w:sz w:val="18"/>
          <w:szCs w:val="18"/>
          <w:shd w:val="clear" w:color="auto" w:fill="FFFFFF"/>
        </w:rPr>
        <w:fldChar w:fldCharType="end"/>
      </w:r>
      <w:bookmarkEnd w:id="5"/>
      <w:r w:rsidR="004C0F5D" w:rsidRPr="002A4AB1">
        <w:rPr>
          <w:sz w:val="18"/>
          <w:szCs w:val="18"/>
          <w:shd w:val="clear" w:color="auto" w:fill="FFFFFF"/>
        </w:rPr>
        <w:t xml:space="preserve"> </w:t>
      </w:r>
      <w:r w:rsidRPr="002A4AB1">
        <w:rPr>
          <w:sz w:val="18"/>
          <w:szCs w:val="18"/>
          <w:shd w:val="clear" w:color="auto" w:fill="FFFFFF"/>
        </w:rPr>
        <w:t>Net impact of Commonwealth payments, 2022</w:t>
      </w:r>
      <w:r w:rsidR="005778D5" w:rsidRPr="002A4AB1">
        <w:rPr>
          <w:sz w:val="18"/>
          <w:szCs w:val="18"/>
          <w:shd w:val="clear" w:color="auto" w:fill="FFFFFF"/>
        </w:rPr>
        <w:t xml:space="preserve"> Update</w:t>
      </w:r>
    </w:p>
    <w:tbl>
      <w:tblPr>
        <w:tblW w:w="8600" w:type="dxa"/>
        <w:tblLook w:val="04A0" w:firstRow="1" w:lastRow="0" w:firstColumn="1" w:lastColumn="0" w:noHBand="0" w:noVBand="1"/>
      </w:tblPr>
      <w:tblGrid>
        <w:gridCol w:w="1720"/>
        <w:gridCol w:w="800"/>
        <w:gridCol w:w="740"/>
        <w:gridCol w:w="740"/>
        <w:gridCol w:w="680"/>
        <w:gridCol w:w="680"/>
        <w:gridCol w:w="740"/>
        <w:gridCol w:w="740"/>
        <w:gridCol w:w="860"/>
        <w:gridCol w:w="900"/>
      </w:tblGrid>
      <w:tr w:rsidR="00F82D58" w:rsidRPr="00F82D58" w14:paraId="31633330" w14:textId="77777777" w:rsidTr="00F82D58">
        <w:trPr>
          <w:trHeight w:val="378"/>
        </w:trPr>
        <w:tc>
          <w:tcPr>
            <w:tcW w:w="1720" w:type="dxa"/>
            <w:tcBorders>
              <w:top w:val="single" w:sz="4" w:space="0" w:color="BFF3C5"/>
              <w:left w:val="nil"/>
              <w:bottom w:val="single" w:sz="4" w:space="0" w:color="BFF3C5"/>
              <w:right w:val="nil"/>
            </w:tcBorders>
            <w:shd w:val="clear" w:color="000000" w:fill="008069"/>
            <w:vAlign w:val="bottom"/>
            <w:hideMark/>
          </w:tcPr>
          <w:p w14:paraId="7BC0D949" w14:textId="77777777" w:rsidR="00F82D58" w:rsidRPr="00F82D58" w:rsidRDefault="00F82D58" w:rsidP="00F82D58">
            <w:pPr>
              <w:tabs>
                <w:tab w:val="clear" w:pos="567"/>
              </w:tabs>
              <w:spacing w:before="0" w:line="240" w:lineRule="auto"/>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 </w:t>
            </w:r>
          </w:p>
        </w:tc>
        <w:tc>
          <w:tcPr>
            <w:tcW w:w="800" w:type="dxa"/>
            <w:tcBorders>
              <w:top w:val="single" w:sz="4" w:space="0" w:color="BFF3C5"/>
              <w:left w:val="nil"/>
              <w:bottom w:val="single" w:sz="4" w:space="0" w:color="BFF3C5"/>
              <w:right w:val="nil"/>
            </w:tcBorders>
            <w:shd w:val="clear" w:color="000000" w:fill="008069"/>
            <w:vAlign w:val="center"/>
            <w:hideMark/>
          </w:tcPr>
          <w:p w14:paraId="305CACD9"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NSW</w:t>
            </w:r>
          </w:p>
        </w:tc>
        <w:tc>
          <w:tcPr>
            <w:tcW w:w="740" w:type="dxa"/>
            <w:tcBorders>
              <w:top w:val="single" w:sz="4" w:space="0" w:color="BFF3C5"/>
              <w:left w:val="nil"/>
              <w:bottom w:val="single" w:sz="4" w:space="0" w:color="BFF3C5"/>
              <w:right w:val="nil"/>
            </w:tcBorders>
            <w:shd w:val="clear" w:color="000000" w:fill="008069"/>
            <w:vAlign w:val="center"/>
            <w:hideMark/>
          </w:tcPr>
          <w:p w14:paraId="6E5FC6E3"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Vic</w:t>
            </w:r>
          </w:p>
        </w:tc>
        <w:tc>
          <w:tcPr>
            <w:tcW w:w="740" w:type="dxa"/>
            <w:tcBorders>
              <w:top w:val="single" w:sz="4" w:space="0" w:color="BFF3C5"/>
              <w:left w:val="nil"/>
              <w:bottom w:val="single" w:sz="4" w:space="0" w:color="BFF3C5"/>
              <w:right w:val="nil"/>
            </w:tcBorders>
            <w:shd w:val="clear" w:color="000000" w:fill="008069"/>
            <w:vAlign w:val="center"/>
            <w:hideMark/>
          </w:tcPr>
          <w:p w14:paraId="6B5DEC4C"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Qld</w:t>
            </w:r>
          </w:p>
        </w:tc>
        <w:tc>
          <w:tcPr>
            <w:tcW w:w="680" w:type="dxa"/>
            <w:tcBorders>
              <w:top w:val="single" w:sz="4" w:space="0" w:color="BFF3C5"/>
              <w:left w:val="nil"/>
              <w:bottom w:val="single" w:sz="4" w:space="0" w:color="BFF3C5"/>
              <w:right w:val="nil"/>
            </w:tcBorders>
            <w:shd w:val="clear" w:color="000000" w:fill="008069"/>
            <w:vAlign w:val="center"/>
            <w:hideMark/>
          </w:tcPr>
          <w:p w14:paraId="0D3F06F0"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WA</w:t>
            </w:r>
          </w:p>
        </w:tc>
        <w:tc>
          <w:tcPr>
            <w:tcW w:w="680" w:type="dxa"/>
            <w:tcBorders>
              <w:top w:val="single" w:sz="4" w:space="0" w:color="BFF3C5"/>
              <w:left w:val="nil"/>
              <w:bottom w:val="single" w:sz="4" w:space="0" w:color="BFF3C5"/>
              <w:right w:val="nil"/>
            </w:tcBorders>
            <w:shd w:val="clear" w:color="000000" w:fill="008069"/>
            <w:vAlign w:val="center"/>
            <w:hideMark/>
          </w:tcPr>
          <w:p w14:paraId="45F9EB3F"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SA</w:t>
            </w:r>
          </w:p>
        </w:tc>
        <w:tc>
          <w:tcPr>
            <w:tcW w:w="740" w:type="dxa"/>
            <w:tcBorders>
              <w:top w:val="single" w:sz="4" w:space="0" w:color="BFF3C5"/>
              <w:left w:val="nil"/>
              <w:bottom w:val="single" w:sz="4" w:space="0" w:color="BFF3C5"/>
              <w:right w:val="nil"/>
            </w:tcBorders>
            <w:shd w:val="clear" w:color="000000" w:fill="008069"/>
            <w:vAlign w:val="center"/>
            <w:hideMark/>
          </w:tcPr>
          <w:p w14:paraId="1FC2A35C"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Tas</w:t>
            </w:r>
          </w:p>
        </w:tc>
        <w:tc>
          <w:tcPr>
            <w:tcW w:w="740" w:type="dxa"/>
            <w:tcBorders>
              <w:top w:val="single" w:sz="4" w:space="0" w:color="BFF3C5"/>
              <w:left w:val="nil"/>
              <w:bottom w:val="single" w:sz="4" w:space="0" w:color="BFF3C5"/>
              <w:right w:val="nil"/>
            </w:tcBorders>
            <w:shd w:val="clear" w:color="000000" w:fill="008069"/>
            <w:vAlign w:val="center"/>
            <w:hideMark/>
          </w:tcPr>
          <w:p w14:paraId="0901C13D"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ACT</w:t>
            </w:r>
          </w:p>
        </w:tc>
        <w:tc>
          <w:tcPr>
            <w:tcW w:w="860" w:type="dxa"/>
            <w:tcBorders>
              <w:top w:val="single" w:sz="4" w:space="0" w:color="BFF3C5"/>
              <w:left w:val="nil"/>
              <w:bottom w:val="single" w:sz="4" w:space="0" w:color="BFF3C5"/>
              <w:right w:val="nil"/>
            </w:tcBorders>
            <w:shd w:val="clear" w:color="000000" w:fill="008069"/>
            <w:vAlign w:val="center"/>
            <w:hideMark/>
          </w:tcPr>
          <w:p w14:paraId="235EF935"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D58">
              <w:rPr>
                <w:rFonts w:ascii="Open Sans Semibold" w:eastAsia="Times New Roman" w:hAnsi="Open Sans Semibold" w:cs="Open Sans Semibold"/>
                <w:color w:val="FFFFFF"/>
                <w:sz w:val="16"/>
                <w:szCs w:val="16"/>
                <w:lang w:eastAsia="en-AU"/>
              </w:rPr>
              <w:t>NT</w:t>
            </w:r>
          </w:p>
        </w:tc>
        <w:tc>
          <w:tcPr>
            <w:tcW w:w="900" w:type="dxa"/>
            <w:tcBorders>
              <w:top w:val="single" w:sz="4" w:space="0" w:color="BFF3C5"/>
              <w:left w:val="nil"/>
              <w:bottom w:val="single" w:sz="4" w:space="0" w:color="BFF3C5"/>
              <w:right w:val="nil"/>
            </w:tcBorders>
            <w:shd w:val="clear" w:color="000000" w:fill="008069"/>
            <w:vAlign w:val="center"/>
            <w:hideMark/>
          </w:tcPr>
          <w:p w14:paraId="0D8B3B00"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F82D58">
              <w:rPr>
                <w:rFonts w:ascii="Open Sans Semibold" w:eastAsia="Times New Roman" w:hAnsi="Open Sans Semibold" w:cs="Open Sans Semibold"/>
                <w:color w:val="FFFFFF"/>
                <w:sz w:val="16"/>
                <w:szCs w:val="16"/>
                <w:lang w:eastAsia="en-AU"/>
              </w:rPr>
              <w:t>Redist</w:t>
            </w:r>
            <w:proofErr w:type="spellEnd"/>
          </w:p>
        </w:tc>
      </w:tr>
      <w:tr w:rsidR="00F82D58" w:rsidRPr="00F82D58" w14:paraId="111B7FA9" w14:textId="77777777" w:rsidTr="00F82D58">
        <w:trPr>
          <w:trHeight w:val="258"/>
        </w:trPr>
        <w:tc>
          <w:tcPr>
            <w:tcW w:w="1720" w:type="dxa"/>
            <w:tcBorders>
              <w:top w:val="nil"/>
              <w:left w:val="nil"/>
              <w:bottom w:val="nil"/>
              <w:right w:val="nil"/>
            </w:tcBorders>
            <w:shd w:val="clear" w:color="000000" w:fill="99EBCF"/>
            <w:vAlign w:val="bottom"/>
            <w:hideMark/>
          </w:tcPr>
          <w:p w14:paraId="45AF7727" w14:textId="77777777" w:rsidR="00F82D58" w:rsidRPr="00F82D58" w:rsidRDefault="00F82D58" w:rsidP="00F82D58">
            <w:pPr>
              <w:tabs>
                <w:tab w:val="clear" w:pos="567"/>
              </w:tabs>
              <w:spacing w:before="0" w:line="240" w:lineRule="auto"/>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 </w:t>
            </w:r>
          </w:p>
        </w:tc>
        <w:tc>
          <w:tcPr>
            <w:tcW w:w="800" w:type="dxa"/>
            <w:tcBorders>
              <w:top w:val="nil"/>
              <w:left w:val="nil"/>
              <w:bottom w:val="nil"/>
              <w:right w:val="nil"/>
            </w:tcBorders>
            <w:shd w:val="clear" w:color="000000" w:fill="99EBCF"/>
            <w:noWrap/>
            <w:vAlign w:val="bottom"/>
            <w:hideMark/>
          </w:tcPr>
          <w:p w14:paraId="777AEE47"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740" w:type="dxa"/>
            <w:tcBorders>
              <w:top w:val="nil"/>
              <w:left w:val="nil"/>
              <w:bottom w:val="nil"/>
              <w:right w:val="nil"/>
            </w:tcBorders>
            <w:shd w:val="clear" w:color="000000" w:fill="99EBCF"/>
            <w:noWrap/>
            <w:vAlign w:val="bottom"/>
            <w:hideMark/>
          </w:tcPr>
          <w:p w14:paraId="42141533"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740" w:type="dxa"/>
            <w:tcBorders>
              <w:top w:val="nil"/>
              <w:left w:val="nil"/>
              <w:bottom w:val="nil"/>
              <w:right w:val="nil"/>
            </w:tcBorders>
            <w:shd w:val="clear" w:color="000000" w:fill="99EBCF"/>
            <w:noWrap/>
            <w:vAlign w:val="bottom"/>
            <w:hideMark/>
          </w:tcPr>
          <w:p w14:paraId="177E25AA"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5D779FF5"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5140527E"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740" w:type="dxa"/>
            <w:tcBorders>
              <w:top w:val="nil"/>
              <w:left w:val="nil"/>
              <w:bottom w:val="nil"/>
              <w:right w:val="nil"/>
            </w:tcBorders>
            <w:shd w:val="clear" w:color="000000" w:fill="99EBCF"/>
            <w:noWrap/>
            <w:vAlign w:val="bottom"/>
            <w:hideMark/>
          </w:tcPr>
          <w:p w14:paraId="2BA99978"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740" w:type="dxa"/>
            <w:tcBorders>
              <w:top w:val="nil"/>
              <w:left w:val="nil"/>
              <w:bottom w:val="nil"/>
              <w:right w:val="nil"/>
            </w:tcBorders>
            <w:shd w:val="clear" w:color="000000" w:fill="99EBCF"/>
            <w:noWrap/>
            <w:vAlign w:val="bottom"/>
            <w:hideMark/>
          </w:tcPr>
          <w:p w14:paraId="24716770"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860" w:type="dxa"/>
            <w:tcBorders>
              <w:top w:val="nil"/>
              <w:left w:val="nil"/>
              <w:bottom w:val="nil"/>
              <w:right w:val="nil"/>
            </w:tcBorders>
            <w:shd w:val="clear" w:color="000000" w:fill="99EBCF"/>
            <w:noWrap/>
            <w:vAlign w:val="bottom"/>
            <w:hideMark/>
          </w:tcPr>
          <w:p w14:paraId="2D99FB2C"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c>
          <w:tcPr>
            <w:tcW w:w="900" w:type="dxa"/>
            <w:tcBorders>
              <w:top w:val="nil"/>
              <w:left w:val="nil"/>
              <w:bottom w:val="nil"/>
              <w:right w:val="nil"/>
            </w:tcBorders>
            <w:shd w:val="clear" w:color="000000" w:fill="99EBCF"/>
            <w:noWrap/>
            <w:vAlign w:val="bottom"/>
            <w:hideMark/>
          </w:tcPr>
          <w:p w14:paraId="07458567" w14:textId="77777777" w:rsidR="00F82D58" w:rsidRPr="00F82D58" w:rsidRDefault="00F82D58" w:rsidP="00F82D5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2D58">
              <w:rPr>
                <w:rFonts w:ascii="Open Sans Semibold" w:eastAsia="Times New Roman" w:hAnsi="Open Sans Semibold" w:cs="Open Sans Semibold"/>
                <w:color w:val="000000"/>
                <w:sz w:val="16"/>
                <w:szCs w:val="16"/>
                <w:lang w:eastAsia="en-AU"/>
              </w:rPr>
              <w:t>$pc</w:t>
            </w:r>
          </w:p>
        </w:tc>
      </w:tr>
      <w:tr w:rsidR="00F82D58" w:rsidRPr="00F82D58" w14:paraId="11EA6143" w14:textId="77777777" w:rsidTr="00F82D58">
        <w:trPr>
          <w:trHeight w:val="315"/>
        </w:trPr>
        <w:tc>
          <w:tcPr>
            <w:tcW w:w="1720" w:type="dxa"/>
            <w:tcBorders>
              <w:top w:val="single" w:sz="4" w:space="0" w:color="BFF3C5"/>
              <w:left w:val="nil"/>
              <w:bottom w:val="single" w:sz="4" w:space="0" w:color="BFF3C5"/>
              <w:right w:val="nil"/>
            </w:tcBorders>
            <w:shd w:val="clear" w:color="auto" w:fill="auto"/>
            <w:vAlign w:val="bottom"/>
            <w:hideMark/>
          </w:tcPr>
          <w:p w14:paraId="66FD358F" w14:textId="57EB1787" w:rsidR="00F82D58" w:rsidRPr="00F82D58" w:rsidRDefault="00F82D58" w:rsidP="00F82D58">
            <w:pPr>
              <w:tabs>
                <w:tab w:val="clear" w:pos="567"/>
              </w:tabs>
              <w:spacing w:before="0" w:line="240" w:lineRule="auto"/>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 xml:space="preserve">Revenue </w:t>
            </w:r>
            <w:r w:rsidR="007C0CFF">
              <w:rPr>
                <w:rFonts w:ascii="Open Sans Light" w:eastAsia="Times New Roman" w:hAnsi="Open Sans Light" w:cs="Open Sans Light"/>
                <w:color w:val="000000"/>
                <w:sz w:val="16"/>
                <w:szCs w:val="16"/>
                <w:lang w:eastAsia="en-AU"/>
              </w:rPr>
              <w:t>i</w:t>
            </w:r>
            <w:r w:rsidRPr="00F82D58">
              <w:rPr>
                <w:rFonts w:ascii="Open Sans Light" w:eastAsia="Times New Roman" w:hAnsi="Open Sans Light" w:cs="Open Sans Light"/>
                <w:color w:val="000000"/>
                <w:sz w:val="16"/>
                <w:szCs w:val="16"/>
                <w:lang w:eastAsia="en-AU"/>
              </w:rPr>
              <w:t>mpact</w:t>
            </w:r>
          </w:p>
        </w:tc>
        <w:tc>
          <w:tcPr>
            <w:tcW w:w="800" w:type="dxa"/>
            <w:tcBorders>
              <w:top w:val="single" w:sz="4" w:space="0" w:color="BFF3C5"/>
              <w:left w:val="nil"/>
              <w:bottom w:val="single" w:sz="4" w:space="0" w:color="BFF3C5"/>
              <w:right w:val="nil"/>
            </w:tcBorders>
            <w:shd w:val="clear" w:color="auto" w:fill="auto"/>
            <w:noWrap/>
            <w:vAlign w:val="bottom"/>
            <w:hideMark/>
          </w:tcPr>
          <w:p w14:paraId="1AFC8D83"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73</w:t>
            </w:r>
          </w:p>
        </w:tc>
        <w:tc>
          <w:tcPr>
            <w:tcW w:w="740" w:type="dxa"/>
            <w:tcBorders>
              <w:top w:val="single" w:sz="4" w:space="0" w:color="BFF3C5"/>
              <w:left w:val="nil"/>
              <w:bottom w:val="single" w:sz="4" w:space="0" w:color="BFF3C5"/>
              <w:right w:val="nil"/>
            </w:tcBorders>
            <w:shd w:val="clear" w:color="auto" w:fill="auto"/>
            <w:noWrap/>
            <w:vAlign w:val="bottom"/>
            <w:hideMark/>
          </w:tcPr>
          <w:p w14:paraId="65CD96E8"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200</w:t>
            </w:r>
          </w:p>
        </w:tc>
        <w:tc>
          <w:tcPr>
            <w:tcW w:w="740" w:type="dxa"/>
            <w:tcBorders>
              <w:top w:val="single" w:sz="4" w:space="0" w:color="BFF3C5"/>
              <w:left w:val="nil"/>
              <w:bottom w:val="single" w:sz="4" w:space="0" w:color="BFF3C5"/>
              <w:right w:val="nil"/>
            </w:tcBorders>
            <w:shd w:val="clear" w:color="auto" w:fill="auto"/>
            <w:noWrap/>
            <w:vAlign w:val="bottom"/>
            <w:hideMark/>
          </w:tcPr>
          <w:p w14:paraId="1B232497"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-238</w:t>
            </w:r>
          </w:p>
        </w:tc>
        <w:tc>
          <w:tcPr>
            <w:tcW w:w="680" w:type="dxa"/>
            <w:tcBorders>
              <w:top w:val="single" w:sz="4" w:space="0" w:color="BFF3C5"/>
              <w:left w:val="nil"/>
              <w:bottom w:val="single" w:sz="4" w:space="0" w:color="BFF3C5"/>
              <w:right w:val="nil"/>
            </w:tcBorders>
            <w:shd w:val="clear" w:color="auto" w:fill="auto"/>
            <w:noWrap/>
            <w:vAlign w:val="bottom"/>
            <w:hideMark/>
          </w:tcPr>
          <w:p w14:paraId="2E3F7452"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-32</w:t>
            </w:r>
          </w:p>
        </w:tc>
        <w:tc>
          <w:tcPr>
            <w:tcW w:w="680" w:type="dxa"/>
            <w:tcBorders>
              <w:top w:val="single" w:sz="4" w:space="0" w:color="BFF3C5"/>
              <w:left w:val="nil"/>
              <w:bottom w:val="single" w:sz="4" w:space="0" w:color="BFF3C5"/>
              <w:right w:val="nil"/>
            </w:tcBorders>
            <w:shd w:val="clear" w:color="auto" w:fill="auto"/>
            <w:noWrap/>
            <w:vAlign w:val="bottom"/>
            <w:hideMark/>
          </w:tcPr>
          <w:p w14:paraId="535E41DC"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-80</w:t>
            </w:r>
          </w:p>
        </w:tc>
        <w:tc>
          <w:tcPr>
            <w:tcW w:w="740" w:type="dxa"/>
            <w:tcBorders>
              <w:top w:val="single" w:sz="4" w:space="0" w:color="BFF3C5"/>
              <w:left w:val="nil"/>
              <w:bottom w:val="single" w:sz="4" w:space="0" w:color="BFF3C5"/>
              <w:right w:val="nil"/>
            </w:tcBorders>
            <w:shd w:val="clear" w:color="auto" w:fill="auto"/>
            <w:noWrap/>
            <w:vAlign w:val="bottom"/>
            <w:hideMark/>
          </w:tcPr>
          <w:p w14:paraId="6211671E"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-165</w:t>
            </w:r>
          </w:p>
        </w:tc>
        <w:tc>
          <w:tcPr>
            <w:tcW w:w="740" w:type="dxa"/>
            <w:tcBorders>
              <w:top w:val="single" w:sz="4" w:space="0" w:color="BFF3C5"/>
              <w:left w:val="nil"/>
              <w:bottom w:val="single" w:sz="4" w:space="0" w:color="BFF3C5"/>
              <w:right w:val="nil"/>
            </w:tcBorders>
            <w:shd w:val="clear" w:color="auto" w:fill="auto"/>
            <w:noWrap/>
            <w:vAlign w:val="bottom"/>
            <w:hideMark/>
          </w:tcPr>
          <w:p w14:paraId="50ADCDB4"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239</w:t>
            </w:r>
          </w:p>
        </w:tc>
        <w:tc>
          <w:tcPr>
            <w:tcW w:w="860" w:type="dxa"/>
            <w:tcBorders>
              <w:top w:val="single" w:sz="4" w:space="0" w:color="BFF3C5"/>
              <w:left w:val="nil"/>
              <w:bottom w:val="single" w:sz="4" w:space="0" w:color="BFF3C5"/>
              <w:right w:val="nil"/>
            </w:tcBorders>
            <w:shd w:val="clear" w:color="auto" w:fill="auto"/>
            <w:noWrap/>
            <w:vAlign w:val="bottom"/>
            <w:hideMark/>
          </w:tcPr>
          <w:p w14:paraId="36B94A22"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-1,834</w:t>
            </w:r>
          </w:p>
        </w:tc>
        <w:tc>
          <w:tcPr>
            <w:tcW w:w="900" w:type="dxa"/>
            <w:tcBorders>
              <w:top w:val="single" w:sz="4" w:space="0" w:color="BFF3C5"/>
              <w:left w:val="nil"/>
              <w:bottom w:val="single" w:sz="4" w:space="0" w:color="BFF3C5"/>
              <w:right w:val="nil"/>
            </w:tcBorders>
            <w:shd w:val="clear" w:color="auto" w:fill="auto"/>
            <w:noWrap/>
            <w:vAlign w:val="bottom"/>
            <w:hideMark/>
          </w:tcPr>
          <w:p w14:paraId="7D5DC8B9"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79</w:t>
            </w:r>
          </w:p>
        </w:tc>
      </w:tr>
      <w:tr w:rsidR="00F82D58" w:rsidRPr="00F82D58" w14:paraId="5745A91A" w14:textId="77777777" w:rsidTr="00F82D58">
        <w:trPr>
          <w:trHeight w:val="315"/>
        </w:trPr>
        <w:tc>
          <w:tcPr>
            <w:tcW w:w="1720" w:type="dxa"/>
            <w:tcBorders>
              <w:top w:val="nil"/>
              <w:left w:val="nil"/>
              <w:bottom w:val="nil"/>
              <w:right w:val="nil"/>
            </w:tcBorders>
            <w:shd w:val="clear" w:color="auto" w:fill="auto"/>
            <w:vAlign w:val="bottom"/>
            <w:hideMark/>
          </w:tcPr>
          <w:p w14:paraId="67A20B26" w14:textId="2047DC70" w:rsidR="00F82D58" w:rsidRPr="00F82D58" w:rsidRDefault="00F82D58" w:rsidP="00F82D58">
            <w:pPr>
              <w:tabs>
                <w:tab w:val="clear" w:pos="567"/>
              </w:tabs>
              <w:spacing w:before="0" w:line="240" w:lineRule="auto"/>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 xml:space="preserve">Expenses </w:t>
            </w:r>
            <w:r w:rsidR="007C0CFF">
              <w:rPr>
                <w:rFonts w:ascii="Open Sans Light" w:eastAsia="Times New Roman" w:hAnsi="Open Sans Light" w:cs="Open Sans Light"/>
                <w:color w:val="000000"/>
                <w:sz w:val="16"/>
                <w:szCs w:val="16"/>
                <w:lang w:eastAsia="en-AU"/>
              </w:rPr>
              <w:t>i</w:t>
            </w:r>
            <w:r w:rsidRPr="00F82D58">
              <w:rPr>
                <w:rFonts w:ascii="Open Sans Light" w:eastAsia="Times New Roman" w:hAnsi="Open Sans Light" w:cs="Open Sans Light"/>
                <w:color w:val="000000"/>
                <w:sz w:val="16"/>
                <w:szCs w:val="16"/>
                <w:lang w:eastAsia="en-AU"/>
              </w:rPr>
              <w:t>mpact</w:t>
            </w:r>
          </w:p>
        </w:tc>
        <w:tc>
          <w:tcPr>
            <w:tcW w:w="800" w:type="dxa"/>
            <w:tcBorders>
              <w:top w:val="nil"/>
              <w:left w:val="nil"/>
              <w:bottom w:val="nil"/>
              <w:right w:val="nil"/>
            </w:tcBorders>
            <w:shd w:val="clear" w:color="auto" w:fill="auto"/>
            <w:noWrap/>
            <w:vAlign w:val="bottom"/>
            <w:hideMark/>
          </w:tcPr>
          <w:p w14:paraId="4E929967"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-33</w:t>
            </w:r>
          </w:p>
        </w:tc>
        <w:tc>
          <w:tcPr>
            <w:tcW w:w="740" w:type="dxa"/>
            <w:tcBorders>
              <w:top w:val="nil"/>
              <w:left w:val="nil"/>
              <w:bottom w:val="nil"/>
              <w:right w:val="nil"/>
            </w:tcBorders>
            <w:shd w:val="clear" w:color="auto" w:fill="auto"/>
            <w:noWrap/>
            <w:vAlign w:val="bottom"/>
            <w:hideMark/>
          </w:tcPr>
          <w:p w14:paraId="6913F422"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-170</w:t>
            </w:r>
          </w:p>
        </w:tc>
        <w:tc>
          <w:tcPr>
            <w:tcW w:w="740" w:type="dxa"/>
            <w:tcBorders>
              <w:top w:val="nil"/>
              <w:left w:val="nil"/>
              <w:bottom w:val="nil"/>
              <w:right w:val="nil"/>
            </w:tcBorders>
            <w:shd w:val="clear" w:color="auto" w:fill="auto"/>
            <w:noWrap/>
            <w:vAlign w:val="bottom"/>
            <w:hideMark/>
          </w:tcPr>
          <w:p w14:paraId="3D89B5E3"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87</w:t>
            </w:r>
          </w:p>
        </w:tc>
        <w:tc>
          <w:tcPr>
            <w:tcW w:w="680" w:type="dxa"/>
            <w:tcBorders>
              <w:top w:val="nil"/>
              <w:left w:val="nil"/>
              <w:bottom w:val="nil"/>
              <w:right w:val="nil"/>
            </w:tcBorders>
            <w:shd w:val="clear" w:color="auto" w:fill="auto"/>
            <w:noWrap/>
            <w:vAlign w:val="bottom"/>
            <w:hideMark/>
          </w:tcPr>
          <w:p w14:paraId="671390C4"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129</w:t>
            </w:r>
          </w:p>
        </w:tc>
        <w:tc>
          <w:tcPr>
            <w:tcW w:w="680" w:type="dxa"/>
            <w:tcBorders>
              <w:top w:val="nil"/>
              <w:left w:val="nil"/>
              <w:bottom w:val="nil"/>
              <w:right w:val="nil"/>
            </w:tcBorders>
            <w:shd w:val="clear" w:color="auto" w:fill="auto"/>
            <w:noWrap/>
            <w:vAlign w:val="bottom"/>
            <w:hideMark/>
          </w:tcPr>
          <w:p w14:paraId="74A59E18"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77</w:t>
            </w:r>
          </w:p>
        </w:tc>
        <w:tc>
          <w:tcPr>
            <w:tcW w:w="740" w:type="dxa"/>
            <w:tcBorders>
              <w:top w:val="nil"/>
              <w:left w:val="nil"/>
              <w:bottom w:val="nil"/>
              <w:right w:val="nil"/>
            </w:tcBorders>
            <w:shd w:val="clear" w:color="auto" w:fill="auto"/>
            <w:noWrap/>
            <w:vAlign w:val="bottom"/>
            <w:hideMark/>
          </w:tcPr>
          <w:p w14:paraId="10AEF855"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269</w:t>
            </w:r>
          </w:p>
        </w:tc>
        <w:tc>
          <w:tcPr>
            <w:tcW w:w="740" w:type="dxa"/>
            <w:tcBorders>
              <w:top w:val="nil"/>
              <w:left w:val="nil"/>
              <w:bottom w:val="nil"/>
              <w:right w:val="nil"/>
            </w:tcBorders>
            <w:shd w:val="clear" w:color="auto" w:fill="auto"/>
            <w:noWrap/>
            <w:vAlign w:val="bottom"/>
            <w:hideMark/>
          </w:tcPr>
          <w:p w14:paraId="237980DD"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-296</w:t>
            </w:r>
          </w:p>
        </w:tc>
        <w:tc>
          <w:tcPr>
            <w:tcW w:w="860" w:type="dxa"/>
            <w:tcBorders>
              <w:top w:val="nil"/>
              <w:left w:val="nil"/>
              <w:bottom w:val="nil"/>
              <w:right w:val="nil"/>
            </w:tcBorders>
            <w:shd w:val="clear" w:color="auto" w:fill="auto"/>
            <w:noWrap/>
            <w:vAlign w:val="bottom"/>
            <w:hideMark/>
          </w:tcPr>
          <w:p w14:paraId="075169AB"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1,788</w:t>
            </w:r>
          </w:p>
        </w:tc>
        <w:tc>
          <w:tcPr>
            <w:tcW w:w="900" w:type="dxa"/>
            <w:tcBorders>
              <w:top w:val="nil"/>
              <w:left w:val="nil"/>
              <w:bottom w:val="nil"/>
              <w:right w:val="nil"/>
            </w:tcBorders>
            <w:shd w:val="clear" w:color="auto" w:fill="auto"/>
            <w:noWrap/>
            <w:vAlign w:val="bottom"/>
            <w:hideMark/>
          </w:tcPr>
          <w:p w14:paraId="594F6E41"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59</w:t>
            </w:r>
          </w:p>
        </w:tc>
      </w:tr>
      <w:tr w:rsidR="00F82D58" w:rsidRPr="00F82D58" w14:paraId="1B25CE69" w14:textId="77777777" w:rsidTr="00F82D58">
        <w:trPr>
          <w:trHeight w:val="315"/>
        </w:trPr>
        <w:tc>
          <w:tcPr>
            <w:tcW w:w="1720" w:type="dxa"/>
            <w:tcBorders>
              <w:top w:val="single" w:sz="4" w:space="0" w:color="BFF3C5"/>
              <w:left w:val="nil"/>
              <w:bottom w:val="single" w:sz="4" w:space="0" w:color="BFF3C5"/>
              <w:right w:val="nil"/>
            </w:tcBorders>
            <w:shd w:val="clear" w:color="auto" w:fill="auto"/>
            <w:vAlign w:val="bottom"/>
            <w:hideMark/>
          </w:tcPr>
          <w:p w14:paraId="26751D18" w14:textId="633634D2" w:rsidR="00F82D58" w:rsidRPr="00F82D58" w:rsidRDefault="008F0D18" w:rsidP="00F82D58">
            <w:pPr>
              <w:tabs>
                <w:tab w:val="clear" w:pos="567"/>
              </w:tabs>
              <w:spacing w:before="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GST</w:t>
            </w:r>
            <w:r w:rsidR="00F82D58" w:rsidRPr="00F82D58">
              <w:rPr>
                <w:rFonts w:ascii="Open Sans Light" w:eastAsia="Times New Roman" w:hAnsi="Open Sans Light" w:cs="Open Sans Light"/>
                <w:color w:val="000000"/>
                <w:sz w:val="16"/>
                <w:szCs w:val="16"/>
                <w:lang w:eastAsia="en-AU"/>
              </w:rPr>
              <w:t xml:space="preserve"> </w:t>
            </w:r>
            <w:r w:rsidR="0032600D">
              <w:rPr>
                <w:rFonts w:ascii="Open Sans Light" w:eastAsia="Times New Roman" w:hAnsi="Open Sans Light" w:cs="Open Sans Light"/>
                <w:color w:val="000000"/>
                <w:sz w:val="16"/>
                <w:szCs w:val="16"/>
                <w:lang w:eastAsia="en-AU"/>
              </w:rPr>
              <w:t>i</w:t>
            </w:r>
            <w:r w:rsidR="00F82D58" w:rsidRPr="00F82D58">
              <w:rPr>
                <w:rFonts w:ascii="Open Sans Light" w:eastAsia="Times New Roman" w:hAnsi="Open Sans Light" w:cs="Open Sans Light"/>
                <w:color w:val="000000"/>
                <w:sz w:val="16"/>
                <w:szCs w:val="16"/>
                <w:lang w:eastAsia="en-AU"/>
              </w:rPr>
              <w:t>mpact</w:t>
            </w:r>
          </w:p>
        </w:tc>
        <w:tc>
          <w:tcPr>
            <w:tcW w:w="800" w:type="dxa"/>
            <w:tcBorders>
              <w:top w:val="single" w:sz="4" w:space="0" w:color="BFF3C5"/>
              <w:left w:val="nil"/>
              <w:bottom w:val="single" w:sz="4" w:space="0" w:color="BFF3C5"/>
              <w:right w:val="nil"/>
            </w:tcBorders>
            <w:shd w:val="clear" w:color="auto" w:fill="auto"/>
            <w:noWrap/>
            <w:vAlign w:val="bottom"/>
            <w:hideMark/>
          </w:tcPr>
          <w:p w14:paraId="75E9E29B"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40</w:t>
            </w:r>
          </w:p>
        </w:tc>
        <w:tc>
          <w:tcPr>
            <w:tcW w:w="740" w:type="dxa"/>
            <w:tcBorders>
              <w:top w:val="single" w:sz="4" w:space="0" w:color="BFF3C5"/>
              <w:left w:val="nil"/>
              <w:bottom w:val="single" w:sz="4" w:space="0" w:color="BFF3C5"/>
              <w:right w:val="nil"/>
            </w:tcBorders>
            <w:shd w:val="clear" w:color="auto" w:fill="auto"/>
            <w:noWrap/>
            <w:vAlign w:val="bottom"/>
            <w:hideMark/>
          </w:tcPr>
          <w:p w14:paraId="28A739B0"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30</w:t>
            </w:r>
          </w:p>
        </w:tc>
        <w:tc>
          <w:tcPr>
            <w:tcW w:w="740" w:type="dxa"/>
            <w:tcBorders>
              <w:top w:val="single" w:sz="4" w:space="0" w:color="BFF3C5"/>
              <w:left w:val="nil"/>
              <w:bottom w:val="single" w:sz="4" w:space="0" w:color="BFF3C5"/>
              <w:right w:val="nil"/>
            </w:tcBorders>
            <w:shd w:val="clear" w:color="auto" w:fill="auto"/>
            <w:noWrap/>
            <w:vAlign w:val="bottom"/>
            <w:hideMark/>
          </w:tcPr>
          <w:p w14:paraId="325CE5A3"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-151</w:t>
            </w:r>
          </w:p>
        </w:tc>
        <w:tc>
          <w:tcPr>
            <w:tcW w:w="680" w:type="dxa"/>
            <w:tcBorders>
              <w:top w:val="single" w:sz="4" w:space="0" w:color="BFF3C5"/>
              <w:left w:val="nil"/>
              <w:bottom w:val="single" w:sz="4" w:space="0" w:color="BFF3C5"/>
              <w:right w:val="nil"/>
            </w:tcBorders>
            <w:shd w:val="clear" w:color="auto" w:fill="auto"/>
            <w:noWrap/>
            <w:vAlign w:val="bottom"/>
            <w:hideMark/>
          </w:tcPr>
          <w:p w14:paraId="30E269BE"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96</w:t>
            </w:r>
          </w:p>
        </w:tc>
        <w:tc>
          <w:tcPr>
            <w:tcW w:w="680" w:type="dxa"/>
            <w:tcBorders>
              <w:top w:val="single" w:sz="4" w:space="0" w:color="BFF3C5"/>
              <w:left w:val="nil"/>
              <w:bottom w:val="single" w:sz="4" w:space="0" w:color="BFF3C5"/>
              <w:right w:val="nil"/>
            </w:tcBorders>
            <w:shd w:val="clear" w:color="auto" w:fill="auto"/>
            <w:noWrap/>
            <w:vAlign w:val="bottom"/>
            <w:hideMark/>
          </w:tcPr>
          <w:p w14:paraId="78FF7B75"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-4</w:t>
            </w:r>
          </w:p>
        </w:tc>
        <w:tc>
          <w:tcPr>
            <w:tcW w:w="740" w:type="dxa"/>
            <w:tcBorders>
              <w:top w:val="single" w:sz="4" w:space="0" w:color="BFF3C5"/>
              <w:left w:val="nil"/>
              <w:bottom w:val="single" w:sz="4" w:space="0" w:color="BFF3C5"/>
              <w:right w:val="nil"/>
            </w:tcBorders>
            <w:shd w:val="clear" w:color="auto" w:fill="auto"/>
            <w:noWrap/>
            <w:vAlign w:val="bottom"/>
            <w:hideMark/>
          </w:tcPr>
          <w:p w14:paraId="7C3024BF"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104</w:t>
            </w:r>
          </w:p>
        </w:tc>
        <w:tc>
          <w:tcPr>
            <w:tcW w:w="740" w:type="dxa"/>
            <w:tcBorders>
              <w:top w:val="single" w:sz="4" w:space="0" w:color="BFF3C5"/>
              <w:left w:val="nil"/>
              <w:bottom w:val="single" w:sz="4" w:space="0" w:color="BFF3C5"/>
              <w:right w:val="nil"/>
            </w:tcBorders>
            <w:shd w:val="clear" w:color="auto" w:fill="auto"/>
            <w:noWrap/>
            <w:vAlign w:val="bottom"/>
            <w:hideMark/>
          </w:tcPr>
          <w:p w14:paraId="5DFEAD4B"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-57</w:t>
            </w:r>
          </w:p>
        </w:tc>
        <w:tc>
          <w:tcPr>
            <w:tcW w:w="860" w:type="dxa"/>
            <w:tcBorders>
              <w:top w:val="single" w:sz="4" w:space="0" w:color="BFF3C5"/>
              <w:left w:val="nil"/>
              <w:bottom w:val="single" w:sz="4" w:space="0" w:color="BFF3C5"/>
              <w:right w:val="nil"/>
            </w:tcBorders>
            <w:shd w:val="clear" w:color="auto" w:fill="auto"/>
            <w:noWrap/>
            <w:vAlign w:val="bottom"/>
            <w:hideMark/>
          </w:tcPr>
          <w:p w14:paraId="0E4B0478"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-46</w:t>
            </w:r>
          </w:p>
        </w:tc>
        <w:tc>
          <w:tcPr>
            <w:tcW w:w="900" w:type="dxa"/>
            <w:tcBorders>
              <w:top w:val="single" w:sz="4" w:space="0" w:color="BFF3C5"/>
              <w:left w:val="nil"/>
              <w:bottom w:val="single" w:sz="4" w:space="0" w:color="BFF3C5"/>
              <w:right w:val="nil"/>
            </w:tcBorders>
            <w:shd w:val="clear" w:color="auto" w:fill="auto"/>
            <w:noWrap/>
            <w:vAlign w:val="bottom"/>
            <w:hideMark/>
          </w:tcPr>
          <w:p w14:paraId="6EF72A7C" w14:textId="77777777" w:rsidR="00F82D58" w:rsidRPr="00F82D58" w:rsidRDefault="00F82D58" w:rsidP="00F82D5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82D58">
              <w:rPr>
                <w:rFonts w:ascii="Open Sans Light" w:eastAsia="Times New Roman" w:hAnsi="Open Sans Light" w:cs="Open Sans Light"/>
                <w:color w:val="000000"/>
                <w:sz w:val="16"/>
                <w:szCs w:val="16"/>
                <w:lang w:eastAsia="en-AU"/>
              </w:rPr>
              <w:t>33</w:t>
            </w:r>
          </w:p>
        </w:tc>
      </w:tr>
    </w:tbl>
    <w:p w14:paraId="11321ADC" w14:textId="3A21F065" w:rsidR="0058402E" w:rsidRPr="0058402E" w:rsidRDefault="0058402E" w:rsidP="00EF3994">
      <w:pPr>
        <w:jc w:val="both"/>
        <w:rPr>
          <w:rFonts w:eastAsia="Calibri" w:cs="Cambria Math"/>
          <w:color w:val="000000"/>
          <w:sz w:val="16"/>
          <w:szCs w:val="16"/>
          <w:shd w:val="clear" w:color="auto" w:fill="FFFFFF"/>
        </w:rPr>
      </w:pPr>
      <w:r w:rsidRPr="0058402E">
        <w:rPr>
          <w:rFonts w:eastAsia="Calibri" w:cs="Cambria Math"/>
          <w:color w:val="000000"/>
          <w:sz w:val="16"/>
          <w:szCs w:val="16"/>
          <w:shd w:val="clear" w:color="auto" w:fill="FFFFFF"/>
        </w:rPr>
        <w:t>Source: Commission calculation</w:t>
      </w:r>
    </w:p>
    <w:p w14:paraId="19C1F7F0" w14:textId="3534F7DA" w:rsidR="0083511E" w:rsidRPr="00B75FC0" w:rsidRDefault="00EF3994" w:rsidP="001645A9">
      <w:pPr>
        <w:rPr>
          <w:rFonts w:eastAsia="Calibri" w:cs="Cambria Math"/>
          <w:color w:val="000000"/>
          <w:sz w:val="18"/>
          <w:szCs w:val="18"/>
          <w:shd w:val="clear" w:color="auto" w:fill="FFFFFF"/>
        </w:rPr>
      </w:pPr>
      <w:r w:rsidRPr="00B75FC0">
        <w:rPr>
          <w:rFonts w:eastAsia="Calibri" w:cs="Cambria Math"/>
          <w:color w:val="000000"/>
          <w:sz w:val="18"/>
          <w:szCs w:val="18"/>
          <w:shd w:val="clear" w:color="auto" w:fill="FFFFFF"/>
        </w:rPr>
        <w:t>It is not possible to</w:t>
      </w:r>
      <w:r w:rsidR="00141432" w:rsidRPr="00B75FC0">
        <w:rPr>
          <w:rFonts w:eastAsia="Calibri" w:cs="Cambria Math"/>
          <w:color w:val="000000"/>
          <w:sz w:val="18"/>
          <w:szCs w:val="18"/>
          <w:shd w:val="clear" w:color="auto" w:fill="FFFFFF"/>
        </w:rPr>
        <w:t xml:space="preserve"> determine </w:t>
      </w:r>
      <w:r w:rsidRPr="00B75FC0">
        <w:rPr>
          <w:rFonts w:eastAsia="Calibri" w:cs="Cambria Math"/>
          <w:color w:val="000000"/>
          <w:sz w:val="18"/>
          <w:szCs w:val="18"/>
          <w:shd w:val="clear" w:color="auto" w:fill="FFFFFF"/>
        </w:rPr>
        <w:t xml:space="preserve">overall GST effects </w:t>
      </w:r>
      <w:r w:rsidR="00BD3FC2" w:rsidRPr="00B75FC0">
        <w:rPr>
          <w:rFonts w:eastAsia="Calibri" w:cs="Cambria Math"/>
          <w:color w:val="000000"/>
          <w:sz w:val="18"/>
          <w:szCs w:val="18"/>
          <w:shd w:val="clear" w:color="auto" w:fill="FFFFFF"/>
        </w:rPr>
        <w:t xml:space="preserve">of Commonwealth payments </w:t>
      </w:r>
      <w:r w:rsidRPr="00B75FC0">
        <w:rPr>
          <w:rFonts w:eastAsia="Calibri" w:cs="Cambria Math"/>
          <w:color w:val="000000"/>
          <w:sz w:val="18"/>
          <w:szCs w:val="18"/>
          <w:shd w:val="clear" w:color="auto" w:fill="FFFFFF"/>
        </w:rPr>
        <w:t xml:space="preserve">without knowing the </w:t>
      </w:r>
      <w:r w:rsidR="00A05811" w:rsidRPr="00B75FC0">
        <w:rPr>
          <w:rFonts w:eastAsia="Calibri" w:cs="Cambria Math"/>
          <w:color w:val="000000"/>
          <w:sz w:val="18"/>
          <w:szCs w:val="18"/>
          <w:shd w:val="clear" w:color="auto" w:fill="FFFFFF"/>
        </w:rPr>
        <w:t xml:space="preserve">value of </w:t>
      </w:r>
      <w:r w:rsidRPr="00B75FC0">
        <w:rPr>
          <w:rFonts w:eastAsia="Calibri" w:cs="Cambria Math"/>
          <w:color w:val="000000"/>
          <w:sz w:val="18"/>
          <w:szCs w:val="18"/>
          <w:shd w:val="clear" w:color="auto" w:fill="FFFFFF"/>
        </w:rPr>
        <w:t>payments all states receive and their assessed cost</w:t>
      </w:r>
      <w:r w:rsidR="006A696F" w:rsidRPr="00B75FC0">
        <w:rPr>
          <w:rFonts w:eastAsia="Calibri" w:cs="Cambria Math"/>
          <w:color w:val="000000"/>
          <w:sz w:val="18"/>
          <w:szCs w:val="18"/>
          <w:shd w:val="clear" w:color="auto" w:fill="FFFFFF"/>
        </w:rPr>
        <w:t xml:space="preserve">s </w:t>
      </w:r>
      <w:r w:rsidRPr="00B75FC0">
        <w:rPr>
          <w:rFonts w:eastAsia="Calibri" w:cs="Cambria Math"/>
          <w:color w:val="000000"/>
          <w:sz w:val="18"/>
          <w:szCs w:val="18"/>
          <w:shd w:val="clear" w:color="auto" w:fill="FFFFFF"/>
        </w:rPr>
        <w:t xml:space="preserve">of providing </w:t>
      </w:r>
      <w:r w:rsidR="00DF3188" w:rsidRPr="00B75FC0">
        <w:rPr>
          <w:rFonts w:eastAsia="Calibri" w:cs="Cambria Math"/>
          <w:color w:val="000000"/>
          <w:sz w:val="18"/>
          <w:szCs w:val="18"/>
          <w:shd w:val="clear" w:color="auto" w:fill="FFFFFF"/>
        </w:rPr>
        <w:t xml:space="preserve">all </w:t>
      </w:r>
      <w:r w:rsidRPr="00B75FC0">
        <w:rPr>
          <w:rFonts w:eastAsia="Calibri" w:cs="Cambria Math"/>
          <w:color w:val="000000"/>
          <w:sz w:val="18"/>
          <w:szCs w:val="18"/>
          <w:shd w:val="clear" w:color="auto" w:fill="FFFFFF"/>
        </w:rPr>
        <w:t>the associated services.</w:t>
      </w:r>
      <w:r w:rsidR="00192B2C" w:rsidRPr="00B75FC0">
        <w:rPr>
          <w:rFonts w:eastAsia="Calibri" w:cs="Cambria Math"/>
          <w:color w:val="000000"/>
          <w:sz w:val="18"/>
          <w:szCs w:val="18"/>
          <w:shd w:val="clear" w:color="auto" w:fill="FFFFFF"/>
        </w:rPr>
        <w:t xml:space="preserve"> This is</w:t>
      </w:r>
      <w:r w:rsidR="00A754E0" w:rsidRPr="00B75FC0">
        <w:rPr>
          <w:rFonts w:eastAsia="Calibri" w:cs="Cambria Math"/>
          <w:color w:val="000000"/>
          <w:sz w:val="18"/>
          <w:szCs w:val="18"/>
          <w:shd w:val="clear" w:color="auto" w:fill="FFFFFF"/>
        </w:rPr>
        <w:t xml:space="preserve"> </w:t>
      </w:r>
      <w:r w:rsidR="00192B2C" w:rsidRPr="00B75FC0">
        <w:rPr>
          <w:rFonts w:eastAsia="Calibri" w:cs="Cambria Math"/>
          <w:color w:val="000000"/>
          <w:sz w:val="18"/>
          <w:szCs w:val="18"/>
          <w:shd w:val="clear" w:color="auto" w:fill="FFFFFF"/>
        </w:rPr>
        <w:t>because</w:t>
      </w:r>
      <w:r w:rsidR="002A4973" w:rsidRPr="00B75FC0">
        <w:rPr>
          <w:rFonts w:eastAsia="Calibri" w:cs="Cambria Math"/>
          <w:color w:val="000000"/>
          <w:sz w:val="18"/>
          <w:szCs w:val="18"/>
          <w:shd w:val="clear" w:color="auto" w:fill="FFFFFF"/>
        </w:rPr>
        <w:t xml:space="preserve"> </w:t>
      </w:r>
      <w:r w:rsidR="00A95AB8" w:rsidRPr="00B75FC0">
        <w:rPr>
          <w:rFonts w:eastAsia="Calibri" w:cs="Cambria Math"/>
          <w:color w:val="000000"/>
          <w:sz w:val="18"/>
          <w:szCs w:val="18"/>
          <w:shd w:val="clear" w:color="auto" w:fill="FFFFFF"/>
        </w:rPr>
        <w:t>states have different assessed expense</w:t>
      </w:r>
      <w:r w:rsidR="001E5B20" w:rsidRPr="00B75FC0">
        <w:rPr>
          <w:rFonts w:eastAsia="Calibri" w:cs="Cambria Math"/>
          <w:color w:val="000000"/>
          <w:sz w:val="18"/>
          <w:szCs w:val="18"/>
          <w:shd w:val="clear" w:color="auto" w:fill="FFFFFF"/>
        </w:rPr>
        <w:t xml:space="preserve"> needs</w:t>
      </w:r>
      <w:r w:rsidR="00A95AB8" w:rsidRPr="00B75FC0">
        <w:rPr>
          <w:rFonts w:eastAsia="Calibri" w:cs="Cambria Math"/>
          <w:color w:val="000000"/>
          <w:sz w:val="18"/>
          <w:szCs w:val="18"/>
          <w:shd w:val="clear" w:color="auto" w:fill="FFFFFF"/>
        </w:rPr>
        <w:t xml:space="preserve"> for different services</w:t>
      </w:r>
      <w:r w:rsidR="006D06ED" w:rsidRPr="00B75FC0">
        <w:rPr>
          <w:rFonts w:eastAsia="Calibri" w:cs="Cambria Math"/>
          <w:color w:val="000000"/>
          <w:sz w:val="18"/>
          <w:szCs w:val="18"/>
          <w:shd w:val="clear" w:color="auto" w:fill="FFFFFF"/>
        </w:rPr>
        <w:t xml:space="preserve">. </w:t>
      </w:r>
      <w:r w:rsidR="00EF5C31" w:rsidRPr="00B75FC0">
        <w:rPr>
          <w:rFonts w:eastAsia="Calibri" w:cs="Cambria Math"/>
          <w:color w:val="000000"/>
          <w:sz w:val="18"/>
          <w:szCs w:val="18"/>
          <w:shd w:val="clear" w:color="auto" w:fill="FFFFFF"/>
        </w:rPr>
        <w:t>Additionally,</w:t>
      </w:r>
      <w:r w:rsidR="00604DB1" w:rsidRPr="00B75FC0">
        <w:rPr>
          <w:rFonts w:eastAsia="Calibri" w:cs="Cambria Math"/>
          <w:color w:val="000000"/>
          <w:sz w:val="18"/>
          <w:szCs w:val="18"/>
          <w:shd w:val="clear" w:color="auto" w:fill="FFFFFF"/>
        </w:rPr>
        <w:t xml:space="preserve"> </w:t>
      </w:r>
      <w:r w:rsidR="00DF5B8F" w:rsidRPr="00B75FC0">
        <w:rPr>
          <w:rFonts w:eastAsia="Calibri" w:cs="Cambria Math"/>
          <w:color w:val="000000"/>
          <w:sz w:val="18"/>
          <w:szCs w:val="18"/>
          <w:shd w:val="clear" w:color="auto" w:fill="FFFFFF"/>
        </w:rPr>
        <w:t xml:space="preserve">there may be multiple </w:t>
      </w:r>
      <w:r w:rsidR="009573E0" w:rsidRPr="00B75FC0">
        <w:rPr>
          <w:rFonts w:eastAsia="Calibri" w:cs="Cambria Math"/>
          <w:color w:val="000000"/>
          <w:sz w:val="18"/>
          <w:szCs w:val="18"/>
          <w:shd w:val="clear" w:color="auto" w:fill="FFFFFF"/>
        </w:rPr>
        <w:t xml:space="preserve">Commonwealth </w:t>
      </w:r>
      <w:r w:rsidR="00DF5B8F" w:rsidRPr="00B75FC0">
        <w:rPr>
          <w:rFonts w:eastAsia="Calibri" w:cs="Cambria Math"/>
          <w:color w:val="000000"/>
          <w:sz w:val="18"/>
          <w:szCs w:val="18"/>
          <w:shd w:val="clear" w:color="auto" w:fill="FFFFFF"/>
        </w:rPr>
        <w:t>payments</w:t>
      </w:r>
      <w:r w:rsidR="000F1B37" w:rsidRPr="00B75FC0">
        <w:rPr>
          <w:rFonts w:eastAsia="Calibri" w:cs="Cambria Math"/>
          <w:color w:val="000000"/>
          <w:sz w:val="18"/>
          <w:szCs w:val="18"/>
          <w:shd w:val="clear" w:color="auto" w:fill="FFFFFF"/>
        </w:rPr>
        <w:t xml:space="preserve"> to states</w:t>
      </w:r>
      <w:r w:rsidR="00DF5B8F" w:rsidRPr="00B75FC0">
        <w:rPr>
          <w:rFonts w:eastAsia="Calibri" w:cs="Cambria Math"/>
          <w:color w:val="000000"/>
          <w:sz w:val="18"/>
          <w:szCs w:val="18"/>
          <w:shd w:val="clear" w:color="auto" w:fill="FFFFFF"/>
        </w:rPr>
        <w:t xml:space="preserve"> associated with that servi</w:t>
      </w:r>
      <w:r w:rsidR="001E5B20" w:rsidRPr="00B75FC0">
        <w:rPr>
          <w:rFonts w:eastAsia="Calibri" w:cs="Cambria Math"/>
          <w:color w:val="000000"/>
          <w:sz w:val="18"/>
          <w:szCs w:val="18"/>
          <w:shd w:val="clear" w:color="auto" w:fill="FFFFFF"/>
        </w:rPr>
        <w:t>c</w:t>
      </w:r>
      <w:r w:rsidR="00DF5B8F" w:rsidRPr="00B75FC0">
        <w:rPr>
          <w:rFonts w:eastAsia="Calibri" w:cs="Cambria Math"/>
          <w:color w:val="000000"/>
          <w:sz w:val="18"/>
          <w:szCs w:val="18"/>
          <w:shd w:val="clear" w:color="auto" w:fill="FFFFFF"/>
        </w:rPr>
        <w:t>e</w:t>
      </w:r>
      <w:r w:rsidR="006D06ED" w:rsidRPr="00B75FC0">
        <w:rPr>
          <w:rFonts w:eastAsia="Calibri" w:cs="Cambria Math"/>
          <w:color w:val="000000"/>
          <w:sz w:val="18"/>
          <w:szCs w:val="18"/>
          <w:shd w:val="clear" w:color="auto" w:fill="FFFFFF"/>
        </w:rPr>
        <w:t xml:space="preserve"> and it is </w:t>
      </w:r>
      <w:r w:rsidR="00A4767D" w:rsidRPr="00B75FC0">
        <w:rPr>
          <w:rFonts w:eastAsia="Calibri" w:cs="Cambria Math"/>
          <w:color w:val="000000"/>
          <w:sz w:val="18"/>
          <w:szCs w:val="18"/>
          <w:shd w:val="clear" w:color="auto" w:fill="FFFFFF"/>
        </w:rPr>
        <w:t>a state</w:t>
      </w:r>
      <w:r w:rsidR="001D2C31" w:rsidRPr="00B75FC0">
        <w:rPr>
          <w:rFonts w:eastAsia="Calibri" w:cs="Cambria Math"/>
          <w:color w:val="000000"/>
          <w:sz w:val="18"/>
          <w:szCs w:val="18"/>
          <w:shd w:val="clear" w:color="auto" w:fill="FFFFFF"/>
        </w:rPr>
        <w:t>’s</w:t>
      </w:r>
      <w:r w:rsidR="006D06ED" w:rsidRPr="00B75FC0">
        <w:rPr>
          <w:rFonts w:eastAsia="Calibri" w:cs="Cambria Math"/>
          <w:color w:val="000000"/>
          <w:sz w:val="18"/>
          <w:szCs w:val="18"/>
          <w:shd w:val="clear" w:color="auto" w:fill="FFFFFF"/>
        </w:rPr>
        <w:t xml:space="preserve"> </w:t>
      </w:r>
      <w:r w:rsidR="007D5E86" w:rsidRPr="00B75FC0">
        <w:rPr>
          <w:rFonts w:eastAsia="Calibri" w:cs="Cambria Math"/>
          <w:color w:val="000000"/>
          <w:sz w:val="18"/>
          <w:szCs w:val="18"/>
          <w:shd w:val="clear" w:color="auto" w:fill="FFFFFF"/>
        </w:rPr>
        <w:t xml:space="preserve">final share of </w:t>
      </w:r>
      <w:r w:rsidR="00DA62F6" w:rsidRPr="00B75FC0">
        <w:rPr>
          <w:rFonts w:eastAsia="Calibri" w:cs="Cambria Math"/>
          <w:color w:val="000000"/>
          <w:sz w:val="18"/>
          <w:szCs w:val="18"/>
          <w:shd w:val="clear" w:color="auto" w:fill="FFFFFF"/>
        </w:rPr>
        <w:t xml:space="preserve">all </w:t>
      </w:r>
      <w:r w:rsidR="00CB0CD0" w:rsidRPr="00B75FC0">
        <w:rPr>
          <w:rFonts w:eastAsia="Calibri" w:cs="Cambria Math"/>
          <w:color w:val="000000"/>
          <w:sz w:val="18"/>
          <w:szCs w:val="18"/>
          <w:shd w:val="clear" w:color="auto" w:fill="FFFFFF"/>
        </w:rPr>
        <w:t>such</w:t>
      </w:r>
      <w:r w:rsidR="009C763A" w:rsidRPr="00B75FC0">
        <w:rPr>
          <w:rFonts w:eastAsia="Calibri" w:cs="Cambria Math"/>
          <w:color w:val="000000"/>
          <w:sz w:val="18"/>
          <w:szCs w:val="18"/>
          <w:shd w:val="clear" w:color="auto" w:fill="FFFFFF"/>
        </w:rPr>
        <w:t xml:space="preserve"> </w:t>
      </w:r>
      <w:r w:rsidR="00DA62F6" w:rsidRPr="00B75FC0">
        <w:rPr>
          <w:rFonts w:eastAsia="Calibri" w:cs="Cambria Math"/>
          <w:color w:val="000000"/>
          <w:sz w:val="18"/>
          <w:szCs w:val="18"/>
          <w:shd w:val="clear" w:color="auto" w:fill="FFFFFF"/>
        </w:rPr>
        <w:t>payments</w:t>
      </w:r>
      <w:r w:rsidR="00F115A8" w:rsidRPr="00B75FC0">
        <w:rPr>
          <w:rFonts w:eastAsia="Calibri" w:cs="Cambria Math"/>
          <w:color w:val="000000"/>
          <w:sz w:val="18"/>
          <w:szCs w:val="18"/>
          <w:shd w:val="clear" w:color="auto" w:fill="FFFFFF"/>
        </w:rPr>
        <w:t xml:space="preserve"> that affect the</w:t>
      </w:r>
      <w:r w:rsidR="001D2C31" w:rsidRPr="00B75FC0">
        <w:rPr>
          <w:rFonts w:eastAsia="Calibri" w:cs="Cambria Math"/>
          <w:color w:val="000000"/>
          <w:sz w:val="18"/>
          <w:szCs w:val="18"/>
          <w:shd w:val="clear" w:color="auto" w:fill="FFFFFF"/>
        </w:rPr>
        <w:t>ir</w:t>
      </w:r>
      <w:r w:rsidR="00F115A8" w:rsidRPr="00B75FC0">
        <w:rPr>
          <w:rFonts w:eastAsia="Calibri" w:cs="Cambria Math"/>
          <w:color w:val="000000"/>
          <w:sz w:val="18"/>
          <w:szCs w:val="18"/>
          <w:shd w:val="clear" w:color="auto" w:fill="FFFFFF"/>
        </w:rPr>
        <w:t xml:space="preserve"> need for GST</w:t>
      </w:r>
      <w:r w:rsidR="00DF5B8F" w:rsidRPr="00B75FC0">
        <w:rPr>
          <w:rFonts w:eastAsia="Calibri" w:cs="Cambria Math"/>
          <w:color w:val="000000"/>
          <w:sz w:val="18"/>
          <w:szCs w:val="18"/>
          <w:shd w:val="clear" w:color="auto" w:fill="FFFFFF"/>
        </w:rPr>
        <w:t xml:space="preserve">. </w:t>
      </w:r>
      <w:r w:rsidR="00D045CA" w:rsidRPr="00B75FC0">
        <w:rPr>
          <w:rFonts w:eastAsia="Calibri" w:cs="Cambria Math"/>
          <w:color w:val="000000"/>
          <w:sz w:val="18"/>
          <w:szCs w:val="18"/>
          <w:shd w:val="clear" w:color="auto" w:fill="FFFFFF"/>
        </w:rPr>
        <w:t>I</w:t>
      </w:r>
      <w:r w:rsidRPr="00B75FC0">
        <w:rPr>
          <w:rFonts w:eastAsia="Calibri" w:cs="Cambria Math"/>
          <w:color w:val="000000"/>
          <w:sz w:val="18"/>
          <w:szCs w:val="18"/>
          <w:shd w:val="clear" w:color="auto" w:fill="FFFFFF"/>
        </w:rPr>
        <w:t xml:space="preserve">f a state’s share of payments is </w:t>
      </w:r>
      <w:r w:rsidR="00ED6932" w:rsidRPr="00B75FC0">
        <w:rPr>
          <w:rFonts w:eastAsia="Calibri" w:cs="Cambria Math"/>
          <w:color w:val="000000"/>
          <w:sz w:val="18"/>
          <w:szCs w:val="18"/>
          <w:shd w:val="clear" w:color="auto" w:fill="FFFFFF"/>
        </w:rPr>
        <w:t xml:space="preserve">the </w:t>
      </w:r>
      <w:r w:rsidRPr="00B75FC0">
        <w:rPr>
          <w:rFonts w:eastAsia="Calibri" w:cs="Cambria Math"/>
          <w:color w:val="000000"/>
          <w:sz w:val="18"/>
          <w:szCs w:val="18"/>
          <w:shd w:val="clear" w:color="auto" w:fill="FFFFFF"/>
        </w:rPr>
        <w:t xml:space="preserve">same as its assessed </w:t>
      </w:r>
      <w:r w:rsidR="00D045CA" w:rsidRPr="00B75FC0">
        <w:rPr>
          <w:rFonts w:eastAsia="Calibri" w:cs="Cambria Math"/>
          <w:color w:val="000000"/>
          <w:sz w:val="18"/>
          <w:szCs w:val="18"/>
          <w:shd w:val="clear" w:color="auto" w:fill="FFFFFF"/>
        </w:rPr>
        <w:t>cost</w:t>
      </w:r>
      <w:r w:rsidRPr="00B75FC0">
        <w:rPr>
          <w:rFonts w:eastAsia="Calibri" w:cs="Cambria Math"/>
          <w:color w:val="000000"/>
          <w:sz w:val="18"/>
          <w:szCs w:val="18"/>
          <w:shd w:val="clear" w:color="auto" w:fill="FFFFFF"/>
        </w:rPr>
        <w:t xml:space="preserve"> of </w:t>
      </w:r>
      <w:r w:rsidR="00D045CA" w:rsidRPr="00B75FC0">
        <w:rPr>
          <w:rFonts w:eastAsia="Calibri" w:cs="Cambria Math"/>
          <w:color w:val="000000"/>
          <w:sz w:val="18"/>
          <w:szCs w:val="18"/>
          <w:shd w:val="clear" w:color="auto" w:fill="FFFFFF"/>
        </w:rPr>
        <w:t xml:space="preserve">providing the associated </w:t>
      </w:r>
      <w:r w:rsidR="006C72D0" w:rsidRPr="00B75FC0">
        <w:rPr>
          <w:rFonts w:eastAsia="Calibri" w:cs="Cambria Math"/>
          <w:color w:val="000000"/>
          <w:sz w:val="18"/>
          <w:szCs w:val="18"/>
          <w:shd w:val="clear" w:color="auto" w:fill="FFFFFF"/>
        </w:rPr>
        <w:t>services,</w:t>
      </w:r>
      <w:r w:rsidR="00D045CA" w:rsidRPr="00B75FC0">
        <w:rPr>
          <w:rFonts w:eastAsia="Calibri" w:cs="Cambria Math"/>
          <w:color w:val="000000"/>
          <w:sz w:val="18"/>
          <w:szCs w:val="18"/>
          <w:shd w:val="clear" w:color="auto" w:fill="FFFFFF"/>
        </w:rPr>
        <w:t xml:space="preserve"> </w:t>
      </w:r>
      <w:r w:rsidR="00CF0442" w:rsidRPr="00B75FC0">
        <w:rPr>
          <w:rFonts w:eastAsia="Calibri" w:cs="Cambria Math"/>
          <w:color w:val="000000"/>
          <w:sz w:val="18"/>
          <w:szCs w:val="18"/>
          <w:shd w:val="clear" w:color="auto" w:fill="FFFFFF"/>
        </w:rPr>
        <w:t>then</w:t>
      </w:r>
      <w:r w:rsidR="00F302A3" w:rsidRPr="00B75FC0">
        <w:rPr>
          <w:rFonts w:eastAsia="Calibri" w:cs="Cambria Math"/>
          <w:color w:val="000000"/>
          <w:sz w:val="18"/>
          <w:szCs w:val="18"/>
          <w:shd w:val="clear" w:color="auto" w:fill="FFFFFF"/>
        </w:rPr>
        <w:t xml:space="preserve"> those</w:t>
      </w:r>
      <w:r w:rsidR="00CF0442" w:rsidRPr="00B75FC0">
        <w:rPr>
          <w:rFonts w:eastAsia="Calibri" w:cs="Cambria Math"/>
          <w:color w:val="000000"/>
          <w:sz w:val="18"/>
          <w:szCs w:val="18"/>
          <w:shd w:val="clear" w:color="auto" w:fill="FFFFFF"/>
        </w:rPr>
        <w:t xml:space="preserve"> payments will not affect its assessed</w:t>
      </w:r>
      <w:r w:rsidR="008A2D6A" w:rsidRPr="00B75FC0">
        <w:rPr>
          <w:rFonts w:eastAsia="Calibri" w:cs="Cambria Math"/>
          <w:color w:val="000000"/>
          <w:sz w:val="18"/>
          <w:szCs w:val="18"/>
          <w:shd w:val="clear" w:color="auto" w:fill="FFFFFF"/>
        </w:rPr>
        <w:t xml:space="preserve"> GST</w:t>
      </w:r>
      <w:r w:rsidR="00CF0442" w:rsidRPr="00B75FC0">
        <w:rPr>
          <w:rFonts w:eastAsia="Calibri" w:cs="Cambria Math"/>
          <w:color w:val="000000"/>
          <w:sz w:val="18"/>
          <w:szCs w:val="18"/>
          <w:shd w:val="clear" w:color="auto" w:fill="FFFFFF"/>
        </w:rPr>
        <w:t xml:space="preserve"> relativity</w:t>
      </w:r>
      <w:r w:rsidR="008E4596" w:rsidRPr="00B75FC0">
        <w:rPr>
          <w:rFonts w:eastAsia="Calibri" w:cs="Cambria Math"/>
          <w:color w:val="000000"/>
          <w:sz w:val="18"/>
          <w:szCs w:val="18"/>
          <w:shd w:val="clear" w:color="auto" w:fill="FFFFFF"/>
        </w:rPr>
        <w:t>.</w:t>
      </w:r>
      <w:r w:rsidR="008259F7">
        <w:rPr>
          <w:rFonts w:eastAsia="Calibri" w:cs="Cambria Math"/>
          <w:color w:val="000000"/>
          <w:sz w:val="18"/>
          <w:szCs w:val="18"/>
          <w:shd w:val="clear" w:color="auto" w:fill="FFFFFF"/>
        </w:rPr>
        <w:t xml:space="preserve"> </w:t>
      </w:r>
      <w:r w:rsidR="00583344" w:rsidRPr="00B75FC0">
        <w:rPr>
          <w:rFonts w:eastAsia="Calibri" w:cs="Cambria Math"/>
          <w:color w:val="000000"/>
          <w:sz w:val="18"/>
          <w:szCs w:val="18"/>
          <w:shd w:val="clear" w:color="auto" w:fill="FFFFFF"/>
        </w:rPr>
        <w:fldChar w:fldCharType="begin"/>
      </w:r>
      <w:r w:rsidR="00583344" w:rsidRPr="00B75FC0">
        <w:rPr>
          <w:rFonts w:eastAsia="Calibri" w:cs="Cambria Math"/>
          <w:color w:val="000000"/>
          <w:sz w:val="18"/>
          <w:szCs w:val="18"/>
          <w:shd w:val="clear" w:color="auto" w:fill="FFFFFF"/>
        </w:rPr>
        <w:instrText xml:space="preserve"> REF _Ref106983077 \h </w:instrText>
      </w:r>
      <w:r w:rsidR="00EA332E" w:rsidRPr="00B75FC0">
        <w:rPr>
          <w:rFonts w:eastAsia="Calibri" w:cs="Cambria Math"/>
          <w:color w:val="000000"/>
          <w:sz w:val="18"/>
          <w:szCs w:val="18"/>
          <w:shd w:val="clear" w:color="auto" w:fill="FFFFFF"/>
        </w:rPr>
        <w:instrText xml:space="preserve"> \* MERGEFORMAT </w:instrText>
      </w:r>
      <w:r w:rsidR="00583344" w:rsidRPr="00B75FC0">
        <w:rPr>
          <w:rFonts w:eastAsia="Calibri" w:cs="Cambria Math"/>
          <w:color w:val="000000"/>
          <w:sz w:val="18"/>
          <w:szCs w:val="18"/>
          <w:shd w:val="clear" w:color="auto" w:fill="FFFFFF"/>
        </w:rPr>
      </w:r>
      <w:r w:rsidR="00583344" w:rsidRPr="00B75FC0">
        <w:rPr>
          <w:rFonts w:eastAsia="Calibri" w:cs="Cambria Math"/>
          <w:color w:val="000000"/>
          <w:sz w:val="18"/>
          <w:szCs w:val="18"/>
          <w:shd w:val="clear" w:color="auto" w:fill="FFFFFF"/>
        </w:rPr>
        <w:fldChar w:fldCharType="separate"/>
      </w:r>
      <w:r w:rsidR="00CC4F98" w:rsidRPr="002A4AB1">
        <w:rPr>
          <w:sz w:val="18"/>
          <w:szCs w:val="18"/>
        </w:rPr>
        <w:t xml:space="preserve">Table </w:t>
      </w:r>
      <w:r w:rsidR="00CC4F98">
        <w:rPr>
          <w:noProof/>
          <w:sz w:val="18"/>
          <w:szCs w:val="18"/>
        </w:rPr>
        <w:t>2</w:t>
      </w:r>
      <w:r w:rsidR="00583344" w:rsidRPr="00B75FC0">
        <w:rPr>
          <w:rFonts w:eastAsia="Calibri" w:cs="Cambria Math"/>
          <w:color w:val="000000"/>
          <w:sz w:val="18"/>
          <w:szCs w:val="18"/>
          <w:shd w:val="clear" w:color="auto" w:fill="FFFFFF"/>
        </w:rPr>
        <w:fldChar w:fldCharType="end"/>
      </w:r>
      <w:r w:rsidR="0024197A" w:rsidRPr="00B75FC0">
        <w:rPr>
          <w:rFonts w:eastAsia="Calibri" w:cs="Cambria Math"/>
          <w:color w:val="000000"/>
          <w:sz w:val="18"/>
          <w:szCs w:val="18"/>
          <w:shd w:val="clear" w:color="auto" w:fill="FFFFFF"/>
        </w:rPr>
        <w:t xml:space="preserve"> shows the GST impacts by category for payments received in the 2022 Update. </w:t>
      </w:r>
    </w:p>
    <w:p w14:paraId="6BEBAA6F" w14:textId="23742E41" w:rsidR="00BD22A9" w:rsidRPr="002A4AB1" w:rsidRDefault="00BD22A9" w:rsidP="008B397D">
      <w:pPr>
        <w:pStyle w:val="Caption"/>
        <w:rPr>
          <w:sz w:val="18"/>
          <w:szCs w:val="18"/>
        </w:rPr>
      </w:pPr>
      <w:bookmarkStart w:id="6" w:name="_Ref106983077"/>
      <w:r w:rsidRPr="002A4AB1">
        <w:rPr>
          <w:sz w:val="18"/>
          <w:szCs w:val="18"/>
        </w:rPr>
        <w:t xml:space="preserve">Table </w:t>
      </w:r>
      <w:r w:rsidR="000A36C4" w:rsidRPr="002A4AB1">
        <w:rPr>
          <w:sz w:val="18"/>
          <w:szCs w:val="18"/>
        </w:rPr>
        <w:fldChar w:fldCharType="begin"/>
      </w:r>
      <w:r w:rsidR="000A36C4" w:rsidRPr="002A4AB1">
        <w:rPr>
          <w:sz w:val="18"/>
          <w:szCs w:val="18"/>
        </w:rPr>
        <w:instrText xml:space="preserve"> SEQ Table \* ARABIC </w:instrText>
      </w:r>
      <w:r w:rsidR="000A36C4" w:rsidRPr="002A4AB1">
        <w:rPr>
          <w:sz w:val="18"/>
          <w:szCs w:val="18"/>
        </w:rPr>
        <w:fldChar w:fldCharType="separate"/>
      </w:r>
      <w:r w:rsidR="00CC4F98">
        <w:rPr>
          <w:noProof/>
          <w:sz w:val="18"/>
          <w:szCs w:val="18"/>
        </w:rPr>
        <w:t>2</w:t>
      </w:r>
      <w:r w:rsidR="000A36C4" w:rsidRPr="002A4AB1">
        <w:rPr>
          <w:noProof/>
          <w:sz w:val="18"/>
          <w:szCs w:val="18"/>
        </w:rPr>
        <w:fldChar w:fldCharType="end"/>
      </w:r>
      <w:bookmarkEnd w:id="6"/>
      <w:r w:rsidRPr="002A4AB1">
        <w:rPr>
          <w:sz w:val="18"/>
          <w:szCs w:val="18"/>
        </w:rPr>
        <w:t xml:space="preserve"> Net impact of Commonwealth payments by </w:t>
      </w:r>
      <w:r w:rsidR="00E05AE2" w:rsidRPr="002A4AB1">
        <w:rPr>
          <w:sz w:val="18"/>
          <w:szCs w:val="18"/>
        </w:rPr>
        <w:t>category, 2022</w:t>
      </w:r>
      <w:r w:rsidR="002B0252" w:rsidRPr="002A4AB1">
        <w:rPr>
          <w:sz w:val="18"/>
          <w:szCs w:val="18"/>
        </w:rPr>
        <w:t xml:space="preserve"> Update</w:t>
      </w:r>
    </w:p>
    <w:tbl>
      <w:tblPr>
        <w:tblW w:w="8380" w:type="dxa"/>
        <w:tblLook w:val="04A0" w:firstRow="1" w:lastRow="0" w:firstColumn="1" w:lastColumn="0" w:noHBand="0" w:noVBand="1"/>
      </w:tblPr>
      <w:tblGrid>
        <w:gridCol w:w="2260"/>
        <w:gridCol w:w="720"/>
        <w:gridCol w:w="620"/>
        <w:gridCol w:w="680"/>
        <w:gridCol w:w="620"/>
        <w:gridCol w:w="680"/>
        <w:gridCol w:w="620"/>
        <w:gridCol w:w="680"/>
        <w:gridCol w:w="680"/>
        <w:gridCol w:w="820"/>
      </w:tblGrid>
      <w:tr w:rsidR="00BD22A9" w:rsidRPr="00BD22A9" w14:paraId="5F9EDCE9" w14:textId="77777777" w:rsidTr="00BD22A9">
        <w:trPr>
          <w:trHeight w:val="379"/>
        </w:trPr>
        <w:tc>
          <w:tcPr>
            <w:tcW w:w="2260" w:type="dxa"/>
            <w:tcBorders>
              <w:top w:val="single" w:sz="4" w:space="0" w:color="BFF3C5"/>
              <w:left w:val="single" w:sz="4" w:space="0" w:color="BFF3C5"/>
              <w:bottom w:val="single" w:sz="4" w:space="0" w:color="BFF3C5"/>
              <w:right w:val="nil"/>
            </w:tcBorders>
            <w:shd w:val="clear" w:color="000000" w:fill="008069"/>
            <w:vAlign w:val="bottom"/>
            <w:hideMark/>
          </w:tcPr>
          <w:p w14:paraId="7A8CB3BF" w14:textId="77777777" w:rsidR="00BD22A9" w:rsidRPr="00BD22A9" w:rsidRDefault="00BD22A9" w:rsidP="008B397D">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7" w:name="RANGE!C55:L70"/>
            <w:r w:rsidRPr="00BD22A9">
              <w:rPr>
                <w:rFonts w:ascii="Open Sans Semibold" w:eastAsia="Times New Roman" w:hAnsi="Open Sans Semibold" w:cs="Open Sans Semibold"/>
                <w:color w:val="FFFFFF"/>
                <w:sz w:val="16"/>
                <w:szCs w:val="16"/>
                <w:lang w:eastAsia="en-AU"/>
              </w:rPr>
              <w:t> </w:t>
            </w:r>
            <w:bookmarkEnd w:id="7"/>
          </w:p>
        </w:tc>
        <w:tc>
          <w:tcPr>
            <w:tcW w:w="720" w:type="dxa"/>
            <w:tcBorders>
              <w:top w:val="single" w:sz="4" w:space="0" w:color="BFF3C5"/>
              <w:left w:val="nil"/>
              <w:bottom w:val="single" w:sz="4" w:space="0" w:color="BFF3C5"/>
              <w:right w:val="nil"/>
            </w:tcBorders>
            <w:shd w:val="clear" w:color="000000" w:fill="008069"/>
            <w:vAlign w:val="center"/>
            <w:hideMark/>
          </w:tcPr>
          <w:p w14:paraId="02D8A086"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NSW</w:t>
            </w:r>
          </w:p>
        </w:tc>
        <w:tc>
          <w:tcPr>
            <w:tcW w:w="620" w:type="dxa"/>
            <w:tcBorders>
              <w:top w:val="single" w:sz="4" w:space="0" w:color="BFF3C5"/>
              <w:left w:val="nil"/>
              <w:bottom w:val="single" w:sz="4" w:space="0" w:color="BFF3C5"/>
              <w:right w:val="nil"/>
            </w:tcBorders>
            <w:shd w:val="clear" w:color="000000" w:fill="008069"/>
            <w:vAlign w:val="center"/>
            <w:hideMark/>
          </w:tcPr>
          <w:p w14:paraId="4B92EB27"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Vic</w:t>
            </w:r>
          </w:p>
        </w:tc>
        <w:tc>
          <w:tcPr>
            <w:tcW w:w="680" w:type="dxa"/>
            <w:tcBorders>
              <w:top w:val="single" w:sz="4" w:space="0" w:color="BFF3C5"/>
              <w:left w:val="nil"/>
              <w:bottom w:val="single" w:sz="4" w:space="0" w:color="BFF3C5"/>
              <w:right w:val="nil"/>
            </w:tcBorders>
            <w:shd w:val="clear" w:color="000000" w:fill="008069"/>
            <w:vAlign w:val="center"/>
            <w:hideMark/>
          </w:tcPr>
          <w:p w14:paraId="5E541308"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Qld</w:t>
            </w:r>
          </w:p>
        </w:tc>
        <w:tc>
          <w:tcPr>
            <w:tcW w:w="620" w:type="dxa"/>
            <w:tcBorders>
              <w:top w:val="single" w:sz="4" w:space="0" w:color="BFF3C5"/>
              <w:left w:val="nil"/>
              <w:bottom w:val="single" w:sz="4" w:space="0" w:color="BFF3C5"/>
              <w:right w:val="nil"/>
            </w:tcBorders>
            <w:shd w:val="clear" w:color="000000" w:fill="008069"/>
            <w:vAlign w:val="center"/>
            <w:hideMark/>
          </w:tcPr>
          <w:p w14:paraId="5A6AFEE9"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WA</w:t>
            </w:r>
          </w:p>
        </w:tc>
        <w:tc>
          <w:tcPr>
            <w:tcW w:w="680" w:type="dxa"/>
            <w:tcBorders>
              <w:top w:val="single" w:sz="4" w:space="0" w:color="BFF3C5"/>
              <w:left w:val="nil"/>
              <w:bottom w:val="single" w:sz="4" w:space="0" w:color="BFF3C5"/>
              <w:right w:val="nil"/>
            </w:tcBorders>
            <w:shd w:val="clear" w:color="000000" w:fill="008069"/>
            <w:vAlign w:val="center"/>
            <w:hideMark/>
          </w:tcPr>
          <w:p w14:paraId="55C204CA"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SA</w:t>
            </w:r>
          </w:p>
        </w:tc>
        <w:tc>
          <w:tcPr>
            <w:tcW w:w="620" w:type="dxa"/>
            <w:tcBorders>
              <w:top w:val="single" w:sz="4" w:space="0" w:color="BFF3C5"/>
              <w:left w:val="nil"/>
              <w:bottom w:val="single" w:sz="4" w:space="0" w:color="BFF3C5"/>
              <w:right w:val="nil"/>
            </w:tcBorders>
            <w:shd w:val="clear" w:color="000000" w:fill="008069"/>
            <w:vAlign w:val="center"/>
            <w:hideMark/>
          </w:tcPr>
          <w:p w14:paraId="0F3E928D"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Tas</w:t>
            </w:r>
          </w:p>
        </w:tc>
        <w:tc>
          <w:tcPr>
            <w:tcW w:w="680" w:type="dxa"/>
            <w:tcBorders>
              <w:top w:val="single" w:sz="4" w:space="0" w:color="BFF3C5"/>
              <w:left w:val="nil"/>
              <w:bottom w:val="single" w:sz="4" w:space="0" w:color="BFF3C5"/>
              <w:right w:val="nil"/>
            </w:tcBorders>
            <w:shd w:val="clear" w:color="000000" w:fill="008069"/>
            <w:vAlign w:val="center"/>
            <w:hideMark/>
          </w:tcPr>
          <w:p w14:paraId="6E88E48A"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ACT</w:t>
            </w:r>
          </w:p>
        </w:tc>
        <w:tc>
          <w:tcPr>
            <w:tcW w:w="680" w:type="dxa"/>
            <w:tcBorders>
              <w:top w:val="single" w:sz="4" w:space="0" w:color="BFF3C5"/>
              <w:left w:val="nil"/>
              <w:bottom w:val="single" w:sz="4" w:space="0" w:color="BFF3C5"/>
              <w:right w:val="nil"/>
            </w:tcBorders>
            <w:shd w:val="clear" w:color="000000" w:fill="008069"/>
            <w:vAlign w:val="center"/>
            <w:hideMark/>
          </w:tcPr>
          <w:p w14:paraId="14B4809D"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D22A9">
              <w:rPr>
                <w:rFonts w:ascii="Open Sans Semibold" w:eastAsia="Times New Roman" w:hAnsi="Open Sans Semibold" w:cs="Open Sans Semibold"/>
                <w:color w:val="FFFFFF"/>
                <w:sz w:val="16"/>
                <w:szCs w:val="16"/>
                <w:lang w:eastAsia="en-AU"/>
              </w:rPr>
              <w:t>NT</w:t>
            </w:r>
          </w:p>
        </w:tc>
        <w:tc>
          <w:tcPr>
            <w:tcW w:w="820" w:type="dxa"/>
            <w:tcBorders>
              <w:top w:val="single" w:sz="4" w:space="0" w:color="BFF3C5"/>
              <w:left w:val="nil"/>
              <w:bottom w:val="single" w:sz="4" w:space="0" w:color="BFF3C5"/>
              <w:right w:val="single" w:sz="4" w:space="0" w:color="BFF3C5"/>
            </w:tcBorders>
            <w:shd w:val="clear" w:color="000000" w:fill="008069"/>
            <w:vAlign w:val="center"/>
            <w:hideMark/>
          </w:tcPr>
          <w:p w14:paraId="6BB6D1E3"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BD22A9">
              <w:rPr>
                <w:rFonts w:ascii="Open Sans Semibold" w:eastAsia="Times New Roman" w:hAnsi="Open Sans Semibold" w:cs="Open Sans Semibold"/>
                <w:color w:val="FFFFFF"/>
                <w:sz w:val="16"/>
                <w:szCs w:val="16"/>
                <w:lang w:eastAsia="en-AU"/>
              </w:rPr>
              <w:t>Redist</w:t>
            </w:r>
            <w:proofErr w:type="spellEnd"/>
          </w:p>
        </w:tc>
      </w:tr>
      <w:tr w:rsidR="00BD22A9" w:rsidRPr="00BD22A9" w14:paraId="5C9102CA" w14:textId="77777777" w:rsidTr="00BD22A9">
        <w:trPr>
          <w:trHeight w:val="259"/>
        </w:trPr>
        <w:tc>
          <w:tcPr>
            <w:tcW w:w="2260" w:type="dxa"/>
            <w:tcBorders>
              <w:top w:val="nil"/>
              <w:left w:val="nil"/>
              <w:bottom w:val="nil"/>
              <w:right w:val="nil"/>
            </w:tcBorders>
            <w:shd w:val="clear" w:color="000000" w:fill="99EBCF"/>
            <w:vAlign w:val="bottom"/>
            <w:hideMark/>
          </w:tcPr>
          <w:p w14:paraId="6C8DC2C3" w14:textId="77777777" w:rsidR="00BD22A9" w:rsidRPr="00BD22A9" w:rsidRDefault="00BD22A9" w:rsidP="008B397D">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 </w:t>
            </w:r>
          </w:p>
        </w:tc>
        <w:tc>
          <w:tcPr>
            <w:tcW w:w="720" w:type="dxa"/>
            <w:tcBorders>
              <w:top w:val="nil"/>
              <w:left w:val="nil"/>
              <w:bottom w:val="nil"/>
              <w:right w:val="nil"/>
            </w:tcBorders>
            <w:shd w:val="clear" w:color="000000" w:fill="99EBCF"/>
            <w:noWrap/>
            <w:vAlign w:val="bottom"/>
            <w:hideMark/>
          </w:tcPr>
          <w:p w14:paraId="1575B72B"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20" w:type="dxa"/>
            <w:tcBorders>
              <w:top w:val="nil"/>
              <w:left w:val="nil"/>
              <w:bottom w:val="nil"/>
              <w:right w:val="nil"/>
            </w:tcBorders>
            <w:shd w:val="clear" w:color="000000" w:fill="99EBCF"/>
            <w:noWrap/>
            <w:vAlign w:val="bottom"/>
            <w:hideMark/>
          </w:tcPr>
          <w:p w14:paraId="600097B4"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11C8BF3E"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20" w:type="dxa"/>
            <w:tcBorders>
              <w:top w:val="nil"/>
              <w:left w:val="nil"/>
              <w:bottom w:val="nil"/>
              <w:right w:val="nil"/>
            </w:tcBorders>
            <w:shd w:val="clear" w:color="000000" w:fill="99EBCF"/>
            <w:noWrap/>
            <w:vAlign w:val="bottom"/>
            <w:hideMark/>
          </w:tcPr>
          <w:p w14:paraId="5D5D61BF"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627BCD60"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20" w:type="dxa"/>
            <w:tcBorders>
              <w:top w:val="nil"/>
              <w:left w:val="nil"/>
              <w:bottom w:val="nil"/>
              <w:right w:val="nil"/>
            </w:tcBorders>
            <w:shd w:val="clear" w:color="000000" w:fill="99EBCF"/>
            <w:noWrap/>
            <w:vAlign w:val="bottom"/>
            <w:hideMark/>
          </w:tcPr>
          <w:p w14:paraId="4282D8C8"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30C342A1"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680" w:type="dxa"/>
            <w:tcBorders>
              <w:top w:val="nil"/>
              <w:left w:val="nil"/>
              <w:bottom w:val="nil"/>
              <w:right w:val="nil"/>
            </w:tcBorders>
            <w:shd w:val="clear" w:color="000000" w:fill="99EBCF"/>
            <w:noWrap/>
            <w:vAlign w:val="bottom"/>
            <w:hideMark/>
          </w:tcPr>
          <w:p w14:paraId="4DDFE963"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c>
          <w:tcPr>
            <w:tcW w:w="820" w:type="dxa"/>
            <w:tcBorders>
              <w:top w:val="nil"/>
              <w:left w:val="nil"/>
              <w:bottom w:val="nil"/>
              <w:right w:val="nil"/>
            </w:tcBorders>
            <w:shd w:val="clear" w:color="000000" w:fill="99EBCF"/>
            <w:noWrap/>
            <w:vAlign w:val="bottom"/>
            <w:hideMark/>
          </w:tcPr>
          <w:p w14:paraId="22095F12"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$pc</w:t>
            </w:r>
          </w:p>
        </w:tc>
      </w:tr>
      <w:tr w:rsidR="00BD22A9" w:rsidRPr="00BD22A9" w14:paraId="0A77635A"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4224E3A3"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Schools</w:t>
            </w:r>
          </w:p>
        </w:tc>
        <w:tc>
          <w:tcPr>
            <w:tcW w:w="720" w:type="dxa"/>
            <w:tcBorders>
              <w:top w:val="single" w:sz="4" w:space="0" w:color="BFF3C5"/>
              <w:left w:val="nil"/>
              <w:bottom w:val="single" w:sz="4" w:space="0" w:color="BFF3C5"/>
              <w:right w:val="nil"/>
            </w:tcBorders>
            <w:shd w:val="clear" w:color="auto" w:fill="auto"/>
            <w:noWrap/>
            <w:vAlign w:val="bottom"/>
            <w:hideMark/>
          </w:tcPr>
          <w:p w14:paraId="1C3DBF68"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20" w:type="dxa"/>
            <w:tcBorders>
              <w:top w:val="single" w:sz="4" w:space="0" w:color="BFF3C5"/>
              <w:left w:val="nil"/>
              <w:bottom w:val="single" w:sz="4" w:space="0" w:color="BFF3C5"/>
              <w:right w:val="nil"/>
            </w:tcBorders>
            <w:shd w:val="clear" w:color="auto" w:fill="auto"/>
            <w:noWrap/>
            <w:vAlign w:val="bottom"/>
            <w:hideMark/>
          </w:tcPr>
          <w:p w14:paraId="07E4AE6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single" w:sz="4" w:space="0" w:color="BFF3C5"/>
              <w:left w:val="nil"/>
              <w:bottom w:val="single" w:sz="4" w:space="0" w:color="BFF3C5"/>
              <w:right w:val="nil"/>
            </w:tcBorders>
            <w:shd w:val="clear" w:color="auto" w:fill="auto"/>
            <w:noWrap/>
            <w:vAlign w:val="bottom"/>
            <w:hideMark/>
          </w:tcPr>
          <w:p w14:paraId="6B048DE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-13</w:t>
            </w:r>
          </w:p>
        </w:tc>
        <w:tc>
          <w:tcPr>
            <w:tcW w:w="620" w:type="dxa"/>
            <w:tcBorders>
              <w:top w:val="single" w:sz="4" w:space="0" w:color="BFF3C5"/>
              <w:left w:val="nil"/>
              <w:bottom w:val="single" w:sz="4" w:space="0" w:color="BFF3C5"/>
              <w:right w:val="nil"/>
            </w:tcBorders>
            <w:shd w:val="clear" w:color="auto" w:fill="auto"/>
            <w:noWrap/>
            <w:vAlign w:val="bottom"/>
            <w:hideMark/>
          </w:tcPr>
          <w:p w14:paraId="28C4858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45</w:t>
            </w:r>
          </w:p>
        </w:tc>
        <w:tc>
          <w:tcPr>
            <w:tcW w:w="680" w:type="dxa"/>
            <w:tcBorders>
              <w:top w:val="single" w:sz="4" w:space="0" w:color="BFF3C5"/>
              <w:left w:val="nil"/>
              <w:bottom w:val="single" w:sz="4" w:space="0" w:color="BFF3C5"/>
              <w:right w:val="nil"/>
            </w:tcBorders>
            <w:shd w:val="clear" w:color="auto" w:fill="auto"/>
            <w:noWrap/>
            <w:vAlign w:val="bottom"/>
            <w:hideMark/>
          </w:tcPr>
          <w:p w14:paraId="16433EE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20" w:type="dxa"/>
            <w:tcBorders>
              <w:top w:val="single" w:sz="4" w:space="0" w:color="BFF3C5"/>
              <w:left w:val="nil"/>
              <w:bottom w:val="single" w:sz="4" w:space="0" w:color="BFF3C5"/>
              <w:right w:val="nil"/>
            </w:tcBorders>
            <w:shd w:val="clear" w:color="auto" w:fill="auto"/>
            <w:noWrap/>
            <w:vAlign w:val="bottom"/>
            <w:hideMark/>
          </w:tcPr>
          <w:p w14:paraId="2CD1A40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-45</w:t>
            </w:r>
          </w:p>
        </w:tc>
        <w:tc>
          <w:tcPr>
            <w:tcW w:w="680" w:type="dxa"/>
            <w:tcBorders>
              <w:top w:val="single" w:sz="4" w:space="0" w:color="BFF3C5"/>
              <w:left w:val="nil"/>
              <w:bottom w:val="single" w:sz="4" w:space="0" w:color="BFF3C5"/>
              <w:right w:val="nil"/>
            </w:tcBorders>
            <w:shd w:val="clear" w:color="auto" w:fill="auto"/>
            <w:noWrap/>
            <w:vAlign w:val="bottom"/>
            <w:hideMark/>
          </w:tcPr>
          <w:p w14:paraId="018E4E2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16</w:t>
            </w:r>
          </w:p>
        </w:tc>
        <w:tc>
          <w:tcPr>
            <w:tcW w:w="680" w:type="dxa"/>
            <w:tcBorders>
              <w:top w:val="single" w:sz="4" w:space="0" w:color="BFF3C5"/>
              <w:left w:val="nil"/>
              <w:bottom w:val="single" w:sz="4" w:space="0" w:color="BFF3C5"/>
              <w:right w:val="nil"/>
            </w:tcBorders>
            <w:shd w:val="clear" w:color="auto" w:fill="auto"/>
            <w:noWrap/>
            <w:vAlign w:val="bottom"/>
            <w:hideMark/>
          </w:tcPr>
          <w:p w14:paraId="4B59DF9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-213</w:t>
            </w:r>
          </w:p>
        </w:tc>
        <w:tc>
          <w:tcPr>
            <w:tcW w:w="820" w:type="dxa"/>
            <w:tcBorders>
              <w:top w:val="single" w:sz="4" w:space="0" w:color="BFF3C5"/>
              <w:left w:val="nil"/>
              <w:bottom w:val="single" w:sz="4" w:space="0" w:color="BFF3C5"/>
              <w:right w:val="nil"/>
            </w:tcBorders>
            <w:shd w:val="clear" w:color="auto" w:fill="auto"/>
            <w:noWrap/>
            <w:vAlign w:val="bottom"/>
            <w:hideMark/>
          </w:tcPr>
          <w:p w14:paraId="51E2F254"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6</w:t>
            </w:r>
          </w:p>
        </w:tc>
      </w:tr>
      <w:tr w:rsidR="00BD22A9" w:rsidRPr="00BD22A9" w14:paraId="74327B77" w14:textId="77777777" w:rsidTr="00BD22A9">
        <w:trPr>
          <w:trHeight w:val="315"/>
        </w:trPr>
        <w:tc>
          <w:tcPr>
            <w:tcW w:w="2260" w:type="dxa"/>
            <w:tcBorders>
              <w:top w:val="nil"/>
              <w:left w:val="nil"/>
              <w:bottom w:val="nil"/>
              <w:right w:val="nil"/>
            </w:tcBorders>
            <w:shd w:val="clear" w:color="auto" w:fill="auto"/>
            <w:vAlign w:val="bottom"/>
            <w:hideMark/>
          </w:tcPr>
          <w:p w14:paraId="212B1737"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Post-secondary education</w:t>
            </w:r>
          </w:p>
        </w:tc>
        <w:tc>
          <w:tcPr>
            <w:tcW w:w="720" w:type="dxa"/>
            <w:tcBorders>
              <w:top w:val="nil"/>
              <w:left w:val="nil"/>
              <w:bottom w:val="nil"/>
              <w:right w:val="nil"/>
            </w:tcBorders>
            <w:shd w:val="clear" w:color="auto" w:fill="auto"/>
            <w:vAlign w:val="bottom"/>
            <w:hideMark/>
          </w:tcPr>
          <w:p w14:paraId="0D26503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-8</w:t>
            </w:r>
          </w:p>
        </w:tc>
        <w:tc>
          <w:tcPr>
            <w:tcW w:w="620" w:type="dxa"/>
            <w:tcBorders>
              <w:top w:val="nil"/>
              <w:left w:val="nil"/>
              <w:bottom w:val="nil"/>
              <w:right w:val="nil"/>
            </w:tcBorders>
            <w:shd w:val="clear" w:color="auto" w:fill="auto"/>
            <w:vAlign w:val="bottom"/>
            <w:hideMark/>
          </w:tcPr>
          <w:p w14:paraId="11DFAFB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5</w:t>
            </w:r>
          </w:p>
        </w:tc>
        <w:tc>
          <w:tcPr>
            <w:tcW w:w="680" w:type="dxa"/>
            <w:tcBorders>
              <w:top w:val="nil"/>
              <w:left w:val="nil"/>
              <w:bottom w:val="nil"/>
              <w:right w:val="nil"/>
            </w:tcBorders>
            <w:shd w:val="clear" w:color="auto" w:fill="auto"/>
            <w:vAlign w:val="bottom"/>
            <w:hideMark/>
          </w:tcPr>
          <w:p w14:paraId="4D64A44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8</w:t>
            </w:r>
          </w:p>
        </w:tc>
        <w:tc>
          <w:tcPr>
            <w:tcW w:w="620" w:type="dxa"/>
            <w:tcBorders>
              <w:top w:val="nil"/>
              <w:left w:val="nil"/>
              <w:bottom w:val="nil"/>
              <w:right w:val="nil"/>
            </w:tcBorders>
            <w:shd w:val="clear" w:color="auto" w:fill="auto"/>
            <w:vAlign w:val="bottom"/>
            <w:hideMark/>
          </w:tcPr>
          <w:p w14:paraId="28FECC0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w:t>
            </w:r>
          </w:p>
        </w:tc>
        <w:tc>
          <w:tcPr>
            <w:tcW w:w="680" w:type="dxa"/>
            <w:tcBorders>
              <w:top w:val="nil"/>
              <w:left w:val="nil"/>
              <w:bottom w:val="nil"/>
              <w:right w:val="nil"/>
            </w:tcBorders>
            <w:shd w:val="clear" w:color="auto" w:fill="auto"/>
            <w:vAlign w:val="bottom"/>
            <w:hideMark/>
          </w:tcPr>
          <w:p w14:paraId="51E5DDA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w:t>
            </w:r>
          </w:p>
        </w:tc>
        <w:tc>
          <w:tcPr>
            <w:tcW w:w="620" w:type="dxa"/>
            <w:tcBorders>
              <w:top w:val="nil"/>
              <w:left w:val="nil"/>
              <w:bottom w:val="nil"/>
              <w:right w:val="nil"/>
            </w:tcBorders>
            <w:shd w:val="clear" w:color="auto" w:fill="auto"/>
            <w:vAlign w:val="bottom"/>
            <w:hideMark/>
          </w:tcPr>
          <w:p w14:paraId="7A75BAA4"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nil"/>
              <w:left w:val="nil"/>
              <w:bottom w:val="nil"/>
              <w:right w:val="nil"/>
            </w:tcBorders>
            <w:shd w:val="clear" w:color="auto" w:fill="auto"/>
            <w:vAlign w:val="bottom"/>
            <w:hideMark/>
          </w:tcPr>
          <w:p w14:paraId="1186176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-9</w:t>
            </w:r>
          </w:p>
        </w:tc>
        <w:tc>
          <w:tcPr>
            <w:tcW w:w="680" w:type="dxa"/>
            <w:tcBorders>
              <w:top w:val="nil"/>
              <w:left w:val="nil"/>
              <w:bottom w:val="nil"/>
              <w:right w:val="nil"/>
            </w:tcBorders>
            <w:shd w:val="clear" w:color="auto" w:fill="auto"/>
            <w:vAlign w:val="bottom"/>
            <w:hideMark/>
          </w:tcPr>
          <w:p w14:paraId="603C543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47</w:t>
            </w:r>
          </w:p>
        </w:tc>
        <w:tc>
          <w:tcPr>
            <w:tcW w:w="820" w:type="dxa"/>
            <w:tcBorders>
              <w:top w:val="nil"/>
              <w:left w:val="nil"/>
              <w:bottom w:val="nil"/>
              <w:right w:val="nil"/>
            </w:tcBorders>
            <w:shd w:val="clear" w:color="auto" w:fill="auto"/>
            <w:vAlign w:val="bottom"/>
            <w:hideMark/>
          </w:tcPr>
          <w:p w14:paraId="057853C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r>
      <w:tr w:rsidR="00BD22A9" w:rsidRPr="00BD22A9" w14:paraId="44D2C64F"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4FB76856"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Health</w:t>
            </w:r>
          </w:p>
        </w:tc>
        <w:tc>
          <w:tcPr>
            <w:tcW w:w="720" w:type="dxa"/>
            <w:tcBorders>
              <w:top w:val="single" w:sz="4" w:space="0" w:color="BFF3C5"/>
              <w:left w:val="nil"/>
              <w:bottom w:val="single" w:sz="4" w:space="0" w:color="BFF3C5"/>
              <w:right w:val="nil"/>
            </w:tcBorders>
            <w:shd w:val="clear" w:color="auto" w:fill="auto"/>
            <w:noWrap/>
            <w:vAlign w:val="bottom"/>
            <w:hideMark/>
          </w:tcPr>
          <w:p w14:paraId="4A2A787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33</w:t>
            </w:r>
          </w:p>
        </w:tc>
        <w:tc>
          <w:tcPr>
            <w:tcW w:w="620" w:type="dxa"/>
            <w:tcBorders>
              <w:top w:val="single" w:sz="4" w:space="0" w:color="BFF3C5"/>
              <w:left w:val="nil"/>
              <w:bottom w:val="single" w:sz="4" w:space="0" w:color="BFF3C5"/>
              <w:right w:val="nil"/>
            </w:tcBorders>
            <w:shd w:val="clear" w:color="auto" w:fill="auto"/>
            <w:noWrap/>
            <w:vAlign w:val="bottom"/>
            <w:hideMark/>
          </w:tcPr>
          <w:p w14:paraId="5A5D5E0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18</w:t>
            </w:r>
          </w:p>
        </w:tc>
        <w:tc>
          <w:tcPr>
            <w:tcW w:w="680" w:type="dxa"/>
            <w:tcBorders>
              <w:top w:val="single" w:sz="4" w:space="0" w:color="BFF3C5"/>
              <w:left w:val="nil"/>
              <w:bottom w:val="single" w:sz="4" w:space="0" w:color="BFF3C5"/>
              <w:right w:val="nil"/>
            </w:tcBorders>
            <w:shd w:val="clear" w:color="auto" w:fill="auto"/>
            <w:noWrap/>
            <w:vAlign w:val="bottom"/>
            <w:hideMark/>
          </w:tcPr>
          <w:p w14:paraId="4AED0DB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-129</w:t>
            </w:r>
          </w:p>
        </w:tc>
        <w:tc>
          <w:tcPr>
            <w:tcW w:w="620" w:type="dxa"/>
            <w:tcBorders>
              <w:top w:val="single" w:sz="4" w:space="0" w:color="BFF3C5"/>
              <w:left w:val="nil"/>
              <w:bottom w:val="single" w:sz="4" w:space="0" w:color="BFF3C5"/>
              <w:right w:val="nil"/>
            </w:tcBorders>
            <w:shd w:val="clear" w:color="auto" w:fill="auto"/>
            <w:noWrap/>
            <w:vAlign w:val="bottom"/>
            <w:hideMark/>
          </w:tcPr>
          <w:p w14:paraId="03349AF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80" w:type="dxa"/>
            <w:tcBorders>
              <w:top w:val="single" w:sz="4" w:space="0" w:color="BFF3C5"/>
              <w:left w:val="nil"/>
              <w:bottom w:val="single" w:sz="4" w:space="0" w:color="BFF3C5"/>
              <w:right w:val="nil"/>
            </w:tcBorders>
            <w:shd w:val="clear" w:color="auto" w:fill="auto"/>
            <w:noWrap/>
            <w:vAlign w:val="bottom"/>
            <w:hideMark/>
          </w:tcPr>
          <w:p w14:paraId="142911D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129</w:t>
            </w:r>
          </w:p>
        </w:tc>
        <w:tc>
          <w:tcPr>
            <w:tcW w:w="620" w:type="dxa"/>
            <w:tcBorders>
              <w:top w:val="single" w:sz="4" w:space="0" w:color="BFF3C5"/>
              <w:left w:val="nil"/>
              <w:bottom w:val="single" w:sz="4" w:space="0" w:color="BFF3C5"/>
              <w:right w:val="nil"/>
            </w:tcBorders>
            <w:shd w:val="clear" w:color="auto" w:fill="auto"/>
            <w:noWrap/>
            <w:vAlign w:val="bottom"/>
            <w:hideMark/>
          </w:tcPr>
          <w:p w14:paraId="069EAD2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223</w:t>
            </w:r>
          </w:p>
        </w:tc>
        <w:tc>
          <w:tcPr>
            <w:tcW w:w="680" w:type="dxa"/>
            <w:tcBorders>
              <w:top w:val="single" w:sz="4" w:space="0" w:color="BFF3C5"/>
              <w:left w:val="nil"/>
              <w:bottom w:val="single" w:sz="4" w:space="0" w:color="BFF3C5"/>
              <w:right w:val="nil"/>
            </w:tcBorders>
            <w:shd w:val="clear" w:color="auto" w:fill="auto"/>
            <w:noWrap/>
            <w:vAlign w:val="bottom"/>
            <w:hideMark/>
          </w:tcPr>
          <w:p w14:paraId="1066145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-119</w:t>
            </w:r>
          </w:p>
        </w:tc>
        <w:tc>
          <w:tcPr>
            <w:tcW w:w="680" w:type="dxa"/>
            <w:tcBorders>
              <w:top w:val="single" w:sz="4" w:space="0" w:color="BFF3C5"/>
              <w:left w:val="nil"/>
              <w:bottom w:val="single" w:sz="4" w:space="0" w:color="BFF3C5"/>
              <w:right w:val="nil"/>
            </w:tcBorders>
            <w:shd w:val="clear" w:color="auto" w:fill="auto"/>
            <w:noWrap/>
            <w:vAlign w:val="bottom"/>
            <w:hideMark/>
          </w:tcPr>
          <w:p w14:paraId="37279058"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14</w:t>
            </w:r>
          </w:p>
        </w:tc>
        <w:tc>
          <w:tcPr>
            <w:tcW w:w="820" w:type="dxa"/>
            <w:tcBorders>
              <w:top w:val="single" w:sz="4" w:space="0" w:color="BFF3C5"/>
              <w:left w:val="nil"/>
              <w:bottom w:val="single" w:sz="4" w:space="0" w:color="BFF3C5"/>
              <w:right w:val="nil"/>
            </w:tcBorders>
            <w:shd w:val="clear" w:color="auto" w:fill="auto"/>
            <w:noWrap/>
            <w:vAlign w:val="bottom"/>
            <w:hideMark/>
          </w:tcPr>
          <w:p w14:paraId="03D95D09"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29</w:t>
            </w:r>
          </w:p>
        </w:tc>
      </w:tr>
      <w:tr w:rsidR="00BD22A9" w:rsidRPr="00BD22A9" w14:paraId="05BB16B0" w14:textId="77777777" w:rsidTr="00BD22A9">
        <w:trPr>
          <w:trHeight w:val="315"/>
        </w:trPr>
        <w:tc>
          <w:tcPr>
            <w:tcW w:w="2260" w:type="dxa"/>
            <w:tcBorders>
              <w:top w:val="nil"/>
              <w:left w:val="nil"/>
              <w:bottom w:val="nil"/>
              <w:right w:val="nil"/>
            </w:tcBorders>
            <w:shd w:val="clear" w:color="auto" w:fill="auto"/>
            <w:vAlign w:val="bottom"/>
            <w:hideMark/>
          </w:tcPr>
          <w:p w14:paraId="650EACB3"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Social housing</w:t>
            </w:r>
          </w:p>
        </w:tc>
        <w:tc>
          <w:tcPr>
            <w:tcW w:w="720" w:type="dxa"/>
            <w:tcBorders>
              <w:top w:val="nil"/>
              <w:left w:val="nil"/>
              <w:bottom w:val="nil"/>
              <w:right w:val="nil"/>
            </w:tcBorders>
            <w:shd w:val="clear" w:color="auto" w:fill="auto"/>
            <w:noWrap/>
            <w:vAlign w:val="bottom"/>
            <w:hideMark/>
          </w:tcPr>
          <w:p w14:paraId="7F042D5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20" w:type="dxa"/>
            <w:tcBorders>
              <w:top w:val="nil"/>
              <w:left w:val="nil"/>
              <w:bottom w:val="nil"/>
              <w:right w:val="nil"/>
            </w:tcBorders>
            <w:shd w:val="clear" w:color="auto" w:fill="auto"/>
            <w:noWrap/>
            <w:vAlign w:val="bottom"/>
            <w:hideMark/>
          </w:tcPr>
          <w:p w14:paraId="5E4D168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-9</w:t>
            </w:r>
          </w:p>
        </w:tc>
        <w:tc>
          <w:tcPr>
            <w:tcW w:w="680" w:type="dxa"/>
            <w:tcBorders>
              <w:top w:val="nil"/>
              <w:left w:val="nil"/>
              <w:bottom w:val="nil"/>
              <w:right w:val="nil"/>
            </w:tcBorders>
            <w:shd w:val="clear" w:color="auto" w:fill="auto"/>
            <w:noWrap/>
            <w:vAlign w:val="bottom"/>
            <w:hideMark/>
          </w:tcPr>
          <w:p w14:paraId="4E675AC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20" w:type="dxa"/>
            <w:tcBorders>
              <w:top w:val="nil"/>
              <w:left w:val="nil"/>
              <w:bottom w:val="nil"/>
              <w:right w:val="nil"/>
            </w:tcBorders>
            <w:shd w:val="clear" w:color="auto" w:fill="auto"/>
            <w:noWrap/>
            <w:vAlign w:val="bottom"/>
            <w:hideMark/>
          </w:tcPr>
          <w:p w14:paraId="6E1203D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8</w:t>
            </w:r>
          </w:p>
        </w:tc>
        <w:tc>
          <w:tcPr>
            <w:tcW w:w="680" w:type="dxa"/>
            <w:tcBorders>
              <w:top w:val="nil"/>
              <w:left w:val="nil"/>
              <w:bottom w:val="nil"/>
              <w:right w:val="nil"/>
            </w:tcBorders>
            <w:shd w:val="clear" w:color="auto" w:fill="auto"/>
            <w:noWrap/>
            <w:vAlign w:val="bottom"/>
            <w:hideMark/>
          </w:tcPr>
          <w:p w14:paraId="442A4BD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9</w:t>
            </w:r>
          </w:p>
        </w:tc>
        <w:tc>
          <w:tcPr>
            <w:tcW w:w="620" w:type="dxa"/>
            <w:tcBorders>
              <w:top w:val="nil"/>
              <w:left w:val="nil"/>
              <w:bottom w:val="nil"/>
              <w:right w:val="nil"/>
            </w:tcBorders>
            <w:shd w:val="clear" w:color="auto" w:fill="auto"/>
            <w:noWrap/>
            <w:vAlign w:val="bottom"/>
            <w:hideMark/>
          </w:tcPr>
          <w:p w14:paraId="25AD216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nil"/>
              <w:left w:val="nil"/>
              <w:bottom w:val="nil"/>
              <w:right w:val="nil"/>
            </w:tcBorders>
            <w:shd w:val="clear" w:color="auto" w:fill="auto"/>
            <w:noWrap/>
            <w:vAlign w:val="bottom"/>
            <w:hideMark/>
          </w:tcPr>
          <w:p w14:paraId="7DE6FDC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-23</w:t>
            </w:r>
          </w:p>
        </w:tc>
        <w:tc>
          <w:tcPr>
            <w:tcW w:w="680" w:type="dxa"/>
            <w:tcBorders>
              <w:top w:val="nil"/>
              <w:left w:val="nil"/>
              <w:bottom w:val="nil"/>
              <w:right w:val="nil"/>
            </w:tcBorders>
            <w:shd w:val="clear" w:color="auto" w:fill="auto"/>
            <w:noWrap/>
            <w:vAlign w:val="bottom"/>
            <w:hideMark/>
          </w:tcPr>
          <w:p w14:paraId="21A380B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128</w:t>
            </w:r>
          </w:p>
        </w:tc>
        <w:tc>
          <w:tcPr>
            <w:tcW w:w="820" w:type="dxa"/>
            <w:tcBorders>
              <w:top w:val="nil"/>
              <w:left w:val="nil"/>
              <w:bottom w:val="nil"/>
              <w:right w:val="nil"/>
            </w:tcBorders>
            <w:shd w:val="clear" w:color="auto" w:fill="auto"/>
            <w:noWrap/>
            <w:vAlign w:val="bottom"/>
            <w:hideMark/>
          </w:tcPr>
          <w:p w14:paraId="188D7480"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r>
      <w:tr w:rsidR="00BD22A9" w:rsidRPr="00BD22A9" w14:paraId="6416E108"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75621CA6"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Welfare</w:t>
            </w:r>
          </w:p>
        </w:tc>
        <w:tc>
          <w:tcPr>
            <w:tcW w:w="720" w:type="dxa"/>
            <w:tcBorders>
              <w:top w:val="single" w:sz="4" w:space="0" w:color="BFF3C5"/>
              <w:left w:val="nil"/>
              <w:bottom w:val="single" w:sz="4" w:space="0" w:color="BFF3C5"/>
              <w:right w:val="nil"/>
            </w:tcBorders>
            <w:shd w:val="clear" w:color="auto" w:fill="auto"/>
            <w:noWrap/>
            <w:vAlign w:val="bottom"/>
            <w:hideMark/>
          </w:tcPr>
          <w:p w14:paraId="4FF20DC8"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20" w:type="dxa"/>
            <w:tcBorders>
              <w:top w:val="single" w:sz="4" w:space="0" w:color="BFF3C5"/>
              <w:left w:val="nil"/>
              <w:bottom w:val="single" w:sz="4" w:space="0" w:color="BFF3C5"/>
              <w:right w:val="nil"/>
            </w:tcBorders>
            <w:shd w:val="clear" w:color="auto" w:fill="auto"/>
            <w:noWrap/>
            <w:vAlign w:val="bottom"/>
            <w:hideMark/>
          </w:tcPr>
          <w:p w14:paraId="140786B4"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single" w:sz="4" w:space="0" w:color="BFF3C5"/>
              <w:left w:val="nil"/>
              <w:bottom w:val="single" w:sz="4" w:space="0" w:color="BFF3C5"/>
              <w:right w:val="nil"/>
            </w:tcBorders>
            <w:shd w:val="clear" w:color="auto" w:fill="auto"/>
            <w:noWrap/>
            <w:vAlign w:val="bottom"/>
            <w:hideMark/>
          </w:tcPr>
          <w:p w14:paraId="7FC7611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1EE45D9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-10</w:t>
            </w:r>
          </w:p>
        </w:tc>
        <w:tc>
          <w:tcPr>
            <w:tcW w:w="680" w:type="dxa"/>
            <w:tcBorders>
              <w:top w:val="single" w:sz="4" w:space="0" w:color="BFF3C5"/>
              <w:left w:val="nil"/>
              <w:bottom w:val="single" w:sz="4" w:space="0" w:color="BFF3C5"/>
              <w:right w:val="nil"/>
            </w:tcBorders>
            <w:shd w:val="clear" w:color="auto" w:fill="auto"/>
            <w:noWrap/>
            <w:vAlign w:val="bottom"/>
            <w:hideMark/>
          </w:tcPr>
          <w:p w14:paraId="39E7202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20" w:type="dxa"/>
            <w:tcBorders>
              <w:top w:val="single" w:sz="4" w:space="0" w:color="BFF3C5"/>
              <w:left w:val="nil"/>
              <w:bottom w:val="single" w:sz="4" w:space="0" w:color="BFF3C5"/>
              <w:right w:val="nil"/>
            </w:tcBorders>
            <w:shd w:val="clear" w:color="auto" w:fill="auto"/>
            <w:noWrap/>
            <w:vAlign w:val="bottom"/>
            <w:hideMark/>
          </w:tcPr>
          <w:p w14:paraId="72CA52A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single" w:sz="4" w:space="0" w:color="BFF3C5"/>
              <w:left w:val="nil"/>
              <w:bottom w:val="single" w:sz="4" w:space="0" w:color="BFF3C5"/>
              <w:right w:val="nil"/>
            </w:tcBorders>
            <w:shd w:val="clear" w:color="auto" w:fill="auto"/>
            <w:noWrap/>
            <w:vAlign w:val="bottom"/>
            <w:hideMark/>
          </w:tcPr>
          <w:p w14:paraId="56D10D7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single" w:sz="4" w:space="0" w:color="BFF3C5"/>
              <w:left w:val="nil"/>
              <w:bottom w:val="single" w:sz="4" w:space="0" w:color="BFF3C5"/>
              <w:right w:val="nil"/>
            </w:tcBorders>
            <w:shd w:val="clear" w:color="auto" w:fill="auto"/>
            <w:noWrap/>
            <w:vAlign w:val="bottom"/>
            <w:hideMark/>
          </w:tcPr>
          <w:p w14:paraId="2CFE1E0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820" w:type="dxa"/>
            <w:tcBorders>
              <w:top w:val="single" w:sz="4" w:space="0" w:color="BFF3C5"/>
              <w:left w:val="nil"/>
              <w:bottom w:val="single" w:sz="4" w:space="0" w:color="BFF3C5"/>
              <w:right w:val="nil"/>
            </w:tcBorders>
            <w:shd w:val="clear" w:color="auto" w:fill="auto"/>
            <w:noWrap/>
            <w:vAlign w:val="bottom"/>
            <w:hideMark/>
          </w:tcPr>
          <w:p w14:paraId="2BD34BFD"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r>
      <w:tr w:rsidR="00BD22A9" w:rsidRPr="00BD22A9" w14:paraId="67DD0854" w14:textId="77777777" w:rsidTr="00BD22A9">
        <w:trPr>
          <w:trHeight w:val="315"/>
        </w:trPr>
        <w:tc>
          <w:tcPr>
            <w:tcW w:w="2260" w:type="dxa"/>
            <w:tcBorders>
              <w:top w:val="nil"/>
              <w:left w:val="nil"/>
              <w:bottom w:val="nil"/>
              <w:right w:val="nil"/>
            </w:tcBorders>
            <w:shd w:val="clear" w:color="auto" w:fill="auto"/>
            <w:vAlign w:val="bottom"/>
            <w:hideMark/>
          </w:tcPr>
          <w:p w14:paraId="5CC3CB9E"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Services to communities</w:t>
            </w:r>
          </w:p>
        </w:tc>
        <w:tc>
          <w:tcPr>
            <w:tcW w:w="720" w:type="dxa"/>
            <w:tcBorders>
              <w:top w:val="nil"/>
              <w:left w:val="nil"/>
              <w:bottom w:val="nil"/>
              <w:right w:val="nil"/>
            </w:tcBorders>
            <w:shd w:val="clear" w:color="auto" w:fill="auto"/>
            <w:vAlign w:val="bottom"/>
            <w:hideMark/>
          </w:tcPr>
          <w:p w14:paraId="5E6752D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20" w:type="dxa"/>
            <w:tcBorders>
              <w:top w:val="nil"/>
              <w:left w:val="nil"/>
              <w:bottom w:val="nil"/>
              <w:right w:val="nil"/>
            </w:tcBorders>
            <w:shd w:val="clear" w:color="auto" w:fill="auto"/>
            <w:vAlign w:val="bottom"/>
            <w:hideMark/>
          </w:tcPr>
          <w:p w14:paraId="3CE14E1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-6</w:t>
            </w:r>
          </w:p>
        </w:tc>
        <w:tc>
          <w:tcPr>
            <w:tcW w:w="680" w:type="dxa"/>
            <w:tcBorders>
              <w:top w:val="nil"/>
              <w:left w:val="nil"/>
              <w:bottom w:val="nil"/>
              <w:right w:val="nil"/>
            </w:tcBorders>
            <w:shd w:val="clear" w:color="auto" w:fill="auto"/>
            <w:vAlign w:val="bottom"/>
            <w:hideMark/>
          </w:tcPr>
          <w:p w14:paraId="2A7E396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5</w:t>
            </w:r>
          </w:p>
        </w:tc>
        <w:tc>
          <w:tcPr>
            <w:tcW w:w="620" w:type="dxa"/>
            <w:tcBorders>
              <w:top w:val="nil"/>
              <w:left w:val="nil"/>
              <w:bottom w:val="nil"/>
              <w:right w:val="nil"/>
            </w:tcBorders>
            <w:shd w:val="clear" w:color="auto" w:fill="auto"/>
            <w:vAlign w:val="bottom"/>
            <w:hideMark/>
          </w:tcPr>
          <w:p w14:paraId="476CE4D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nil"/>
              <w:left w:val="nil"/>
              <w:bottom w:val="nil"/>
              <w:right w:val="nil"/>
            </w:tcBorders>
            <w:shd w:val="clear" w:color="auto" w:fill="auto"/>
            <w:vAlign w:val="bottom"/>
            <w:hideMark/>
          </w:tcPr>
          <w:p w14:paraId="3794877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-5</w:t>
            </w:r>
          </w:p>
        </w:tc>
        <w:tc>
          <w:tcPr>
            <w:tcW w:w="620" w:type="dxa"/>
            <w:tcBorders>
              <w:top w:val="nil"/>
              <w:left w:val="nil"/>
              <w:bottom w:val="nil"/>
              <w:right w:val="nil"/>
            </w:tcBorders>
            <w:shd w:val="clear" w:color="auto" w:fill="auto"/>
            <w:vAlign w:val="bottom"/>
            <w:hideMark/>
          </w:tcPr>
          <w:p w14:paraId="581EAFC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-5</w:t>
            </w:r>
          </w:p>
        </w:tc>
        <w:tc>
          <w:tcPr>
            <w:tcW w:w="680" w:type="dxa"/>
            <w:tcBorders>
              <w:top w:val="nil"/>
              <w:left w:val="nil"/>
              <w:bottom w:val="nil"/>
              <w:right w:val="nil"/>
            </w:tcBorders>
            <w:shd w:val="clear" w:color="auto" w:fill="auto"/>
            <w:vAlign w:val="bottom"/>
            <w:hideMark/>
          </w:tcPr>
          <w:p w14:paraId="2C498E2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-11</w:t>
            </w:r>
          </w:p>
        </w:tc>
        <w:tc>
          <w:tcPr>
            <w:tcW w:w="680" w:type="dxa"/>
            <w:tcBorders>
              <w:top w:val="nil"/>
              <w:left w:val="nil"/>
              <w:bottom w:val="nil"/>
              <w:right w:val="nil"/>
            </w:tcBorders>
            <w:shd w:val="clear" w:color="auto" w:fill="auto"/>
            <w:vAlign w:val="bottom"/>
            <w:hideMark/>
          </w:tcPr>
          <w:p w14:paraId="1CDF3E7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27</w:t>
            </w:r>
          </w:p>
        </w:tc>
        <w:tc>
          <w:tcPr>
            <w:tcW w:w="820" w:type="dxa"/>
            <w:tcBorders>
              <w:top w:val="nil"/>
              <w:left w:val="nil"/>
              <w:bottom w:val="nil"/>
              <w:right w:val="nil"/>
            </w:tcBorders>
            <w:shd w:val="clear" w:color="auto" w:fill="auto"/>
            <w:vAlign w:val="bottom"/>
            <w:hideMark/>
          </w:tcPr>
          <w:p w14:paraId="3B6D36D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r>
      <w:tr w:rsidR="00BD22A9" w:rsidRPr="00BD22A9" w14:paraId="2CC9F186"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259569E4"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Justice</w:t>
            </w:r>
          </w:p>
        </w:tc>
        <w:tc>
          <w:tcPr>
            <w:tcW w:w="720" w:type="dxa"/>
            <w:tcBorders>
              <w:top w:val="single" w:sz="4" w:space="0" w:color="BFF3C5"/>
              <w:left w:val="nil"/>
              <w:bottom w:val="single" w:sz="4" w:space="0" w:color="BFF3C5"/>
              <w:right w:val="nil"/>
            </w:tcBorders>
            <w:shd w:val="clear" w:color="auto" w:fill="auto"/>
            <w:noWrap/>
            <w:vAlign w:val="bottom"/>
            <w:hideMark/>
          </w:tcPr>
          <w:p w14:paraId="700C0E7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20" w:type="dxa"/>
            <w:tcBorders>
              <w:top w:val="single" w:sz="4" w:space="0" w:color="BFF3C5"/>
              <w:left w:val="nil"/>
              <w:bottom w:val="single" w:sz="4" w:space="0" w:color="BFF3C5"/>
              <w:right w:val="nil"/>
            </w:tcBorders>
            <w:shd w:val="clear" w:color="auto" w:fill="auto"/>
            <w:noWrap/>
            <w:vAlign w:val="bottom"/>
            <w:hideMark/>
          </w:tcPr>
          <w:p w14:paraId="1993E5B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single" w:sz="4" w:space="0" w:color="BFF3C5"/>
              <w:left w:val="nil"/>
              <w:bottom w:val="single" w:sz="4" w:space="0" w:color="BFF3C5"/>
              <w:right w:val="nil"/>
            </w:tcBorders>
            <w:shd w:val="clear" w:color="auto" w:fill="auto"/>
            <w:noWrap/>
            <w:vAlign w:val="bottom"/>
            <w:hideMark/>
          </w:tcPr>
          <w:p w14:paraId="59E15CE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20" w:type="dxa"/>
            <w:tcBorders>
              <w:top w:val="single" w:sz="4" w:space="0" w:color="BFF3C5"/>
              <w:left w:val="nil"/>
              <w:bottom w:val="single" w:sz="4" w:space="0" w:color="BFF3C5"/>
              <w:right w:val="nil"/>
            </w:tcBorders>
            <w:shd w:val="clear" w:color="auto" w:fill="auto"/>
            <w:noWrap/>
            <w:vAlign w:val="bottom"/>
            <w:hideMark/>
          </w:tcPr>
          <w:p w14:paraId="35B5CA3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single" w:sz="4" w:space="0" w:color="BFF3C5"/>
              <w:left w:val="nil"/>
              <w:bottom w:val="single" w:sz="4" w:space="0" w:color="BFF3C5"/>
              <w:right w:val="nil"/>
            </w:tcBorders>
            <w:shd w:val="clear" w:color="auto" w:fill="auto"/>
            <w:noWrap/>
            <w:vAlign w:val="bottom"/>
            <w:hideMark/>
          </w:tcPr>
          <w:p w14:paraId="1A1B2740"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20" w:type="dxa"/>
            <w:tcBorders>
              <w:top w:val="single" w:sz="4" w:space="0" w:color="BFF3C5"/>
              <w:left w:val="nil"/>
              <w:bottom w:val="single" w:sz="4" w:space="0" w:color="BFF3C5"/>
              <w:right w:val="nil"/>
            </w:tcBorders>
            <w:shd w:val="clear" w:color="auto" w:fill="auto"/>
            <w:noWrap/>
            <w:vAlign w:val="bottom"/>
            <w:hideMark/>
          </w:tcPr>
          <w:p w14:paraId="1EBD8D7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80" w:type="dxa"/>
            <w:tcBorders>
              <w:top w:val="single" w:sz="4" w:space="0" w:color="BFF3C5"/>
              <w:left w:val="nil"/>
              <w:bottom w:val="single" w:sz="4" w:space="0" w:color="BFF3C5"/>
              <w:right w:val="nil"/>
            </w:tcBorders>
            <w:shd w:val="clear" w:color="auto" w:fill="auto"/>
            <w:noWrap/>
            <w:vAlign w:val="bottom"/>
            <w:hideMark/>
          </w:tcPr>
          <w:p w14:paraId="68E9693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80" w:type="dxa"/>
            <w:tcBorders>
              <w:top w:val="single" w:sz="4" w:space="0" w:color="BFF3C5"/>
              <w:left w:val="nil"/>
              <w:bottom w:val="single" w:sz="4" w:space="0" w:color="BFF3C5"/>
              <w:right w:val="nil"/>
            </w:tcBorders>
            <w:shd w:val="clear" w:color="auto" w:fill="auto"/>
            <w:noWrap/>
            <w:vAlign w:val="bottom"/>
            <w:hideMark/>
          </w:tcPr>
          <w:p w14:paraId="5D776D40"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-20</w:t>
            </w:r>
          </w:p>
        </w:tc>
        <w:tc>
          <w:tcPr>
            <w:tcW w:w="820" w:type="dxa"/>
            <w:tcBorders>
              <w:top w:val="single" w:sz="4" w:space="0" w:color="BFF3C5"/>
              <w:left w:val="nil"/>
              <w:bottom w:val="single" w:sz="4" w:space="0" w:color="BFF3C5"/>
              <w:right w:val="nil"/>
            </w:tcBorders>
            <w:shd w:val="clear" w:color="auto" w:fill="auto"/>
            <w:noWrap/>
            <w:vAlign w:val="bottom"/>
            <w:hideMark/>
          </w:tcPr>
          <w:p w14:paraId="49A7288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r>
      <w:tr w:rsidR="00BD22A9" w:rsidRPr="00BD22A9" w14:paraId="5A58F16C" w14:textId="77777777" w:rsidTr="00BD22A9">
        <w:trPr>
          <w:trHeight w:val="315"/>
        </w:trPr>
        <w:tc>
          <w:tcPr>
            <w:tcW w:w="2260" w:type="dxa"/>
            <w:tcBorders>
              <w:top w:val="nil"/>
              <w:left w:val="nil"/>
              <w:bottom w:val="single" w:sz="4" w:space="0" w:color="BFF3C5"/>
              <w:right w:val="nil"/>
            </w:tcBorders>
            <w:shd w:val="clear" w:color="auto" w:fill="auto"/>
            <w:vAlign w:val="bottom"/>
            <w:hideMark/>
          </w:tcPr>
          <w:p w14:paraId="5A43638A"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Roads</w:t>
            </w:r>
          </w:p>
        </w:tc>
        <w:tc>
          <w:tcPr>
            <w:tcW w:w="720" w:type="dxa"/>
            <w:tcBorders>
              <w:top w:val="nil"/>
              <w:left w:val="nil"/>
              <w:bottom w:val="nil"/>
              <w:right w:val="nil"/>
            </w:tcBorders>
            <w:shd w:val="clear" w:color="auto" w:fill="auto"/>
            <w:noWrap/>
            <w:vAlign w:val="bottom"/>
            <w:hideMark/>
          </w:tcPr>
          <w:p w14:paraId="664E985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20" w:type="dxa"/>
            <w:tcBorders>
              <w:top w:val="nil"/>
              <w:left w:val="nil"/>
              <w:bottom w:val="nil"/>
              <w:right w:val="nil"/>
            </w:tcBorders>
            <w:shd w:val="clear" w:color="auto" w:fill="auto"/>
            <w:noWrap/>
            <w:vAlign w:val="bottom"/>
            <w:hideMark/>
          </w:tcPr>
          <w:p w14:paraId="70385C49"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680" w:type="dxa"/>
            <w:tcBorders>
              <w:top w:val="nil"/>
              <w:left w:val="nil"/>
              <w:bottom w:val="nil"/>
              <w:right w:val="nil"/>
            </w:tcBorders>
            <w:shd w:val="clear" w:color="auto" w:fill="auto"/>
            <w:noWrap/>
            <w:vAlign w:val="bottom"/>
            <w:hideMark/>
          </w:tcPr>
          <w:p w14:paraId="3D394C50"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20" w:type="dxa"/>
            <w:tcBorders>
              <w:top w:val="nil"/>
              <w:left w:val="nil"/>
              <w:bottom w:val="nil"/>
              <w:right w:val="nil"/>
            </w:tcBorders>
            <w:shd w:val="clear" w:color="auto" w:fill="auto"/>
            <w:noWrap/>
            <w:vAlign w:val="bottom"/>
            <w:hideMark/>
          </w:tcPr>
          <w:p w14:paraId="5A31733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nil"/>
              <w:left w:val="nil"/>
              <w:bottom w:val="nil"/>
              <w:right w:val="nil"/>
            </w:tcBorders>
            <w:shd w:val="clear" w:color="auto" w:fill="auto"/>
            <w:noWrap/>
            <w:vAlign w:val="bottom"/>
            <w:hideMark/>
          </w:tcPr>
          <w:p w14:paraId="361D591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w:t>
            </w:r>
          </w:p>
        </w:tc>
        <w:tc>
          <w:tcPr>
            <w:tcW w:w="620" w:type="dxa"/>
            <w:tcBorders>
              <w:top w:val="nil"/>
              <w:left w:val="nil"/>
              <w:bottom w:val="nil"/>
              <w:right w:val="nil"/>
            </w:tcBorders>
            <w:shd w:val="clear" w:color="auto" w:fill="auto"/>
            <w:noWrap/>
            <w:vAlign w:val="bottom"/>
            <w:hideMark/>
          </w:tcPr>
          <w:p w14:paraId="1EEEF6C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nil"/>
              <w:left w:val="nil"/>
              <w:bottom w:val="nil"/>
              <w:right w:val="nil"/>
            </w:tcBorders>
            <w:shd w:val="clear" w:color="auto" w:fill="auto"/>
            <w:noWrap/>
            <w:vAlign w:val="bottom"/>
            <w:hideMark/>
          </w:tcPr>
          <w:p w14:paraId="507F32E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80" w:type="dxa"/>
            <w:tcBorders>
              <w:top w:val="nil"/>
              <w:left w:val="nil"/>
              <w:bottom w:val="nil"/>
              <w:right w:val="nil"/>
            </w:tcBorders>
            <w:shd w:val="clear" w:color="auto" w:fill="auto"/>
            <w:noWrap/>
            <w:vAlign w:val="bottom"/>
            <w:hideMark/>
          </w:tcPr>
          <w:p w14:paraId="3AD16BC4"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-24</w:t>
            </w:r>
          </w:p>
        </w:tc>
        <w:tc>
          <w:tcPr>
            <w:tcW w:w="820" w:type="dxa"/>
            <w:tcBorders>
              <w:top w:val="nil"/>
              <w:left w:val="nil"/>
              <w:bottom w:val="nil"/>
              <w:right w:val="nil"/>
            </w:tcBorders>
            <w:shd w:val="clear" w:color="auto" w:fill="auto"/>
            <w:noWrap/>
            <w:vAlign w:val="bottom"/>
            <w:hideMark/>
          </w:tcPr>
          <w:p w14:paraId="0F20047D"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r>
      <w:tr w:rsidR="00BD22A9" w:rsidRPr="00BD22A9" w14:paraId="335B3E14" w14:textId="77777777" w:rsidTr="00BD22A9">
        <w:trPr>
          <w:trHeight w:val="315"/>
        </w:trPr>
        <w:tc>
          <w:tcPr>
            <w:tcW w:w="2260" w:type="dxa"/>
            <w:tcBorders>
              <w:top w:val="nil"/>
              <w:left w:val="nil"/>
              <w:bottom w:val="single" w:sz="4" w:space="0" w:color="BFF3C5"/>
              <w:right w:val="nil"/>
            </w:tcBorders>
            <w:shd w:val="clear" w:color="auto" w:fill="auto"/>
            <w:vAlign w:val="bottom"/>
            <w:hideMark/>
          </w:tcPr>
          <w:p w14:paraId="2132970D"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Transport</w:t>
            </w:r>
          </w:p>
        </w:tc>
        <w:tc>
          <w:tcPr>
            <w:tcW w:w="720" w:type="dxa"/>
            <w:tcBorders>
              <w:top w:val="single" w:sz="4" w:space="0" w:color="BFF3C5"/>
              <w:left w:val="nil"/>
              <w:bottom w:val="single" w:sz="4" w:space="0" w:color="BFF3C5"/>
              <w:right w:val="nil"/>
            </w:tcBorders>
            <w:shd w:val="clear" w:color="auto" w:fill="auto"/>
            <w:noWrap/>
            <w:vAlign w:val="bottom"/>
            <w:hideMark/>
          </w:tcPr>
          <w:p w14:paraId="2CD986E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3018C95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41F2149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7F0D6901"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40823E61"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5F9FE22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13B501D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221443A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820" w:type="dxa"/>
            <w:tcBorders>
              <w:top w:val="single" w:sz="4" w:space="0" w:color="BFF3C5"/>
              <w:left w:val="nil"/>
              <w:bottom w:val="single" w:sz="4" w:space="0" w:color="BFF3C5"/>
              <w:right w:val="nil"/>
            </w:tcBorders>
            <w:shd w:val="clear" w:color="auto" w:fill="auto"/>
            <w:noWrap/>
            <w:vAlign w:val="bottom"/>
            <w:hideMark/>
          </w:tcPr>
          <w:p w14:paraId="7E73965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r>
      <w:tr w:rsidR="00BD22A9" w:rsidRPr="00BD22A9" w14:paraId="19C7AA16" w14:textId="77777777" w:rsidTr="00BD22A9">
        <w:trPr>
          <w:trHeight w:val="315"/>
        </w:trPr>
        <w:tc>
          <w:tcPr>
            <w:tcW w:w="2260" w:type="dxa"/>
            <w:tcBorders>
              <w:top w:val="nil"/>
              <w:left w:val="nil"/>
              <w:bottom w:val="nil"/>
              <w:right w:val="nil"/>
            </w:tcBorders>
            <w:shd w:val="clear" w:color="auto" w:fill="auto"/>
            <w:vAlign w:val="bottom"/>
            <w:hideMark/>
          </w:tcPr>
          <w:p w14:paraId="4E696134"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Services to industry</w:t>
            </w:r>
          </w:p>
        </w:tc>
        <w:tc>
          <w:tcPr>
            <w:tcW w:w="720" w:type="dxa"/>
            <w:tcBorders>
              <w:top w:val="nil"/>
              <w:left w:val="nil"/>
              <w:bottom w:val="nil"/>
              <w:right w:val="nil"/>
            </w:tcBorders>
            <w:shd w:val="clear" w:color="auto" w:fill="auto"/>
            <w:noWrap/>
            <w:vAlign w:val="bottom"/>
            <w:hideMark/>
          </w:tcPr>
          <w:p w14:paraId="3BC2DCD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20" w:type="dxa"/>
            <w:tcBorders>
              <w:top w:val="nil"/>
              <w:left w:val="nil"/>
              <w:bottom w:val="nil"/>
              <w:right w:val="nil"/>
            </w:tcBorders>
            <w:shd w:val="clear" w:color="auto" w:fill="auto"/>
            <w:noWrap/>
            <w:vAlign w:val="bottom"/>
            <w:hideMark/>
          </w:tcPr>
          <w:p w14:paraId="3D9FBD0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nil"/>
              <w:left w:val="nil"/>
              <w:bottom w:val="nil"/>
              <w:right w:val="nil"/>
            </w:tcBorders>
            <w:shd w:val="clear" w:color="auto" w:fill="auto"/>
            <w:noWrap/>
            <w:vAlign w:val="bottom"/>
            <w:hideMark/>
          </w:tcPr>
          <w:p w14:paraId="3422F4CE"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-3</w:t>
            </w:r>
          </w:p>
        </w:tc>
        <w:tc>
          <w:tcPr>
            <w:tcW w:w="620" w:type="dxa"/>
            <w:tcBorders>
              <w:top w:val="nil"/>
              <w:left w:val="nil"/>
              <w:bottom w:val="nil"/>
              <w:right w:val="nil"/>
            </w:tcBorders>
            <w:shd w:val="clear" w:color="auto" w:fill="auto"/>
            <w:noWrap/>
            <w:vAlign w:val="bottom"/>
            <w:hideMark/>
          </w:tcPr>
          <w:p w14:paraId="3C165F13"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nil"/>
              <w:left w:val="nil"/>
              <w:bottom w:val="nil"/>
              <w:right w:val="nil"/>
            </w:tcBorders>
            <w:shd w:val="clear" w:color="auto" w:fill="auto"/>
            <w:noWrap/>
            <w:vAlign w:val="bottom"/>
            <w:hideMark/>
          </w:tcPr>
          <w:p w14:paraId="414A266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nil"/>
              <w:left w:val="nil"/>
              <w:bottom w:val="nil"/>
              <w:right w:val="nil"/>
            </w:tcBorders>
            <w:shd w:val="clear" w:color="auto" w:fill="auto"/>
            <w:noWrap/>
            <w:vAlign w:val="bottom"/>
            <w:hideMark/>
          </w:tcPr>
          <w:p w14:paraId="54AF463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nil"/>
              <w:left w:val="nil"/>
              <w:bottom w:val="nil"/>
              <w:right w:val="nil"/>
            </w:tcBorders>
            <w:shd w:val="clear" w:color="auto" w:fill="auto"/>
            <w:noWrap/>
            <w:vAlign w:val="bottom"/>
            <w:hideMark/>
          </w:tcPr>
          <w:p w14:paraId="6325397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w:t>
            </w:r>
          </w:p>
        </w:tc>
        <w:tc>
          <w:tcPr>
            <w:tcW w:w="680" w:type="dxa"/>
            <w:tcBorders>
              <w:top w:val="nil"/>
              <w:left w:val="nil"/>
              <w:bottom w:val="nil"/>
              <w:right w:val="nil"/>
            </w:tcBorders>
            <w:shd w:val="clear" w:color="auto" w:fill="auto"/>
            <w:noWrap/>
            <w:vAlign w:val="bottom"/>
            <w:hideMark/>
          </w:tcPr>
          <w:p w14:paraId="261A7EB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-4</w:t>
            </w:r>
          </w:p>
        </w:tc>
        <w:tc>
          <w:tcPr>
            <w:tcW w:w="820" w:type="dxa"/>
            <w:tcBorders>
              <w:top w:val="nil"/>
              <w:left w:val="nil"/>
              <w:bottom w:val="nil"/>
              <w:right w:val="nil"/>
            </w:tcBorders>
            <w:shd w:val="clear" w:color="auto" w:fill="auto"/>
            <w:noWrap/>
            <w:vAlign w:val="bottom"/>
            <w:hideMark/>
          </w:tcPr>
          <w:p w14:paraId="617D2A2B"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r>
      <w:tr w:rsidR="00BD22A9" w:rsidRPr="00BD22A9" w14:paraId="47B75268"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1BD4C824"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Other expenses</w:t>
            </w:r>
          </w:p>
        </w:tc>
        <w:tc>
          <w:tcPr>
            <w:tcW w:w="720" w:type="dxa"/>
            <w:tcBorders>
              <w:top w:val="single" w:sz="4" w:space="0" w:color="BFF3C5"/>
              <w:left w:val="nil"/>
              <w:bottom w:val="single" w:sz="4" w:space="0" w:color="BFF3C5"/>
              <w:right w:val="nil"/>
            </w:tcBorders>
            <w:shd w:val="clear" w:color="auto" w:fill="auto"/>
            <w:noWrap/>
            <w:vAlign w:val="bottom"/>
            <w:hideMark/>
          </w:tcPr>
          <w:p w14:paraId="4D0EBEC1"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49B8DC5D"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53EAA4FD"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6BC86981"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028473C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2E5A3ACA"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568E124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236015C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820" w:type="dxa"/>
            <w:tcBorders>
              <w:top w:val="single" w:sz="4" w:space="0" w:color="BFF3C5"/>
              <w:left w:val="nil"/>
              <w:bottom w:val="single" w:sz="4" w:space="0" w:color="BFF3C5"/>
              <w:right w:val="nil"/>
            </w:tcBorders>
            <w:shd w:val="clear" w:color="auto" w:fill="auto"/>
            <w:noWrap/>
            <w:vAlign w:val="bottom"/>
            <w:hideMark/>
          </w:tcPr>
          <w:p w14:paraId="3830EB15"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r>
      <w:tr w:rsidR="00BD22A9" w:rsidRPr="00BD22A9" w14:paraId="663E2B9C" w14:textId="77777777" w:rsidTr="00BD22A9">
        <w:trPr>
          <w:trHeight w:val="315"/>
        </w:trPr>
        <w:tc>
          <w:tcPr>
            <w:tcW w:w="2260" w:type="dxa"/>
            <w:tcBorders>
              <w:top w:val="nil"/>
              <w:left w:val="nil"/>
              <w:bottom w:val="nil"/>
              <w:right w:val="nil"/>
            </w:tcBorders>
            <w:shd w:val="clear" w:color="auto" w:fill="auto"/>
            <w:vAlign w:val="bottom"/>
            <w:hideMark/>
          </w:tcPr>
          <w:p w14:paraId="5EE12816"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Investment</w:t>
            </w:r>
          </w:p>
        </w:tc>
        <w:tc>
          <w:tcPr>
            <w:tcW w:w="720" w:type="dxa"/>
            <w:tcBorders>
              <w:top w:val="nil"/>
              <w:left w:val="nil"/>
              <w:bottom w:val="nil"/>
              <w:right w:val="nil"/>
            </w:tcBorders>
            <w:shd w:val="clear" w:color="auto" w:fill="auto"/>
            <w:noWrap/>
            <w:vAlign w:val="bottom"/>
            <w:hideMark/>
          </w:tcPr>
          <w:p w14:paraId="7ECBB8B1"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6</w:t>
            </w:r>
          </w:p>
        </w:tc>
        <w:tc>
          <w:tcPr>
            <w:tcW w:w="620" w:type="dxa"/>
            <w:tcBorders>
              <w:top w:val="nil"/>
              <w:left w:val="nil"/>
              <w:bottom w:val="nil"/>
              <w:right w:val="nil"/>
            </w:tcBorders>
            <w:shd w:val="clear" w:color="auto" w:fill="auto"/>
            <w:noWrap/>
            <w:vAlign w:val="bottom"/>
            <w:hideMark/>
          </w:tcPr>
          <w:p w14:paraId="6879634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21</w:t>
            </w:r>
          </w:p>
        </w:tc>
        <w:tc>
          <w:tcPr>
            <w:tcW w:w="680" w:type="dxa"/>
            <w:tcBorders>
              <w:top w:val="nil"/>
              <w:left w:val="nil"/>
              <w:bottom w:val="nil"/>
              <w:right w:val="nil"/>
            </w:tcBorders>
            <w:shd w:val="clear" w:color="auto" w:fill="auto"/>
            <w:noWrap/>
            <w:vAlign w:val="bottom"/>
            <w:hideMark/>
          </w:tcPr>
          <w:p w14:paraId="13E3445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-17</w:t>
            </w:r>
          </w:p>
        </w:tc>
        <w:tc>
          <w:tcPr>
            <w:tcW w:w="620" w:type="dxa"/>
            <w:tcBorders>
              <w:top w:val="nil"/>
              <w:left w:val="nil"/>
              <w:bottom w:val="nil"/>
              <w:right w:val="nil"/>
            </w:tcBorders>
            <w:shd w:val="clear" w:color="auto" w:fill="auto"/>
            <w:noWrap/>
            <w:vAlign w:val="bottom"/>
            <w:hideMark/>
          </w:tcPr>
          <w:p w14:paraId="10C15609"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57</w:t>
            </w:r>
          </w:p>
        </w:tc>
        <w:tc>
          <w:tcPr>
            <w:tcW w:w="680" w:type="dxa"/>
            <w:tcBorders>
              <w:top w:val="nil"/>
              <w:left w:val="nil"/>
              <w:bottom w:val="nil"/>
              <w:right w:val="nil"/>
            </w:tcBorders>
            <w:shd w:val="clear" w:color="auto" w:fill="auto"/>
            <w:noWrap/>
            <w:vAlign w:val="bottom"/>
            <w:hideMark/>
          </w:tcPr>
          <w:p w14:paraId="640E52FC"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-140</w:t>
            </w:r>
          </w:p>
        </w:tc>
        <w:tc>
          <w:tcPr>
            <w:tcW w:w="620" w:type="dxa"/>
            <w:tcBorders>
              <w:top w:val="nil"/>
              <w:left w:val="nil"/>
              <w:bottom w:val="nil"/>
              <w:right w:val="nil"/>
            </w:tcBorders>
            <w:shd w:val="clear" w:color="auto" w:fill="auto"/>
            <w:noWrap/>
            <w:vAlign w:val="bottom"/>
            <w:hideMark/>
          </w:tcPr>
          <w:p w14:paraId="149284D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-71</w:t>
            </w:r>
          </w:p>
        </w:tc>
        <w:tc>
          <w:tcPr>
            <w:tcW w:w="680" w:type="dxa"/>
            <w:tcBorders>
              <w:top w:val="nil"/>
              <w:left w:val="nil"/>
              <w:bottom w:val="nil"/>
              <w:right w:val="nil"/>
            </w:tcBorders>
            <w:shd w:val="clear" w:color="auto" w:fill="auto"/>
            <w:noWrap/>
            <w:vAlign w:val="bottom"/>
            <w:hideMark/>
          </w:tcPr>
          <w:p w14:paraId="53FEBFD0"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91</w:t>
            </w:r>
          </w:p>
        </w:tc>
        <w:tc>
          <w:tcPr>
            <w:tcW w:w="680" w:type="dxa"/>
            <w:tcBorders>
              <w:top w:val="nil"/>
              <w:left w:val="nil"/>
              <w:bottom w:val="nil"/>
              <w:right w:val="nil"/>
            </w:tcBorders>
            <w:shd w:val="clear" w:color="auto" w:fill="auto"/>
            <w:noWrap/>
            <w:vAlign w:val="bottom"/>
            <w:hideMark/>
          </w:tcPr>
          <w:p w14:paraId="6F115FA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w:t>
            </w:r>
          </w:p>
        </w:tc>
        <w:tc>
          <w:tcPr>
            <w:tcW w:w="820" w:type="dxa"/>
            <w:tcBorders>
              <w:top w:val="nil"/>
              <w:left w:val="nil"/>
              <w:bottom w:val="nil"/>
              <w:right w:val="nil"/>
            </w:tcBorders>
            <w:shd w:val="clear" w:color="auto" w:fill="auto"/>
            <w:noWrap/>
            <w:vAlign w:val="bottom"/>
            <w:hideMark/>
          </w:tcPr>
          <w:p w14:paraId="088EB83A"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15</w:t>
            </w:r>
          </w:p>
        </w:tc>
      </w:tr>
      <w:tr w:rsidR="00BD22A9" w:rsidRPr="00BD22A9" w14:paraId="588CE753" w14:textId="77777777" w:rsidTr="00BD22A9">
        <w:trPr>
          <w:trHeight w:val="315"/>
        </w:trPr>
        <w:tc>
          <w:tcPr>
            <w:tcW w:w="2260" w:type="dxa"/>
            <w:tcBorders>
              <w:top w:val="single" w:sz="4" w:space="0" w:color="BFF3C5"/>
              <w:left w:val="nil"/>
              <w:bottom w:val="single" w:sz="4" w:space="0" w:color="BFF3C5"/>
              <w:right w:val="nil"/>
            </w:tcBorders>
            <w:shd w:val="clear" w:color="auto" w:fill="auto"/>
            <w:vAlign w:val="bottom"/>
            <w:hideMark/>
          </w:tcPr>
          <w:p w14:paraId="7A1BF5C1" w14:textId="77777777" w:rsidR="00BD22A9" w:rsidRPr="00BD22A9" w:rsidRDefault="00BD22A9" w:rsidP="008B397D">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Net borrowing</w:t>
            </w:r>
          </w:p>
        </w:tc>
        <w:tc>
          <w:tcPr>
            <w:tcW w:w="720" w:type="dxa"/>
            <w:tcBorders>
              <w:top w:val="single" w:sz="4" w:space="0" w:color="BFF3C5"/>
              <w:left w:val="nil"/>
              <w:bottom w:val="single" w:sz="4" w:space="0" w:color="BFF3C5"/>
              <w:right w:val="nil"/>
            </w:tcBorders>
            <w:shd w:val="clear" w:color="auto" w:fill="auto"/>
            <w:noWrap/>
            <w:vAlign w:val="bottom"/>
            <w:hideMark/>
          </w:tcPr>
          <w:p w14:paraId="1DAFF78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02B6FC97"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4104CF79"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70982BA6"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18CF7638"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20" w:type="dxa"/>
            <w:tcBorders>
              <w:top w:val="single" w:sz="4" w:space="0" w:color="BFF3C5"/>
              <w:left w:val="nil"/>
              <w:bottom w:val="single" w:sz="4" w:space="0" w:color="BFF3C5"/>
              <w:right w:val="nil"/>
            </w:tcBorders>
            <w:shd w:val="clear" w:color="auto" w:fill="auto"/>
            <w:noWrap/>
            <w:vAlign w:val="bottom"/>
            <w:hideMark/>
          </w:tcPr>
          <w:p w14:paraId="69F7000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43C8395F"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680" w:type="dxa"/>
            <w:tcBorders>
              <w:top w:val="single" w:sz="4" w:space="0" w:color="BFF3C5"/>
              <w:left w:val="nil"/>
              <w:bottom w:val="single" w:sz="4" w:space="0" w:color="BFF3C5"/>
              <w:right w:val="nil"/>
            </w:tcBorders>
            <w:shd w:val="clear" w:color="auto" w:fill="auto"/>
            <w:noWrap/>
            <w:vAlign w:val="bottom"/>
            <w:hideMark/>
          </w:tcPr>
          <w:p w14:paraId="734DD9E2"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c>
          <w:tcPr>
            <w:tcW w:w="820" w:type="dxa"/>
            <w:tcBorders>
              <w:top w:val="single" w:sz="4" w:space="0" w:color="BFF3C5"/>
              <w:left w:val="nil"/>
              <w:bottom w:val="single" w:sz="4" w:space="0" w:color="BFF3C5"/>
              <w:right w:val="nil"/>
            </w:tcBorders>
            <w:shd w:val="clear" w:color="auto" w:fill="auto"/>
            <w:noWrap/>
            <w:vAlign w:val="bottom"/>
            <w:hideMark/>
          </w:tcPr>
          <w:p w14:paraId="0CACB448" w14:textId="77777777" w:rsidR="00BD22A9" w:rsidRPr="00BD22A9" w:rsidRDefault="00BD22A9" w:rsidP="008B397D">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BD22A9">
              <w:rPr>
                <w:rFonts w:ascii="Open Sans Light" w:eastAsia="Times New Roman" w:hAnsi="Open Sans Light" w:cs="Open Sans Light"/>
                <w:color w:val="000000"/>
                <w:sz w:val="16"/>
                <w:szCs w:val="16"/>
                <w:lang w:eastAsia="en-AU"/>
              </w:rPr>
              <w:t>0</w:t>
            </w:r>
          </w:p>
        </w:tc>
      </w:tr>
      <w:tr w:rsidR="00BD22A9" w:rsidRPr="00BD22A9" w14:paraId="72E779E0" w14:textId="77777777" w:rsidTr="00BD22A9">
        <w:trPr>
          <w:trHeight w:val="315"/>
        </w:trPr>
        <w:tc>
          <w:tcPr>
            <w:tcW w:w="2260" w:type="dxa"/>
            <w:tcBorders>
              <w:top w:val="single" w:sz="4" w:space="0" w:color="66E2B7"/>
              <w:left w:val="nil"/>
              <w:bottom w:val="single" w:sz="4" w:space="0" w:color="66E2B7"/>
              <w:right w:val="nil"/>
            </w:tcBorders>
            <w:shd w:val="clear" w:color="000000" w:fill="33D89F"/>
            <w:vAlign w:val="bottom"/>
            <w:hideMark/>
          </w:tcPr>
          <w:p w14:paraId="30934BB2" w14:textId="77777777" w:rsidR="00BD22A9" w:rsidRPr="00BD22A9" w:rsidRDefault="00BD22A9" w:rsidP="008B397D">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Total</w:t>
            </w:r>
          </w:p>
        </w:tc>
        <w:tc>
          <w:tcPr>
            <w:tcW w:w="720" w:type="dxa"/>
            <w:tcBorders>
              <w:top w:val="single" w:sz="4" w:space="0" w:color="66E2B7"/>
              <w:left w:val="nil"/>
              <w:bottom w:val="single" w:sz="4" w:space="0" w:color="66E2B7"/>
              <w:right w:val="nil"/>
            </w:tcBorders>
            <w:shd w:val="clear" w:color="000000" w:fill="33D89F"/>
            <w:noWrap/>
            <w:vAlign w:val="bottom"/>
            <w:hideMark/>
          </w:tcPr>
          <w:p w14:paraId="1DCBBEC3"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40</w:t>
            </w:r>
          </w:p>
        </w:tc>
        <w:tc>
          <w:tcPr>
            <w:tcW w:w="620" w:type="dxa"/>
            <w:tcBorders>
              <w:top w:val="single" w:sz="4" w:space="0" w:color="66E2B7"/>
              <w:left w:val="nil"/>
              <w:bottom w:val="single" w:sz="4" w:space="0" w:color="66E2B7"/>
              <w:right w:val="nil"/>
            </w:tcBorders>
            <w:shd w:val="clear" w:color="000000" w:fill="33D89F"/>
            <w:noWrap/>
            <w:vAlign w:val="bottom"/>
            <w:hideMark/>
          </w:tcPr>
          <w:p w14:paraId="2C62032D"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30</w:t>
            </w:r>
          </w:p>
        </w:tc>
        <w:tc>
          <w:tcPr>
            <w:tcW w:w="680" w:type="dxa"/>
            <w:tcBorders>
              <w:top w:val="single" w:sz="4" w:space="0" w:color="66E2B7"/>
              <w:left w:val="nil"/>
              <w:bottom w:val="single" w:sz="4" w:space="0" w:color="66E2B7"/>
              <w:right w:val="nil"/>
            </w:tcBorders>
            <w:shd w:val="clear" w:color="000000" w:fill="33D89F"/>
            <w:noWrap/>
            <w:vAlign w:val="bottom"/>
            <w:hideMark/>
          </w:tcPr>
          <w:p w14:paraId="4720A200"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-151</w:t>
            </w:r>
          </w:p>
        </w:tc>
        <w:tc>
          <w:tcPr>
            <w:tcW w:w="620" w:type="dxa"/>
            <w:tcBorders>
              <w:top w:val="single" w:sz="4" w:space="0" w:color="66E2B7"/>
              <w:left w:val="nil"/>
              <w:bottom w:val="single" w:sz="4" w:space="0" w:color="66E2B7"/>
              <w:right w:val="nil"/>
            </w:tcBorders>
            <w:shd w:val="clear" w:color="000000" w:fill="33D89F"/>
            <w:noWrap/>
            <w:vAlign w:val="bottom"/>
            <w:hideMark/>
          </w:tcPr>
          <w:p w14:paraId="49F3ACDF"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96</w:t>
            </w:r>
          </w:p>
        </w:tc>
        <w:tc>
          <w:tcPr>
            <w:tcW w:w="680" w:type="dxa"/>
            <w:tcBorders>
              <w:top w:val="single" w:sz="4" w:space="0" w:color="66E2B7"/>
              <w:left w:val="nil"/>
              <w:bottom w:val="single" w:sz="4" w:space="0" w:color="66E2B7"/>
              <w:right w:val="nil"/>
            </w:tcBorders>
            <w:shd w:val="clear" w:color="000000" w:fill="33D89F"/>
            <w:noWrap/>
            <w:vAlign w:val="bottom"/>
            <w:hideMark/>
          </w:tcPr>
          <w:p w14:paraId="243BBCCE"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-4</w:t>
            </w:r>
          </w:p>
        </w:tc>
        <w:tc>
          <w:tcPr>
            <w:tcW w:w="620" w:type="dxa"/>
            <w:tcBorders>
              <w:top w:val="single" w:sz="4" w:space="0" w:color="66E2B7"/>
              <w:left w:val="nil"/>
              <w:bottom w:val="single" w:sz="4" w:space="0" w:color="66E2B7"/>
              <w:right w:val="nil"/>
            </w:tcBorders>
            <w:shd w:val="clear" w:color="000000" w:fill="33D89F"/>
            <w:noWrap/>
            <w:vAlign w:val="bottom"/>
            <w:hideMark/>
          </w:tcPr>
          <w:p w14:paraId="22C703DA"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104</w:t>
            </w:r>
          </w:p>
        </w:tc>
        <w:tc>
          <w:tcPr>
            <w:tcW w:w="680" w:type="dxa"/>
            <w:tcBorders>
              <w:top w:val="single" w:sz="4" w:space="0" w:color="66E2B7"/>
              <w:left w:val="nil"/>
              <w:bottom w:val="single" w:sz="4" w:space="0" w:color="66E2B7"/>
              <w:right w:val="nil"/>
            </w:tcBorders>
            <w:shd w:val="clear" w:color="000000" w:fill="33D89F"/>
            <w:noWrap/>
            <w:vAlign w:val="bottom"/>
            <w:hideMark/>
          </w:tcPr>
          <w:p w14:paraId="47EB93F1"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-57</w:t>
            </w:r>
          </w:p>
        </w:tc>
        <w:tc>
          <w:tcPr>
            <w:tcW w:w="680" w:type="dxa"/>
            <w:tcBorders>
              <w:top w:val="single" w:sz="4" w:space="0" w:color="66E2B7"/>
              <w:left w:val="nil"/>
              <w:bottom w:val="single" w:sz="4" w:space="0" w:color="66E2B7"/>
              <w:right w:val="nil"/>
            </w:tcBorders>
            <w:shd w:val="clear" w:color="000000" w:fill="33D89F"/>
            <w:noWrap/>
            <w:vAlign w:val="bottom"/>
            <w:hideMark/>
          </w:tcPr>
          <w:p w14:paraId="339764E9"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-46</w:t>
            </w:r>
          </w:p>
        </w:tc>
        <w:tc>
          <w:tcPr>
            <w:tcW w:w="820" w:type="dxa"/>
            <w:tcBorders>
              <w:top w:val="single" w:sz="4" w:space="0" w:color="66E2B7"/>
              <w:left w:val="nil"/>
              <w:bottom w:val="single" w:sz="4" w:space="0" w:color="66E2B7"/>
              <w:right w:val="nil"/>
            </w:tcBorders>
            <w:shd w:val="clear" w:color="000000" w:fill="33D89F"/>
            <w:noWrap/>
            <w:vAlign w:val="bottom"/>
            <w:hideMark/>
          </w:tcPr>
          <w:p w14:paraId="520708BF" w14:textId="77777777" w:rsidR="00BD22A9" w:rsidRPr="00BD22A9" w:rsidRDefault="00BD22A9" w:rsidP="008B397D">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D22A9">
              <w:rPr>
                <w:rFonts w:ascii="Open Sans Semibold" w:eastAsia="Times New Roman" w:hAnsi="Open Sans Semibold" w:cs="Open Sans Semibold"/>
                <w:color w:val="000000"/>
                <w:sz w:val="16"/>
                <w:szCs w:val="16"/>
                <w:lang w:eastAsia="en-AU"/>
              </w:rPr>
              <w:t>33</w:t>
            </w:r>
          </w:p>
        </w:tc>
      </w:tr>
    </w:tbl>
    <w:p w14:paraId="532380B5" w14:textId="7B498456" w:rsidR="0058402E" w:rsidRPr="007D165A" w:rsidRDefault="0058402E" w:rsidP="007D165A">
      <w:pPr>
        <w:pStyle w:val="CGCTablenote"/>
        <w:rPr>
          <w:sz w:val="16"/>
          <w:szCs w:val="16"/>
        </w:rPr>
      </w:pPr>
      <w:r w:rsidRPr="007D165A">
        <w:rPr>
          <w:sz w:val="16"/>
          <w:szCs w:val="16"/>
        </w:rPr>
        <w:t>Source:</w:t>
      </w:r>
      <w:r w:rsidR="007D165A" w:rsidRPr="007D165A">
        <w:rPr>
          <w:sz w:val="16"/>
          <w:szCs w:val="16"/>
        </w:rPr>
        <w:t xml:space="preserve"> Commission calculation</w:t>
      </w:r>
    </w:p>
    <w:p w14:paraId="78C711EA" w14:textId="03936938" w:rsidR="004D45DB" w:rsidRPr="00B75FC0" w:rsidRDefault="00006230" w:rsidP="004D45DB">
      <w:pPr>
        <w:rPr>
          <w:sz w:val="18"/>
          <w:szCs w:val="18"/>
        </w:rPr>
      </w:pPr>
      <w:r w:rsidRPr="00B75FC0">
        <w:rPr>
          <w:rFonts w:eastAsia="Calibri" w:cs="Cambria Math"/>
          <w:color w:val="000000"/>
          <w:sz w:val="18"/>
          <w:szCs w:val="18"/>
          <w:shd w:val="clear" w:color="auto" w:fill="FFFFFF"/>
        </w:rPr>
        <w:t>South Australi</w:t>
      </w:r>
      <w:r w:rsidR="005F6026" w:rsidRPr="00B75FC0">
        <w:rPr>
          <w:rFonts w:eastAsia="Calibri" w:cs="Cambria Math"/>
          <w:color w:val="000000"/>
          <w:sz w:val="18"/>
          <w:szCs w:val="18"/>
          <w:shd w:val="clear" w:color="auto" w:fill="FFFFFF"/>
        </w:rPr>
        <w:t xml:space="preserve">a illustrates the need to consider all the Commonwealth payments it receives </w:t>
      </w:r>
      <w:r w:rsidR="00CD6F97" w:rsidRPr="00B75FC0">
        <w:rPr>
          <w:rFonts w:eastAsia="Calibri" w:cs="Cambria Math"/>
          <w:color w:val="000000"/>
          <w:sz w:val="18"/>
          <w:szCs w:val="18"/>
          <w:shd w:val="clear" w:color="auto" w:fill="FFFFFF"/>
        </w:rPr>
        <w:t>to</w:t>
      </w:r>
      <w:r w:rsidR="005F6026" w:rsidRPr="00B75FC0">
        <w:rPr>
          <w:rFonts w:eastAsia="Calibri" w:cs="Cambria Math"/>
          <w:color w:val="000000"/>
          <w:sz w:val="18"/>
          <w:szCs w:val="18"/>
          <w:shd w:val="clear" w:color="auto" w:fill="FFFFFF"/>
        </w:rPr>
        <w:t xml:space="preserve"> assess the overall </w:t>
      </w:r>
      <w:r w:rsidR="00CD6F97" w:rsidRPr="00B75FC0">
        <w:rPr>
          <w:rFonts w:eastAsia="Calibri" w:cs="Cambria Math"/>
          <w:color w:val="000000"/>
          <w:sz w:val="18"/>
          <w:szCs w:val="18"/>
          <w:shd w:val="clear" w:color="auto" w:fill="FFFFFF"/>
        </w:rPr>
        <w:t>G</w:t>
      </w:r>
      <w:r w:rsidR="005F6026" w:rsidRPr="00B75FC0">
        <w:rPr>
          <w:rFonts w:eastAsia="Calibri" w:cs="Cambria Math"/>
          <w:color w:val="000000"/>
          <w:sz w:val="18"/>
          <w:szCs w:val="18"/>
          <w:shd w:val="clear" w:color="auto" w:fill="FFFFFF"/>
        </w:rPr>
        <w:t xml:space="preserve">ST effect. </w:t>
      </w:r>
      <w:r w:rsidR="004D45DB" w:rsidRPr="00B75FC0">
        <w:rPr>
          <w:rFonts w:eastAsia="Calibri" w:cs="Cambria Math"/>
          <w:color w:val="000000"/>
          <w:sz w:val="18"/>
          <w:szCs w:val="18"/>
          <w:shd w:val="clear" w:color="auto" w:fill="FFFFFF"/>
        </w:rPr>
        <w:t xml:space="preserve">South Australia’s GST impact for health-related </w:t>
      </w:r>
      <w:r w:rsidR="00790240" w:rsidRPr="00B75FC0">
        <w:rPr>
          <w:rFonts w:eastAsia="Calibri" w:cs="Cambria Math"/>
          <w:color w:val="000000"/>
          <w:sz w:val="18"/>
          <w:szCs w:val="18"/>
          <w:shd w:val="clear" w:color="auto" w:fill="FFFFFF"/>
        </w:rPr>
        <w:t xml:space="preserve">Commonwealth </w:t>
      </w:r>
      <w:r w:rsidR="004D45DB" w:rsidRPr="00B75FC0">
        <w:rPr>
          <w:rFonts w:eastAsia="Calibri" w:cs="Cambria Math"/>
          <w:color w:val="000000"/>
          <w:sz w:val="18"/>
          <w:szCs w:val="18"/>
          <w:shd w:val="clear" w:color="auto" w:fill="FFFFFF"/>
        </w:rPr>
        <w:t xml:space="preserve">payments was $129 per capita. This implies it received a share of hospital and other health payments from the Commonwealth that was less than its assessed cost of providing the associated services. However, this was offset by </w:t>
      </w:r>
      <w:r w:rsidR="00374D8E" w:rsidRPr="00B75FC0">
        <w:rPr>
          <w:rFonts w:eastAsia="Calibri" w:cs="Cambria Math"/>
          <w:color w:val="000000"/>
          <w:sz w:val="18"/>
          <w:szCs w:val="18"/>
          <w:shd w:val="clear" w:color="auto" w:fill="FFFFFF"/>
        </w:rPr>
        <w:t xml:space="preserve">Commonwealth </w:t>
      </w:r>
      <w:r w:rsidR="004D45DB" w:rsidRPr="00B75FC0">
        <w:rPr>
          <w:rFonts w:eastAsia="Calibri" w:cs="Cambria Math"/>
          <w:color w:val="000000"/>
          <w:sz w:val="18"/>
          <w:szCs w:val="18"/>
          <w:shd w:val="clear" w:color="auto" w:fill="FFFFFF"/>
        </w:rPr>
        <w:t xml:space="preserve">payments it received for </w:t>
      </w:r>
      <w:r w:rsidR="000132C9" w:rsidRPr="00B75FC0">
        <w:rPr>
          <w:rFonts w:eastAsia="Calibri" w:cs="Cambria Math"/>
          <w:color w:val="000000"/>
          <w:sz w:val="18"/>
          <w:szCs w:val="18"/>
          <w:shd w:val="clear" w:color="auto" w:fill="FFFFFF"/>
        </w:rPr>
        <w:t>i</w:t>
      </w:r>
      <w:r w:rsidR="004D45DB" w:rsidRPr="00B75FC0">
        <w:rPr>
          <w:rFonts w:eastAsia="Calibri" w:cs="Cambria Math"/>
          <w:color w:val="000000"/>
          <w:sz w:val="18"/>
          <w:szCs w:val="18"/>
          <w:shd w:val="clear" w:color="auto" w:fill="FFFFFF"/>
        </w:rPr>
        <w:t>nvestment</w:t>
      </w:r>
      <w:r w:rsidR="004D45DB" w:rsidRPr="00B75FC0">
        <w:rPr>
          <w:rFonts w:eastAsia="Calibri" w:cs="Cambria Math"/>
          <w:color w:val="000000"/>
          <w:sz w:val="18"/>
          <w:szCs w:val="18"/>
          <w:shd w:val="clear" w:color="auto" w:fill="FFFFFF"/>
        </w:rPr>
        <w:noBreakHyphen/>
        <w:t>related services. The negative GST impact implies it received a share of these payments that exceed</w:t>
      </w:r>
      <w:r w:rsidR="00C57D10" w:rsidRPr="00B75FC0">
        <w:rPr>
          <w:rFonts w:eastAsia="Calibri" w:cs="Cambria Math"/>
          <w:color w:val="000000"/>
          <w:sz w:val="18"/>
          <w:szCs w:val="18"/>
          <w:shd w:val="clear" w:color="auto" w:fill="FFFFFF"/>
        </w:rPr>
        <w:t>ed</w:t>
      </w:r>
      <w:r w:rsidR="004D45DB" w:rsidRPr="00B75FC0">
        <w:rPr>
          <w:rFonts w:eastAsia="Calibri" w:cs="Cambria Math"/>
          <w:color w:val="000000"/>
          <w:sz w:val="18"/>
          <w:szCs w:val="18"/>
          <w:shd w:val="clear" w:color="auto" w:fill="FFFFFF"/>
        </w:rPr>
        <w:t xml:space="preserve"> its assessed cost of providing investment</w:t>
      </w:r>
      <w:r w:rsidR="004D45DB" w:rsidRPr="00B75FC0">
        <w:rPr>
          <w:rFonts w:eastAsia="Calibri" w:cs="Cambria Math"/>
          <w:color w:val="000000"/>
          <w:sz w:val="18"/>
          <w:szCs w:val="18"/>
          <w:shd w:val="clear" w:color="auto" w:fill="FFFFFF"/>
        </w:rPr>
        <w:noBreakHyphen/>
        <w:t xml:space="preserve">related services. </w:t>
      </w:r>
      <w:r w:rsidR="00F922DB" w:rsidRPr="00B75FC0">
        <w:rPr>
          <w:rFonts w:eastAsia="Calibri" w:cs="Cambria Math"/>
          <w:color w:val="000000"/>
          <w:sz w:val="18"/>
          <w:szCs w:val="18"/>
          <w:shd w:val="clear" w:color="auto" w:fill="FFFFFF"/>
        </w:rPr>
        <w:t xml:space="preserve">The net </w:t>
      </w:r>
      <w:r w:rsidR="004D45DB" w:rsidRPr="00B75FC0">
        <w:rPr>
          <w:rFonts w:eastAsia="Calibri" w:cs="Cambria Math"/>
          <w:color w:val="000000"/>
          <w:sz w:val="18"/>
          <w:szCs w:val="18"/>
          <w:shd w:val="clear" w:color="auto" w:fill="FFFFFF"/>
        </w:rPr>
        <w:t xml:space="preserve">GST effect of all </w:t>
      </w:r>
      <w:r w:rsidR="00F922DB" w:rsidRPr="00B75FC0">
        <w:rPr>
          <w:rFonts w:eastAsia="Calibri" w:cs="Cambria Math"/>
          <w:color w:val="000000"/>
          <w:sz w:val="18"/>
          <w:szCs w:val="18"/>
          <w:shd w:val="clear" w:color="auto" w:fill="FFFFFF"/>
        </w:rPr>
        <w:t xml:space="preserve">the </w:t>
      </w:r>
      <w:r w:rsidR="004D45DB" w:rsidRPr="00B75FC0">
        <w:rPr>
          <w:rFonts w:eastAsia="Calibri" w:cs="Cambria Math"/>
          <w:color w:val="000000"/>
          <w:sz w:val="18"/>
          <w:szCs w:val="18"/>
          <w:shd w:val="clear" w:color="auto" w:fill="FFFFFF"/>
        </w:rPr>
        <w:t xml:space="preserve">Commonwealth payments </w:t>
      </w:r>
      <w:r w:rsidR="00AA71EC" w:rsidRPr="00B75FC0">
        <w:rPr>
          <w:rFonts w:eastAsia="Calibri" w:cs="Cambria Math"/>
          <w:color w:val="000000"/>
          <w:sz w:val="18"/>
          <w:szCs w:val="18"/>
          <w:shd w:val="clear" w:color="auto" w:fill="FFFFFF"/>
        </w:rPr>
        <w:t xml:space="preserve">to </w:t>
      </w:r>
      <w:r w:rsidR="00F922DB" w:rsidRPr="00B75FC0">
        <w:rPr>
          <w:rFonts w:eastAsia="Calibri" w:cs="Cambria Math"/>
          <w:color w:val="000000"/>
          <w:sz w:val="18"/>
          <w:szCs w:val="18"/>
          <w:shd w:val="clear" w:color="auto" w:fill="FFFFFF"/>
        </w:rPr>
        <w:t xml:space="preserve">South Australia </w:t>
      </w:r>
      <w:r w:rsidR="004D45DB" w:rsidRPr="00B75FC0">
        <w:rPr>
          <w:rFonts w:eastAsia="Calibri" w:cs="Cambria Math"/>
          <w:color w:val="000000"/>
          <w:sz w:val="18"/>
          <w:szCs w:val="18"/>
          <w:shd w:val="clear" w:color="auto" w:fill="FFFFFF"/>
        </w:rPr>
        <w:t xml:space="preserve">was -$4 per capita. </w:t>
      </w:r>
      <w:r w:rsidR="00E115FB" w:rsidRPr="00B75FC0">
        <w:rPr>
          <w:rFonts w:eastAsia="Calibri" w:cs="Cambria Math"/>
          <w:color w:val="000000"/>
          <w:sz w:val="18"/>
          <w:szCs w:val="18"/>
          <w:shd w:val="clear" w:color="auto" w:fill="FFFFFF"/>
        </w:rPr>
        <w:t>O</w:t>
      </w:r>
      <w:r w:rsidR="004D45DB" w:rsidRPr="00B75FC0">
        <w:rPr>
          <w:rFonts w:eastAsia="Calibri" w:cs="Cambria Math"/>
          <w:color w:val="000000"/>
          <w:sz w:val="18"/>
          <w:szCs w:val="18"/>
          <w:shd w:val="clear" w:color="auto" w:fill="FFFFFF"/>
        </w:rPr>
        <w:t xml:space="preserve">verall, the Commonwealth payments </w:t>
      </w:r>
      <w:r w:rsidR="00E115FB" w:rsidRPr="00B75FC0">
        <w:rPr>
          <w:rFonts w:eastAsia="Calibri" w:cs="Cambria Math"/>
          <w:color w:val="000000"/>
          <w:sz w:val="18"/>
          <w:szCs w:val="18"/>
          <w:shd w:val="clear" w:color="auto" w:fill="FFFFFF"/>
        </w:rPr>
        <w:t>South Australia</w:t>
      </w:r>
      <w:r w:rsidR="004D45DB" w:rsidRPr="00B75FC0">
        <w:rPr>
          <w:rFonts w:eastAsia="Calibri" w:cs="Cambria Math"/>
          <w:color w:val="000000"/>
          <w:sz w:val="18"/>
          <w:szCs w:val="18"/>
          <w:shd w:val="clear" w:color="auto" w:fill="FFFFFF"/>
        </w:rPr>
        <w:t xml:space="preserve"> received were very close to its assessed costs of providing total associated services.</w:t>
      </w:r>
    </w:p>
    <w:p w14:paraId="7580D87A" w14:textId="6CEFCF22" w:rsidR="00AD53D2" w:rsidRDefault="00B75FC0" w:rsidP="00B25BED">
      <w:pPr>
        <w:pStyle w:val="Heading3"/>
      </w:pPr>
      <w:r>
        <w:br w:type="column"/>
      </w:r>
      <w:r w:rsidR="002C188A">
        <w:lastRenderedPageBreak/>
        <w:t xml:space="preserve">Effect of </w:t>
      </w:r>
      <w:r w:rsidR="00AA5ADE">
        <w:t>payments</w:t>
      </w:r>
      <w:r w:rsidR="002C188A">
        <w:t xml:space="preserve"> on </w:t>
      </w:r>
      <w:r w:rsidR="00147A3F">
        <w:t>s</w:t>
      </w:r>
      <w:r w:rsidR="002C188A">
        <w:t xml:space="preserve">tate </w:t>
      </w:r>
      <w:r w:rsidR="00147A3F">
        <w:t>b</w:t>
      </w:r>
      <w:r w:rsidR="002C188A">
        <w:t>udgets</w:t>
      </w:r>
    </w:p>
    <w:p w14:paraId="0824DA47" w14:textId="1E42DC15" w:rsidR="00C432E3" w:rsidRPr="00B75FC0" w:rsidRDefault="00CB0EB3" w:rsidP="00EA07B6">
      <w:pPr>
        <w:rPr>
          <w:sz w:val="18"/>
          <w:szCs w:val="18"/>
        </w:rPr>
      </w:pPr>
      <w:r w:rsidRPr="00B75FC0">
        <w:rPr>
          <w:sz w:val="18"/>
          <w:szCs w:val="18"/>
        </w:rPr>
        <w:t xml:space="preserve">States </w:t>
      </w:r>
      <w:r w:rsidR="0062438F" w:rsidRPr="00B75FC0">
        <w:rPr>
          <w:sz w:val="18"/>
          <w:szCs w:val="18"/>
        </w:rPr>
        <w:t xml:space="preserve">sometimes argue that </w:t>
      </w:r>
      <w:r w:rsidR="003F3EB0" w:rsidRPr="00B75FC0">
        <w:rPr>
          <w:sz w:val="18"/>
          <w:szCs w:val="18"/>
        </w:rPr>
        <w:t>accepting a particular Commonwealth payment</w:t>
      </w:r>
      <w:r w:rsidR="00E16C2C" w:rsidRPr="00B75FC0">
        <w:rPr>
          <w:sz w:val="18"/>
          <w:szCs w:val="18"/>
        </w:rPr>
        <w:t xml:space="preserve"> </w:t>
      </w:r>
      <w:r w:rsidR="00083D17" w:rsidRPr="00B75FC0">
        <w:rPr>
          <w:sz w:val="18"/>
          <w:szCs w:val="18"/>
        </w:rPr>
        <w:t>will result</w:t>
      </w:r>
      <w:r w:rsidR="00A03B87" w:rsidRPr="00B75FC0">
        <w:rPr>
          <w:sz w:val="18"/>
          <w:szCs w:val="18"/>
        </w:rPr>
        <w:t xml:space="preserve"> in </w:t>
      </w:r>
      <w:r w:rsidR="004D0B7F" w:rsidRPr="00B75FC0">
        <w:rPr>
          <w:sz w:val="18"/>
          <w:szCs w:val="18"/>
        </w:rPr>
        <w:t>a lower GST share.</w:t>
      </w:r>
      <w:r w:rsidR="008F6B60" w:rsidRPr="00B75FC0">
        <w:rPr>
          <w:sz w:val="18"/>
          <w:szCs w:val="18"/>
        </w:rPr>
        <w:t xml:space="preserve"> </w:t>
      </w:r>
      <w:r w:rsidR="00084647" w:rsidRPr="00B75FC0">
        <w:rPr>
          <w:sz w:val="18"/>
          <w:szCs w:val="18"/>
        </w:rPr>
        <w:t>I</w:t>
      </w:r>
      <w:r w:rsidR="00FF3620" w:rsidRPr="00B75FC0">
        <w:rPr>
          <w:sz w:val="18"/>
          <w:szCs w:val="18"/>
        </w:rPr>
        <w:t xml:space="preserve">f </w:t>
      </w:r>
      <w:r w:rsidR="001C6C99" w:rsidRPr="00B75FC0">
        <w:rPr>
          <w:sz w:val="18"/>
          <w:szCs w:val="18"/>
        </w:rPr>
        <w:t xml:space="preserve">accepting </w:t>
      </w:r>
      <w:r w:rsidR="00FF3620" w:rsidRPr="00B75FC0">
        <w:rPr>
          <w:sz w:val="18"/>
          <w:szCs w:val="18"/>
        </w:rPr>
        <w:t xml:space="preserve">a </w:t>
      </w:r>
      <w:r w:rsidR="001C6C99" w:rsidRPr="00B75FC0">
        <w:rPr>
          <w:sz w:val="18"/>
          <w:szCs w:val="18"/>
        </w:rPr>
        <w:t>Commonwealth</w:t>
      </w:r>
      <w:r w:rsidR="00FF3620" w:rsidRPr="00B75FC0">
        <w:rPr>
          <w:sz w:val="18"/>
          <w:szCs w:val="18"/>
        </w:rPr>
        <w:t xml:space="preserve"> </w:t>
      </w:r>
      <w:r w:rsidR="00BC2885" w:rsidRPr="00B75FC0">
        <w:rPr>
          <w:sz w:val="18"/>
          <w:szCs w:val="18"/>
        </w:rPr>
        <w:t>payment gives rise to a negative GST impact</w:t>
      </w:r>
      <w:r w:rsidR="001C6C99" w:rsidRPr="00B75FC0">
        <w:rPr>
          <w:sz w:val="18"/>
          <w:szCs w:val="18"/>
        </w:rPr>
        <w:t xml:space="preserve"> for a state</w:t>
      </w:r>
      <w:r w:rsidR="00BC2885" w:rsidRPr="00B75FC0">
        <w:rPr>
          <w:sz w:val="18"/>
          <w:szCs w:val="18"/>
        </w:rPr>
        <w:t xml:space="preserve">, </w:t>
      </w:r>
      <w:r w:rsidR="003F3151" w:rsidRPr="00B75FC0">
        <w:rPr>
          <w:sz w:val="18"/>
          <w:szCs w:val="18"/>
        </w:rPr>
        <w:t>refusing</w:t>
      </w:r>
      <w:r w:rsidR="00B21059" w:rsidRPr="00B75FC0">
        <w:rPr>
          <w:sz w:val="18"/>
          <w:szCs w:val="18"/>
        </w:rPr>
        <w:t xml:space="preserve"> the payment </w:t>
      </w:r>
      <w:r w:rsidR="006618E3" w:rsidRPr="00B75FC0">
        <w:rPr>
          <w:sz w:val="18"/>
          <w:szCs w:val="18"/>
        </w:rPr>
        <w:t>will avoid th</w:t>
      </w:r>
      <w:r w:rsidR="005C49CB" w:rsidRPr="00B75FC0">
        <w:rPr>
          <w:sz w:val="18"/>
          <w:szCs w:val="18"/>
        </w:rPr>
        <w:t>is negative impact</w:t>
      </w:r>
      <w:r w:rsidR="009542BC" w:rsidRPr="00B75FC0">
        <w:rPr>
          <w:sz w:val="18"/>
          <w:szCs w:val="18"/>
        </w:rPr>
        <w:t xml:space="preserve">. </w:t>
      </w:r>
      <w:r w:rsidR="00284D8D" w:rsidRPr="00B75FC0">
        <w:rPr>
          <w:sz w:val="18"/>
          <w:szCs w:val="18"/>
        </w:rPr>
        <w:t>However,</w:t>
      </w:r>
      <w:r w:rsidR="009542BC" w:rsidRPr="00B75FC0">
        <w:rPr>
          <w:sz w:val="18"/>
          <w:szCs w:val="18"/>
        </w:rPr>
        <w:t xml:space="preserve"> </w:t>
      </w:r>
      <w:r w:rsidR="00754123" w:rsidRPr="00B75FC0">
        <w:rPr>
          <w:sz w:val="18"/>
          <w:szCs w:val="18"/>
        </w:rPr>
        <w:t>this</w:t>
      </w:r>
      <w:r w:rsidR="00381AD5" w:rsidRPr="00B75FC0">
        <w:rPr>
          <w:sz w:val="18"/>
          <w:szCs w:val="18"/>
        </w:rPr>
        <w:t xml:space="preserve"> would</w:t>
      </w:r>
      <w:r w:rsidR="00754123" w:rsidRPr="00B75FC0">
        <w:rPr>
          <w:sz w:val="18"/>
          <w:szCs w:val="18"/>
        </w:rPr>
        <w:t xml:space="preserve"> </w:t>
      </w:r>
      <w:r w:rsidR="00B21059" w:rsidRPr="00B75FC0">
        <w:rPr>
          <w:sz w:val="18"/>
          <w:szCs w:val="18"/>
        </w:rPr>
        <w:t>also mean less</w:t>
      </w:r>
      <w:r w:rsidR="009F48E6" w:rsidRPr="00B75FC0">
        <w:rPr>
          <w:sz w:val="18"/>
          <w:szCs w:val="18"/>
        </w:rPr>
        <w:t xml:space="preserve"> Commonwealth assistance </w:t>
      </w:r>
      <w:r w:rsidR="00E44518" w:rsidRPr="00B75FC0">
        <w:rPr>
          <w:sz w:val="18"/>
          <w:szCs w:val="18"/>
        </w:rPr>
        <w:t xml:space="preserve">to </w:t>
      </w:r>
      <w:r w:rsidR="00311879" w:rsidRPr="00B75FC0">
        <w:rPr>
          <w:sz w:val="18"/>
          <w:szCs w:val="18"/>
        </w:rPr>
        <w:t>states</w:t>
      </w:r>
      <w:r w:rsidR="00E44518" w:rsidRPr="00B75FC0">
        <w:rPr>
          <w:sz w:val="18"/>
          <w:szCs w:val="18"/>
        </w:rPr>
        <w:t xml:space="preserve"> </w:t>
      </w:r>
      <w:r w:rsidR="00B21059" w:rsidRPr="00B75FC0">
        <w:rPr>
          <w:sz w:val="18"/>
          <w:szCs w:val="18"/>
        </w:rPr>
        <w:t xml:space="preserve">overall and, therefore, </w:t>
      </w:r>
      <w:r w:rsidR="00CB2FEF" w:rsidRPr="00B75FC0">
        <w:rPr>
          <w:sz w:val="18"/>
          <w:szCs w:val="18"/>
        </w:rPr>
        <w:t xml:space="preserve">reduced </w:t>
      </w:r>
      <w:r w:rsidR="00B21059" w:rsidRPr="00B75FC0">
        <w:rPr>
          <w:sz w:val="18"/>
          <w:szCs w:val="18"/>
        </w:rPr>
        <w:t xml:space="preserve">assistance to finance </w:t>
      </w:r>
      <w:r w:rsidR="00C637C4" w:rsidRPr="00B75FC0">
        <w:rPr>
          <w:sz w:val="18"/>
          <w:szCs w:val="18"/>
        </w:rPr>
        <w:t xml:space="preserve">their </w:t>
      </w:r>
      <w:r w:rsidR="00B21059" w:rsidRPr="00B75FC0">
        <w:rPr>
          <w:sz w:val="18"/>
          <w:szCs w:val="18"/>
        </w:rPr>
        <w:t>service provision.</w:t>
      </w:r>
      <w:r w:rsidR="00BC2AAD" w:rsidRPr="00B75FC0">
        <w:rPr>
          <w:sz w:val="18"/>
          <w:szCs w:val="18"/>
        </w:rPr>
        <w:t xml:space="preserve"> The higher the total amount of payments </w:t>
      </w:r>
      <w:r w:rsidR="001C6718" w:rsidRPr="00B75FC0">
        <w:rPr>
          <w:sz w:val="18"/>
          <w:szCs w:val="18"/>
        </w:rPr>
        <w:t>from the Commonwealth</w:t>
      </w:r>
      <w:r w:rsidR="00BC2AAD" w:rsidRPr="00B75FC0">
        <w:rPr>
          <w:sz w:val="18"/>
          <w:szCs w:val="18"/>
        </w:rPr>
        <w:t>, the more Commonwealth funding available to all states to fund services.</w:t>
      </w:r>
    </w:p>
    <w:p w14:paraId="6B81AA67" w14:textId="5A60CD17" w:rsidR="00754605" w:rsidRPr="00B75FC0" w:rsidRDefault="001C6C99" w:rsidP="00EA07B6">
      <w:pPr>
        <w:rPr>
          <w:sz w:val="18"/>
          <w:szCs w:val="18"/>
        </w:rPr>
      </w:pPr>
      <w:r w:rsidRPr="00B75FC0">
        <w:rPr>
          <w:sz w:val="18"/>
          <w:szCs w:val="18"/>
        </w:rPr>
        <w:t>Generally</w:t>
      </w:r>
      <w:r w:rsidR="005D63CD" w:rsidRPr="00B75FC0">
        <w:rPr>
          <w:sz w:val="18"/>
          <w:szCs w:val="18"/>
        </w:rPr>
        <w:t>,</w:t>
      </w:r>
      <w:r w:rsidRPr="00B75FC0">
        <w:rPr>
          <w:sz w:val="18"/>
          <w:szCs w:val="18"/>
        </w:rPr>
        <w:t xml:space="preserve"> state</w:t>
      </w:r>
      <w:r w:rsidR="007202BC" w:rsidRPr="00B75FC0">
        <w:rPr>
          <w:sz w:val="18"/>
          <w:szCs w:val="18"/>
        </w:rPr>
        <w:t xml:space="preserve"> concerns </w:t>
      </w:r>
      <w:r w:rsidRPr="00B75FC0">
        <w:rPr>
          <w:sz w:val="18"/>
          <w:szCs w:val="18"/>
        </w:rPr>
        <w:t xml:space="preserve">about Commonwealth payments </w:t>
      </w:r>
      <w:r w:rsidR="007202BC" w:rsidRPr="00B75FC0">
        <w:rPr>
          <w:sz w:val="18"/>
          <w:szCs w:val="18"/>
        </w:rPr>
        <w:t>go beyond the existence of a negative GST impact.</w:t>
      </w:r>
      <w:r w:rsidR="00070C39" w:rsidRPr="00B75FC0">
        <w:rPr>
          <w:sz w:val="18"/>
          <w:szCs w:val="18"/>
        </w:rPr>
        <w:t xml:space="preserve"> </w:t>
      </w:r>
      <w:r w:rsidR="00754605" w:rsidRPr="00B75FC0">
        <w:rPr>
          <w:sz w:val="18"/>
          <w:szCs w:val="18"/>
        </w:rPr>
        <w:t xml:space="preserve">States have complete discretion in how they </w:t>
      </w:r>
      <w:r w:rsidR="00786A8F" w:rsidRPr="00B75FC0">
        <w:rPr>
          <w:sz w:val="18"/>
          <w:szCs w:val="18"/>
        </w:rPr>
        <w:t xml:space="preserve">use their </w:t>
      </w:r>
      <w:r w:rsidR="00754605" w:rsidRPr="00B75FC0">
        <w:rPr>
          <w:sz w:val="18"/>
          <w:szCs w:val="18"/>
        </w:rPr>
        <w:t xml:space="preserve">GST </w:t>
      </w:r>
      <w:r w:rsidR="00786A8F" w:rsidRPr="00B75FC0">
        <w:rPr>
          <w:sz w:val="18"/>
          <w:szCs w:val="18"/>
        </w:rPr>
        <w:t>revenues</w:t>
      </w:r>
      <w:r w:rsidR="00754605" w:rsidRPr="00B75FC0">
        <w:rPr>
          <w:sz w:val="18"/>
          <w:szCs w:val="18"/>
        </w:rPr>
        <w:t xml:space="preserve">. This </w:t>
      </w:r>
      <w:r w:rsidR="00951739" w:rsidRPr="00B75FC0">
        <w:rPr>
          <w:sz w:val="18"/>
          <w:szCs w:val="18"/>
        </w:rPr>
        <w:t xml:space="preserve">is </w:t>
      </w:r>
      <w:r w:rsidR="00754605" w:rsidRPr="00B75FC0">
        <w:rPr>
          <w:sz w:val="18"/>
          <w:szCs w:val="18"/>
        </w:rPr>
        <w:t xml:space="preserve">not the case for </w:t>
      </w:r>
      <w:r w:rsidR="009763BD" w:rsidRPr="00B75FC0">
        <w:rPr>
          <w:sz w:val="18"/>
          <w:szCs w:val="18"/>
        </w:rPr>
        <w:t xml:space="preserve">Commonwealth </w:t>
      </w:r>
      <w:r w:rsidR="00245C98" w:rsidRPr="00B75FC0">
        <w:rPr>
          <w:sz w:val="18"/>
          <w:szCs w:val="18"/>
        </w:rPr>
        <w:t>payments for s</w:t>
      </w:r>
      <w:r w:rsidR="002C417C" w:rsidRPr="00B75FC0">
        <w:rPr>
          <w:sz w:val="18"/>
          <w:szCs w:val="18"/>
        </w:rPr>
        <w:t xml:space="preserve">pecific </w:t>
      </w:r>
      <w:r w:rsidR="00245C98" w:rsidRPr="00B75FC0">
        <w:rPr>
          <w:sz w:val="18"/>
          <w:szCs w:val="18"/>
        </w:rPr>
        <w:t>purposes</w:t>
      </w:r>
      <w:r w:rsidR="00416781" w:rsidRPr="00B75FC0">
        <w:rPr>
          <w:sz w:val="18"/>
          <w:szCs w:val="18"/>
        </w:rPr>
        <w:t>,</w:t>
      </w:r>
      <w:r w:rsidR="00245C98" w:rsidRPr="00B75FC0">
        <w:rPr>
          <w:sz w:val="18"/>
          <w:szCs w:val="18"/>
        </w:rPr>
        <w:t xml:space="preserve"> </w:t>
      </w:r>
      <w:r w:rsidR="00754605" w:rsidRPr="00B75FC0">
        <w:rPr>
          <w:sz w:val="18"/>
          <w:szCs w:val="18"/>
        </w:rPr>
        <w:t>which must be spent on agreed purpose</w:t>
      </w:r>
      <w:r w:rsidR="00786A8F" w:rsidRPr="00B75FC0">
        <w:rPr>
          <w:sz w:val="18"/>
          <w:szCs w:val="18"/>
        </w:rPr>
        <w:t>s</w:t>
      </w:r>
      <w:r w:rsidR="00754605" w:rsidRPr="00B75FC0">
        <w:rPr>
          <w:sz w:val="18"/>
          <w:szCs w:val="18"/>
        </w:rPr>
        <w:t xml:space="preserve">. </w:t>
      </w:r>
      <w:r w:rsidR="008E16E8" w:rsidRPr="00B75FC0">
        <w:rPr>
          <w:sz w:val="18"/>
          <w:szCs w:val="18"/>
        </w:rPr>
        <w:t>States with</w:t>
      </w:r>
      <w:r w:rsidR="00754605" w:rsidRPr="00B75FC0">
        <w:rPr>
          <w:sz w:val="18"/>
          <w:szCs w:val="18"/>
        </w:rPr>
        <w:t xml:space="preserve"> a </w:t>
      </w:r>
      <w:r w:rsidR="008E16E8" w:rsidRPr="00B75FC0">
        <w:rPr>
          <w:sz w:val="18"/>
          <w:szCs w:val="18"/>
        </w:rPr>
        <w:t xml:space="preserve">low </w:t>
      </w:r>
      <w:r w:rsidR="001B5C59" w:rsidRPr="00B75FC0">
        <w:rPr>
          <w:sz w:val="18"/>
          <w:szCs w:val="18"/>
        </w:rPr>
        <w:t>proportion</w:t>
      </w:r>
      <w:r w:rsidR="00754605" w:rsidRPr="00B75FC0">
        <w:rPr>
          <w:sz w:val="18"/>
          <w:szCs w:val="18"/>
        </w:rPr>
        <w:t xml:space="preserve"> of GST </w:t>
      </w:r>
      <w:r w:rsidR="001B5C59" w:rsidRPr="00B75FC0">
        <w:rPr>
          <w:sz w:val="18"/>
          <w:szCs w:val="18"/>
        </w:rPr>
        <w:t xml:space="preserve">revenues may be concerned </w:t>
      </w:r>
      <w:r w:rsidR="0096712A" w:rsidRPr="00B75FC0">
        <w:rPr>
          <w:sz w:val="18"/>
          <w:szCs w:val="18"/>
        </w:rPr>
        <w:t>with how</w:t>
      </w:r>
      <w:r w:rsidR="00754605" w:rsidRPr="00B75FC0">
        <w:rPr>
          <w:sz w:val="18"/>
          <w:szCs w:val="18"/>
        </w:rPr>
        <w:t xml:space="preserve"> this affect</w:t>
      </w:r>
      <w:r w:rsidR="0096712A" w:rsidRPr="00B75FC0">
        <w:rPr>
          <w:sz w:val="18"/>
          <w:szCs w:val="18"/>
        </w:rPr>
        <w:t>s</w:t>
      </w:r>
      <w:r w:rsidR="00754605" w:rsidRPr="00B75FC0">
        <w:rPr>
          <w:sz w:val="18"/>
          <w:szCs w:val="18"/>
        </w:rPr>
        <w:t xml:space="preserve"> </w:t>
      </w:r>
      <w:r w:rsidR="00282B83" w:rsidRPr="00B75FC0">
        <w:rPr>
          <w:sz w:val="18"/>
          <w:szCs w:val="18"/>
        </w:rPr>
        <w:t xml:space="preserve">the </w:t>
      </w:r>
      <w:r w:rsidR="00754605" w:rsidRPr="00B75FC0">
        <w:rPr>
          <w:sz w:val="18"/>
          <w:szCs w:val="18"/>
        </w:rPr>
        <w:t xml:space="preserve">discretionary funds </w:t>
      </w:r>
      <w:r w:rsidR="00282B83" w:rsidRPr="00B75FC0">
        <w:rPr>
          <w:sz w:val="18"/>
          <w:szCs w:val="18"/>
        </w:rPr>
        <w:t xml:space="preserve">they have available </w:t>
      </w:r>
      <w:r w:rsidR="00754605" w:rsidRPr="00B75FC0">
        <w:rPr>
          <w:sz w:val="18"/>
          <w:szCs w:val="18"/>
        </w:rPr>
        <w:t xml:space="preserve">for </w:t>
      </w:r>
      <w:r w:rsidR="00282B83" w:rsidRPr="00B75FC0">
        <w:rPr>
          <w:sz w:val="18"/>
          <w:szCs w:val="18"/>
        </w:rPr>
        <w:t>their own</w:t>
      </w:r>
      <w:r w:rsidR="00754605" w:rsidRPr="00B75FC0">
        <w:rPr>
          <w:sz w:val="18"/>
          <w:szCs w:val="18"/>
        </w:rPr>
        <w:t xml:space="preserve"> priorities.</w:t>
      </w:r>
    </w:p>
    <w:p w14:paraId="687326D4" w14:textId="56250B77" w:rsidR="00754605" w:rsidRPr="00B75FC0" w:rsidRDefault="00DB179F" w:rsidP="00B75FC0">
      <w:pPr>
        <w:rPr>
          <w:sz w:val="18"/>
          <w:szCs w:val="18"/>
        </w:rPr>
      </w:pPr>
      <w:r w:rsidRPr="00B75FC0">
        <w:rPr>
          <w:sz w:val="18"/>
          <w:szCs w:val="18"/>
        </w:rPr>
        <w:t xml:space="preserve">States can be concerned about the timing of GST impacts on their budgets. </w:t>
      </w:r>
      <w:r w:rsidR="00BC7584" w:rsidRPr="00B75FC0">
        <w:rPr>
          <w:sz w:val="18"/>
          <w:szCs w:val="18"/>
        </w:rPr>
        <w:t xml:space="preserve">Any </w:t>
      </w:r>
      <w:r w:rsidR="001F5419" w:rsidRPr="00B75FC0">
        <w:rPr>
          <w:sz w:val="18"/>
          <w:szCs w:val="18"/>
        </w:rPr>
        <w:t xml:space="preserve">GST impacts </w:t>
      </w:r>
      <w:r w:rsidR="00BC7584" w:rsidRPr="00B75FC0">
        <w:rPr>
          <w:sz w:val="18"/>
          <w:szCs w:val="18"/>
        </w:rPr>
        <w:t xml:space="preserve">of Commonwealth payments </w:t>
      </w:r>
      <w:r w:rsidR="001F5419" w:rsidRPr="00B75FC0">
        <w:rPr>
          <w:sz w:val="18"/>
          <w:szCs w:val="18"/>
        </w:rPr>
        <w:t xml:space="preserve">are </w:t>
      </w:r>
      <w:r w:rsidR="00754605" w:rsidRPr="00B75FC0">
        <w:rPr>
          <w:sz w:val="18"/>
          <w:szCs w:val="18"/>
        </w:rPr>
        <w:t>delayed</w:t>
      </w:r>
      <w:r w:rsidR="001F5419" w:rsidRPr="00B75FC0">
        <w:rPr>
          <w:sz w:val="18"/>
          <w:szCs w:val="18"/>
        </w:rPr>
        <w:t>. The</w:t>
      </w:r>
      <w:r w:rsidRPr="00B75FC0">
        <w:rPr>
          <w:sz w:val="18"/>
          <w:szCs w:val="18"/>
        </w:rPr>
        <w:t xml:space="preserve">y do not arise </w:t>
      </w:r>
      <w:r w:rsidR="00754605" w:rsidRPr="00B75FC0">
        <w:rPr>
          <w:sz w:val="18"/>
          <w:szCs w:val="18"/>
        </w:rPr>
        <w:t xml:space="preserve">until </w:t>
      </w:r>
      <w:r w:rsidR="00A26B79" w:rsidRPr="00B75FC0">
        <w:rPr>
          <w:sz w:val="18"/>
          <w:szCs w:val="18"/>
        </w:rPr>
        <w:t>a</w:t>
      </w:r>
      <w:r w:rsidR="00754605" w:rsidRPr="00B75FC0">
        <w:rPr>
          <w:sz w:val="18"/>
          <w:szCs w:val="18"/>
        </w:rPr>
        <w:t xml:space="preserve"> payment enter</w:t>
      </w:r>
      <w:r w:rsidR="00A26B79" w:rsidRPr="00B75FC0">
        <w:rPr>
          <w:sz w:val="18"/>
          <w:szCs w:val="18"/>
        </w:rPr>
        <w:t>s</w:t>
      </w:r>
      <w:r w:rsidR="00754605" w:rsidRPr="00B75FC0">
        <w:rPr>
          <w:sz w:val="18"/>
          <w:szCs w:val="18"/>
        </w:rPr>
        <w:t xml:space="preserve"> the </w:t>
      </w:r>
      <w:r w:rsidRPr="00B75FC0">
        <w:rPr>
          <w:sz w:val="18"/>
          <w:szCs w:val="18"/>
        </w:rPr>
        <w:t xml:space="preserve">Commission’s </w:t>
      </w:r>
      <w:r w:rsidR="00754605" w:rsidRPr="00B75FC0">
        <w:rPr>
          <w:sz w:val="18"/>
          <w:szCs w:val="18"/>
        </w:rPr>
        <w:t xml:space="preserve">three-year assessment </w:t>
      </w:r>
      <w:r w:rsidR="002241F5" w:rsidRPr="00B75FC0">
        <w:rPr>
          <w:sz w:val="18"/>
          <w:szCs w:val="18"/>
        </w:rPr>
        <w:t>period</w:t>
      </w:r>
      <w:r w:rsidR="00754605" w:rsidRPr="00B75FC0">
        <w:rPr>
          <w:sz w:val="18"/>
          <w:szCs w:val="18"/>
        </w:rPr>
        <w:t>.</w:t>
      </w:r>
      <w:r w:rsidR="00C63C1B" w:rsidRPr="00B75FC0">
        <w:rPr>
          <w:sz w:val="18"/>
          <w:szCs w:val="18"/>
        </w:rPr>
        <w:t xml:space="preserve"> </w:t>
      </w:r>
      <w:r w:rsidR="00A82C4F" w:rsidRPr="00B75FC0">
        <w:rPr>
          <w:sz w:val="18"/>
          <w:szCs w:val="18"/>
        </w:rPr>
        <w:t>The</w:t>
      </w:r>
      <w:r w:rsidR="00A26B79" w:rsidRPr="00B75FC0">
        <w:rPr>
          <w:sz w:val="18"/>
          <w:szCs w:val="18"/>
        </w:rPr>
        <w:t xml:space="preserve"> </w:t>
      </w:r>
      <w:r w:rsidR="002138EB" w:rsidRPr="00B75FC0">
        <w:rPr>
          <w:sz w:val="18"/>
          <w:szCs w:val="18"/>
        </w:rPr>
        <w:t xml:space="preserve">GST impacts will remain until the </w:t>
      </w:r>
      <w:r w:rsidR="00A26B79" w:rsidRPr="00B75FC0">
        <w:rPr>
          <w:sz w:val="18"/>
          <w:szCs w:val="18"/>
        </w:rPr>
        <w:t xml:space="preserve">payment </w:t>
      </w:r>
      <w:r w:rsidR="002138EB" w:rsidRPr="00B75FC0">
        <w:rPr>
          <w:sz w:val="18"/>
          <w:szCs w:val="18"/>
        </w:rPr>
        <w:t>exits th</w:t>
      </w:r>
      <w:r w:rsidR="0060083E" w:rsidRPr="00B75FC0">
        <w:rPr>
          <w:sz w:val="18"/>
          <w:szCs w:val="18"/>
        </w:rPr>
        <w:t>is</w:t>
      </w:r>
      <w:r w:rsidR="00284D8D" w:rsidRPr="00B75FC0">
        <w:rPr>
          <w:sz w:val="18"/>
          <w:szCs w:val="18"/>
        </w:rPr>
        <w:t xml:space="preserve"> </w:t>
      </w:r>
      <w:r w:rsidR="002241F5" w:rsidRPr="00B75FC0">
        <w:rPr>
          <w:sz w:val="18"/>
          <w:szCs w:val="18"/>
        </w:rPr>
        <w:t>period</w:t>
      </w:r>
      <w:r w:rsidR="002138EB" w:rsidRPr="00B75FC0">
        <w:rPr>
          <w:sz w:val="18"/>
          <w:szCs w:val="18"/>
        </w:rPr>
        <w:t xml:space="preserve">, </w:t>
      </w:r>
      <w:r w:rsidR="00CE6A50" w:rsidRPr="00B75FC0">
        <w:rPr>
          <w:sz w:val="18"/>
          <w:szCs w:val="18"/>
        </w:rPr>
        <w:t>meaning</w:t>
      </w:r>
      <w:r w:rsidR="002138EB" w:rsidRPr="00B75FC0">
        <w:rPr>
          <w:sz w:val="18"/>
          <w:szCs w:val="18"/>
        </w:rPr>
        <w:t xml:space="preserve"> the</w:t>
      </w:r>
      <w:r w:rsidR="00FD36FF" w:rsidRPr="00B75FC0">
        <w:rPr>
          <w:sz w:val="18"/>
          <w:szCs w:val="18"/>
        </w:rPr>
        <w:t xml:space="preserve">se GST impacts will </w:t>
      </w:r>
      <w:r w:rsidR="00E97FEC" w:rsidRPr="00B75FC0">
        <w:rPr>
          <w:sz w:val="18"/>
          <w:szCs w:val="18"/>
        </w:rPr>
        <w:t xml:space="preserve">influence the GST distribution </w:t>
      </w:r>
      <w:r w:rsidR="003F156F" w:rsidRPr="00B75FC0">
        <w:rPr>
          <w:sz w:val="18"/>
          <w:szCs w:val="18"/>
        </w:rPr>
        <w:t>over</w:t>
      </w:r>
      <w:r w:rsidR="00A26B79" w:rsidRPr="00B75FC0">
        <w:rPr>
          <w:sz w:val="18"/>
          <w:szCs w:val="18"/>
        </w:rPr>
        <w:t xml:space="preserve"> three successive </w:t>
      </w:r>
      <w:r w:rsidR="003F156F" w:rsidRPr="00B75FC0">
        <w:rPr>
          <w:sz w:val="18"/>
          <w:szCs w:val="18"/>
        </w:rPr>
        <w:t>years</w:t>
      </w:r>
      <w:r w:rsidR="00A26B79" w:rsidRPr="00B75FC0">
        <w:rPr>
          <w:sz w:val="18"/>
          <w:szCs w:val="18"/>
        </w:rPr>
        <w:t>.</w:t>
      </w:r>
    </w:p>
    <w:p w14:paraId="161817E9" w14:textId="1D32B562" w:rsidR="004D45DB" w:rsidRDefault="00CA76C4" w:rsidP="00B75FC0">
      <w:pPr>
        <w:rPr>
          <w:sz w:val="18"/>
          <w:szCs w:val="18"/>
        </w:rPr>
      </w:pPr>
      <w:r w:rsidRPr="00B75FC0">
        <w:rPr>
          <w:sz w:val="18"/>
          <w:szCs w:val="18"/>
        </w:rPr>
        <w:t xml:space="preserve">The </w:t>
      </w:r>
      <w:r w:rsidR="00AF534F" w:rsidRPr="00B75FC0">
        <w:rPr>
          <w:sz w:val="18"/>
          <w:szCs w:val="18"/>
        </w:rPr>
        <w:t>Commission</w:t>
      </w:r>
      <w:r w:rsidR="00630E54" w:rsidRPr="00B75FC0">
        <w:rPr>
          <w:sz w:val="18"/>
          <w:szCs w:val="18"/>
        </w:rPr>
        <w:t>’s</w:t>
      </w:r>
      <w:r w:rsidR="00466604" w:rsidRPr="00B75FC0">
        <w:rPr>
          <w:sz w:val="18"/>
          <w:szCs w:val="18"/>
        </w:rPr>
        <w:t xml:space="preserve"> treatment of Commonwealth payments </w:t>
      </w:r>
      <w:r w:rsidR="00630E54" w:rsidRPr="00B75FC0">
        <w:rPr>
          <w:sz w:val="18"/>
          <w:szCs w:val="18"/>
        </w:rPr>
        <w:t xml:space="preserve">is not </w:t>
      </w:r>
      <w:r w:rsidR="005C5E1B" w:rsidRPr="00B75FC0">
        <w:rPr>
          <w:sz w:val="18"/>
          <w:szCs w:val="18"/>
        </w:rPr>
        <w:t>influenced</w:t>
      </w:r>
      <w:r w:rsidR="00630E54" w:rsidRPr="00B75FC0">
        <w:rPr>
          <w:sz w:val="18"/>
          <w:szCs w:val="18"/>
        </w:rPr>
        <w:t xml:space="preserve"> by the reasons </w:t>
      </w:r>
      <w:r w:rsidR="00466604" w:rsidRPr="00B75FC0">
        <w:rPr>
          <w:sz w:val="18"/>
          <w:szCs w:val="18"/>
        </w:rPr>
        <w:t>state</w:t>
      </w:r>
      <w:r w:rsidR="006D1B04" w:rsidRPr="00B75FC0">
        <w:rPr>
          <w:sz w:val="18"/>
          <w:szCs w:val="18"/>
        </w:rPr>
        <w:t>s</w:t>
      </w:r>
      <w:r w:rsidR="00466604" w:rsidRPr="00B75FC0">
        <w:rPr>
          <w:sz w:val="18"/>
          <w:szCs w:val="18"/>
        </w:rPr>
        <w:t xml:space="preserve"> accept or </w:t>
      </w:r>
      <w:r w:rsidR="005C5E1B" w:rsidRPr="00B75FC0">
        <w:rPr>
          <w:sz w:val="18"/>
          <w:szCs w:val="18"/>
        </w:rPr>
        <w:t xml:space="preserve">decline </w:t>
      </w:r>
      <w:proofErr w:type="gramStart"/>
      <w:r w:rsidR="005C5E1B" w:rsidRPr="00B75FC0">
        <w:rPr>
          <w:sz w:val="18"/>
          <w:szCs w:val="18"/>
        </w:rPr>
        <w:t>particular</w:t>
      </w:r>
      <w:r w:rsidR="00E725AE" w:rsidRPr="00B75FC0">
        <w:rPr>
          <w:sz w:val="18"/>
          <w:szCs w:val="18"/>
        </w:rPr>
        <w:t xml:space="preserve"> </w:t>
      </w:r>
      <w:r w:rsidR="005C5E1B" w:rsidRPr="00B75FC0">
        <w:rPr>
          <w:sz w:val="18"/>
          <w:szCs w:val="18"/>
        </w:rPr>
        <w:t>payments</w:t>
      </w:r>
      <w:proofErr w:type="gramEnd"/>
      <w:r w:rsidR="005C5E1B" w:rsidRPr="00B75FC0">
        <w:rPr>
          <w:sz w:val="18"/>
          <w:szCs w:val="18"/>
        </w:rPr>
        <w:t xml:space="preserve">. The Commission’s approach reflects what states </w:t>
      </w:r>
      <w:proofErr w:type="gramStart"/>
      <w:r w:rsidR="00F13F41" w:rsidRPr="00B75FC0">
        <w:rPr>
          <w:sz w:val="18"/>
          <w:szCs w:val="18"/>
        </w:rPr>
        <w:t xml:space="preserve">actually </w:t>
      </w:r>
      <w:r w:rsidR="005C5E1B" w:rsidRPr="00B75FC0">
        <w:rPr>
          <w:sz w:val="18"/>
          <w:szCs w:val="18"/>
        </w:rPr>
        <w:t>do</w:t>
      </w:r>
      <w:proofErr w:type="gramEnd"/>
      <w:r w:rsidR="005C5E1B" w:rsidRPr="00B75FC0">
        <w:rPr>
          <w:sz w:val="18"/>
          <w:szCs w:val="18"/>
        </w:rPr>
        <w:t>. If states accept</w:t>
      </w:r>
      <w:r w:rsidR="00466604" w:rsidRPr="00B75FC0">
        <w:rPr>
          <w:sz w:val="18"/>
          <w:szCs w:val="18"/>
        </w:rPr>
        <w:t xml:space="preserve"> a payment</w:t>
      </w:r>
      <w:r w:rsidR="005C5E1B" w:rsidRPr="00B75FC0">
        <w:rPr>
          <w:sz w:val="18"/>
          <w:szCs w:val="18"/>
        </w:rPr>
        <w:t xml:space="preserve">, the Commission determines its treatment based on the application of its </w:t>
      </w:r>
      <w:r w:rsidR="00A237A5" w:rsidRPr="00B75FC0">
        <w:rPr>
          <w:sz w:val="18"/>
          <w:szCs w:val="18"/>
        </w:rPr>
        <w:t>framework</w:t>
      </w:r>
      <w:r w:rsidR="00754605" w:rsidRPr="00B75FC0">
        <w:rPr>
          <w:sz w:val="18"/>
          <w:szCs w:val="18"/>
        </w:rPr>
        <w:t>.</w:t>
      </w:r>
    </w:p>
    <w:p w14:paraId="1EB7A89C" w14:textId="4A131971" w:rsidR="00AD53D2" w:rsidRDefault="00BF5826" w:rsidP="000A01A0">
      <w:pPr>
        <w:pStyle w:val="Heading2"/>
      </w:pPr>
      <w:r>
        <w:t>Conclusion</w:t>
      </w:r>
    </w:p>
    <w:p w14:paraId="0EFB0A7B" w14:textId="0ABBBB03" w:rsidR="003A27E5" w:rsidRPr="00B75FC0" w:rsidRDefault="00941698" w:rsidP="00CB37DD">
      <w:pPr>
        <w:rPr>
          <w:sz w:val="18"/>
          <w:szCs w:val="18"/>
        </w:rPr>
      </w:pPr>
      <w:r w:rsidRPr="00B75FC0">
        <w:rPr>
          <w:sz w:val="18"/>
          <w:szCs w:val="18"/>
        </w:rPr>
        <w:t xml:space="preserve">In </w:t>
      </w:r>
      <w:r w:rsidR="001B3561" w:rsidRPr="00B75FC0">
        <w:rPr>
          <w:sz w:val="18"/>
          <w:szCs w:val="18"/>
        </w:rPr>
        <w:t xml:space="preserve">2020-21, the Commonwealth </w:t>
      </w:r>
      <w:r w:rsidR="005C0BC0" w:rsidRPr="00B75FC0">
        <w:rPr>
          <w:sz w:val="18"/>
          <w:szCs w:val="18"/>
        </w:rPr>
        <w:t>G</w:t>
      </w:r>
      <w:r w:rsidR="001B3561" w:rsidRPr="00B75FC0">
        <w:rPr>
          <w:sz w:val="18"/>
          <w:szCs w:val="18"/>
        </w:rPr>
        <w:t xml:space="preserve">overnment provided states with more than </w:t>
      </w:r>
      <w:r w:rsidR="00C85ED1" w:rsidRPr="00B75FC0">
        <w:rPr>
          <w:sz w:val="18"/>
          <w:szCs w:val="18"/>
        </w:rPr>
        <w:t xml:space="preserve">$140 billion in financial assistance. Around </w:t>
      </w:r>
      <w:r w:rsidR="00506F9A" w:rsidRPr="00B75FC0">
        <w:rPr>
          <w:sz w:val="18"/>
          <w:szCs w:val="18"/>
        </w:rPr>
        <w:t xml:space="preserve">half was the distribution of GST revenue. </w:t>
      </w:r>
      <w:r w:rsidR="00141816" w:rsidRPr="00B75FC0">
        <w:rPr>
          <w:sz w:val="18"/>
          <w:szCs w:val="18"/>
        </w:rPr>
        <w:t xml:space="preserve">The other </w:t>
      </w:r>
      <w:r w:rsidR="00CB37DD" w:rsidRPr="00B75FC0">
        <w:rPr>
          <w:sz w:val="18"/>
          <w:szCs w:val="18"/>
        </w:rPr>
        <w:t xml:space="preserve">Commonwealth payments </w:t>
      </w:r>
      <w:r w:rsidR="005A0E3D" w:rsidRPr="00B75FC0">
        <w:rPr>
          <w:sz w:val="18"/>
          <w:szCs w:val="18"/>
        </w:rPr>
        <w:t xml:space="preserve">to the states are </w:t>
      </w:r>
      <w:r w:rsidR="006C6148" w:rsidRPr="00B75FC0">
        <w:rPr>
          <w:sz w:val="18"/>
          <w:szCs w:val="18"/>
        </w:rPr>
        <w:t>considered</w:t>
      </w:r>
      <w:r w:rsidR="005A0E3D" w:rsidRPr="00B75FC0">
        <w:rPr>
          <w:sz w:val="18"/>
          <w:szCs w:val="18"/>
        </w:rPr>
        <w:t xml:space="preserve"> in the </w:t>
      </w:r>
      <w:r w:rsidR="007A4D47" w:rsidRPr="00B75FC0">
        <w:rPr>
          <w:sz w:val="18"/>
          <w:szCs w:val="18"/>
        </w:rPr>
        <w:t xml:space="preserve">calculation of </w:t>
      </w:r>
      <w:r w:rsidR="002D144F" w:rsidRPr="00B75FC0">
        <w:rPr>
          <w:sz w:val="18"/>
          <w:szCs w:val="18"/>
        </w:rPr>
        <w:t xml:space="preserve">recommended </w:t>
      </w:r>
      <w:r w:rsidR="007A4D47" w:rsidRPr="00B75FC0">
        <w:rPr>
          <w:sz w:val="18"/>
          <w:szCs w:val="18"/>
        </w:rPr>
        <w:t xml:space="preserve">GST relativities. </w:t>
      </w:r>
      <w:r w:rsidR="00C452FE" w:rsidRPr="00B75FC0">
        <w:rPr>
          <w:sz w:val="18"/>
          <w:szCs w:val="18"/>
        </w:rPr>
        <w:t>This</w:t>
      </w:r>
      <w:r w:rsidR="00A10E68" w:rsidRPr="00B75FC0">
        <w:rPr>
          <w:sz w:val="18"/>
          <w:szCs w:val="18"/>
        </w:rPr>
        <w:t xml:space="preserve"> </w:t>
      </w:r>
      <w:r w:rsidR="00CB37DD" w:rsidRPr="00B75FC0">
        <w:rPr>
          <w:sz w:val="18"/>
          <w:szCs w:val="18"/>
        </w:rPr>
        <w:t>ensure</w:t>
      </w:r>
      <w:r w:rsidR="00C452FE" w:rsidRPr="00B75FC0">
        <w:rPr>
          <w:sz w:val="18"/>
          <w:szCs w:val="18"/>
        </w:rPr>
        <w:t>s</w:t>
      </w:r>
      <w:r w:rsidR="00CB37DD" w:rsidRPr="00B75FC0">
        <w:rPr>
          <w:sz w:val="18"/>
          <w:szCs w:val="18"/>
        </w:rPr>
        <w:t xml:space="preserve"> states are not disadvantaged if they </w:t>
      </w:r>
      <w:r w:rsidR="00A10E68" w:rsidRPr="00B75FC0">
        <w:rPr>
          <w:sz w:val="18"/>
          <w:szCs w:val="18"/>
        </w:rPr>
        <w:t>receive</w:t>
      </w:r>
      <w:r w:rsidR="00CB37DD" w:rsidRPr="00B75FC0">
        <w:rPr>
          <w:sz w:val="18"/>
          <w:szCs w:val="18"/>
        </w:rPr>
        <w:t xml:space="preserve"> less</w:t>
      </w:r>
      <w:r w:rsidR="00967486" w:rsidRPr="00B75FC0">
        <w:rPr>
          <w:sz w:val="18"/>
          <w:szCs w:val="18"/>
        </w:rPr>
        <w:t xml:space="preserve"> </w:t>
      </w:r>
      <w:r w:rsidR="00546A0B" w:rsidRPr="00B75FC0">
        <w:rPr>
          <w:sz w:val="18"/>
          <w:szCs w:val="18"/>
        </w:rPr>
        <w:t xml:space="preserve">from </w:t>
      </w:r>
      <w:r w:rsidR="00C452FE" w:rsidRPr="00B75FC0">
        <w:rPr>
          <w:sz w:val="18"/>
          <w:szCs w:val="18"/>
        </w:rPr>
        <w:t xml:space="preserve">Commonwealth </w:t>
      </w:r>
      <w:r w:rsidR="00A10E68" w:rsidRPr="00B75FC0">
        <w:rPr>
          <w:sz w:val="18"/>
          <w:szCs w:val="18"/>
        </w:rPr>
        <w:t>payments than</w:t>
      </w:r>
      <w:r w:rsidR="00CB37DD" w:rsidRPr="00B75FC0">
        <w:rPr>
          <w:sz w:val="18"/>
          <w:szCs w:val="18"/>
        </w:rPr>
        <w:t xml:space="preserve"> other states. </w:t>
      </w:r>
    </w:p>
    <w:p w14:paraId="2ADE3356" w14:textId="77777777" w:rsidR="006E5819" w:rsidRPr="00B75FC0" w:rsidRDefault="006E5819" w:rsidP="006E5819">
      <w:pPr>
        <w:rPr>
          <w:sz w:val="18"/>
          <w:szCs w:val="18"/>
        </w:rPr>
      </w:pPr>
      <w:r w:rsidRPr="00B75FC0">
        <w:rPr>
          <w:sz w:val="18"/>
          <w:szCs w:val="18"/>
        </w:rPr>
        <w:t>Since Commonwealth payments (other than the distribution of the GST pool) are a significant source of funding for state services, the Commission includes them as part of its assessment of state capacities and the calculation of GST relativities. This is consistent with the objective of distributing the GST pool so that states have a similar fiscal capacity to provide services.</w:t>
      </w:r>
    </w:p>
    <w:p w14:paraId="7245EFDE" w14:textId="4D511101" w:rsidR="00CB37DD" w:rsidRPr="00B75FC0" w:rsidRDefault="003A27E5" w:rsidP="00CB37DD">
      <w:pPr>
        <w:rPr>
          <w:sz w:val="18"/>
          <w:szCs w:val="18"/>
        </w:rPr>
      </w:pPr>
      <w:r w:rsidRPr="00B75FC0">
        <w:rPr>
          <w:sz w:val="18"/>
          <w:szCs w:val="18"/>
        </w:rPr>
        <w:t xml:space="preserve">Not all Commonwealth payments are included in the GST calculations. </w:t>
      </w:r>
      <w:r w:rsidR="00A10E68" w:rsidRPr="00B75FC0">
        <w:rPr>
          <w:sz w:val="18"/>
          <w:szCs w:val="18"/>
        </w:rPr>
        <w:t xml:space="preserve">The Commission may exclude a </w:t>
      </w:r>
      <w:r w:rsidR="00EE3795" w:rsidRPr="00B75FC0">
        <w:rPr>
          <w:sz w:val="18"/>
          <w:szCs w:val="18"/>
        </w:rPr>
        <w:t>payment if</w:t>
      </w:r>
      <w:r w:rsidR="00A10E68" w:rsidRPr="00B75FC0">
        <w:rPr>
          <w:sz w:val="18"/>
          <w:szCs w:val="18"/>
        </w:rPr>
        <w:t xml:space="preserve"> it</w:t>
      </w:r>
      <w:r w:rsidR="00CB37DD" w:rsidRPr="00B75FC0">
        <w:rPr>
          <w:sz w:val="18"/>
          <w:szCs w:val="18"/>
        </w:rPr>
        <w:t xml:space="preserve"> </w:t>
      </w:r>
      <w:r w:rsidR="00475E69" w:rsidRPr="00B75FC0">
        <w:rPr>
          <w:sz w:val="18"/>
          <w:szCs w:val="18"/>
        </w:rPr>
        <w:t>finances a service that is</w:t>
      </w:r>
      <w:r w:rsidR="00CB37DD" w:rsidRPr="00B75FC0">
        <w:rPr>
          <w:sz w:val="18"/>
          <w:szCs w:val="18"/>
        </w:rPr>
        <w:t xml:space="preserve"> not </w:t>
      </w:r>
      <w:r w:rsidR="00475E69" w:rsidRPr="00B75FC0">
        <w:rPr>
          <w:sz w:val="18"/>
          <w:szCs w:val="18"/>
        </w:rPr>
        <w:t>a</w:t>
      </w:r>
      <w:r w:rsidR="00CB37DD" w:rsidRPr="00B75FC0">
        <w:rPr>
          <w:sz w:val="18"/>
          <w:szCs w:val="18"/>
        </w:rPr>
        <w:t xml:space="preserve"> state-type service or </w:t>
      </w:r>
      <w:r w:rsidR="00475E69" w:rsidRPr="00B75FC0">
        <w:rPr>
          <w:sz w:val="18"/>
          <w:szCs w:val="18"/>
        </w:rPr>
        <w:t xml:space="preserve">if </w:t>
      </w:r>
      <w:r w:rsidR="008C0D2C" w:rsidRPr="00B75FC0">
        <w:rPr>
          <w:sz w:val="18"/>
          <w:szCs w:val="18"/>
        </w:rPr>
        <w:t>the Commission does</w:t>
      </w:r>
      <w:r w:rsidR="00CB37DD" w:rsidRPr="00B75FC0">
        <w:rPr>
          <w:sz w:val="18"/>
          <w:szCs w:val="18"/>
        </w:rPr>
        <w:t xml:space="preserve"> not assess </w:t>
      </w:r>
      <w:r w:rsidR="005B6604" w:rsidRPr="00B75FC0">
        <w:rPr>
          <w:sz w:val="18"/>
          <w:szCs w:val="18"/>
        </w:rPr>
        <w:t xml:space="preserve">state </w:t>
      </w:r>
      <w:r w:rsidR="00A00DF4" w:rsidRPr="00B75FC0">
        <w:rPr>
          <w:sz w:val="18"/>
          <w:szCs w:val="18"/>
        </w:rPr>
        <w:t>expenditure</w:t>
      </w:r>
      <w:r w:rsidR="00EB2ED9" w:rsidRPr="00B75FC0">
        <w:rPr>
          <w:sz w:val="18"/>
          <w:szCs w:val="18"/>
        </w:rPr>
        <w:t xml:space="preserve"> </w:t>
      </w:r>
      <w:r w:rsidR="00CB37DD" w:rsidRPr="00B75FC0">
        <w:rPr>
          <w:sz w:val="18"/>
          <w:szCs w:val="18"/>
        </w:rPr>
        <w:t xml:space="preserve">needs </w:t>
      </w:r>
      <w:r w:rsidR="008C0D2C" w:rsidRPr="00B75FC0">
        <w:rPr>
          <w:sz w:val="18"/>
          <w:szCs w:val="18"/>
        </w:rPr>
        <w:t xml:space="preserve">in </w:t>
      </w:r>
      <w:r w:rsidR="00A00DF4" w:rsidRPr="00B75FC0">
        <w:rPr>
          <w:sz w:val="18"/>
          <w:szCs w:val="18"/>
        </w:rPr>
        <w:t>providing the</w:t>
      </w:r>
      <w:r w:rsidR="00CB37DD" w:rsidRPr="00B75FC0">
        <w:rPr>
          <w:sz w:val="18"/>
          <w:szCs w:val="18"/>
        </w:rPr>
        <w:t xml:space="preserve"> </w:t>
      </w:r>
      <w:r w:rsidR="008C0D2C" w:rsidRPr="00B75FC0">
        <w:rPr>
          <w:sz w:val="18"/>
          <w:szCs w:val="18"/>
        </w:rPr>
        <w:t xml:space="preserve">service financed by </w:t>
      </w:r>
      <w:r w:rsidR="00CB37DD" w:rsidRPr="00B75FC0">
        <w:rPr>
          <w:sz w:val="18"/>
          <w:szCs w:val="18"/>
        </w:rPr>
        <w:t>the payment.</w:t>
      </w:r>
    </w:p>
    <w:p w14:paraId="000FFB4F" w14:textId="2D78784B" w:rsidR="00CB37DD" w:rsidRPr="00B75FC0" w:rsidRDefault="00CB37DD" w:rsidP="00CB37DD">
      <w:pPr>
        <w:rPr>
          <w:sz w:val="18"/>
          <w:szCs w:val="18"/>
        </w:rPr>
      </w:pPr>
      <w:r w:rsidRPr="00B75FC0">
        <w:rPr>
          <w:sz w:val="18"/>
          <w:szCs w:val="18"/>
        </w:rPr>
        <w:t>The Commission uses a principle</w:t>
      </w:r>
      <w:r w:rsidR="007F38C8" w:rsidRPr="00B75FC0">
        <w:rPr>
          <w:sz w:val="18"/>
          <w:szCs w:val="18"/>
        </w:rPr>
        <w:t>s</w:t>
      </w:r>
      <w:r w:rsidRPr="00B75FC0">
        <w:rPr>
          <w:sz w:val="18"/>
          <w:szCs w:val="18"/>
        </w:rPr>
        <w:t xml:space="preserve">-based </w:t>
      </w:r>
      <w:r w:rsidR="00EB2ED9" w:rsidRPr="00B75FC0">
        <w:rPr>
          <w:sz w:val="18"/>
          <w:szCs w:val="18"/>
        </w:rPr>
        <w:t>framework</w:t>
      </w:r>
      <w:r w:rsidRPr="00B75FC0">
        <w:rPr>
          <w:sz w:val="18"/>
          <w:szCs w:val="18"/>
        </w:rPr>
        <w:t xml:space="preserve"> to assess if Commonwealth payments should impact </w:t>
      </w:r>
      <w:r w:rsidR="00D25409" w:rsidRPr="00B75FC0">
        <w:rPr>
          <w:sz w:val="18"/>
          <w:szCs w:val="18"/>
        </w:rPr>
        <w:t xml:space="preserve">recommended </w:t>
      </w:r>
      <w:r w:rsidRPr="00B75FC0">
        <w:rPr>
          <w:sz w:val="18"/>
          <w:szCs w:val="18"/>
        </w:rPr>
        <w:t xml:space="preserve">GST relativities. This approach ensures consistency, including in complex cases where a single payment may serve multiple purposes </w:t>
      </w:r>
      <w:r w:rsidR="00A7095D" w:rsidRPr="00B75FC0">
        <w:rPr>
          <w:sz w:val="18"/>
          <w:szCs w:val="18"/>
        </w:rPr>
        <w:t xml:space="preserve">(such as national and state benefits) </w:t>
      </w:r>
      <w:r w:rsidR="00E04DD4" w:rsidRPr="00B75FC0">
        <w:rPr>
          <w:sz w:val="18"/>
          <w:szCs w:val="18"/>
        </w:rPr>
        <w:t xml:space="preserve">or </w:t>
      </w:r>
      <w:r w:rsidR="00AC5A67" w:rsidRPr="00B75FC0">
        <w:rPr>
          <w:sz w:val="18"/>
          <w:szCs w:val="18"/>
        </w:rPr>
        <w:t xml:space="preserve">where </w:t>
      </w:r>
      <w:r w:rsidR="00E04DD4" w:rsidRPr="00B75FC0">
        <w:rPr>
          <w:sz w:val="18"/>
          <w:szCs w:val="18"/>
        </w:rPr>
        <w:t>there is an</w:t>
      </w:r>
      <w:r w:rsidRPr="00B75FC0">
        <w:rPr>
          <w:sz w:val="18"/>
          <w:szCs w:val="18"/>
        </w:rPr>
        <w:t xml:space="preserve"> unusual event</w:t>
      </w:r>
      <w:r w:rsidR="00E04DD4" w:rsidRPr="00B75FC0">
        <w:rPr>
          <w:sz w:val="18"/>
          <w:szCs w:val="18"/>
        </w:rPr>
        <w:t xml:space="preserve"> (such as</w:t>
      </w:r>
      <w:r w:rsidRPr="00B75FC0">
        <w:rPr>
          <w:sz w:val="18"/>
          <w:szCs w:val="18"/>
        </w:rPr>
        <w:t xml:space="preserve"> </w:t>
      </w:r>
      <w:r w:rsidR="00E04DD4" w:rsidRPr="00B75FC0">
        <w:rPr>
          <w:sz w:val="18"/>
          <w:szCs w:val="18"/>
        </w:rPr>
        <w:t>a pandemic or a</w:t>
      </w:r>
      <w:r w:rsidR="00BE1B0D" w:rsidRPr="00B75FC0">
        <w:rPr>
          <w:sz w:val="18"/>
          <w:szCs w:val="18"/>
        </w:rPr>
        <w:t xml:space="preserve"> o</w:t>
      </w:r>
      <w:r w:rsidR="00E04DD4" w:rsidRPr="00B75FC0">
        <w:rPr>
          <w:sz w:val="18"/>
          <w:szCs w:val="18"/>
        </w:rPr>
        <w:t>n</w:t>
      </w:r>
      <w:r w:rsidR="00BE1B0D" w:rsidRPr="00B75FC0">
        <w:rPr>
          <w:sz w:val="18"/>
          <w:szCs w:val="18"/>
        </w:rPr>
        <w:t>e</w:t>
      </w:r>
      <w:r w:rsidR="001B01F7" w:rsidRPr="00B75FC0">
        <w:rPr>
          <w:sz w:val="18"/>
          <w:szCs w:val="18"/>
        </w:rPr>
        <w:noBreakHyphen/>
      </w:r>
      <w:r w:rsidR="00BE1B0D" w:rsidRPr="00B75FC0">
        <w:rPr>
          <w:sz w:val="18"/>
          <w:szCs w:val="18"/>
        </w:rPr>
        <w:t>off</w:t>
      </w:r>
      <w:r w:rsidRPr="00B75FC0">
        <w:rPr>
          <w:sz w:val="18"/>
          <w:szCs w:val="18"/>
        </w:rPr>
        <w:t xml:space="preserve"> international sport</w:t>
      </w:r>
      <w:r w:rsidR="00BE1B0D" w:rsidRPr="00B75FC0">
        <w:rPr>
          <w:sz w:val="18"/>
          <w:szCs w:val="18"/>
        </w:rPr>
        <w:t>ing event)</w:t>
      </w:r>
      <w:r w:rsidRPr="00B75FC0">
        <w:rPr>
          <w:sz w:val="18"/>
          <w:szCs w:val="18"/>
        </w:rPr>
        <w:t>.</w:t>
      </w:r>
    </w:p>
    <w:p w14:paraId="131C85CA" w14:textId="14E2951C" w:rsidR="00476449" w:rsidRPr="00B75FC0" w:rsidRDefault="00476449" w:rsidP="00CB37DD">
      <w:pPr>
        <w:rPr>
          <w:sz w:val="18"/>
          <w:szCs w:val="18"/>
        </w:rPr>
      </w:pPr>
      <w:r w:rsidRPr="00B75FC0">
        <w:rPr>
          <w:sz w:val="18"/>
          <w:szCs w:val="18"/>
        </w:rPr>
        <w:t>The GST impact of Commonwealth payments depend</w:t>
      </w:r>
      <w:r w:rsidR="00790C49" w:rsidRPr="00B75FC0">
        <w:rPr>
          <w:sz w:val="18"/>
          <w:szCs w:val="18"/>
        </w:rPr>
        <w:t>s</w:t>
      </w:r>
      <w:r w:rsidRPr="00B75FC0">
        <w:rPr>
          <w:sz w:val="18"/>
          <w:szCs w:val="18"/>
        </w:rPr>
        <w:t xml:space="preserve"> on</w:t>
      </w:r>
      <w:r w:rsidR="004C0DAB" w:rsidRPr="00B75FC0">
        <w:rPr>
          <w:sz w:val="18"/>
          <w:szCs w:val="18"/>
        </w:rPr>
        <w:t xml:space="preserve"> the</w:t>
      </w:r>
      <w:r w:rsidR="000F44CB" w:rsidRPr="00B75FC0">
        <w:rPr>
          <w:sz w:val="18"/>
          <w:szCs w:val="18"/>
        </w:rPr>
        <w:t xml:space="preserve"> </w:t>
      </w:r>
      <w:r w:rsidR="00A9550B" w:rsidRPr="00B75FC0">
        <w:rPr>
          <w:sz w:val="18"/>
          <w:szCs w:val="18"/>
        </w:rPr>
        <w:t>state’s</w:t>
      </w:r>
      <w:r w:rsidR="000F44CB" w:rsidRPr="00B75FC0">
        <w:rPr>
          <w:sz w:val="18"/>
          <w:szCs w:val="18"/>
        </w:rPr>
        <w:t xml:space="preserve"> </w:t>
      </w:r>
      <w:r w:rsidR="00E33970" w:rsidRPr="00B75FC0">
        <w:rPr>
          <w:sz w:val="18"/>
          <w:szCs w:val="18"/>
        </w:rPr>
        <w:t xml:space="preserve">share of </w:t>
      </w:r>
      <w:r w:rsidR="004229FC" w:rsidRPr="00B75FC0">
        <w:rPr>
          <w:sz w:val="18"/>
          <w:szCs w:val="18"/>
        </w:rPr>
        <w:t xml:space="preserve">Commonwealth </w:t>
      </w:r>
      <w:r w:rsidR="00E33970" w:rsidRPr="00B75FC0">
        <w:rPr>
          <w:sz w:val="18"/>
          <w:szCs w:val="18"/>
        </w:rPr>
        <w:t>payments received and how this</w:t>
      </w:r>
      <w:r w:rsidR="005F586D" w:rsidRPr="00B75FC0">
        <w:rPr>
          <w:sz w:val="18"/>
          <w:szCs w:val="18"/>
        </w:rPr>
        <w:t xml:space="preserve"> share</w:t>
      </w:r>
      <w:r w:rsidR="00E33970" w:rsidRPr="00B75FC0">
        <w:rPr>
          <w:sz w:val="18"/>
          <w:szCs w:val="18"/>
        </w:rPr>
        <w:t xml:space="preserve"> compare</w:t>
      </w:r>
      <w:r w:rsidR="001F7CEC" w:rsidRPr="00B75FC0">
        <w:rPr>
          <w:sz w:val="18"/>
          <w:szCs w:val="18"/>
        </w:rPr>
        <w:t xml:space="preserve">s to </w:t>
      </w:r>
      <w:r w:rsidR="00931F8B" w:rsidRPr="00B75FC0">
        <w:rPr>
          <w:sz w:val="18"/>
          <w:szCs w:val="18"/>
        </w:rPr>
        <w:t xml:space="preserve">the </w:t>
      </w:r>
      <w:r w:rsidR="004229FC" w:rsidRPr="00B75FC0">
        <w:rPr>
          <w:sz w:val="18"/>
          <w:szCs w:val="18"/>
        </w:rPr>
        <w:t>Commission</w:t>
      </w:r>
      <w:r w:rsidR="00A55B46" w:rsidRPr="00B75FC0">
        <w:rPr>
          <w:sz w:val="18"/>
          <w:szCs w:val="18"/>
        </w:rPr>
        <w:t>’</w:t>
      </w:r>
      <w:r w:rsidR="004229FC" w:rsidRPr="00B75FC0">
        <w:rPr>
          <w:sz w:val="18"/>
          <w:szCs w:val="18"/>
        </w:rPr>
        <w:t xml:space="preserve">s assessment of the </w:t>
      </w:r>
      <w:r w:rsidR="00931F8B" w:rsidRPr="00B75FC0">
        <w:rPr>
          <w:sz w:val="18"/>
          <w:szCs w:val="18"/>
        </w:rPr>
        <w:t>state’s expense needs.</w:t>
      </w:r>
      <w:r w:rsidR="005F586D" w:rsidRPr="00B75FC0">
        <w:rPr>
          <w:sz w:val="18"/>
          <w:szCs w:val="18"/>
        </w:rPr>
        <w:t xml:space="preserve"> </w:t>
      </w:r>
      <w:r w:rsidR="00E9561D" w:rsidRPr="00B75FC0">
        <w:rPr>
          <w:sz w:val="18"/>
          <w:szCs w:val="18"/>
        </w:rPr>
        <w:t xml:space="preserve">States will receive more </w:t>
      </w:r>
      <w:r w:rsidRPr="00B75FC0">
        <w:rPr>
          <w:sz w:val="18"/>
          <w:szCs w:val="18"/>
        </w:rPr>
        <w:t>GST if</w:t>
      </w:r>
      <w:r w:rsidR="00DC55C7" w:rsidRPr="00B75FC0">
        <w:rPr>
          <w:sz w:val="18"/>
          <w:szCs w:val="18"/>
        </w:rPr>
        <w:t xml:space="preserve"> </w:t>
      </w:r>
      <w:r w:rsidR="00556DBC" w:rsidRPr="00B75FC0">
        <w:rPr>
          <w:sz w:val="18"/>
          <w:szCs w:val="18"/>
        </w:rPr>
        <w:t>its</w:t>
      </w:r>
      <w:r w:rsidR="00DC55C7" w:rsidRPr="00B75FC0">
        <w:rPr>
          <w:sz w:val="18"/>
          <w:szCs w:val="18"/>
        </w:rPr>
        <w:t xml:space="preserve"> share of the Common</w:t>
      </w:r>
      <w:r w:rsidR="00B367BC" w:rsidRPr="00B75FC0">
        <w:rPr>
          <w:sz w:val="18"/>
          <w:szCs w:val="18"/>
        </w:rPr>
        <w:t>w</w:t>
      </w:r>
      <w:r w:rsidR="00DC55C7" w:rsidRPr="00B75FC0">
        <w:rPr>
          <w:sz w:val="18"/>
          <w:szCs w:val="18"/>
        </w:rPr>
        <w:t>ealth</w:t>
      </w:r>
      <w:r w:rsidRPr="00B75FC0">
        <w:rPr>
          <w:sz w:val="18"/>
          <w:szCs w:val="18"/>
        </w:rPr>
        <w:t xml:space="preserve"> </w:t>
      </w:r>
      <w:r w:rsidR="00B97E47" w:rsidRPr="00B75FC0">
        <w:rPr>
          <w:sz w:val="18"/>
          <w:szCs w:val="18"/>
        </w:rPr>
        <w:t>payment</w:t>
      </w:r>
      <w:r w:rsidRPr="00B75FC0">
        <w:rPr>
          <w:sz w:val="18"/>
          <w:szCs w:val="18"/>
        </w:rPr>
        <w:t xml:space="preserve"> </w:t>
      </w:r>
      <w:r w:rsidR="00B367BC" w:rsidRPr="00B75FC0">
        <w:rPr>
          <w:sz w:val="18"/>
          <w:szCs w:val="18"/>
        </w:rPr>
        <w:t>is</w:t>
      </w:r>
      <w:r w:rsidRPr="00B75FC0">
        <w:rPr>
          <w:sz w:val="18"/>
          <w:szCs w:val="18"/>
        </w:rPr>
        <w:t xml:space="preserve"> below </w:t>
      </w:r>
      <w:r w:rsidR="008128B6" w:rsidRPr="00B75FC0">
        <w:rPr>
          <w:sz w:val="18"/>
          <w:szCs w:val="18"/>
        </w:rPr>
        <w:t>its</w:t>
      </w:r>
      <w:r w:rsidRPr="00B75FC0">
        <w:rPr>
          <w:sz w:val="18"/>
          <w:szCs w:val="18"/>
        </w:rPr>
        <w:t xml:space="preserve"> share</w:t>
      </w:r>
      <w:r w:rsidR="00642AA5" w:rsidRPr="00B75FC0">
        <w:rPr>
          <w:sz w:val="18"/>
          <w:szCs w:val="18"/>
        </w:rPr>
        <w:t xml:space="preserve"> of </w:t>
      </w:r>
      <w:r w:rsidR="008941AA" w:rsidRPr="00B75FC0">
        <w:rPr>
          <w:sz w:val="18"/>
          <w:szCs w:val="18"/>
        </w:rPr>
        <w:t>expense needs</w:t>
      </w:r>
      <w:r w:rsidR="00640359" w:rsidRPr="00B75FC0">
        <w:rPr>
          <w:sz w:val="18"/>
          <w:szCs w:val="18"/>
        </w:rPr>
        <w:t xml:space="preserve">. </w:t>
      </w:r>
      <w:r w:rsidR="00984FDD" w:rsidRPr="00B75FC0">
        <w:rPr>
          <w:sz w:val="18"/>
          <w:szCs w:val="18"/>
        </w:rPr>
        <w:t xml:space="preserve">It will </w:t>
      </w:r>
      <w:r w:rsidR="00E9561D" w:rsidRPr="00B75FC0">
        <w:rPr>
          <w:sz w:val="18"/>
          <w:szCs w:val="18"/>
        </w:rPr>
        <w:t xml:space="preserve">receive less GST </w:t>
      </w:r>
      <w:r w:rsidRPr="00B75FC0">
        <w:rPr>
          <w:sz w:val="18"/>
          <w:szCs w:val="18"/>
        </w:rPr>
        <w:t>if the</w:t>
      </w:r>
      <w:r w:rsidR="008E246A" w:rsidRPr="00B75FC0">
        <w:rPr>
          <w:sz w:val="18"/>
          <w:szCs w:val="18"/>
        </w:rPr>
        <w:t xml:space="preserve"> share is</w:t>
      </w:r>
      <w:r w:rsidRPr="00B75FC0">
        <w:rPr>
          <w:sz w:val="18"/>
          <w:szCs w:val="18"/>
        </w:rPr>
        <w:t xml:space="preserve"> above </w:t>
      </w:r>
      <w:r w:rsidR="00556DBC" w:rsidRPr="00B75FC0">
        <w:rPr>
          <w:sz w:val="18"/>
          <w:szCs w:val="18"/>
        </w:rPr>
        <w:t>its</w:t>
      </w:r>
      <w:r w:rsidR="00661570" w:rsidRPr="00B75FC0">
        <w:rPr>
          <w:sz w:val="18"/>
          <w:szCs w:val="18"/>
        </w:rPr>
        <w:t xml:space="preserve"> assessed expense needs</w:t>
      </w:r>
      <w:r w:rsidRPr="00B75FC0">
        <w:rPr>
          <w:sz w:val="18"/>
          <w:szCs w:val="18"/>
        </w:rPr>
        <w:t>.</w:t>
      </w:r>
    </w:p>
    <w:p w14:paraId="07656041" w14:textId="26A22A9A" w:rsidR="00372091" w:rsidRPr="006C6148" w:rsidRDefault="009D6526" w:rsidP="00477AF3">
      <w:pPr>
        <w:rPr>
          <w:sz w:val="18"/>
          <w:szCs w:val="18"/>
        </w:rPr>
      </w:pPr>
      <w:r w:rsidRPr="00B75FC0">
        <w:rPr>
          <w:sz w:val="18"/>
          <w:szCs w:val="18"/>
        </w:rPr>
        <w:t>R</w:t>
      </w:r>
      <w:r w:rsidR="008E4FFC" w:rsidRPr="00B75FC0">
        <w:rPr>
          <w:sz w:val="18"/>
          <w:szCs w:val="18"/>
        </w:rPr>
        <w:t xml:space="preserve">eceiving </w:t>
      </w:r>
      <w:r w:rsidR="00DA4F4E" w:rsidRPr="00B75FC0">
        <w:rPr>
          <w:sz w:val="18"/>
          <w:szCs w:val="18"/>
        </w:rPr>
        <w:t xml:space="preserve">Commonwealth </w:t>
      </w:r>
      <w:r w:rsidR="008E4FFC" w:rsidRPr="00B75FC0">
        <w:rPr>
          <w:sz w:val="18"/>
          <w:szCs w:val="18"/>
        </w:rPr>
        <w:t>payment</w:t>
      </w:r>
      <w:r w:rsidR="004756BD" w:rsidRPr="00B75FC0">
        <w:rPr>
          <w:sz w:val="18"/>
          <w:szCs w:val="18"/>
        </w:rPr>
        <w:t>s</w:t>
      </w:r>
      <w:r w:rsidR="008E4FFC" w:rsidRPr="00B75FC0">
        <w:rPr>
          <w:sz w:val="18"/>
          <w:szCs w:val="18"/>
        </w:rPr>
        <w:t xml:space="preserve"> may have implications for a state’s </w:t>
      </w:r>
      <w:r w:rsidR="00591016" w:rsidRPr="00B75FC0">
        <w:rPr>
          <w:sz w:val="18"/>
          <w:szCs w:val="18"/>
        </w:rPr>
        <w:t>share of GST and</w:t>
      </w:r>
      <w:r w:rsidR="00BE4D29" w:rsidRPr="00B75FC0">
        <w:rPr>
          <w:sz w:val="18"/>
          <w:szCs w:val="18"/>
        </w:rPr>
        <w:t>,</w:t>
      </w:r>
      <w:r w:rsidR="00591016" w:rsidRPr="00B75FC0">
        <w:rPr>
          <w:sz w:val="18"/>
          <w:szCs w:val="18"/>
        </w:rPr>
        <w:t xml:space="preserve"> therefore</w:t>
      </w:r>
      <w:r w:rsidR="00BE4D29" w:rsidRPr="00B75FC0">
        <w:rPr>
          <w:sz w:val="18"/>
          <w:szCs w:val="18"/>
        </w:rPr>
        <w:t>,</w:t>
      </w:r>
      <w:r w:rsidR="00591016" w:rsidRPr="00B75FC0">
        <w:rPr>
          <w:sz w:val="18"/>
          <w:szCs w:val="18"/>
        </w:rPr>
        <w:t xml:space="preserve"> </w:t>
      </w:r>
      <w:r w:rsidR="00B248F6" w:rsidRPr="00B75FC0">
        <w:rPr>
          <w:sz w:val="18"/>
          <w:szCs w:val="18"/>
        </w:rPr>
        <w:t>its</w:t>
      </w:r>
      <w:r w:rsidR="00863346" w:rsidRPr="00B75FC0">
        <w:rPr>
          <w:sz w:val="18"/>
          <w:szCs w:val="18"/>
        </w:rPr>
        <w:t xml:space="preserve"> untied</w:t>
      </w:r>
      <w:r w:rsidR="00B248F6" w:rsidRPr="00B75FC0">
        <w:rPr>
          <w:sz w:val="18"/>
          <w:szCs w:val="18"/>
        </w:rPr>
        <w:t xml:space="preserve"> </w:t>
      </w:r>
      <w:r w:rsidR="00591016" w:rsidRPr="00B75FC0">
        <w:rPr>
          <w:sz w:val="18"/>
          <w:szCs w:val="18"/>
        </w:rPr>
        <w:t>funds.</w:t>
      </w:r>
      <w:r w:rsidR="00EA2748" w:rsidRPr="00B75FC0">
        <w:rPr>
          <w:sz w:val="18"/>
          <w:szCs w:val="18"/>
        </w:rPr>
        <w:t xml:space="preserve"> </w:t>
      </w:r>
      <w:r w:rsidR="00636037" w:rsidRPr="00B75FC0">
        <w:rPr>
          <w:sz w:val="18"/>
          <w:szCs w:val="18"/>
        </w:rPr>
        <w:t>However,</w:t>
      </w:r>
      <w:r w:rsidR="00372091" w:rsidRPr="00B75FC0">
        <w:rPr>
          <w:sz w:val="18"/>
          <w:szCs w:val="18"/>
        </w:rPr>
        <w:t xml:space="preserve"> refusing a payment also reduces the overall amount of assistance </w:t>
      </w:r>
      <w:r w:rsidR="00985149" w:rsidRPr="00B75FC0">
        <w:rPr>
          <w:sz w:val="18"/>
          <w:szCs w:val="18"/>
        </w:rPr>
        <w:t xml:space="preserve">to the states </w:t>
      </w:r>
      <w:r w:rsidR="00372091" w:rsidRPr="00B75FC0">
        <w:rPr>
          <w:sz w:val="18"/>
          <w:szCs w:val="18"/>
        </w:rPr>
        <w:t>from the Commonwealth.</w:t>
      </w:r>
    </w:p>
    <w:sectPr w:rsidR="00372091" w:rsidRPr="006C6148" w:rsidSect="00F42D24">
      <w:headerReference w:type="default" r:id="rId23"/>
      <w:footerReference w:type="default" r:id="rId24"/>
      <w:pgSz w:w="11900" w:h="16840"/>
      <w:pgMar w:top="1985" w:right="1418" w:bottom="1418" w:left="1418"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107E" w14:textId="77777777" w:rsidR="00A466A1" w:rsidRDefault="00A466A1" w:rsidP="00F85216">
      <w:r>
        <w:separator/>
      </w:r>
    </w:p>
  </w:endnote>
  <w:endnote w:type="continuationSeparator" w:id="0">
    <w:p w14:paraId="0DC05C5E" w14:textId="77777777" w:rsidR="00A466A1" w:rsidRDefault="00A466A1" w:rsidP="00F85216">
      <w:r>
        <w:continuationSeparator/>
      </w:r>
    </w:p>
  </w:endnote>
  <w:endnote w:type="continuationNotice" w:id="1">
    <w:p w14:paraId="60D5565E" w14:textId="77777777" w:rsidR="00A466A1" w:rsidRDefault="00A466A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Work Sans">
    <w:altName w:val="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921F" w14:textId="7F56A90C" w:rsidR="008B3F9B" w:rsidRDefault="008B3F9B" w:rsidP="00F85216">
    <w:pPr>
      <w:pStyle w:val="Footer"/>
      <w:rPr>
        <w:rStyle w:val="PageNumber"/>
      </w:rPr>
    </w:pPr>
  </w:p>
  <w:p w14:paraId="7003134E" w14:textId="77777777" w:rsidR="008B3F9B" w:rsidRDefault="008B3F9B" w:rsidP="00F85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334E" w14:textId="142BF527" w:rsidR="005813DA" w:rsidRDefault="005813DA">
    <w:pPr>
      <w:pStyle w:val="Footer"/>
      <w:jc w:val="center"/>
    </w:pPr>
  </w:p>
  <w:p w14:paraId="10F2845D" w14:textId="77777777" w:rsidR="005813DA" w:rsidRDefault="005813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299064"/>
      <w:docPartObj>
        <w:docPartGallery w:val="Page Numbers (Bottom of Page)"/>
        <w:docPartUnique/>
      </w:docPartObj>
    </w:sdtPr>
    <w:sdtEndPr>
      <w:rPr>
        <w:noProof/>
        <w:sz w:val="18"/>
        <w:szCs w:val="18"/>
      </w:rPr>
    </w:sdtEndPr>
    <w:sdtContent>
      <w:p w14:paraId="40F7ABAB" w14:textId="77777777" w:rsidR="00F42D24" w:rsidRDefault="005813DA" w:rsidP="00F42D24">
        <w:pPr>
          <w:pStyle w:val="Footer"/>
          <w:jc w:val="right"/>
          <w:rPr>
            <w:noProof/>
            <w:sz w:val="18"/>
            <w:szCs w:val="18"/>
          </w:rPr>
        </w:pPr>
        <w:r w:rsidRPr="006C6148">
          <w:rPr>
            <w:sz w:val="18"/>
            <w:szCs w:val="18"/>
          </w:rPr>
          <w:fldChar w:fldCharType="begin"/>
        </w:r>
        <w:r w:rsidRPr="006C6148">
          <w:rPr>
            <w:sz w:val="18"/>
            <w:szCs w:val="18"/>
          </w:rPr>
          <w:instrText xml:space="preserve"> PAGE   \* MERGEFORMAT </w:instrText>
        </w:r>
        <w:r w:rsidRPr="006C6148">
          <w:rPr>
            <w:sz w:val="18"/>
            <w:szCs w:val="18"/>
          </w:rPr>
          <w:fldChar w:fldCharType="separate"/>
        </w:r>
        <w:r w:rsidRPr="006C6148">
          <w:rPr>
            <w:noProof/>
            <w:sz w:val="18"/>
            <w:szCs w:val="18"/>
          </w:rPr>
          <w:t>2</w:t>
        </w:r>
        <w:r w:rsidRPr="006C6148">
          <w:rPr>
            <w:noProof/>
            <w:sz w:val="18"/>
            <w:szCs w:val="18"/>
          </w:rPr>
          <w:fldChar w:fldCharType="end"/>
        </w:r>
      </w:p>
      <w:p w14:paraId="23612B1B" w14:textId="23DBC3EA" w:rsidR="005813DA" w:rsidRPr="006C6148" w:rsidRDefault="00A466A1" w:rsidP="00F42D24">
        <w:pPr>
          <w:pStyle w:val="Footer"/>
          <w:jc w:val="right"/>
          <w:rPr>
            <w:noProof/>
            <w:sz w:val="18"/>
            <w:szCs w:val="18"/>
          </w:rPr>
        </w:pPr>
        <w:hyperlink r:id="rId1" w:history="1">
          <w:r w:rsidR="00F42D24" w:rsidRPr="00914B9C">
            <w:rPr>
              <w:rStyle w:val="Hyperlink"/>
              <w:noProof/>
              <w:sz w:val="18"/>
              <w:szCs w:val="18"/>
            </w:rPr>
            <w:t>www.cgc.gov.au</w:t>
          </w:r>
        </w:hyperlink>
        <w:r w:rsidR="00EE73EA">
          <w:rPr>
            <w:noProof/>
            <w:sz w:val="18"/>
            <w:szCs w:val="18"/>
          </w:rPr>
          <w:tab/>
          <w:t>Research Paper Series</w:t>
        </w:r>
        <w:r w:rsidR="00EE73EA">
          <w:rPr>
            <w:noProof/>
            <w:sz w:val="18"/>
            <w:szCs w:val="18"/>
          </w:rPr>
          <w:tab/>
          <w:t>August 2022</w:t>
        </w:r>
      </w:p>
    </w:sdtContent>
  </w:sdt>
  <w:p w14:paraId="61BF64A7" w14:textId="77777777" w:rsidR="005813DA" w:rsidRDefault="0058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8276" w14:textId="77777777" w:rsidR="00A466A1" w:rsidRDefault="00A466A1" w:rsidP="00F85216">
      <w:r>
        <w:separator/>
      </w:r>
    </w:p>
  </w:footnote>
  <w:footnote w:type="continuationSeparator" w:id="0">
    <w:p w14:paraId="546B4853" w14:textId="77777777" w:rsidR="00A466A1" w:rsidRDefault="00A466A1" w:rsidP="00F85216">
      <w:r>
        <w:continuationSeparator/>
      </w:r>
    </w:p>
  </w:footnote>
  <w:footnote w:type="continuationNotice" w:id="1">
    <w:p w14:paraId="6854122D" w14:textId="77777777" w:rsidR="00A466A1" w:rsidRDefault="00A466A1">
      <w:pPr>
        <w:spacing w:before="0" w:line="240" w:lineRule="auto"/>
      </w:pPr>
    </w:p>
  </w:footnote>
  <w:footnote w:id="2">
    <w:p w14:paraId="42785CAC" w14:textId="6707E609" w:rsidR="00503A86" w:rsidRPr="001D7891" w:rsidRDefault="00503A86">
      <w:pPr>
        <w:pStyle w:val="FootnoteText"/>
        <w:rPr>
          <w:rStyle w:val="FootnoteReference"/>
        </w:rPr>
      </w:pPr>
      <w:r w:rsidRPr="001D7891">
        <w:rPr>
          <w:rStyle w:val="FootnoteReference"/>
        </w:rPr>
        <w:footnoteRef/>
      </w:r>
      <w:r w:rsidRPr="001D7891">
        <w:rPr>
          <w:rStyle w:val="FootnoteReference"/>
        </w:rPr>
        <w:t xml:space="preserve"> This is mainly in the form of payments for specific purposes. However, this also includes some Commonwealth own</w:t>
      </w:r>
      <w:r w:rsidR="00230233" w:rsidRPr="001D7891">
        <w:rPr>
          <w:rStyle w:val="FootnoteReference"/>
        </w:rPr>
        <w:t>-</w:t>
      </w:r>
      <w:r w:rsidRPr="001D7891">
        <w:rPr>
          <w:rStyle w:val="FootnoteReference"/>
        </w:rPr>
        <w:t>purpose expenses.</w:t>
      </w:r>
    </w:p>
  </w:footnote>
  <w:footnote w:id="3">
    <w:p w14:paraId="372F08A5" w14:textId="0967ED16" w:rsidR="004A39B6" w:rsidRPr="001D7891" w:rsidRDefault="000028FD" w:rsidP="001D7891">
      <w:pPr>
        <w:pStyle w:val="FootnoteText"/>
        <w:rPr>
          <w:rStyle w:val="FootnoteReference"/>
        </w:rPr>
      </w:pPr>
      <w:r w:rsidRPr="001D7891">
        <w:rPr>
          <w:rStyle w:val="FootnoteReference"/>
        </w:rPr>
        <w:footnoteRef/>
      </w:r>
      <w:r w:rsidRPr="001D7891">
        <w:rPr>
          <w:rStyle w:val="FootnoteReference"/>
        </w:rPr>
        <w:t xml:space="preserve"> </w:t>
      </w:r>
      <w:r w:rsidR="004A39B6" w:rsidRPr="001D7891">
        <w:rPr>
          <w:rStyle w:val="FootnoteReference"/>
        </w:rPr>
        <w:t xml:space="preserve">The Commission uses lagged data for </w:t>
      </w:r>
      <w:r w:rsidR="004A39B6" w:rsidRPr="001D7891" w:rsidDel="00B431A2">
        <w:rPr>
          <w:rStyle w:val="FootnoteReference"/>
        </w:rPr>
        <w:t>3</w:t>
      </w:r>
      <w:r w:rsidR="004A39B6" w:rsidRPr="001D7891">
        <w:rPr>
          <w:rStyle w:val="FootnoteReference"/>
        </w:rPr>
        <w:t> assessment years to calculate the recommended GST distribution in a given application yea</w:t>
      </w:r>
      <w:r w:rsidR="00E011AC" w:rsidRPr="001D7891">
        <w:rPr>
          <w:rStyle w:val="FootnoteReference"/>
        </w:rPr>
        <w:t>r (t</w:t>
      </w:r>
      <w:r w:rsidR="006F2D99" w:rsidRPr="001D7891">
        <w:rPr>
          <w:rStyle w:val="FootnoteReference"/>
        </w:rPr>
        <w:t xml:space="preserve">he year in which the recommended relativities are used to distribute the </w:t>
      </w:r>
      <w:bookmarkStart w:id="2" w:name="_Hlk62208058"/>
      <w:r w:rsidR="006F2D99" w:rsidRPr="001D7891">
        <w:rPr>
          <w:rStyle w:val="FootnoteReference"/>
        </w:rPr>
        <w:t>GST pool</w:t>
      </w:r>
      <w:bookmarkEnd w:id="2"/>
      <w:r w:rsidR="00DD35CB" w:rsidRPr="001D7891">
        <w:rPr>
          <w:rStyle w:val="FootnoteReference"/>
        </w:rPr>
        <w:t>)</w:t>
      </w:r>
      <w:r w:rsidR="004A39B6" w:rsidRPr="001D7891">
        <w:rPr>
          <w:rStyle w:val="FootnoteReference"/>
        </w:rPr>
        <w:t xml:space="preserve">. For the 2022 Update, the assessment years </w:t>
      </w:r>
      <w:r w:rsidR="00676111" w:rsidRPr="001D7891">
        <w:rPr>
          <w:rStyle w:val="FootnoteReference"/>
        </w:rPr>
        <w:t>were</w:t>
      </w:r>
      <w:r w:rsidR="004A39B6" w:rsidRPr="001D7891">
        <w:rPr>
          <w:rStyle w:val="FootnoteReference"/>
        </w:rPr>
        <w:t xml:space="preserve"> 2018–19, 2019–20 and 2020–21</w:t>
      </w:r>
      <w:r w:rsidR="00DD35CB" w:rsidRPr="001D7891">
        <w:rPr>
          <w:rStyle w:val="FootnoteReference"/>
        </w:rPr>
        <w:t xml:space="preserve"> and the application year </w:t>
      </w:r>
      <w:r w:rsidR="00676111" w:rsidRPr="001D7891">
        <w:rPr>
          <w:rStyle w:val="FootnoteReference"/>
        </w:rPr>
        <w:t>was 2022-23.</w:t>
      </w:r>
    </w:p>
    <w:p w14:paraId="33087D4C" w14:textId="226B78B6" w:rsidR="000028FD" w:rsidRDefault="000028FD">
      <w:pPr>
        <w:pStyle w:val="FootnoteText"/>
      </w:pPr>
    </w:p>
  </w:footnote>
  <w:footnote w:id="4">
    <w:p w14:paraId="49BD2216" w14:textId="7296F592" w:rsidR="00623022" w:rsidRPr="001D7891" w:rsidRDefault="00623022">
      <w:pPr>
        <w:pStyle w:val="FootnoteText"/>
        <w:rPr>
          <w:rStyle w:val="FootnoteReference"/>
        </w:rPr>
      </w:pPr>
      <w:r w:rsidRPr="001D7891">
        <w:rPr>
          <w:rStyle w:val="FootnoteReference"/>
        </w:rPr>
        <w:footnoteRef/>
      </w:r>
      <w:r w:rsidRPr="001D7891">
        <w:rPr>
          <w:rStyle w:val="FootnoteReference"/>
        </w:rPr>
        <w:t xml:space="preserve"> In the 2022 Update this was the Commonwealth Department of Infrastruct</w:t>
      </w:r>
      <w:r w:rsidR="00A97BA4" w:rsidRPr="001D7891">
        <w:rPr>
          <w:rStyle w:val="FootnoteReference"/>
        </w:rPr>
        <w:t>u</w:t>
      </w:r>
      <w:r w:rsidRPr="001D7891">
        <w:rPr>
          <w:rStyle w:val="FootnoteReference"/>
        </w:rPr>
        <w:t>re, Transport, Regional Development and Communication</w:t>
      </w:r>
      <w:r w:rsidR="00FE3CE9" w:rsidRPr="001D7891">
        <w:rPr>
          <w:rStyle w:val="FootnoteReference"/>
        </w:rPr>
        <w:t>s</w:t>
      </w:r>
      <w:r w:rsidRPr="001D7891">
        <w:rPr>
          <w:rStyle w:val="FootnoteReferenc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713926D7" w:rsidR="00C25219" w:rsidRDefault="00AB73C2" w:rsidP="00F85216">
    <w:pPr>
      <w:pStyle w:val="Header"/>
    </w:pPr>
    <w:r>
      <w:rPr>
        <w:noProof/>
      </w:rPr>
      <w:drawing>
        <wp:anchor distT="0" distB="0" distL="114300" distR="114300" simplePos="0" relativeHeight="251658240" behindDoc="1" locked="0" layoutInCell="1" allowOverlap="1" wp14:anchorId="3D0DD578" wp14:editId="34A479C4">
          <wp:simplePos x="0" y="0"/>
          <wp:positionH relativeFrom="column">
            <wp:posOffset>-899907</wp:posOffset>
          </wp:positionH>
          <wp:positionV relativeFrom="paragraph">
            <wp:posOffset>-469723</wp:posOffset>
          </wp:positionV>
          <wp:extent cx="7562789" cy="10689589"/>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4DC9" w14:textId="51024A8A" w:rsidR="007B7625" w:rsidRDefault="007B7625" w:rsidP="00F85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ED58" w14:textId="5C1A95D3" w:rsidR="00754362" w:rsidRPr="00B87743" w:rsidRDefault="00754362" w:rsidP="00F85216">
    <w:pPr>
      <w:pStyle w:val="Header"/>
      <w:rPr>
        <w:sz w:val="18"/>
        <w:szCs w:val="18"/>
      </w:rPr>
    </w:pPr>
    <w:r w:rsidRPr="00B87743">
      <w:rPr>
        <w:noProof/>
        <w:sz w:val="18"/>
        <w:szCs w:val="18"/>
      </w:rPr>
      <w:drawing>
        <wp:anchor distT="0" distB="0" distL="114300" distR="114300" simplePos="0" relativeHeight="251658244" behindDoc="1" locked="1" layoutInCell="1" allowOverlap="1" wp14:anchorId="0428F628" wp14:editId="26228942">
          <wp:simplePos x="0" y="0"/>
          <wp:positionH relativeFrom="page">
            <wp:posOffset>-17145</wp:posOffset>
          </wp:positionH>
          <wp:positionV relativeFrom="page">
            <wp:posOffset>0</wp:posOffset>
          </wp:positionV>
          <wp:extent cx="7563485" cy="10691495"/>
          <wp:effectExtent l="0" t="0" r="0" b="0"/>
          <wp:wrapNone/>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1FAD"/>
    <w:multiLevelType w:val="hybridMultilevel"/>
    <w:tmpl w:val="D5ACE1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1AF195B"/>
    <w:multiLevelType w:val="hybridMultilevel"/>
    <w:tmpl w:val="5410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71B9C"/>
    <w:multiLevelType w:val="hybridMultilevel"/>
    <w:tmpl w:val="3386EC92"/>
    <w:lvl w:ilvl="0" w:tplc="BB94D04E">
      <w:start w:val="1"/>
      <w:numFmt w:val="bullet"/>
      <w:pStyle w:val="CGC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5343B5"/>
    <w:multiLevelType w:val="hybridMultilevel"/>
    <w:tmpl w:val="51709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22079A"/>
    <w:multiLevelType w:val="hybridMultilevel"/>
    <w:tmpl w:val="B024E63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274E0B97"/>
    <w:multiLevelType w:val="hybridMultilevel"/>
    <w:tmpl w:val="A7586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5A2F29"/>
    <w:multiLevelType w:val="hybridMultilevel"/>
    <w:tmpl w:val="3EEC2F80"/>
    <w:lvl w:ilvl="0" w:tplc="41DC0858">
      <w:start w:val="1"/>
      <w:numFmt w:val="decimal"/>
      <w:lvlText w:val="%1"/>
      <w:lvlJc w:val="left"/>
      <w:pPr>
        <w:ind w:left="720" w:hanging="360"/>
      </w:pPr>
      <w:rPr>
        <w:rFonts w:ascii="Open Sans Light" w:hAnsi="Open Sans Light" w:hint="default"/>
        <w:b w:val="0"/>
        <w:i w:val="0"/>
        <w:caps w:val="0"/>
        <w:strike w:val="0"/>
        <w:dstrike w:val="0"/>
        <w:vanish w:val="0"/>
        <w:color w:val="004562"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632977"/>
    <w:multiLevelType w:val="hybridMultilevel"/>
    <w:tmpl w:val="4C92EAF4"/>
    <w:lvl w:ilvl="0" w:tplc="69206B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9F101F5"/>
    <w:multiLevelType w:val="hybridMultilevel"/>
    <w:tmpl w:val="525CED3C"/>
    <w:lvl w:ilvl="0" w:tplc="DFA8BF42">
      <w:start w:val="1"/>
      <w:numFmt w:val="bullet"/>
      <w:pStyle w:val="CGCBodyCopy"/>
      <w:lvlText w:val=""/>
      <w:lvlJc w:val="left"/>
      <w:pPr>
        <w:ind w:left="720" w:hanging="360"/>
      </w:pPr>
      <w:rPr>
        <w:rFonts w:ascii="Symbol" w:hAnsi="Symbol" w:hint="default"/>
      </w:rPr>
    </w:lvl>
    <w:lvl w:ilvl="1" w:tplc="0C090003">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9"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B75570"/>
    <w:multiLevelType w:val="hybridMultilevel"/>
    <w:tmpl w:val="C8C835E2"/>
    <w:lvl w:ilvl="0" w:tplc="69206B46">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61610F27"/>
    <w:multiLevelType w:val="hybridMultilevel"/>
    <w:tmpl w:val="DE6A2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C9E"/>
    <w:multiLevelType w:val="hybridMultilevel"/>
    <w:tmpl w:val="6E6A6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1223CB"/>
    <w:multiLevelType w:val="hybridMultilevel"/>
    <w:tmpl w:val="9FD42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377BCC"/>
    <w:multiLevelType w:val="hybridMultilevel"/>
    <w:tmpl w:val="35BCC620"/>
    <w:lvl w:ilvl="0" w:tplc="B7166068">
      <w:numFmt w:val="bullet"/>
      <w:lvlText w:val="•"/>
      <w:lvlJc w:val="left"/>
      <w:pPr>
        <w:ind w:left="930" w:hanging="570"/>
      </w:pPr>
      <w:rPr>
        <w:rFonts w:ascii="Work Sans" w:eastAsiaTheme="minorHAnsi" w:hAnsi="Work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394614"/>
    <w:multiLevelType w:val="hybridMultilevel"/>
    <w:tmpl w:val="EB885FD6"/>
    <w:lvl w:ilvl="0" w:tplc="2168F2D6">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num w:numId="1" w16cid:durableId="14693413">
    <w:abstractNumId w:val="9"/>
  </w:num>
  <w:num w:numId="2" w16cid:durableId="1004548123">
    <w:abstractNumId w:val="5"/>
  </w:num>
  <w:num w:numId="3" w16cid:durableId="646544843">
    <w:abstractNumId w:val="14"/>
  </w:num>
  <w:num w:numId="4" w16cid:durableId="489714056">
    <w:abstractNumId w:val="4"/>
  </w:num>
  <w:num w:numId="5" w16cid:durableId="1937976301">
    <w:abstractNumId w:val="7"/>
  </w:num>
  <w:num w:numId="6" w16cid:durableId="65497052">
    <w:abstractNumId w:val="10"/>
  </w:num>
  <w:num w:numId="7" w16cid:durableId="1862552385">
    <w:abstractNumId w:val="13"/>
  </w:num>
  <w:num w:numId="8" w16cid:durableId="1478917929">
    <w:abstractNumId w:val="11"/>
  </w:num>
  <w:num w:numId="9" w16cid:durableId="1786190713">
    <w:abstractNumId w:val="15"/>
  </w:num>
  <w:num w:numId="10" w16cid:durableId="478769595">
    <w:abstractNumId w:val="8"/>
  </w:num>
  <w:num w:numId="11" w16cid:durableId="1930767892">
    <w:abstractNumId w:val="1"/>
  </w:num>
  <w:num w:numId="12" w16cid:durableId="2901411">
    <w:abstractNumId w:val="2"/>
  </w:num>
  <w:num w:numId="13" w16cid:durableId="1887331553">
    <w:abstractNumId w:val="6"/>
  </w:num>
  <w:num w:numId="14" w16cid:durableId="122315724">
    <w:abstractNumId w:val="12"/>
  </w:num>
  <w:num w:numId="15" w16cid:durableId="34813850">
    <w:abstractNumId w:val="3"/>
  </w:num>
  <w:num w:numId="16" w16cid:durableId="112250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0FD"/>
    <w:rsid w:val="00000350"/>
    <w:rsid w:val="0000048D"/>
    <w:rsid w:val="00000BDE"/>
    <w:rsid w:val="000011D4"/>
    <w:rsid w:val="00001A6C"/>
    <w:rsid w:val="000028FD"/>
    <w:rsid w:val="00002BB0"/>
    <w:rsid w:val="00002BC3"/>
    <w:rsid w:val="00003172"/>
    <w:rsid w:val="0000453B"/>
    <w:rsid w:val="00005140"/>
    <w:rsid w:val="000052A1"/>
    <w:rsid w:val="00005DFB"/>
    <w:rsid w:val="00006230"/>
    <w:rsid w:val="000062DB"/>
    <w:rsid w:val="00007341"/>
    <w:rsid w:val="000074DA"/>
    <w:rsid w:val="00007958"/>
    <w:rsid w:val="00010046"/>
    <w:rsid w:val="00010388"/>
    <w:rsid w:val="00010AAC"/>
    <w:rsid w:val="00011647"/>
    <w:rsid w:val="00012F22"/>
    <w:rsid w:val="00012F49"/>
    <w:rsid w:val="00013248"/>
    <w:rsid w:val="000132C9"/>
    <w:rsid w:val="000138F4"/>
    <w:rsid w:val="00013A52"/>
    <w:rsid w:val="00014014"/>
    <w:rsid w:val="00014835"/>
    <w:rsid w:val="00015D5E"/>
    <w:rsid w:val="00015DBE"/>
    <w:rsid w:val="00015DC9"/>
    <w:rsid w:val="00016479"/>
    <w:rsid w:val="00016A07"/>
    <w:rsid w:val="00016D8C"/>
    <w:rsid w:val="00017987"/>
    <w:rsid w:val="000179CF"/>
    <w:rsid w:val="000206FD"/>
    <w:rsid w:val="00020EE0"/>
    <w:rsid w:val="00020F15"/>
    <w:rsid w:val="0002142B"/>
    <w:rsid w:val="0002170C"/>
    <w:rsid w:val="00022FFB"/>
    <w:rsid w:val="0002460D"/>
    <w:rsid w:val="00025E3E"/>
    <w:rsid w:val="00025EE7"/>
    <w:rsid w:val="000262D6"/>
    <w:rsid w:val="0002664D"/>
    <w:rsid w:val="00027508"/>
    <w:rsid w:val="00027A69"/>
    <w:rsid w:val="00027DA0"/>
    <w:rsid w:val="00030890"/>
    <w:rsid w:val="000319D1"/>
    <w:rsid w:val="0003246A"/>
    <w:rsid w:val="000328A8"/>
    <w:rsid w:val="000330CE"/>
    <w:rsid w:val="0003448D"/>
    <w:rsid w:val="00035D74"/>
    <w:rsid w:val="0003655A"/>
    <w:rsid w:val="00036884"/>
    <w:rsid w:val="00036B65"/>
    <w:rsid w:val="00036F79"/>
    <w:rsid w:val="00040C14"/>
    <w:rsid w:val="00040FD2"/>
    <w:rsid w:val="000417CA"/>
    <w:rsid w:val="000428DD"/>
    <w:rsid w:val="00042CA0"/>
    <w:rsid w:val="00042E55"/>
    <w:rsid w:val="00043B56"/>
    <w:rsid w:val="00043BE8"/>
    <w:rsid w:val="00043C6D"/>
    <w:rsid w:val="00043D38"/>
    <w:rsid w:val="00043E95"/>
    <w:rsid w:val="00044246"/>
    <w:rsid w:val="00044D8D"/>
    <w:rsid w:val="000453DB"/>
    <w:rsid w:val="00046046"/>
    <w:rsid w:val="00046B32"/>
    <w:rsid w:val="00046E23"/>
    <w:rsid w:val="00046EAB"/>
    <w:rsid w:val="00047716"/>
    <w:rsid w:val="0005035D"/>
    <w:rsid w:val="000510C3"/>
    <w:rsid w:val="00051270"/>
    <w:rsid w:val="00051906"/>
    <w:rsid w:val="00051BEB"/>
    <w:rsid w:val="00053234"/>
    <w:rsid w:val="00053916"/>
    <w:rsid w:val="00053C5A"/>
    <w:rsid w:val="00053D70"/>
    <w:rsid w:val="00053DE5"/>
    <w:rsid w:val="0005410B"/>
    <w:rsid w:val="0005497D"/>
    <w:rsid w:val="0005576B"/>
    <w:rsid w:val="00055925"/>
    <w:rsid w:val="00057097"/>
    <w:rsid w:val="0005737D"/>
    <w:rsid w:val="00057B0E"/>
    <w:rsid w:val="00060222"/>
    <w:rsid w:val="00060C91"/>
    <w:rsid w:val="000613F4"/>
    <w:rsid w:val="00061967"/>
    <w:rsid w:val="00061FDD"/>
    <w:rsid w:val="0006205E"/>
    <w:rsid w:val="0006225D"/>
    <w:rsid w:val="000624F7"/>
    <w:rsid w:val="000640A5"/>
    <w:rsid w:val="0006490D"/>
    <w:rsid w:val="00064E7F"/>
    <w:rsid w:val="00065899"/>
    <w:rsid w:val="00066A39"/>
    <w:rsid w:val="0006778D"/>
    <w:rsid w:val="00067DD6"/>
    <w:rsid w:val="0007013B"/>
    <w:rsid w:val="00070363"/>
    <w:rsid w:val="0007036D"/>
    <w:rsid w:val="000709C0"/>
    <w:rsid w:val="00070C39"/>
    <w:rsid w:val="00071B5B"/>
    <w:rsid w:val="00071E26"/>
    <w:rsid w:val="000720CA"/>
    <w:rsid w:val="00072178"/>
    <w:rsid w:val="00072775"/>
    <w:rsid w:val="00072F45"/>
    <w:rsid w:val="00073543"/>
    <w:rsid w:val="000738FC"/>
    <w:rsid w:val="00073CA3"/>
    <w:rsid w:val="000740C4"/>
    <w:rsid w:val="000744E0"/>
    <w:rsid w:val="00074753"/>
    <w:rsid w:val="000758E8"/>
    <w:rsid w:val="00075CE6"/>
    <w:rsid w:val="00076F6F"/>
    <w:rsid w:val="000776A7"/>
    <w:rsid w:val="00077C04"/>
    <w:rsid w:val="00077F3C"/>
    <w:rsid w:val="00080077"/>
    <w:rsid w:val="00080404"/>
    <w:rsid w:val="00080590"/>
    <w:rsid w:val="00080947"/>
    <w:rsid w:val="00081795"/>
    <w:rsid w:val="0008181D"/>
    <w:rsid w:val="0008236E"/>
    <w:rsid w:val="00082972"/>
    <w:rsid w:val="000835F4"/>
    <w:rsid w:val="000837CE"/>
    <w:rsid w:val="00083D17"/>
    <w:rsid w:val="0008440C"/>
    <w:rsid w:val="00084647"/>
    <w:rsid w:val="00084802"/>
    <w:rsid w:val="000848D9"/>
    <w:rsid w:val="00084908"/>
    <w:rsid w:val="00084938"/>
    <w:rsid w:val="00084A8F"/>
    <w:rsid w:val="00084F83"/>
    <w:rsid w:val="0008514A"/>
    <w:rsid w:val="00086655"/>
    <w:rsid w:val="00086BC2"/>
    <w:rsid w:val="00091024"/>
    <w:rsid w:val="0009163E"/>
    <w:rsid w:val="00092484"/>
    <w:rsid w:val="000924C9"/>
    <w:rsid w:val="0009315F"/>
    <w:rsid w:val="00093BCE"/>
    <w:rsid w:val="00093E0A"/>
    <w:rsid w:val="00093E27"/>
    <w:rsid w:val="0009513B"/>
    <w:rsid w:val="00095491"/>
    <w:rsid w:val="00095908"/>
    <w:rsid w:val="000962CD"/>
    <w:rsid w:val="00096ACF"/>
    <w:rsid w:val="0009796B"/>
    <w:rsid w:val="00097A04"/>
    <w:rsid w:val="000A01A0"/>
    <w:rsid w:val="000A0391"/>
    <w:rsid w:val="000A061E"/>
    <w:rsid w:val="000A0974"/>
    <w:rsid w:val="000A0A52"/>
    <w:rsid w:val="000A1465"/>
    <w:rsid w:val="000A152D"/>
    <w:rsid w:val="000A1C77"/>
    <w:rsid w:val="000A2B1F"/>
    <w:rsid w:val="000A2DA4"/>
    <w:rsid w:val="000A2DCF"/>
    <w:rsid w:val="000A32F4"/>
    <w:rsid w:val="000A367F"/>
    <w:rsid w:val="000A36C4"/>
    <w:rsid w:val="000A3C19"/>
    <w:rsid w:val="000A4290"/>
    <w:rsid w:val="000A48D6"/>
    <w:rsid w:val="000A4D1E"/>
    <w:rsid w:val="000A4F67"/>
    <w:rsid w:val="000A55EE"/>
    <w:rsid w:val="000A5979"/>
    <w:rsid w:val="000A59FE"/>
    <w:rsid w:val="000A5A86"/>
    <w:rsid w:val="000A5AB0"/>
    <w:rsid w:val="000A6688"/>
    <w:rsid w:val="000A6710"/>
    <w:rsid w:val="000A6CF7"/>
    <w:rsid w:val="000A72A7"/>
    <w:rsid w:val="000B01B1"/>
    <w:rsid w:val="000B1025"/>
    <w:rsid w:val="000B19B2"/>
    <w:rsid w:val="000B1A76"/>
    <w:rsid w:val="000B1C56"/>
    <w:rsid w:val="000B1E3B"/>
    <w:rsid w:val="000B1E70"/>
    <w:rsid w:val="000B1F32"/>
    <w:rsid w:val="000B1FC0"/>
    <w:rsid w:val="000B3190"/>
    <w:rsid w:val="000B34A3"/>
    <w:rsid w:val="000B358F"/>
    <w:rsid w:val="000B370F"/>
    <w:rsid w:val="000B3907"/>
    <w:rsid w:val="000B402B"/>
    <w:rsid w:val="000B4AE8"/>
    <w:rsid w:val="000B4AEA"/>
    <w:rsid w:val="000B4F21"/>
    <w:rsid w:val="000B537C"/>
    <w:rsid w:val="000B5F27"/>
    <w:rsid w:val="000B677D"/>
    <w:rsid w:val="000B68DD"/>
    <w:rsid w:val="000B69C3"/>
    <w:rsid w:val="000B6EAE"/>
    <w:rsid w:val="000B6F85"/>
    <w:rsid w:val="000B7F47"/>
    <w:rsid w:val="000C082E"/>
    <w:rsid w:val="000C1E18"/>
    <w:rsid w:val="000C1FC0"/>
    <w:rsid w:val="000C2074"/>
    <w:rsid w:val="000C26C6"/>
    <w:rsid w:val="000C2ECB"/>
    <w:rsid w:val="000C3742"/>
    <w:rsid w:val="000C3C33"/>
    <w:rsid w:val="000C3C5D"/>
    <w:rsid w:val="000C4FD6"/>
    <w:rsid w:val="000C5C91"/>
    <w:rsid w:val="000C7095"/>
    <w:rsid w:val="000C750E"/>
    <w:rsid w:val="000D0DAF"/>
    <w:rsid w:val="000D18BA"/>
    <w:rsid w:val="000D1BE7"/>
    <w:rsid w:val="000D1D57"/>
    <w:rsid w:val="000D20E1"/>
    <w:rsid w:val="000D22B9"/>
    <w:rsid w:val="000D335C"/>
    <w:rsid w:val="000D3620"/>
    <w:rsid w:val="000D4843"/>
    <w:rsid w:val="000D49C7"/>
    <w:rsid w:val="000D5B0D"/>
    <w:rsid w:val="000D644A"/>
    <w:rsid w:val="000D6817"/>
    <w:rsid w:val="000D6A45"/>
    <w:rsid w:val="000D6B8D"/>
    <w:rsid w:val="000D70FA"/>
    <w:rsid w:val="000D7253"/>
    <w:rsid w:val="000D7971"/>
    <w:rsid w:val="000D7C1E"/>
    <w:rsid w:val="000E0018"/>
    <w:rsid w:val="000E01E4"/>
    <w:rsid w:val="000E040D"/>
    <w:rsid w:val="000E1360"/>
    <w:rsid w:val="000E1D9B"/>
    <w:rsid w:val="000E1E5E"/>
    <w:rsid w:val="000E23DF"/>
    <w:rsid w:val="000E3EB3"/>
    <w:rsid w:val="000E4017"/>
    <w:rsid w:val="000E4582"/>
    <w:rsid w:val="000E4A12"/>
    <w:rsid w:val="000E4D4F"/>
    <w:rsid w:val="000E539D"/>
    <w:rsid w:val="000E559F"/>
    <w:rsid w:val="000E57FA"/>
    <w:rsid w:val="000E5C7E"/>
    <w:rsid w:val="000E60C2"/>
    <w:rsid w:val="000E694E"/>
    <w:rsid w:val="000E6A6C"/>
    <w:rsid w:val="000E6E62"/>
    <w:rsid w:val="000F0C2A"/>
    <w:rsid w:val="000F0DCF"/>
    <w:rsid w:val="000F0EB0"/>
    <w:rsid w:val="000F13ED"/>
    <w:rsid w:val="000F1909"/>
    <w:rsid w:val="000F1B37"/>
    <w:rsid w:val="000F1B86"/>
    <w:rsid w:val="000F1BB5"/>
    <w:rsid w:val="000F2038"/>
    <w:rsid w:val="000F2508"/>
    <w:rsid w:val="000F286D"/>
    <w:rsid w:val="000F2A5E"/>
    <w:rsid w:val="000F3C3D"/>
    <w:rsid w:val="000F3F34"/>
    <w:rsid w:val="000F44CB"/>
    <w:rsid w:val="000F4576"/>
    <w:rsid w:val="000F4803"/>
    <w:rsid w:val="000F4D6E"/>
    <w:rsid w:val="000F4DA5"/>
    <w:rsid w:val="000F553E"/>
    <w:rsid w:val="000F55BD"/>
    <w:rsid w:val="000F66F9"/>
    <w:rsid w:val="000F6E3C"/>
    <w:rsid w:val="000F6E46"/>
    <w:rsid w:val="000F6F74"/>
    <w:rsid w:val="000F7435"/>
    <w:rsid w:val="000F74F7"/>
    <w:rsid w:val="000F7FB8"/>
    <w:rsid w:val="001004AB"/>
    <w:rsid w:val="00101437"/>
    <w:rsid w:val="00101F99"/>
    <w:rsid w:val="00102518"/>
    <w:rsid w:val="00102F0F"/>
    <w:rsid w:val="001030DA"/>
    <w:rsid w:val="0010454D"/>
    <w:rsid w:val="00104A4D"/>
    <w:rsid w:val="00104E76"/>
    <w:rsid w:val="00106B17"/>
    <w:rsid w:val="0010756E"/>
    <w:rsid w:val="00107B8D"/>
    <w:rsid w:val="00107C78"/>
    <w:rsid w:val="00107DBD"/>
    <w:rsid w:val="0011002B"/>
    <w:rsid w:val="001100A0"/>
    <w:rsid w:val="00110157"/>
    <w:rsid w:val="00110614"/>
    <w:rsid w:val="00110AB9"/>
    <w:rsid w:val="00111761"/>
    <w:rsid w:val="00111797"/>
    <w:rsid w:val="0011284A"/>
    <w:rsid w:val="00112E0B"/>
    <w:rsid w:val="00112EC9"/>
    <w:rsid w:val="001139DC"/>
    <w:rsid w:val="00114121"/>
    <w:rsid w:val="00114B99"/>
    <w:rsid w:val="00115FC1"/>
    <w:rsid w:val="001161A5"/>
    <w:rsid w:val="00117752"/>
    <w:rsid w:val="00117A63"/>
    <w:rsid w:val="001208FC"/>
    <w:rsid w:val="001212B3"/>
    <w:rsid w:val="00121532"/>
    <w:rsid w:val="001216B6"/>
    <w:rsid w:val="00121BAF"/>
    <w:rsid w:val="001223DA"/>
    <w:rsid w:val="0012394E"/>
    <w:rsid w:val="0012408C"/>
    <w:rsid w:val="001245B4"/>
    <w:rsid w:val="00124B91"/>
    <w:rsid w:val="00126806"/>
    <w:rsid w:val="00126B72"/>
    <w:rsid w:val="00126F34"/>
    <w:rsid w:val="00127203"/>
    <w:rsid w:val="00127F35"/>
    <w:rsid w:val="00127F70"/>
    <w:rsid w:val="00130074"/>
    <w:rsid w:val="00130630"/>
    <w:rsid w:val="00130BE0"/>
    <w:rsid w:val="001317BD"/>
    <w:rsid w:val="00131D72"/>
    <w:rsid w:val="0013258E"/>
    <w:rsid w:val="0013293E"/>
    <w:rsid w:val="00132E52"/>
    <w:rsid w:val="00134008"/>
    <w:rsid w:val="00134897"/>
    <w:rsid w:val="0013540B"/>
    <w:rsid w:val="00136284"/>
    <w:rsid w:val="001362C9"/>
    <w:rsid w:val="001365CA"/>
    <w:rsid w:val="001367FF"/>
    <w:rsid w:val="00136A09"/>
    <w:rsid w:val="00137BBA"/>
    <w:rsid w:val="00140536"/>
    <w:rsid w:val="001407D6"/>
    <w:rsid w:val="00140AF7"/>
    <w:rsid w:val="00140B6E"/>
    <w:rsid w:val="00141076"/>
    <w:rsid w:val="00141432"/>
    <w:rsid w:val="00141797"/>
    <w:rsid w:val="00141816"/>
    <w:rsid w:val="0014181A"/>
    <w:rsid w:val="00141D9A"/>
    <w:rsid w:val="001425F2"/>
    <w:rsid w:val="001432B6"/>
    <w:rsid w:val="00143CC0"/>
    <w:rsid w:val="00146983"/>
    <w:rsid w:val="00146A78"/>
    <w:rsid w:val="00147037"/>
    <w:rsid w:val="00147160"/>
    <w:rsid w:val="00147559"/>
    <w:rsid w:val="00147A14"/>
    <w:rsid w:val="00147A3F"/>
    <w:rsid w:val="00147C71"/>
    <w:rsid w:val="0015086F"/>
    <w:rsid w:val="00150C36"/>
    <w:rsid w:val="00151322"/>
    <w:rsid w:val="00152151"/>
    <w:rsid w:val="0015251F"/>
    <w:rsid w:val="00152E58"/>
    <w:rsid w:val="001536CE"/>
    <w:rsid w:val="001539DE"/>
    <w:rsid w:val="001544CE"/>
    <w:rsid w:val="00154542"/>
    <w:rsid w:val="00154EEB"/>
    <w:rsid w:val="00154F7F"/>
    <w:rsid w:val="00155263"/>
    <w:rsid w:val="00155CCE"/>
    <w:rsid w:val="00156544"/>
    <w:rsid w:val="00156B84"/>
    <w:rsid w:val="0015772F"/>
    <w:rsid w:val="00160D2D"/>
    <w:rsid w:val="001611CB"/>
    <w:rsid w:val="001626B1"/>
    <w:rsid w:val="00162AFF"/>
    <w:rsid w:val="0016334B"/>
    <w:rsid w:val="00163742"/>
    <w:rsid w:val="001645A9"/>
    <w:rsid w:val="00164950"/>
    <w:rsid w:val="00164994"/>
    <w:rsid w:val="0016558F"/>
    <w:rsid w:val="001656AD"/>
    <w:rsid w:val="00165C4D"/>
    <w:rsid w:val="001662C0"/>
    <w:rsid w:val="00166A3C"/>
    <w:rsid w:val="00166FE6"/>
    <w:rsid w:val="001671DF"/>
    <w:rsid w:val="001674E5"/>
    <w:rsid w:val="00167AA6"/>
    <w:rsid w:val="00167C7C"/>
    <w:rsid w:val="00167D3D"/>
    <w:rsid w:val="00167D90"/>
    <w:rsid w:val="001706FC"/>
    <w:rsid w:val="00170E2A"/>
    <w:rsid w:val="00171B0D"/>
    <w:rsid w:val="001720DE"/>
    <w:rsid w:val="00172878"/>
    <w:rsid w:val="001734BB"/>
    <w:rsid w:val="0017378E"/>
    <w:rsid w:val="00173E40"/>
    <w:rsid w:val="001744BC"/>
    <w:rsid w:val="00174D7A"/>
    <w:rsid w:val="00175495"/>
    <w:rsid w:val="00175B44"/>
    <w:rsid w:val="00175F60"/>
    <w:rsid w:val="00175F8A"/>
    <w:rsid w:val="001779D7"/>
    <w:rsid w:val="00180C40"/>
    <w:rsid w:val="0018146E"/>
    <w:rsid w:val="00181658"/>
    <w:rsid w:val="00181A9A"/>
    <w:rsid w:val="00182C24"/>
    <w:rsid w:val="00182F2D"/>
    <w:rsid w:val="00184550"/>
    <w:rsid w:val="00184CC3"/>
    <w:rsid w:val="00185980"/>
    <w:rsid w:val="00185BFE"/>
    <w:rsid w:val="00185DDE"/>
    <w:rsid w:val="001863CD"/>
    <w:rsid w:val="00186EC9"/>
    <w:rsid w:val="00187211"/>
    <w:rsid w:val="00187683"/>
    <w:rsid w:val="00187896"/>
    <w:rsid w:val="00187A82"/>
    <w:rsid w:val="00187CD5"/>
    <w:rsid w:val="00187FC2"/>
    <w:rsid w:val="0019060D"/>
    <w:rsid w:val="00190CA1"/>
    <w:rsid w:val="00190E84"/>
    <w:rsid w:val="00190E93"/>
    <w:rsid w:val="00191002"/>
    <w:rsid w:val="00191746"/>
    <w:rsid w:val="00191D8B"/>
    <w:rsid w:val="00192157"/>
    <w:rsid w:val="00192226"/>
    <w:rsid w:val="00192687"/>
    <w:rsid w:val="001928A7"/>
    <w:rsid w:val="001929DB"/>
    <w:rsid w:val="00192A1E"/>
    <w:rsid w:val="00192B2C"/>
    <w:rsid w:val="00192D89"/>
    <w:rsid w:val="00192E2D"/>
    <w:rsid w:val="001930E7"/>
    <w:rsid w:val="001933F8"/>
    <w:rsid w:val="00193E4B"/>
    <w:rsid w:val="001944B0"/>
    <w:rsid w:val="001950AB"/>
    <w:rsid w:val="0019520D"/>
    <w:rsid w:val="0019522F"/>
    <w:rsid w:val="001956E5"/>
    <w:rsid w:val="001956F8"/>
    <w:rsid w:val="00195ECB"/>
    <w:rsid w:val="0019677F"/>
    <w:rsid w:val="00196813"/>
    <w:rsid w:val="001976CB"/>
    <w:rsid w:val="00197BF2"/>
    <w:rsid w:val="00197F8E"/>
    <w:rsid w:val="001A1887"/>
    <w:rsid w:val="001A253E"/>
    <w:rsid w:val="001A3D49"/>
    <w:rsid w:val="001A44E1"/>
    <w:rsid w:val="001A4AC4"/>
    <w:rsid w:val="001A506C"/>
    <w:rsid w:val="001A58F8"/>
    <w:rsid w:val="001A6544"/>
    <w:rsid w:val="001A6C59"/>
    <w:rsid w:val="001A71E6"/>
    <w:rsid w:val="001A7B4A"/>
    <w:rsid w:val="001A7ED5"/>
    <w:rsid w:val="001B01F7"/>
    <w:rsid w:val="001B0901"/>
    <w:rsid w:val="001B0B5A"/>
    <w:rsid w:val="001B1454"/>
    <w:rsid w:val="001B1866"/>
    <w:rsid w:val="001B1953"/>
    <w:rsid w:val="001B1D12"/>
    <w:rsid w:val="001B2749"/>
    <w:rsid w:val="001B2BC5"/>
    <w:rsid w:val="001B2C4E"/>
    <w:rsid w:val="001B2E27"/>
    <w:rsid w:val="001B3561"/>
    <w:rsid w:val="001B38B2"/>
    <w:rsid w:val="001B431B"/>
    <w:rsid w:val="001B4440"/>
    <w:rsid w:val="001B4587"/>
    <w:rsid w:val="001B556A"/>
    <w:rsid w:val="001B55FE"/>
    <w:rsid w:val="001B5878"/>
    <w:rsid w:val="001B5C59"/>
    <w:rsid w:val="001B5CD2"/>
    <w:rsid w:val="001B5DCC"/>
    <w:rsid w:val="001B6025"/>
    <w:rsid w:val="001B67D7"/>
    <w:rsid w:val="001B734C"/>
    <w:rsid w:val="001B7EF2"/>
    <w:rsid w:val="001C00CC"/>
    <w:rsid w:val="001C01D4"/>
    <w:rsid w:val="001C155D"/>
    <w:rsid w:val="001C212F"/>
    <w:rsid w:val="001C256A"/>
    <w:rsid w:val="001C2994"/>
    <w:rsid w:val="001C3043"/>
    <w:rsid w:val="001C39B0"/>
    <w:rsid w:val="001C42EC"/>
    <w:rsid w:val="001C45B1"/>
    <w:rsid w:val="001C4C01"/>
    <w:rsid w:val="001C5781"/>
    <w:rsid w:val="001C57D9"/>
    <w:rsid w:val="001C5830"/>
    <w:rsid w:val="001C5E1C"/>
    <w:rsid w:val="001C6160"/>
    <w:rsid w:val="001C627D"/>
    <w:rsid w:val="001C6718"/>
    <w:rsid w:val="001C6C99"/>
    <w:rsid w:val="001C6D19"/>
    <w:rsid w:val="001C6D5E"/>
    <w:rsid w:val="001C7175"/>
    <w:rsid w:val="001C7A92"/>
    <w:rsid w:val="001D029A"/>
    <w:rsid w:val="001D035E"/>
    <w:rsid w:val="001D12E2"/>
    <w:rsid w:val="001D2093"/>
    <w:rsid w:val="001D2C31"/>
    <w:rsid w:val="001D2E31"/>
    <w:rsid w:val="001D30FB"/>
    <w:rsid w:val="001D38B2"/>
    <w:rsid w:val="001D456D"/>
    <w:rsid w:val="001D4B37"/>
    <w:rsid w:val="001D4EC5"/>
    <w:rsid w:val="001D5CF3"/>
    <w:rsid w:val="001D69EC"/>
    <w:rsid w:val="001D6EBE"/>
    <w:rsid w:val="001D7788"/>
    <w:rsid w:val="001D7891"/>
    <w:rsid w:val="001E0137"/>
    <w:rsid w:val="001E0235"/>
    <w:rsid w:val="001E0337"/>
    <w:rsid w:val="001E0675"/>
    <w:rsid w:val="001E111F"/>
    <w:rsid w:val="001E1E05"/>
    <w:rsid w:val="001E1F44"/>
    <w:rsid w:val="001E27FA"/>
    <w:rsid w:val="001E2C48"/>
    <w:rsid w:val="001E3FF5"/>
    <w:rsid w:val="001E431D"/>
    <w:rsid w:val="001E437F"/>
    <w:rsid w:val="001E482F"/>
    <w:rsid w:val="001E4DF9"/>
    <w:rsid w:val="001E5146"/>
    <w:rsid w:val="001E52CA"/>
    <w:rsid w:val="001E5B20"/>
    <w:rsid w:val="001E5F96"/>
    <w:rsid w:val="001E6BEE"/>
    <w:rsid w:val="001E6C85"/>
    <w:rsid w:val="001E6DAF"/>
    <w:rsid w:val="001E74AB"/>
    <w:rsid w:val="001E79A2"/>
    <w:rsid w:val="001E7DB0"/>
    <w:rsid w:val="001F041E"/>
    <w:rsid w:val="001F0679"/>
    <w:rsid w:val="001F06C0"/>
    <w:rsid w:val="001F102A"/>
    <w:rsid w:val="001F156F"/>
    <w:rsid w:val="001F21FD"/>
    <w:rsid w:val="001F23EE"/>
    <w:rsid w:val="001F2E38"/>
    <w:rsid w:val="001F38E8"/>
    <w:rsid w:val="001F3E97"/>
    <w:rsid w:val="001F4FC1"/>
    <w:rsid w:val="001F53B0"/>
    <w:rsid w:val="001F5419"/>
    <w:rsid w:val="001F58AE"/>
    <w:rsid w:val="001F5A41"/>
    <w:rsid w:val="001F5D7C"/>
    <w:rsid w:val="001F6354"/>
    <w:rsid w:val="001F64B8"/>
    <w:rsid w:val="001F6C4C"/>
    <w:rsid w:val="001F6C97"/>
    <w:rsid w:val="001F76CE"/>
    <w:rsid w:val="001F7CEC"/>
    <w:rsid w:val="00200518"/>
    <w:rsid w:val="00202CCE"/>
    <w:rsid w:val="002034B8"/>
    <w:rsid w:val="00203A40"/>
    <w:rsid w:val="00203B8B"/>
    <w:rsid w:val="002042C5"/>
    <w:rsid w:val="002043B6"/>
    <w:rsid w:val="002045C8"/>
    <w:rsid w:val="002045E6"/>
    <w:rsid w:val="00205107"/>
    <w:rsid w:val="002052CC"/>
    <w:rsid w:val="00205623"/>
    <w:rsid w:val="00205948"/>
    <w:rsid w:val="00206160"/>
    <w:rsid w:val="00206219"/>
    <w:rsid w:val="00206AB7"/>
    <w:rsid w:val="00206CD9"/>
    <w:rsid w:val="00207385"/>
    <w:rsid w:val="00207DA1"/>
    <w:rsid w:val="00210E81"/>
    <w:rsid w:val="00211881"/>
    <w:rsid w:val="00211F49"/>
    <w:rsid w:val="00212489"/>
    <w:rsid w:val="002126B7"/>
    <w:rsid w:val="00212B3A"/>
    <w:rsid w:val="002133C6"/>
    <w:rsid w:val="002138EB"/>
    <w:rsid w:val="00213972"/>
    <w:rsid w:val="00214224"/>
    <w:rsid w:val="00214CEC"/>
    <w:rsid w:val="00214CF6"/>
    <w:rsid w:val="002152B4"/>
    <w:rsid w:val="00215E15"/>
    <w:rsid w:val="00217FF1"/>
    <w:rsid w:val="0022001D"/>
    <w:rsid w:val="00220464"/>
    <w:rsid w:val="00220981"/>
    <w:rsid w:val="00220D05"/>
    <w:rsid w:val="00221506"/>
    <w:rsid w:val="00221B70"/>
    <w:rsid w:val="0022338A"/>
    <w:rsid w:val="00223FB7"/>
    <w:rsid w:val="00224070"/>
    <w:rsid w:val="002240EB"/>
    <w:rsid w:val="002241F5"/>
    <w:rsid w:val="002244A6"/>
    <w:rsid w:val="00224937"/>
    <w:rsid w:val="00225301"/>
    <w:rsid w:val="00225981"/>
    <w:rsid w:val="00225F64"/>
    <w:rsid w:val="002264A9"/>
    <w:rsid w:val="0022682B"/>
    <w:rsid w:val="002272DD"/>
    <w:rsid w:val="00227555"/>
    <w:rsid w:val="00227DBD"/>
    <w:rsid w:val="00227E09"/>
    <w:rsid w:val="00230233"/>
    <w:rsid w:val="00230A2F"/>
    <w:rsid w:val="00230BD7"/>
    <w:rsid w:val="00231145"/>
    <w:rsid w:val="00231192"/>
    <w:rsid w:val="0023131B"/>
    <w:rsid w:val="002313B9"/>
    <w:rsid w:val="00231AC0"/>
    <w:rsid w:val="00232840"/>
    <w:rsid w:val="002334AA"/>
    <w:rsid w:val="00233D25"/>
    <w:rsid w:val="0023469E"/>
    <w:rsid w:val="00234864"/>
    <w:rsid w:val="0023493B"/>
    <w:rsid w:val="00235382"/>
    <w:rsid w:val="00235F34"/>
    <w:rsid w:val="00236339"/>
    <w:rsid w:val="00236BF2"/>
    <w:rsid w:val="002372EE"/>
    <w:rsid w:val="00237EFC"/>
    <w:rsid w:val="002400B0"/>
    <w:rsid w:val="00240181"/>
    <w:rsid w:val="0024078A"/>
    <w:rsid w:val="00240FC7"/>
    <w:rsid w:val="002411E4"/>
    <w:rsid w:val="0024197A"/>
    <w:rsid w:val="0024224D"/>
    <w:rsid w:val="0024250D"/>
    <w:rsid w:val="00242BA3"/>
    <w:rsid w:val="002432F0"/>
    <w:rsid w:val="0024399B"/>
    <w:rsid w:val="00244D17"/>
    <w:rsid w:val="002453EA"/>
    <w:rsid w:val="00245C98"/>
    <w:rsid w:val="00245C9C"/>
    <w:rsid w:val="00246D19"/>
    <w:rsid w:val="00247089"/>
    <w:rsid w:val="0024716E"/>
    <w:rsid w:val="0024779D"/>
    <w:rsid w:val="00247E16"/>
    <w:rsid w:val="00247E97"/>
    <w:rsid w:val="00250966"/>
    <w:rsid w:val="00250980"/>
    <w:rsid w:val="00250A55"/>
    <w:rsid w:val="00251381"/>
    <w:rsid w:val="002516A8"/>
    <w:rsid w:val="00251CBE"/>
    <w:rsid w:val="00252FF9"/>
    <w:rsid w:val="002536CE"/>
    <w:rsid w:val="00253DE8"/>
    <w:rsid w:val="00253E30"/>
    <w:rsid w:val="0025518C"/>
    <w:rsid w:val="00255355"/>
    <w:rsid w:val="00255599"/>
    <w:rsid w:val="002557D2"/>
    <w:rsid w:val="002565A5"/>
    <w:rsid w:val="00256D38"/>
    <w:rsid w:val="00257797"/>
    <w:rsid w:val="0025791B"/>
    <w:rsid w:val="00257AF7"/>
    <w:rsid w:val="0026027D"/>
    <w:rsid w:val="002606C5"/>
    <w:rsid w:val="002606D8"/>
    <w:rsid w:val="002609E8"/>
    <w:rsid w:val="002616F5"/>
    <w:rsid w:val="002627A9"/>
    <w:rsid w:val="00263611"/>
    <w:rsid w:val="0026364B"/>
    <w:rsid w:val="002636F4"/>
    <w:rsid w:val="0026443B"/>
    <w:rsid w:val="00264C85"/>
    <w:rsid w:val="002657E7"/>
    <w:rsid w:val="002661DF"/>
    <w:rsid w:val="00266A5E"/>
    <w:rsid w:val="00266D87"/>
    <w:rsid w:val="00267328"/>
    <w:rsid w:val="002675DC"/>
    <w:rsid w:val="00267911"/>
    <w:rsid w:val="00267AD3"/>
    <w:rsid w:val="00267CF0"/>
    <w:rsid w:val="00270206"/>
    <w:rsid w:val="002710E1"/>
    <w:rsid w:val="00271469"/>
    <w:rsid w:val="0027189C"/>
    <w:rsid w:val="00271A3E"/>
    <w:rsid w:val="00271A67"/>
    <w:rsid w:val="0027211A"/>
    <w:rsid w:val="00272D09"/>
    <w:rsid w:val="00272D68"/>
    <w:rsid w:val="002732AD"/>
    <w:rsid w:val="0027335F"/>
    <w:rsid w:val="0027388D"/>
    <w:rsid w:val="002740A5"/>
    <w:rsid w:val="00274BAE"/>
    <w:rsid w:val="00274EB5"/>
    <w:rsid w:val="00275C6C"/>
    <w:rsid w:val="0027634B"/>
    <w:rsid w:val="0027650E"/>
    <w:rsid w:val="00276C04"/>
    <w:rsid w:val="00277751"/>
    <w:rsid w:val="0028063B"/>
    <w:rsid w:val="00280A8F"/>
    <w:rsid w:val="00281596"/>
    <w:rsid w:val="00282B83"/>
    <w:rsid w:val="0028344E"/>
    <w:rsid w:val="0028356F"/>
    <w:rsid w:val="002839F8"/>
    <w:rsid w:val="00283E7F"/>
    <w:rsid w:val="002843AF"/>
    <w:rsid w:val="00284D8D"/>
    <w:rsid w:val="002852E1"/>
    <w:rsid w:val="002861FF"/>
    <w:rsid w:val="00286329"/>
    <w:rsid w:val="00286BDC"/>
    <w:rsid w:val="00286ED7"/>
    <w:rsid w:val="002873F9"/>
    <w:rsid w:val="00290087"/>
    <w:rsid w:val="002901A2"/>
    <w:rsid w:val="0029070E"/>
    <w:rsid w:val="00290901"/>
    <w:rsid w:val="002909A5"/>
    <w:rsid w:val="00290B22"/>
    <w:rsid w:val="00290CB2"/>
    <w:rsid w:val="00292444"/>
    <w:rsid w:val="00292584"/>
    <w:rsid w:val="00292B73"/>
    <w:rsid w:val="002931E1"/>
    <w:rsid w:val="00293E99"/>
    <w:rsid w:val="00294079"/>
    <w:rsid w:val="00295125"/>
    <w:rsid w:val="00295A79"/>
    <w:rsid w:val="00295AC2"/>
    <w:rsid w:val="00296008"/>
    <w:rsid w:val="00296AE0"/>
    <w:rsid w:val="00296D26"/>
    <w:rsid w:val="002971F7"/>
    <w:rsid w:val="00297666"/>
    <w:rsid w:val="002A04BF"/>
    <w:rsid w:val="002A27CF"/>
    <w:rsid w:val="002A2E61"/>
    <w:rsid w:val="002A3450"/>
    <w:rsid w:val="002A4973"/>
    <w:rsid w:val="002A498D"/>
    <w:rsid w:val="002A4AB1"/>
    <w:rsid w:val="002A59B4"/>
    <w:rsid w:val="002A7588"/>
    <w:rsid w:val="002A7A9F"/>
    <w:rsid w:val="002A7AF4"/>
    <w:rsid w:val="002B0252"/>
    <w:rsid w:val="002B0390"/>
    <w:rsid w:val="002B0552"/>
    <w:rsid w:val="002B0813"/>
    <w:rsid w:val="002B21C5"/>
    <w:rsid w:val="002B2E3D"/>
    <w:rsid w:val="002B3906"/>
    <w:rsid w:val="002B39D9"/>
    <w:rsid w:val="002B44FF"/>
    <w:rsid w:val="002B4A2D"/>
    <w:rsid w:val="002B4D1D"/>
    <w:rsid w:val="002B5D1A"/>
    <w:rsid w:val="002B5D80"/>
    <w:rsid w:val="002B6313"/>
    <w:rsid w:val="002B67B8"/>
    <w:rsid w:val="002B698C"/>
    <w:rsid w:val="002B7C1D"/>
    <w:rsid w:val="002B7E89"/>
    <w:rsid w:val="002C038D"/>
    <w:rsid w:val="002C1448"/>
    <w:rsid w:val="002C188A"/>
    <w:rsid w:val="002C19BD"/>
    <w:rsid w:val="002C2540"/>
    <w:rsid w:val="002C3045"/>
    <w:rsid w:val="002C338A"/>
    <w:rsid w:val="002C3714"/>
    <w:rsid w:val="002C3CA5"/>
    <w:rsid w:val="002C3D28"/>
    <w:rsid w:val="002C417C"/>
    <w:rsid w:val="002C4937"/>
    <w:rsid w:val="002C583C"/>
    <w:rsid w:val="002C688B"/>
    <w:rsid w:val="002C7151"/>
    <w:rsid w:val="002C7AFB"/>
    <w:rsid w:val="002D0A9F"/>
    <w:rsid w:val="002D0B7A"/>
    <w:rsid w:val="002D0C3F"/>
    <w:rsid w:val="002D13C5"/>
    <w:rsid w:val="002D144F"/>
    <w:rsid w:val="002D183F"/>
    <w:rsid w:val="002D335B"/>
    <w:rsid w:val="002D3683"/>
    <w:rsid w:val="002D37E1"/>
    <w:rsid w:val="002D3AB6"/>
    <w:rsid w:val="002D4165"/>
    <w:rsid w:val="002D423B"/>
    <w:rsid w:val="002D4487"/>
    <w:rsid w:val="002D45A8"/>
    <w:rsid w:val="002D4934"/>
    <w:rsid w:val="002D4D71"/>
    <w:rsid w:val="002D4F5F"/>
    <w:rsid w:val="002D5C83"/>
    <w:rsid w:val="002D6234"/>
    <w:rsid w:val="002D6D70"/>
    <w:rsid w:val="002D736E"/>
    <w:rsid w:val="002E0E89"/>
    <w:rsid w:val="002E16DE"/>
    <w:rsid w:val="002E1E01"/>
    <w:rsid w:val="002E26C3"/>
    <w:rsid w:val="002E41A7"/>
    <w:rsid w:val="002E4498"/>
    <w:rsid w:val="002E49CE"/>
    <w:rsid w:val="002E4CA0"/>
    <w:rsid w:val="002E4E84"/>
    <w:rsid w:val="002E5071"/>
    <w:rsid w:val="002E52D8"/>
    <w:rsid w:val="002E5502"/>
    <w:rsid w:val="002E586D"/>
    <w:rsid w:val="002E5E55"/>
    <w:rsid w:val="002E6456"/>
    <w:rsid w:val="002E65E3"/>
    <w:rsid w:val="002E777F"/>
    <w:rsid w:val="002E7AC3"/>
    <w:rsid w:val="002F0568"/>
    <w:rsid w:val="002F1377"/>
    <w:rsid w:val="002F162D"/>
    <w:rsid w:val="002F1EDE"/>
    <w:rsid w:val="002F2022"/>
    <w:rsid w:val="002F24B5"/>
    <w:rsid w:val="002F2A2A"/>
    <w:rsid w:val="002F2C47"/>
    <w:rsid w:val="002F3A51"/>
    <w:rsid w:val="002F3BE3"/>
    <w:rsid w:val="002F3C46"/>
    <w:rsid w:val="002F48C8"/>
    <w:rsid w:val="002F4C8E"/>
    <w:rsid w:val="002F63DF"/>
    <w:rsid w:val="002F715B"/>
    <w:rsid w:val="002F74B6"/>
    <w:rsid w:val="00302968"/>
    <w:rsid w:val="003034D6"/>
    <w:rsid w:val="00303768"/>
    <w:rsid w:val="003039FE"/>
    <w:rsid w:val="00303A4A"/>
    <w:rsid w:val="00304624"/>
    <w:rsid w:val="00304BB9"/>
    <w:rsid w:val="003052B1"/>
    <w:rsid w:val="003058A9"/>
    <w:rsid w:val="00305DBE"/>
    <w:rsid w:val="003062A2"/>
    <w:rsid w:val="003068F8"/>
    <w:rsid w:val="003072D0"/>
    <w:rsid w:val="00307635"/>
    <w:rsid w:val="003079F5"/>
    <w:rsid w:val="00307A8F"/>
    <w:rsid w:val="00311837"/>
    <w:rsid w:val="00311879"/>
    <w:rsid w:val="00311F01"/>
    <w:rsid w:val="00312A70"/>
    <w:rsid w:val="00312F4A"/>
    <w:rsid w:val="00313145"/>
    <w:rsid w:val="00314289"/>
    <w:rsid w:val="003147BF"/>
    <w:rsid w:val="003147CE"/>
    <w:rsid w:val="00314BAA"/>
    <w:rsid w:val="00314F10"/>
    <w:rsid w:val="00315341"/>
    <w:rsid w:val="003153D3"/>
    <w:rsid w:val="003175AA"/>
    <w:rsid w:val="0032005D"/>
    <w:rsid w:val="00320B22"/>
    <w:rsid w:val="00321121"/>
    <w:rsid w:val="003213CB"/>
    <w:rsid w:val="003215D8"/>
    <w:rsid w:val="003218F0"/>
    <w:rsid w:val="0032278B"/>
    <w:rsid w:val="00322A76"/>
    <w:rsid w:val="00325547"/>
    <w:rsid w:val="00325893"/>
    <w:rsid w:val="00325B28"/>
    <w:rsid w:val="0032600D"/>
    <w:rsid w:val="003262B7"/>
    <w:rsid w:val="00327582"/>
    <w:rsid w:val="00330635"/>
    <w:rsid w:val="00330FB8"/>
    <w:rsid w:val="00332D55"/>
    <w:rsid w:val="00333137"/>
    <w:rsid w:val="00333C2B"/>
    <w:rsid w:val="00333F0B"/>
    <w:rsid w:val="003342BF"/>
    <w:rsid w:val="00334876"/>
    <w:rsid w:val="00334BA8"/>
    <w:rsid w:val="0033515E"/>
    <w:rsid w:val="00335DF2"/>
    <w:rsid w:val="003362A5"/>
    <w:rsid w:val="003367C8"/>
    <w:rsid w:val="00337028"/>
    <w:rsid w:val="00337EEC"/>
    <w:rsid w:val="00340C7B"/>
    <w:rsid w:val="00340D84"/>
    <w:rsid w:val="0034177A"/>
    <w:rsid w:val="00341C21"/>
    <w:rsid w:val="00342417"/>
    <w:rsid w:val="003435BD"/>
    <w:rsid w:val="003440AB"/>
    <w:rsid w:val="00345012"/>
    <w:rsid w:val="0034561F"/>
    <w:rsid w:val="00345802"/>
    <w:rsid w:val="00346761"/>
    <w:rsid w:val="00346A83"/>
    <w:rsid w:val="003473D9"/>
    <w:rsid w:val="003479AA"/>
    <w:rsid w:val="00347A49"/>
    <w:rsid w:val="00347D98"/>
    <w:rsid w:val="00347E66"/>
    <w:rsid w:val="00350258"/>
    <w:rsid w:val="00350ABE"/>
    <w:rsid w:val="00350BE4"/>
    <w:rsid w:val="00350D60"/>
    <w:rsid w:val="00351010"/>
    <w:rsid w:val="00351881"/>
    <w:rsid w:val="00352942"/>
    <w:rsid w:val="003533F8"/>
    <w:rsid w:val="00353426"/>
    <w:rsid w:val="003535ED"/>
    <w:rsid w:val="003536D0"/>
    <w:rsid w:val="003541C8"/>
    <w:rsid w:val="00354983"/>
    <w:rsid w:val="00355DFE"/>
    <w:rsid w:val="00356262"/>
    <w:rsid w:val="0035646C"/>
    <w:rsid w:val="00356AD5"/>
    <w:rsid w:val="00356E93"/>
    <w:rsid w:val="00357800"/>
    <w:rsid w:val="00357CA7"/>
    <w:rsid w:val="00357CEA"/>
    <w:rsid w:val="00360031"/>
    <w:rsid w:val="00360368"/>
    <w:rsid w:val="0036056A"/>
    <w:rsid w:val="003605A2"/>
    <w:rsid w:val="003605F5"/>
    <w:rsid w:val="00360697"/>
    <w:rsid w:val="00361CA0"/>
    <w:rsid w:val="00362CA4"/>
    <w:rsid w:val="00363381"/>
    <w:rsid w:val="003637DF"/>
    <w:rsid w:val="0036438D"/>
    <w:rsid w:val="00364557"/>
    <w:rsid w:val="00364BE1"/>
    <w:rsid w:val="00364C3D"/>
    <w:rsid w:val="003662A8"/>
    <w:rsid w:val="003662B2"/>
    <w:rsid w:val="00366FA5"/>
    <w:rsid w:val="003703A2"/>
    <w:rsid w:val="00370B68"/>
    <w:rsid w:val="0037119E"/>
    <w:rsid w:val="003712EB"/>
    <w:rsid w:val="0037171E"/>
    <w:rsid w:val="00371B71"/>
    <w:rsid w:val="00371BFB"/>
    <w:rsid w:val="00372091"/>
    <w:rsid w:val="00372599"/>
    <w:rsid w:val="00373744"/>
    <w:rsid w:val="003738A3"/>
    <w:rsid w:val="00373919"/>
    <w:rsid w:val="003740A7"/>
    <w:rsid w:val="00374D8E"/>
    <w:rsid w:val="00375391"/>
    <w:rsid w:val="003759A1"/>
    <w:rsid w:val="00376D2E"/>
    <w:rsid w:val="003775E2"/>
    <w:rsid w:val="00380353"/>
    <w:rsid w:val="00380F91"/>
    <w:rsid w:val="00381364"/>
    <w:rsid w:val="00381AD5"/>
    <w:rsid w:val="00381C69"/>
    <w:rsid w:val="00381D76"/>
    <w:rsid w:val="00382049"/>
    <w:rsid w:val="003820AE"/>
    <w:rsid w:val="0038274C"/>
    <w:rsid w:val="00382AEE"/>
    <w:rsid w:val="00384A0B"/>
    <w:rsid w:val="00384A6D"/>
    <w:rsid w:val="003854BC"/>
    <w:rsid w:val="00385BB6"/>
    <w:rsid w:val="003861F9"/>
    <w:rsid w:val="003865A0"/>
    <w:rsid w:val="00387057"/>
    <w:rsid w:val="003874C6"/>
    <w:rsid w:val="0038787C"/>
    <w:rsid w:val="00387B55"/>
    <w:rsid w:val="00387D5F"/>
    <w:rsid w:val="003907FC"/>
    <w:rsid w:val="00390D36"/>
    <w:rsid w:val="00391424"/>
    <w:rsid w:val="00392575"/>
    <w:rsid w:val="003933AA"/>
    <w:rsid w:val="00393F32"/>
    <w:rsid w:val="00394175"/>
    <w:rsid w:val="00394922"/>
    <w:rsid w:val="00394AFE"/>
    <w:rsid w:val="00395030"/>
    <w:rsid w:val="00395B39"/>
    <w:rsid w:val="00395B70"/>
    <w:rsid w:val="00395BC8"/>
    <w:rsid w:val="003976DD"/>
    <w:rsid w:val="003979A2"/>
    <w:rsid w:val="00397B1B"/>
    <w:rsid w:val="00397F45"/>
    <w:rsid w:val="00397FDC"/>
    <w:rsid w:val="003A0708"/>
    <w:rsid w:val="003A0D4D"/>
    <w:rsid w:val="003A0D7D"/>
    <w:rsid w:val="003A1289"/>
    <w:rsid w:val="003A133B"/>
    <w:rsid w:val="003A133D"/>
    <w:rsid w:val="003A1DE8"/>
    <w:rsid w:val="003A21B1"/>
    <w:rsid w:val="003A27E5"/>
    <w:rsid w:val="003A28AD"/>
    <w:rsid w:val="003A2943"/>
    <w:rsid w:val="003A2DB7"/>
    <w:rsid w:val="003A34EF"/>
    <w:rsid w:val="003A363A"/>
    <w:rsid w:val="003A3A55"/>
    <w:rsid w:val="003A3DE7"/>
    <w:rsid w:val="003A4335"/>
    <w:rsid w:val="003A4DFD"/>
    <w:rsid w:val="003A4F79"/>
    <w:rsid w:val="003A5756"/>
    <w:rsid w:val="003A5857"/>
    <w:rsid w:val="003A5BE2"/>
    <w:rsid w:val="003A6106"/>
    <w:rsid w:val="003A68D9"/>
    <w:rsid w:val="003A7157"/>
    <w:rsid w:val="003A71A4"/>
    <w:rsid w:val="003A7275"/>
    <w:rsid w:val="003B0201"/>
    <w:rsid w:val="003B0498"/>
    <w:rsid w:val="003B12A9"/>
    <w:rsid w:val="003B1320"/>
    <w:rsid w:val="003B1F7A"/>
    <w:rsid w:val="003B28B1"/>
    <w:rsid w:val="003B28FE"/>
    <w:rsid w:val="003B2B76"/>
    <w:rsid w:val="003B3ECD"/>
    <w:rsid w:val="003B42FA"/>
    <w:rsid w:val="003B66B1"/>
    <w:rsid w:val="003B6977"/>
    <w:rsid w:val="003B77DD"/>
    <w:rsid w:val="003B7835"/>
    <w:rsid w:val="003C00D8"/>
    <w:rsid w:val="003C0217"/>
    <w:rsid w:val="003C02A0"/>
    <w:rsid w:val="003C075A"/>
    <w:rsid w:val="003C13B1"/>
    <w:rsid w:val="003C16CD"/>
    <w:rsid w:val="003C1A3A"/>
    <w:rsid w:val="003C2608"/>
    <w:rsid w:val="003C2609"/>
    <w:rsid w:val="003C2C04"/>
    <w:rsid w:val="003C3380"/>
    <w:rsid w:val="003C43E7"/>
    <w:rsid w:val="003C45CB"/>
    <w:rsid w:val="003C4AB5"/>
    <w:rsid w:val="003C4B3F"/>
    <w:rsid w:val="003C4D87"/>
    <w:rsid w:val="003C5EDD"/>
    <w:rsid w:val="003C6154"/>
    <w:rsid w:val="003C65A0"/>
    <w:rsid w:val="003C6C4B"/>
    <w:rsid w:val="003D0E27"/>
    <w:rsid w:val="003D11C8"/>
    <w:rsid w:val="003D11C9"/>
    <w:rsid w:val="003D181C"/>
    <w:rsid w:val="003D260B"/>
    <w:rsid w:val="003D26D6"/>
    <w:rsid w:val="003D307D"/>
    <w:rsid w:val="003D4420"/>
    <w:rsid w:val="003D48FB"/>
    <w:rsid w:val="003D49DD"/>
    <w:rsid w:val="003D4D56"/>
    <w:rsid w:val="003D4D5C"/>
    <w:rsid w:val="003D535C"/>
    <w:rsid w:val="003D53A5"/>
    <w:rsid w:val="003D586E"/>
    <w:rsid w:val="003D6B17"/>
    <w:rsid w:val="003D6EF8"/>
    <w:rsid w:val="003D70BF"/>
    <w:rsid w:val="003D72B7"/>
    <w:rsid w:val="003D74F1"/>
    <w:rsid w:val="003D79CD"/>
    <w:rsid w:val="003D7ADD"/>
    <w:rsid w:val="003E07B1"/>
    <w:rsid w:val="003E0A5F"/>
    <w:rsid w:val="003E0B6C"/>
    <w:rsid w:val="003E24EF"/>
    <w:rsid w:val="003E46C5"/>
    <w:rsid w:val="003E6440"/>
    <w:rsid w:val="003E6FD4"/>
    <w:rsid w:val="003E6FF1"/>
    <w:rsid w:val="003E712E"/>
    <w:rsid w:val="003E7691"/>
    <w:rsid w:val="003E7F43"/>
    <w:rsid w:val="003F09F3"/>
    <w:rsid w:val="003F10C1"/>
    <w:rsid w:val="003F156F"/>
    <w:rsid w:val="003F2681"/>
    <w:rsid w:val="003F271A"/>
    <w:rsid w:val="003F3151"/>
    <w:rsid w:val="003F36C2"/>
    <w:rsid w:val="003F3BB6"/>
    <w:rsid w:val="003F3EB0"/>
    <w:rsid w:val="003F447D"/>
    <w:rsid w:val="003F4C8A"/>
    <w:rsid w:val="003F5796"/>
    <w:rsid w:val="003F619E"/>
    <w:rsid w:val="003F67F5"/>
    <w:rsid w:val="003F695C"/>
    <w:rsid w:val="003F6A64"/>
    <w:rsid w:val="003F71AC"/>
    <w:rsid w:val="003F74F1"/>
    <w:rsid w:val="00400303"/>
    <w:rsid w:val="00400FF8"/>
    <w:rsid w:val="00401FFF"/>
    <w:rsid w:val="004026FE"/>
    <w:rsid w:val="004034D1"/>
    <w:rsid w:val="004041A8"/>
    <w:rsid w:val="00404719"/>
    <w:rsid w:val="00404D68"/>
    <w:rsid w:val="00405BD8"/>
    <w:rsid w:val="00405E95"/>
    <w:rsid w:val="00405EED"/>
    <w:rsid w:val="004069FC"/>
    <w:rsid w:val="0040722C"/>
    <w:rsid w:val="00407600"/>
    <w:rsid w:val="00407608"/>
    <w:rsid w:val="004105D0"/>
    <w:rsid w:val="00410742"/>
    <w:rsid w:val="004107C5"/>
    <w:rsid w:val="00410911"/>
    <w:rsid w:val="00410B6C"/>
    <w:rsid w:val="00410F5C"/>
    <w:rsid w:val="004123D8"/>
    <w:rsid w:val="00412B46"/>
    <w:rsid w:val="00412FAD"/>
    <w:rsid w:val="00414326"/>
    <w:rsid w:val="00414AF8"/>
    <w:rsid w:val="00415F30"/>
    <w:rsid w:val="00416781"/>
    <w:rsid w:val="004171C6"/>
    <w:rsid w:val="00417954"/>
    <w:rsid w:val="00417BF5"/>
    <w:rsid w:val="00417CFB"/>
    <w:rsid w:val="00420D58"/>
    <w:rsid w:val="00421361"/>
    <w:rsid w:val="0042173E"/>
    <w:rsid w:val="00421A98"/>
    <w:rsid w:val="004229FC"/>
    <w:rsid w:val="00422DBF"/>
    <w:rsid w:val="0042338D"/>
    <w:rsid w:val="004238FE"/>
    <w:rsid w:val="00424007"/>
    <w:rsid w:val="00424753"/>
    <w:rsid w:val="0042550F"/>
    <w:rsid w:val="00425D3A"/>
    <w:rsid w:val="004262AC"/>
    <w:rsid w:val="00426889"/>
    <w:rsid w:val="00426D67"/>
    <w:rsid w:val="004273A1"/>
    <w:rsid w:val="0042743D"/>
    <w:rsid w:val="004276C4"/>
    <w:rsid w:val="00430360"/>
    <w:rsid w:val="00430F00"/>
    <w:rsid w:val="00431ACA"/>
    <w:rsid w:val="00431DF9"/>
    <w:rsid w:val="00432258"/>
    <w:rsid w:val="00432F4B"/>
    <w:rsid w:val="004334DF"/>
    <w:rsid w:val="00433ADF"/>
    <w:rsid w:val="00433E15"/>
    <w:rsid w:val="00434795"/>
    <w:rsid w:val="00435103"/>
    <w:rsid w:val="00435A82"/>
    <w:rsid w:val="004362DA"/>
    <w:rsid w:val="0043683A"/>
    <w:rsid w:val="00437ED2"/>
    <w:rsid w:val="00437FDA"/>
    <w:rsid w:val="004407B2"/>
    <w:rsid w:val="004407EB"/>
    <w:rsid w:val="00440A17"/>
    <w:rsid w:val="0044177A"/>
    <w:rsid w:val="0044190A"/>
    <w:rsid w:val="004424B2"/>
    <w:rsid w:val="0044275A"/>
    <w:rsid w:val="00442939"/>
    <w:rsid w:val="00442AE6"/>
    <w:rsid w:val="00442D16"/>
    <w:rsid w:val="00442E1F"/>
    <w:rsid w:val="004452DA"/>
    <w:rsid w:val="0044587E"/>
    <w:rsid w:val="00446C9D"/>
    <w:rsid w:val="00446E85"/>
    <w:rsid w:val="004471D8"/>
    <w:rsid w:val="00447A2F"/>
    <w:rsid w:val="00447D27"/>
    <w:rsid w:val="004508E9"/>
    <w:rsid w:val="00450DE5"/>
    <w:rsid w:val="00450F34"/>
    <w:rsid w:val="004511E6"/>
    <w:rsid w:val="00451CFA"/>
    <w:rsid w:val="00451E44"/>
    <w:rsid w:val="00451E9E"/>
    <w:rsid w:val="00452223"/>
    <w:rsid w:val="0045237C"/>
    <w:rsid w:val="00454219"/>
    <w:rsid w:val="00454714"/>
    <w:rsid w:val="004551B5"/>
    <w:rsid w:val="00455C71"/>
    <w:rsid w:val="0045608A"/>
    <w:rsid w:val="00456286"/>
    <w:rsid w:val="00456327"/>
    <w:rsid w:val="00456BBC"/>
    <w:rsid w:val="004572DD"/>
    <w:rsid w:val="00457A2F"/>
    <w:rsid w:val="00457AC7"/>
    <w:rsid w:val="00460061"/>
    <w:rsid w:val="00460062"/>
    <w:rsid w:val="00460DAA"/>
    <w:rsid w:val="004618FD"/>
    <w:rsid w:val="00461B80"/>
    <w:rsid w:val="004633D7"/>
    <w:rsid w:val="00463C0C"/>
    <w:rsid w:val="00463CE6"/>
    <w:rsid w:val="00463CFF"/>
    <w:rsid w:val="004649A8"/>
    <w:rsid w:val="00464B2F"/>
    <w:rsid w:val="00464E76"/>
    <w:rsid w:val="00465363"/>
    <w:rsid w:val="00465B72"/>
    <w:rsid w:val="00466030"/>
    <w:rsid w:val="004663CB"/>
    <w:rsid w:val="004664DE"/>
    <w:rsid w:val="00466604"/>
    <w:rsid w:val="00466B1E"/>
    <w:rsid w:val="00466BC0"/>
    <w:rsid w:val="00467615"/>
    <w:rsid w:val="00467C14"/>
    <w:rsid w:val="00467F0E"/>
    <w:rsid w:val="004705BC"/>
    <w:rsid w:val="00470C57"/>
    <w:rsid w:val="0047138A"/>
    <w:rsid w:val="00471E90"/>
    <w:rsid w:val="00472064"/>
    <w:rsid w:val="00472F92"/>
    <w:rsid w:val="0047319D"/>
    <w:rsid w:val="004734B2"/>
    <w:rsid w:val="004737D8"/>
    <w:rsid w:val="00473F27"/>
    <w:rsid w:val="004741E5"/>
    <w:rsid w:val="00475215"/>
    <w:rsid w:val="004756BD"/>
    <w:rsid w:val="0047574F"/>
    <w:rsid w:val="004758B0"/>
    <w:rsid w:val="00475E69"/>
    <w:rsid w:val="004761A4"/>
    <w:rsid w:val="004762AE"/>
    <w:rsid w:val="004762BD"/>
    <w:rsid w:val="00476449"/>
    <w:rsid w:val="00476D6B"/>
    <w:rsid w:val="00477AF3"/>
    <w:rsid w:val="00480897"/>
    <w:rsid w:val="004808F7"/>
    <w:rsid w:val="00480A67"/>
    <w:rsid w:val="00480D82"/>
    <w:rsid w:val="00480ED4"/>
    <w:rsid w:val="004813EF"/>
    <w:rsid w:val="004815B9"/>
    <w:rsid w:val="004823E1"/>
    <w:rsid w:val="00482691"/>
    <w:rsid w:val="00482E05"/>
    <w:rsid w:val="00483201"/>
    <w:rsid w:val="00483969"/>
    <w:rsid w:val="00484E71"/>
    <w:rsid w:val="004851A6"/>
    <w:rsid w:val="0048582C"/>
    <w:rsid w:val="00486773"/>
    <w:rsid w:val="00486C89"/>
    <w:rsid w:val="00487879"/>
    <w:rsid w:val="00487CD2"/>
    <w:rsid w:val="0049022A"/>
    <w:rsid w:val="0049042A"/>
    <w:rsid w:val="004908C8"/>
    <w:rsid w:val="0049106B"/>
    <w:rsid w:val="00491253"/>
    <w:rsid w:val="00491381"/>
    <w:rsid w:val="004922C7"/>
    <w:rsid w:val="004924E4"/>
    <w:rsid w:val="004926F2"/>
    <w:rsid w:val="004937C2"/>
    <w:rsid w:val="00493A31"/>
    <w:rsid w:val="00494967"/>
    <w:rsid w:val="00494B2D"/>
    <w:rsid w:val="00494BF8"/>
    <w:rsid w:val="00494C99"/>
    <w:rsid w:val="004955D2"/>
    <w:rsid w:val="00495769"/>
    <w:rsid w:val="00495EF6"/>
    <w:rsid w:val="00496409"/>
    <w:rsid w:val="0049661A"/>
    <w:rsid w:val="00496AFC"/>
    <w:rsid w:val="00496BCC"/>
    <w:rsid w:val="004976F7"/>
    <w:rsid w:val="004A02F6"/>
    <w:rsid w:val="004A1277"/>
    <w:rsid w:val="004A1394"/>
    <w:rsid w:val="004A1BB5"/>
    <w:rsid w:val="004A201A"/>
    <w:rsid w:val="004A211F"/>
    <w:rsid w:val="004A291E"/>
    <w:rsid w:val="004A3789"/>
    <w:rsid w:val="004A37AC"/>
    <w:rsid w:val="004A39B6"/>
    <w:rsid w:val="004A404F"/>
    <w:rsid w:val="004A42CA"/>
    <w:rsid w:val="004A4FD3"/>
    <w:rsid w:val="004A60AB"/>
    <w:rsid w:val="004A6224"/>
    <w:rsid w:val="004A62CF"/>
    <w:rsid w:val="004A6B02"/>
    <w:rsid w:val="004A72E4"/>
    <w:rsid w:val="004A764C"/>
    <w:rsid w:val="004A765E"/>
    <w:rsid w:val="004B047E"/>
    <w:rsid w:val="004B1D5B"/>
    <w:rsid w:val="004B22E0"/>
    <w:rsid w:val="004B3C79"/>
    <w:rsid w:val="004B3D5A"/>
    <w:rsid w:val="004B45E2"/>
    <w:rsid w:val="004B466B"/>
    <w:rsid w:val="004B4A60"/>
    <w:rsid w:val="004B5446"/>
    <w:rsid w:val="004B5926"/>
    <w:rsid w:val="004B5B37"/>
    <w:rsid w:val="004B5D98"/>
    <w:rsid w:val="004B6D76"/>
    <w:rsid w:val="004B7115"/>
    <w:rsid w:val="004B7760"/>
    <w:rsid w:val="004B7971"/>
    <w:rsid w:val="004B7A2D"/>
    <w:rsid w:val="004B7B1A"/>
    <w:rsid w:val="004B7B1C"/>
    <w:rsid w:val="004B7B3A"/>
    <w:rsid w:val="004B7FA4"/>
    <w:rsid w:val="004B7FD7"/>
    <w:rsid w:val="004C02A9"/>
    <w:rsid w:val="004C05DE"/>
    <w:rsid w:val="004C0755"/>
    <w:rsid w:val="004C0AB7"/>
    <w:rsid w:val="004C0DAB"/>
    <w:rsid w:val="004C0F5D"/>
    <w:rsid w:val="004C1169"/>
    <w:rsid w:val="004C167A"/>
    <w:rsid w:val="004C22AC"/>
    <w:rsid w:val="004C2306"/>
    <w:rsid w:val="004C2C73"/>
    <w:rsid w:val="004C511F"/>
    <w:rsid w:val="004C57E6"/>
    <w:rsid w:val="004C584E"/>
    <w:rsid w:val="004C59A6"/>
    <w:rsid w:val="004C6627"/>
    <w:rsid w:val="004C6D8F"/>
    <w:rsid w:val="004C6E7C"/>
    <w:rsid w:val="004C78B6"/>
    <w:rsid w:val="004D0B7F"/>
    <w:rsid w:val="004D0D77"/>
    <w:rsid w:val="004D1619"/>
    <w:rsid w:val="004D20E9"/>
    <w:rsid w:val="004D2D1E"/>
    <w:rsid w:val="004D37CC"/>
    <w:rsid w:val="004D40B4"/>
    <w:rsid w:val="004D45DB"/>
    <w:rsid w:val="004D4744"/>
    <w:rsid w:val="004D4F11"/>
    <w:rsid w:val="004D5FE5"/>
    <w:rsid w:val="004D6973"/>
    <w:rsid w:val="004D7422"/>
    <w:rsid w:val="004D7820"/>
    <w:rsid w:val="004D7F91"/>
    <w:rsid w:val="004E06C7"/>
    <w:rsid w:val="004E0FE9"/>
    <w:rsid w:val="004E0FEA"/>
    <w:rsid w:val="004E10ED"/>
    <w:rsid w:val="004E14E7"/>
    <w:rsid w:val="004E1BB4"/>
    <w:rsid w:val="004E1D40"/>
    <w:rsid w:val="004E1E91"/>
    <w:rsid w:val="004E28A1"/>
    <w:rsid w:val="004E2CA1"/>
    <w:rsid w:val="004E3E76"/>
    <w:rsid w:val="004E3F64"/>
    <w:rsid w:val="004E497A"/>
    <w:rsid w:val="004E4AB1"/>
    <w:rsid w:val="004E4B4B"/>
    <w:rsid w:val="004E4D21"/>
    <w:rsid w:val="004E4E18"/>
    <w:rsid w:val="004E5866"/>
    <w:rsid w:val="004E5E60"/>
    <w:rsid w:val="004E636A"/>
    <w:rsid w:val="004E6D28"/>
    <w:rsid w:val="004E761C"/>
    <w:rsid w:val="004E7626"/>
    <w:rsid w:val="004F05AF"/>
    <w:rsid w:val="004F05BE"/>
    <w:rsid w:val="004F0671"/>
    <w:rsid w:val="004F06CE"/>
    <w:rsid w:val="004F08BC"/>
    <w:rsid w:val="004F0D55"/>
    <w:rsid w:val="004F13EC"/>
    <w:rsid w:val="004F155A"/>
    <w:rsid w:val="004F1782"/>
    <w:rsid w:val="004F22E9"/>
    <w:rsid w:val="004F2395"/>
    <w:rsid w:val="004F2BA3"/>
    <w:rsid w:val="004F3019"/>
    <w:rsid w:val="004F335D"/>
    <w:rsid w:val="004F3843"/>
    <w:rsid w:val="004F3900"/>
    <w:rsid w:val="004F392C"/>
    <w:rsid w:val="004F44B1"/>
    <w:rsid w:val="004F5740"/>
    <w:rsid w:val="004F582D"/>
    <w:rsid w:val="004F6006"/>
    <w:rsid w:val="004F614B"/>
    <w:rsid w:val="004F6BD9"/>
    <w:rsid w:val="004F6E73"/>
    <w:rsid w:val="004F71F4"/>
    <w:rsid w:val="004F7382"/>
    <w:rsid w:val="004F7AAD"/>
    <w:rsid w:val="00500311"/>
    <w:rsid w:val="00500B89"/>
    <w:rsid w:val="00500CC8"/>
    <w:rsid w:val="005015D5"/>
    <w:rsid w:val="00501BA3"/>
    <w:rsid w:val="00501DA0"/>
    <w:rsid w:val="00502467"/>
    <w:rsid w:val="00502C94"/>
    <w:rsid w:val="00503139"/>
    <w:rsid w:val="005033EB"/>
    <w:rsid w:val="005034DB"/>
    <w:rsid w:val="00503A86"/>
    <w:rsid w:val="005041C9"/>
    <w:rsid w:val="00504325"/>
    <w:rsid w:val="00505FA5"/>
    <w:rsid w:val="0050602B"/>
    <w:rsid w:val="00506087"/>
    <w:rsid w:val="00506E05"/>
    <w:rsid w:val="00506E66"/>
    <w:rsid w:val="00506F9A"/>
    <w:rsid w:val="00507183"/>
    <w:rsid w:val="005078D5"/>
    <w:rsid w:val="00510F7E"/>
    <w:rsid w:val="00511072"/>
    <w:rsid w:val="005115C9"/>
    <w:rsid w:val="00511E3B"/>
    <w:rsid w:val="0051246A"/>
    <w:rsid w:val="005140A0"/>
    <w:rsid w:val="00514103"/>
    <w:rsid w:val="00514106"/>
    <w:rsid w:val="00514B21"/>
    <w:rsid w:val="00514C1A"/>
    <w:rsid w:val="00514C75"/>
    <w:rsid w:val="00514FD1"/>
    <w:rsid w:val="005158E8"/>
    <w:rsid w:val="00515A02"/>
    <w:rsid w:val="00515F16"/>
    <w:rsid w:val="005161C6"/>
    <w:rsid w:val="0051672F"/>
    <w:rsid w:val="0051701C"/>
    <w:rsid w:val="00517449"/>
    <w:rsid w:val="005175FC"/>
    <w:rsid w:val="00517B38"/>
    <w:rsid w:val="00517BDD"/>
    <w:rsid w:val="0052021B"/>
    <w:rsid w:val="0052062A"/>
    <w:rsid w:val="00520B53"/>
    <w:rsid w:val="0052181E"/>
    <w:rsid w:val="005218BE"/>
    <w:rsid w:val="0052257A"/>
    <w:rsid w:val="00522FD7"/>
    <w:rsid w:val="005230EE"/>
    <w:rsid w:val="0052315A"/>
    <w:rsid w:val="00523753"/>
    <w:rsid w:val="00523A7C"/>
    <w:rsid w:val="00523B12"/>
    <w:rsid w:val="00523E88"/>
    <w:rsid w:val="00523F4F"/>
    <w:rsid w:val="005242D1"/>
    <w:rsid w:val="00525235"/>
    <w:rsid w:val="005254F1"/>
    <w:rsid w:val="005259EC"/>
    <w:rsid w:val="00530295"/>
    <w:rsid w:val="0053033D"/>
    <w:rsid w:val="00530708"/>
    <w:rsid w:val="00531178"/>
    <w:rsid w:val="005313C9"/>
    <w:rsid w:val="00531BBF"/>
    <w:rsid w:val="0053225B"/>
    <w:rsid w:val="00532A3B"/>
    <w:rsid w:val="00532A44"/>
    <w:rsid w:val="00534786"/>
    <w:rsid w:val="00534866"/>
    <w:rsid w:val="00534A89"/>
    <w:rsid w:val="00534C9D"/>
    <w:rsid w:val="00534F7C"/>
    <w:rsid w:val="00534FB2"/>
    <w:rsid w:val="00535094"/>
    <w:rsid w:val="005359CE"/>
    <w:rsid w:val="00536B06"/>
    <w:rsid w:val="00536EDB"/>
    <w:rsid w:val="00537805"/>
    <w:rsid w:val="00537958"/>
    <w:rsid w:val="00537CCB"/>
    <w:rsid w:val="005402F7"/>
    <w:rsid w:val="00540757"/>
    <w:rsid w:val="0054102E"/>
    <w:rsid w:val="00541542"/>
    <w:rsid w:val="005415FD"/>
    <w:rsid w:val="00541C87"/>
    <w:rsid w:val="0054245A"/>
    <w:rsid w:val="00542851"/>
    <w:rsid w:val="00542A54"/>
    <w:rsid w:val="00542ED9"/>
    <w:rsid w:val="00544658"/>
    <w:rsid w:val="005448D4"/>
    <w:rsid w:val="00545B93"/>
    <w:rsid w:val="00545C53"/>
    <w:rsid w:val="005460E3"/>
    <w:rsid w:val="00546726"/>
    <w:rsid w:val="00546A0B"/>
    <w:rsid w:val="00546DD4"/>
    <w:rsid w:val="005474FE"/>
    <w:rsid w:val="00547851"/>
    <w:rsid w:val="00547B11"/>
    <w:rsid w:val="005501D7"/>
    <w:rsid w:val="00550228"/>
    <w:rsid w:val="00550279"/>
    <w:rsid w:val="00550408"/>
    <w:rsid w:val="005504D2"/>
    <w:rsid w:val="005504EA"/>
    <w:rsid w:val="00551597"/>
    <w:rsid w:val="005519DE"/>
    <w:rsid w:val="00552301"/>
    <w:rsid w:val="00552C6B"/>
    <w:rsid w:val="005532A9"/>
    <w:rsid w:val="00553522"/>
    <w:rsid w:val="00553590"/>
    <w:rsid w:val="00553BC3"/>
    <w:rsid w:val="005540B9"/>
    <w:rsid w:val="00554811"/>
    <w:rsid w:val="00554D9D"/>
    <w:rsid w:val="00555218"/>
    <w:rsid w:val="00555521"/>
    <w:rsid w:val="005558D5"/>
    <w:rsid w:val="00555EA5"/>
    <w:rsid w:val="005563FA"/>
    <w:rsid w:val="00556C25"/>
    <w:rsid w:val="00556DBC"/>
    <w:rsid w:val="005570FC"/>
    <w:rsid w:val="005577DA"/>
    <w:rsid w:val="00557815"/>
    <w:rsid w:val="0056015D"/>
    <w:rsid w:val="00560B7E"/>
    <w:rsid w:val="00560D20"/>
    <w:rsid w:val="00561C20"/>
    <w:rsid w:val="00561E0A"/>
    <w:rsid w:val="00562487"/>
    <w:rsid w:val="0056304E"/>
    <w:rsid w:val="00563A1E"/>
    <w:rsid w:val="00563C61"/>
    <w:rsid w:val="0056419D"/>
    <w:rsid w:val="00564C50"/>
    <w:rsid w:val="00564DEB"/>
    <w:rsid w:val="00565913"/>
    <w:rsid w:val="00565928"/>
    <w:rsid w:val="00565E84"/>
    <w:rsid w:val="00565EC0"/>
    <w:rsid w:val="00565ED3"/>
    <w:rsid w:val="0056651F"/>
    <w:rsid w:val="00566AA7"/>
    <w:rsid w:val="00566D0C"/>
    <w:rsid w:val="005675E3"/>
    <w:rsid w:val="005679B7"/>
    <w:rsid w:val="0057061E"/>
    <w:rsid w:val="0057102A"/>
    <w:rsid w:val="0057124D"/>
    <w:rsid w:val="005712BB"/>
    <w:rsid w:val="0057213E"/>
    <w:rsid w:val="00572251"/>
    <w:rsid w:val="005722D1"/>
    <w:rsid w:val="005728BA"/>
    <w:rsid w:val="0057329F"/>
    <w:rsid w:val="00573554"/>
    <w:rsid w:val="00573930"/>
    <w:rsid w:val="00573B7C"/>
    <w:rsid w:val="00574053"/>
    <w:rsid w:val="005744BF"/>
    <w:rsid w:val="00574883"/>
    <w:rsid w:val="00574B2F"/>
    <w:rsid w:val="00574BAC"/>
    <w:rsid w:val="005756B6"/>
    <w:rsid w:val="00575949"/>
    <w:rsid w:val="00575D4A"/>
    <w:rsid w:val="00576755"/>
    <w:rsid w:val="005772ED"/>
    <w:rsid w:val="00577754"/>
    <w:rsid w:val="005778D5"/>
    <w:rsid w:val="00577DD0"/>
    <w:rsid w:val="00577F99"/>
    <w:rsid w:val="00580324"/>
    <w:rsid w:val="0058046F"/>
    <w:rsid w:val="00580856"/>
    <w:rsid w:val="00580CA1"/>
    <w:rsid w:val="005812D9"/>
    <w:rsid w:val="005813DA"/>
    <w:rsid w:val="00581581"/>
    <w:rsid w:val="0058216A"/>
    <w:rsid w:val="00582807"/>
    <w:rsid w:val="00582F85"/>
    <w:rsid w:val="00583185"/>
    <w:rsid w:val="00583344"/>
    <w:rsid w:val="00583B60"/>
    <w:rsid w:val="00583DCD"/>
    <w:rsid w:val="0058402E"/>
    <w:rsid w:val="00584A5B"/>
    <w:rsid w:val="00585595"/>
    <w:rsid w:val="005866E3"/>
    <w:rsid w:val="00587406"/>
    <w:rsid w:val="00590431"/>
    <w:rsid w:val="005905A3"/>
    <w:rsid w:val="00590752"/>
    <w:rsid w:val="0059088F"/>
    <w:rsid w:val="00590D43"/>
    <w:rsid w:val="00591016"/>
    <w:rsid w:val="005918B7"/>
    <w:rsid w:val="00592488"/>
    <w:rsid w:val="005926C5"/>
    <w:rsid w:val="00593728"/>
    <w:rsid w:val="00595AD6"/>
    <w:rsid w:val="00595DD0"/>
    <w:rsid w:val="00595EC4"/>
    <w:rsid w:val="00596082"/>
    <w:rsid w:val="005964C0"/>
    <w:rsid w:val="005A00A6"/>
    <w:rsid w:val="005A015E"/>
    <w:rsid w:val="005A026D"/>
    <w:rsid w:val="005A0DA5"/>
    <w:rsid w:val="005A0E3D"/>
    <w:rsid w:val="005A17AF"/>
    <w:rsid w:val="005A1A4B"/>
    <w:rsid w:val="005A1DC9"/>
    <w:rsid w:val="005A32C2"/>
    <w:rsid w:val="005A3B4C"/>
    <w:rsid w:val="005A3C49"/>
    <w:rsid w:val="005A3FB0"/>
    <w:rsid w:val="005A4857"/>
    <w:rsid w:val="005A5CA3"/>
    <w:rsid w:val="005A67C1"/>
    <w:rsid w:val="005A69BC"/>
    <w:rsid w:val="005A745D"/>
    <w:rsid w:val="005B1823"/>
    <w:rsid w:val="005B1AB8"/>
    <w:rsid w:val="005B2D48"/>
    <w:rsid w:val="005B33B2"/>
    <w:rsid w:val="005B3704"/>
    <w:rsid w:val="005B3793"/>
    <w:rsid w:val="005B4BF0"/>
    <w:rsid w:val="005B4D8D"/>
    <w:rsid w:val="005B5FF9"/>
    <w:rsid w:val="005B6604"/>
    <w:rsid w:val="005B7696"/>
    <w:rsid w:val="005B7A54"/>
    <w:rsid w:val="005B7DB4"/>
    <w:rsid w:val="005C0550"/>
    <w:rsid w:val="005C0BC0"/>
    <w:rsid w:val="005C0FD3"/>
    <w:rsid w:val="005C1E80"/>
    <w:rsid w:val="005C36AE"/>
    <w:rsid w:val="005C3E37"/>
    <w:rsid w:val="005C3F6A"/>
    <w:rsid w:val="005C46F6"/>
    <w:rsid w:val="005C49CB"/>
    <w:rsid w:val="005C5318"/>
    <w:rsid w:val="005C5E1B"/>
    <w:rsid w:val="005C6845"/>
    <w:rsid w:val="005C6991"/>
    <w:rsid w:val="005C6D7B"/>
    <w:rsid w:val="005C6EE6"/>
    <w:rsid w:val="005C76CF"/>
    <w:rsid w:val="005C7886"/>
    <w:rsid w:val="005C7D16"/>
    <w:rsid w:val="005C7DED"/>
    <w:rsid w:val="005D08B9"/>
    <w:rsid w:val="005D08EF"/>
    <w:rsid w:val="005D0C45"/>
    <w:rsid w:val="005D178E"/>
    <w:rsid w:val="005D257C"/>
    <w:rsid w:val="005D3258"/>
    <w:rsid w:val="005D3C0A"/>
    <w:rsid w:val="005D44BD"/>
    <w:rsid w:val="005D477C"/>
    <w:rsid w:val="005D4A54"/>
    <w:rsid w:val="005D4D1C"/>
    <w:rsid w:val="005D4FFC"/>
    <w:rsid w:val="005D5690"/>
    <w:rsid w:val="005D581A"/>
    <w:rsid w:val="005D58AD"/>
    <w:rsid w:val="005D59EF"/>
    <w:rsid w:val="005D5B11"/>
    <w:rsid w:val="005D63CD"/>
    <w:rsid w:val="005D6B8D"/>
    <w:rsid w:val="005D7039"/>
    <w:rsid w:val="005D7D4B"/>
    <w:rsid w:val="005E0157"/>
    <w:rsid w:val="005E0778"/>
    <w:rsid w:val="005E0934"/>
    <w:rsid w:val="005E0975"/>
    <w:rsid w:val="005E0DC4"/>
    <w:rsid w:val="005E0F5D"/>
    <w:rsid w:val="005E1246"/>
    <w:rsid w:val="005E151B"/>
    <w:rsid w:val="005E16C6"/>
    <w:rsid w:val="005E1E5B"/>
    <w:rsid w:val="005E27AA"/>
    <w:rsid w:val="005E28BE"/>
    <w:rsid w:val="005E301E"/>
    <w:rsid w:val="005E3024"/>
    <w:rsid w:val="005E37C1"/>
    <w:rsid w:val="005E3962"/>
    <w:rsid w:val="005E3E28"/>
    <w:rsid w:val="005E4670"/>
    <w:rsid w:val="005E4EC4"/>
    <w:rsid w:val="005E57EB"/>
    <w:rsid w:val="005E626A"/>
    <w:rsid w:val="005E6E28"/>
    <w:rsid w:val="005E767A"/>
    <w:rsid w:val="005E795E"/>
    <w:rsid w:val="005E7A2B"/>
    <w:rsid w:val="005E7E1C"/>
    <w:rsid w:val="005F01EB"/>
    <w:rsid w:val="005F06E9"/>
    <w:rsid w:val="005F079B"/>
    <w:rsid w:val="005F0AD5"/>
    <w:rsid w:val="005F0DD5"/>
    <w:rsid w:val="005F0FB3"/>
    <w:rsid w:val="005F117D"/>
    <w:rsid w:val="005F16B9"/>
    <w:rsid w:val="005F1A37"/>
    <w:rsid w:val="005F1E25"/>
    <w:rsid w:val="005F27AD"/>
    <w:rsid w:val="005F28E2"/>
    <w:rsid w:val="005F3838"/>
    <w:rsid w:val="005F5560"/>
    <w:rsid w:val="005F586D"/>
    <w:rsid w:val="005F5920"/>
    <w:rsid w:val="005F5D88"/>
    <w:rsid w:val="005F6026"/>
    <w:rsid w:val="005F6192"/>
    <w:rsid w:val="005F62E3"/>
    <w:rsid w:val="005F6560"/>
    <w:rsid w:val="005F6F34"/>
    <w:rsid w:val="005F775D"/>
    <w:rsid w:val="005F7BD1"/>
    <w:rsid w:val="00600387"/>
    <w:rsid w:val="006005E1"/>
    <w:rsid w:val="0060083E"/>
    <w:rsid w:val="00600974"/>
    <w:rsid w:val="0060099E"/>
    <w:rsid w:val="00600D9A"/>
    <w:rsid w:val="00601760"/>
    <w:rsid w:val="006024C0"/>
    <w:rsid w:val="006025D2"/>
    <w:rsid w:val="00602666"/>
    <w:rsid w:val="00603721"/>
    <w:rsid w:val="006040BF"/>
    <w:rsid w:val="0060437C"/>
    <w:rsid w:val="00604DB1"/>
    <w:rsid w:val="006053E7"/>
    <w:rsid w:val="00605713"/>
    <w:rsid w:val="00605A32"/>
    <w:rsid w:val="00605E5A"/>
    <w:rsid w:val="0060621A"/>
    <w:rsid w:val="00606AB1"/>
    <w:rsid w:val="00607BE0"/>
    <w:rsid w:val="00607C48"/>
    <w:rsid w:val="006107E3"/>
    <w:rsid w:val="00610DF1"/>
    <w:rsid w:val="00611018"/>
    <w:rsid w:val="006112E9"/>
    <w:rsid w:val="00611744"/>
    <w:rsid w:val="00611BE5"/>
    <w:rsid w:val="006152FD"/>
    <w:rsid w:val="0061548A"/>
    <w:rsid w:val="006156DB"/>
    <w:rsid w:val="0061579A"/>
    <w:rsid w:val="0061674F"/>
    <w:rsid w:val="0061690D"/>
    <w:rsid w:val="0061722A"/>
    <w:rsid w:val="00617743"/>
    <w:rsid w:val="00617B5E"/>
    <w:rsid w:val="00617F08"/>
    <w:rsid w:val="0062008E"/>
    <w:rsid w:val="006211C9"/>
    <w:rsid w:val="00621850"/>
    <w:rsid w:val="00622011"/>
    <w:rsid w:val="00622ADA"/>
    <w:rsid w:val="00622D01"/>
    <w:rsid w:val="00623022"/>
    <w:rsid w:val="0062313D"/>
    <w:rsid w:val="006231E4"/>
    <w:rsid w:val="006237B8"/>
    <w:rsid w:val="0062438F"/>
    <w:rsid w:val="00624870"/>
    <w:rsid w:val="00624D93"/>
    <w:rsid w:val="0062567F"/>
    <w:rsid w:val="00626446"/>
    <w:rsid w:val="006267BC"/>
    <w:rsid w:val="00626919"/>
    <w:rsid w:val="00626B0F"/>
    <w:rsid w:val="00626C00"/>
    <w:rsid w:val="00626E01"/>
    <w:rsid w:val="006272BA"/>
    <w:rsid w:val="006304FC"/>
    <w:rsid w:val="006307D1"/>
    <w:rsid w:val="00630E54"/>
    <w:rsid w:val="00630E87"/>
    <w:rsid w:val="00630FE1"/>
    <w:rsid w:val="006310D8"/>
    <w:rsid w:val="0063114E"/>
    <w:rsid w:val="006311BF"/>
    <w:rsid w:val="00631C8D"/>
    <w:rsid w:val="006320F7"/>
    <w:rsid w:val="00632572"/>
    <w:rsid w:val="00632659"/>
    <w:rsid w:val="00632697"/>
    <w:rsid w:val="00632777"/>
    <w:rsid w:val="006327F0"/>
    <w:rsid w:val="00632914"/>
    <w:rsid w:val="00632C3E"/>
    <w:rsid w:val="00632D74"/>
    <w:rsid w:val="00633296"/>
    <w:rsid w:val="006336FF"/>
    <w:rsid w:val="00633A64"/>
    <w:rsid w:val="00633EE1"/>
    <w:rsid w:val="00635056"/>
    <w:rsid w:val="00635110"/>
    <w:rsid w:val="00635538"/>
    <w:rsid w:val="00635896"/>
    <w:rsid w:val="00635990"/>
    <w:rsid w:val="00635B2E"/>
    <w:rsid w:val="00636037"/>
    <w:rsid w:val="006363D8"/>
    <w:rsid w:val="006366DB"/>
    <w:rsid w:val="00636B4E"/>
    <w:rsid w:val="0063750A"/>
    <w:rsid w:val="006375A9"/>
    <w:rsid w:val="00637D4D"/>
    <w:rsid w:val="00640359"/>
    <w:rsid w:val="00640536"/>
    <w:rsid w:val="00640CA8"/>
    <w:rsid w:val="00641252"/>
    <w:rsid w:val="00642AA5"/>
    <w:rsid w:val="00643270"/>
    <w:rsid w:val="00643485"/>
    <w:rsid w:val="00643662"/>
    <w:rsid w:val="0064428B"/>
    <w:rsid w:val="0064457C"/>
    <w:rsid w:val="006445A2"/>
    <w:rsid w:val="00644733"/>
    <w:rsid w:val="00644DE1"/>
    <w:rsid w:val="006450CD"/>
    <w:rsid w:val="0064564F"/>
    <w:rsid w:val="00645662"/>
    <w:rsid w:val="006456C0"/>
    <w:rsid w:val="0064627D"/>
    <w:rsid w:val="00646910"/>
    <w:rsid w:val="006477B1"/>
    <w:rsid w:val="00647B1E"/>
    <w:rsid w:val="00647EA5"/>
    <w:rsid w:val="00647FD7"/>
    <w:rsid w:val="006501D4"/>
    <w:rsid w:val="0065023D"/>
    <w:rsid w:val="0065033A"/>
    <w:rsid w:val="00650E82"/>
    <w:rsid w:val="00650E9E"/>
    <w:rsid w:val="0065131F"/>
    <w:rsid w:val="00651447"/>
    <w:rsid w:val="0065144F"/>
    <w:rsid w:val="00651931"/>
    <w:rsid w:val="00651B4F"/>
    <w:rsid w:val="00651EE4"/>
    <w:rsid w:val="0065200C"/>
    <w:rsid w:val="006527B3"/>
    <w:rsid w:val="00652ADD"/>
    <w:rsid w:val="00652DE6"/>
    <w:rsid w:val="00653D94"/>
    <w:rsid w:val="00654844"/>
    <w:rsid w:val="006548E0"/>
    <w:rsid w:val="00654F39"/>
    <w:rsid w:val="00656980"/>
    <w:rsid w:val="0065756F"/>
    <w:rsid w:val="006600C1"/>
    <w:rsid w:val="0066019B"/>
    <w:rsid w:val="0066023A"/>
    <w:rsid w:val="006604BB"/>
    <w:rsid w:val="0066057F"/>
    <w:rsid w:val="00661570"/>
    <w:rsid w:val="006618E3"/>
    <w:rsid w:val="00661EB5"/>
    <w:rsid w:val="006623CB"/>
    <w:rsid w:val="00662B65"/>
    <w:rsid w:val="00662C7E"/>
    <w:rsid w:val="006642B0"/>
    <w:rsid w:val="0066475F"/>
    <w:rsid w:val="00664EA9"/>
    <w:rsid w:val="006653B4"/>
    <w:rsid w:val="00665913"/>
    <w:rsid w:val="00665C7F"/>
    <w:rsid w:val="006669E7"/>
    <w:rsid w:val="00666ED0"/>
    <w:rsid w:val="006676EE"/>
    <w:rsid w:val="00667C10"/>
    <w:rsid w:val="00667C2F"/>
    <w:rsid w:val="00667EB9"/>
    <w:rsid w:val="00667FA9"/>
    <w:rsid w:val="00670135"/>
    <w:rsid w:val="0067020C"/>
    <w:rsid w:val="00670276"/>
    <w:rsid w:val="0067032F"/>
    <w:rsid w:val="00670411"/>
    <w:rsid w:val="0067044A"/>
    <w:rsid w:val="00671AC1"/>
    <w:rsid w:val="00671DA3"/>
    <w:rsid w:val="00672008"/>
    <w:rsid w:val="0067213A"/>
    <w:rsid w:val="00672988"/>
    <w:rsid w:val="00672AFE"/>
    <w:rsid w:val="00672EE8"/>
    <w:rsid w:val="0067303E"/>
    <w:rsid w:val="00673604"/>
    <w:rsid w:val="00673951"/>
    <w:rsid w:val="00673CE5"/>
    <w:rsid w:val="00673D1D"/>
    <w:rsid w:val="0067401A"/>
    <w:rsid w:val="006747D7"/>
    <w:rsid w:val="00674CDC"/>
    <w:rsid w:val="00675A79"/>
    <w:rsid w:val="00676111"/>
    <w:rsid w:val="0067628D"/>
    <w:rsid w:val="006764E9"/>
    <w:rsid w:val="006765EE"/>
    <w:rsid w:val="00676978"/>
    <w:rsid w:val="00676CA9"/>
    <w:rsid w:val="00677221"/>
    <w:rsid w:val="006776D0"/>
    <w:rsid w:val="00677CB8"/>
    <w:rsid w:val="00677D03"/>
    <w:rsid w:val="006803A7"/>
    <w:rsid w:val="006808AF"/>
    <w:rsid w:val="00680E60"/>
    <w:rsid w:val="00680FD9"/>
    <w:rsid w:val="00681040"/>
    <w:rsid w:val="00681077"/>
    <w:rsid w:val="00681289"/>
    <w:rsid w:val="00681F21"/>
    <w:rsid w:val="00682745"/>
    <w:rsid w:val="00682D71"/>
    <w:rsid w:val="00682FFB"/>
    <w:rsid w:val="00683668"/>
    <w:rsid w:val="00685240"/>
    <w:rsid w:val="00686357"/>
    <w:rsid w:val="006863E2"/>
    <w:rsid w:val="006867B1"/>
    <w:rsid w:val="00687122"/>
    <w:rsid w:val="0068754D"/>
    <w:rsid w:val="00687F97"/>
    <w:rsid w:val="00690869"/>
    <w:rsid w:val="00690C9F"/>
    <w:rsid w:val="006910C7"/>
    <w:rsid w:val="00691438"/>
    <w:rsid w:val="006916B5"/>
    <w:rsid w:val="00691A8D"/>
    <w:rsid w:val="00692528"/>
    <w:rsid w:val="00692E6B"/>
    <w:rsid w:val="00692EB7"/>
    <w:rsid w:val="00693B03"/>
    <w:rsid w:val="00693B65"/>
    <w:rsid w:val="00693D2D"/>
    <w:rsid w:val="00693F5E"/>
    <w:rsid w:val="00694053"/>
    <w:rsid w:val="006945AC"/>
    <w:rsid w:val="006948BF"/>
    <w:rsid w:val="00694B33"/>
    <w:rsid w:val="00695177"/>
    <w:rsid w:val="00695BFD"/>
    <w:rsid w:val="00696959"/>
    <w:rsid w:val="00696E4B"/>
    <w:rsid w:val="0069714F"/>
    <w:rsid w:val="006A0521"/>
    <w:rsid w:val="006A0540"/>
    <w:rsid w:val="006A080F"/>
    <w:rsid w:val="006A16F6"/>
    <w:rsid w:val="006A2043"/>
    <w:rsid w:val="006A214C"/>
    <w:rsid w:val="006A2312"/>
    <w:rsid w:val="006A2896"/>
    <w:rsid w:val="006A4233"/>
    <w:rsid w:val="006A42C7"/>
    <w:rsid w:val="006A4775"/>
    <w:rsid w:val="006A49F8"/>
    <w:rsid w:val="006A518D"/>
    <w:rsid w:val="006A5F6B"/>
    <w:rsid w:val="006A65DE"/>
    <w:rsid w:val="006A696F"/>
    <w:rsid w:val="006A6ABF"/>
    <w:rsid w:val="006A6EDD"/>
    <w:rsid w:val="006A6EE8"/>
    <w:rsid w:val="006A7067"/>
    <w:rsid w:val="006A7ADA"/>
    <w:rsid w:val="006A7ADD"/>
    <w:rsid w:val="006B03C3"/>
    <w:rsid w:val="006B0AF2"/>
    <w:rsid w:val="006B0EE3"/>
    <w:rsid w:val="006B130C"/>
    <w:rsid w:val="006B14F0"/>
    <w:rsid w:val="006B1B82"/>
    <w:rsid w:val="006B1C79"/>
    <w:rsid w:val="006B23A3"/>
    <w:rsid w:val="006B2AB3"/>
    <w:rsid w:val="006B31EC"/>
    <w:rsid w:val="006B32DE"/>
    <w:rsid w:val="006B3FBB"/>
    <w:rsid w:val="006B4291"/>
    <w:rsid w:val="006B42E3"/>
    <w:rsid w:val="006B4EC8"/>
    <w:rsid w:val="006B5665"/>
    <w:rsid w:val="006B5A5A"/>
    <w:rsid w:val="006B633B"/>
    <w:rsid w:val="006B63D6"/>
    <w:rsid w:val="006B680B"/>
    <w:rsid w:val="006B6AA9"/>
    <w:rsid w:val="006B6BA9"/>
    <w:rsid w:val="006B7260"/>
    <w:rsid w:val="006B73D3"/>
    <w:rsid w:val="006B7F13"/>
    <w:rsid w:val="006C06AC"/>
    <w:rsid w:val="006C1ECF"/>
    <w:rsid w:val="006C2048"/>
    <w:rsid w:val="006C2168"/>
    <w:rsid w:val="006C2319"/>
    <w:rsid w:val="006C37CD"/>
    <w:rsid w:val="006C3B4B"/>
    <w:rsid w:val="006C3F4B"/>
    <w:rsid w:val="006C4D27"/>
    <w:rsid w:val="006C5187"/>
    <w:rsid w:val="006C5437"/>
    <w:rsid w:val="006C5C9E"/>
    <w:rsid w:val="006C5F49"/>
    <w:rsid w:val="006C60B7"/>
    <w:rsid w:val="006C6148"/>
    <w:rsid w:val="006C64BB"/>
    <w:rsid w:val="006C6FE5"/>
    <w:rsid w:val="006C71C8"/>
    <w:rsid w:val="006C72D0"/>
    <w:rsid w:val="006D0623"/>
    <w:rsid w:val="006D06ED"/>
    <w:rsid w:val="006D0E50"/>
    <w:rsid w:val="006D1B04"/>
    <w:rsid w:val="006D27B6"/>
    <w:rsid w:val="006D2A6A"/>
    <w:rsid w:val="006D2E7F"/>
    <w:rsid w:val="006D3734"/>
    <w:rsid w:val="006D3BE7"/>
    <w:rsid w:val="006D3E55"/>
    <w:rsid w:val="006D505E"/>
    <w:rsid w:val="006D50B1"/>
    <w:rsid w:val="006D53A1"/>
    <w:rsid w:val="006D5A37"/>
    <w:rsid w:val="006D61A9"/>
    <w:rsid w:val="006D61C4"/>
    <w:rsid w:val="006D6369"/>
    <w:rsid w:val="006D659B"/>
    <w:rsid w:val="006D67AF"/>
    <w:rsid w:val="006D6A76"/>
    <w:rsid w:val="006D6F9B"/>
    <w:rsid w:val="006D70CE"/>
    <w:rsid w:val="006D7E83"/>
    <w:rsid w:val="006E0048"/>
    <w:rsid w:val="006E0666"/>
    <w:rsid w:val="006E0BCB"/>
    <w:rsid w:val="006E0F6F"/>
    <w:rsid w:val="006E1351"/>
    <w:rsid w:val="006E1489"/>
    <w:rsid w:val="006E1705"/>
    <w:rsid w:val="006E1768"/>
    <w:rsid w:val="006E1848"/>
    <w:rsid w:val="006E1F0B"/>
    <w:rsid w:val="006E2340"/>
    <w:rsid w:val="006E2F66"/>
    <w:rsid w:val="006E3A69"/>
    <w:rsid w:val="006E3B0A"/>
    <w:rsid w:val="006E3DE1"/>
    <w:rsid w:val="006E4386"/>
    <w:rsid w:val="006E443B"/>
    <w:rsid w:val="006E4642"/>
    <w:rsid w:val="006E5223"/>
    <w:rsid w:val="006E5819"/>
    <w:rsid w:val="006E6000"/>
    <w:rsid w:val="006E6498"/>
    <w:rsid w:val="006E6964"/>
    <w:rsid w:val="006E6AD6"/>
    <w:rsid w:val="006E6DFB"/>
    <w:rsid w:val="006E6F3B"/>
    <w:rsid w:val="006E73C2"/>
    <w:rsid w:val="006E7C81"/>
    <w:rsid w:val="006F01B4"/>
    <w:rsid w:val="006F077E"/>
    <w:rsid w:val="006F0F85"/>
    <w:rsid w:val="006F11E2"/>
    <w:rsid w:val="006F204E"/>
    <w:rsid w:val="006F268E"/>
    <w:rsid w:val="006F286F"/>
    <w:rsid w:val="006F2939"/>
    <w:rsid w:val="006F2D6A"/>
    <w:rsid w:val="006F2D99"/>
    <w:rsid w:val="006F4F81"/>
    <w:rsid w:val="006F535D"/>
    <w:rsid w:val="006F557D"/>
    <w:rsid w:val="006F5669"/>
    <w:rsid w:val="006F5710"/>
    <w:rsid w:val="006F6354"/>
    <w:rsid w:val="006F6404"/>
    <w:rsid w:val="006F6857"/>
    <w:rsid w:val="006F6E8A"/>
    <w:rsid w:val="006F6F02"/>
    <w:rsid w:val="006F713D"/>
    <w:rsid w:val="006F73E2"/>
    <w:rsid w:val="006F7B83"/>
    <w:rsid w:val="007005B3"/>
    <w:rsid w:val="0070065A"/>
    <w:rsid w:val="0070138F"/>
    <w:rsid w:val="007014AC"/>
    <w:rsid w:val="00701C86"/>
    <w:rsid w:val="00702894"/>
    <w:rsid w:val="00702A1A"/>
    <w:rsid w:val="0070367C"/>
    <w:rsid w:val="00703994"/>
    <w:rsid w:val="00704652"/>
    <w:rsid w:val="00704D98"/>
    <w:rsid w:val="007058C4"/>
    <w:rsid w:val="00705C56"/>
    <w:rsid w:val="00706E18"/>
    <w:rsid w:val="007072E2"/>
    <w:rsid w:val="0070741F"/>
    <w:rsid w:val="0071055B"/>
    <w:rsid w:val="00710D40"/>
    <w:rsid w:val="0071124E"/>
    <w:rsid w:val="007126C7"/>
    <w:rsid w:val="00713488"/>
    <w:rsid w:val="00713B1F"/>
    <w:rsid w:val="00715375"/>
    <w:rsid w:val="00716005"/>
    <w:rsid w:val="00716239"/>
    <w:rsid w:val="00716939"/>
    <w:rsid w:val="00716F5E"/>
    <w:rsid w:val="00717298"/>
    <w:rsid w:val="00717658"/>
    <w:rsid w:val="007176FA"/>
    <w:rsid w:val="0071772D"/>
    <w:rsid w:val="00717A6D"/>
    <w:rsid w:val="007202BC"/>
    <w:rsid w:val="00720EB9"/>
    <w:rsid w:val="00721A94"/>
    <w:rsid w:val="00721FA5"/>
    <w:rsid w:val="00722014"/>
    <w:rsid w:val="0072236E"/>
    <w:rsid w:val="00722665"/>
    <w:rsid w:val="007236BB"/>
    <w:rsid w:val="00723C7B"/>
    <w:rsid w:val="007245C3"/>
    <w:rsid w:val="007249AB"/>
    <w:rsid w:val="00724ADF"/>
    <w:rsid w:val="00724BF8"/>
    <w:rsid w:val="00724C38"/>
    <w:rsid w:val="00724E0E"/>
    <w:rsid w:val="00724E21"/>
    <w:rsid w:val="00724F57"/>
    <w:rsid w:val="0072505A"/>
    <w:rsid w:val="007251BF"/>
    <w:rsid w:val="007251CA"/>
    <w:rsid w:val="00725AA7"/>
    <w:rsid w:val="00725F33"/>
    <w:rsid w:val="00726848"/>
    <w:rsid w:val="00726D65"/>
    <w:rsid w:val="00727096"/>
    <w:rsid w:val="0072734C"/>
    <w:rsid w:val="00727C74"/>
    <w:rsid w:val="0073109A"/>
    <w:rsid w:val="00731C90"/>
    <w:rsid w:val="00731DD1"/>
    <w:rsid w:val="007329E4"/>
    <w:rsid w:val="0073319E"/>
    <w:rsid w:val="0073339A"/>
    <w:rsid w:val="007335A8"/>
    <w:rsid w:val="00733B2F"/>
    <w:rsid w:val="007345E7"/>
    <w:rsid w:val="00735883"/>
    <w:rsid w:val="00735B4B"/>
    <w:rsid w:val="0073656D"/>
    <w:rsid w:val="007367AA"/>
    <w:rsid w:val="00741179"/>
    <w:rsid w:val="00741441"/>
    <w:rsid w:val="00741662"/>
    <w:rsid w:val="00741D7E"/>
    <w:rsid w:val="00742EFB"/>
    <w:rsid w:val="007436A9"/>
    <w:rsid w:val="0074382A"/>
    <w:rsid w:val="00744A6F"/>
    <w:rsid w:val="00745172"/>
    <w:rsid w:val="007452F4"/>
    <w:rsid w:val="00745709"/>
    <w:rsid w:val="00745C8A"/>
    <w:rsid w:val="00746969"/>
    <w:rsid w:val="00746A7B"/>
    <w:rsid w:val="0074720E"/>
    <w:rsid w:val="00747ADD"/>
    <w:rsid w:val="00747BA1"/>
    <w:rsid w:val="00750796"/>
    <w:rsid w:val="00750DB7"/>
    <w:rsid w:val="00750FE3"/>
    <w:rsid w:val="007512C0"/>
    <w:rsid w:val="00751BF4"/>
    <w:rsid w:val="00751E0A"/>
    <w:rsid w:val="00752156"/>
    <w:rsid w:val="0075235E"/>
    <w:rsid w:val="007536DA"/>
    <w:rsid w:val="00753FFD"/>
    <w:rsid w:val="00754123"/>
    <w:rsid w:val="00754362"/>
    <w:rsid w:val="00754605"/>
    <w:rsid w:val="00755059"/>
    <w:rsid w:val="007563EC"/>
    <w:rsid w:val="00756811"/>
    <w:rsid w:val="007568FB"/>
    <w:rsid w:val="00757080"/>
    <w:rsid w:val="00757C04"/>
    <w:rsid w:val="007600A4"/>
    <w:rsid w:val="0076031D"/>
    <w:rsid w:val="00760568"/>
    <w:rsid w:val="0076311A"/>
    <w:rsid w:val="00763145"/>
    <w:rsid w:val="00763168"/>
    <w:rsid w:val="007639F1"/>
    <w:rsid w:val="00763B28"/>
    <w:rsid w:val="00763FCD"/>
    <w:rsid w:val="007642E5"/>
    <w:rsid w:val="007649D6"/>
    <w:rsid w:val="00764B12"/>
    <w:rsid w:val="00764BBD"/>
    <w:rsid w:val="00765760"/>
    <w:rsid w:val="00765A8F"/>
    <w:rsid w:val="00765FD4"/>
    <w:rsid w:val="007666BF"/>
    <w:rsid w:val="007671C6"/>
    <w:rsid w:val="0076778A"/>
    <w:rsid w:val="00767AE1"/>
    <w:rsid w:val="00767DAA"/>
    <w:rsid w:val="00767F59"/>
    <w:rsid w:val="007708E4"/>
    <w:rsid w:val="00770EEB"/>
    <w:rsid w:val="00771C57"/>
    <w:rsid w:val="007722F4"/>
    <w:rsid w:val="00772588"/>
    <w:rsid w:val="007725C7"/>
    <w:rsid w:val="007729F7"/>
    <w:rsid w:val="00772C25"/>
    <w:rsid w:val="007732A0"/>
    <w:rsid w:val="007734DB"/>
    <w:rsid w:val="0077395B"/>
    <w:rsid w:val="00773E88"/>
    <w:rsid w:val="00774421"/>
    <w:rsid w:val="0077451E"/>
    <w:rsid w:val="00774C73"/>
    <w:rsid w:val="00774FBA"/>
    <w:rsid w:val="00775901"/>
    <w:rsid w:val="00775A0B"/>
    <w:rsid w:val="00775F9E"/>
    <w:rsid w:val="007766ED"/>
    <w:rsid w:val="00776B51"/>
    <w:rsid w:val="00776F1D"/>
    <w:rsid w:val="007775B8"/>
    <w:rsid w:val="00777DAE"/>
    <w:rsid w:val="00780582"/>
    <w:rsid w:val="007815D9"/>
    <w:rsid w:val="00781892"/>
    <w:rsid w:val="00781ADB"/>
    <w:rsid w:val="00781F6D"/>
    <w:rsid w:val="0078207F"/>
    <w:rsid w:val="00783E12"/>
    <w:rsid w:val="00784738"/>
    <w:rsid w:val="007848C4"/>
    <w:rsid w:val="0078490D"/>
    <w:rsid w:val="00784D0C"/>
    <w:rsid w:val="00784DA6"/>
    <w:rsid w:val="0078500E"/>
    <w:rsid w:val="00785301"/>
    <w:rsid w:val="00785895"/>
    <w:rsid w:val="0078600B"/>
    <w:rsid w:val="007861CF"/>
    <w:rsid w:val="0078630A"/>
    <w:rsid w:val="007865FC"/>
    <w:rsid w:val="00786A8F"/>
    <w:rsid w:val="00787510"/>
    <w:rsid w:val="007878FC"/>
    <w:rsid w:val="00787AB8"/>
    <w:rsid w:val="00787EFE"/>
    <w:rsid w:val="00790240"/>
    <w:rsid w:val="00790306"/>
    <w:rsid w:val="007905B3"/>
    <w:rsid w:val="00790815"/>
    <w:rsid w:val="00790AAD"/>
    <w:rsid w:val="00790C49"/>
    <w:rsid w:val="007911DA"/>
    <w:rsid w:val="007917D2"/>
    <w:rsid w:val="0079238B"/>
    <w:rsid w:val="0079243C"/>
    <w:rsid w:val="007926C6"/>
    <w:rsid w:val="0079274F"/>
    <w:rsid w:val="00792D14"/>
    <w:rsid w:val="00792E32"/>
    <w:rsid w:val="007931F6"/>
    <w:rsid w:val="0079321E"/>
    <w:rsid w:val="007936E4"/>
    <w:rsid w:val="0079457A"/>
    <w:rsid w:val="00794D96"/>
    <w:rsid w:val="0079584B"/>
    <w:rsid w:val="00795D25"/>
    <w:rsid w:val="00795F28"/>
    <w:rsid w:val="00796C65"/>
    <w:rsid w:val="00796D14"/>
    <w:rsid w:val="00797020"/>
    <w:rsid w:val="00797957"/>
    <w:rsid w:val="00797B57"/>
    <w:rsid w:val="007A0B38"/>
    <w:rsid w:val="007A111E"/>
    <w:rsid w:val="007A14E3"/>
    <w:rsid w:val="007A1CEA"/>
    <w:rsid w:val="007A2AB5"/>
    <w:rsid w:val="007A2D95"/>
    <w:rsid w:val="007A2E40"/>
    <w:rsid w:val="007A34D5"/>
    <w:rsid w:val="007A370E"/>
    <w:rsid w:val="007A3ABA"/>
    <w:rsid w:val="007A3DE3"/>
    <w:rsid w:val="007A4049"/>
    <w:rsid w:val="007A41CF"/>
    <w:rsid w:val="007A466F"/>
    <w:rsid w:val="007A4778"/>
    <w:rsid w:val="007A49EF"/>
    <w:rsid w:val="007A4A32"/>
    <w:rsid w:val="007A4D47"/>
    <w:rsid w:val="007A4F48"/>
    <w:rsid w:val="007A52B1"/>
    <w:rsid w:val="007A5BB1"/>
    <w:rsid w:val="007A5DC8"/>
    <w:rsid w:val="007A5DEB"/>
    <w:rsid w:val="007A5E25"/>
    <w:rsid w:val="007A63E7"/>
    <w:rsid w:val="007A7264"/>
    <w:rsid w:val="007A7A19"/>
    <w:rsid w:val="007A7CC6"/>
    <w:rsid w:val="007A7F76"/>
    <w:rsid w:val="007A7F8C"/>
    <w:rsid w:val="007B01C4"/>
    <w:rsid w:val="007B07EA"/>
    <w:rsid w:val="007B0CE8"/>
    <w:rsid w:val="007B118F"/>
    <w:rsid w:val="007B180F"/>
    <w:rsid w:val="007B2711"/>
    <w:rsid w:val="007B27DE"/>
    <w:rsid w:val="007B2D24"/>
    <w:rsid w:val="007B3122"/>
    <w:rsid w:val="007B315A"/>
    <w:rsid w:val="007B3AFD"/>
    <w:rsid w:val="007B3F6B"/>
    <w:rsid w:val="007B4203"/>
    <w:rsid w:val="007B429B"/>
    <w:rsid w:val="007B523A"/>
    <w:rsid w:val="007B58A8"/>
    <w:rsid w:val="007B6078"/>
    <w:rsid w:val="007B60ED"/>
    <w:rsid w:val="007B6DE3"/>
    <w:rsid w:val="007B6E7F"/>
    <w:rsid w:val="007B70DA"/>
    <w:rsid w:val="007B7625"/>
    <w:rsid w:val="007B7781"/>
    <w:rsid w:val="007B7A9C"/>
    <w:rsid w:val="007C082E"/>
    <w:rsid w:val="007C08AD"/>
    <w:rsid w:val="007C0CFF"/>
    <w:rsid w:val="007C1945"/>
    <w:rsid w:val="007C1BC5"/>
    <w:rsid w:val="007C2105"/>
    <w:rsid w:val="007C2311"/>
    <w:rsid w:val="007C2435"/>
    <w:rsid w:val="007C2697"/>
    <w:rsid w:val="007C2DDA"/>
    <w:rsid w:val="007C3C6A"/>
    <w:rsid w:val="007C3C6C"/>
    <w:rsid w:val="007C487A"/>
    <w:rsid w:val="007C5623"/>
    <w:rsid w:val="007C5B03"/>
    <w:rsid w:val="007C5B5C"/>
    <w:rsid w:val="007C6E75"/>
    <w:rsid w:val="007C7933"/>
    <w:rsid w:val="007C7BB5"/>
    <w:rsid w:val="007C7D4F"/>
    <w:rsid w:val="007D0653"/>
    <w:rsid w:val="007D0F26"/>
    <w:rsid w:val="007D13D6"/>
    <w:rsid w:val="007D165A"/>
    <w:rsid w:val="007D1D62"/>
    <w:rsid w:val="007D1F9C"/>
    <w:rsid w:val="007D30B6"/>
    <w:rsid w:val="007D3225"/>
    <w:rsid w:val="007D3E9E"/>
    <w:rsid w:val="007D4852"/>
    <w:rsid w:val="007D486B"/>
    <w:rsid w:val="007D4BCF"/>
    <w:rsid w:val="007D57D2"/>
    <w:rsid w:val="007D5951"/>
    <w:rsid w:val="007D5E86"/>
    <w:rsid w:val="007D6056"/>
    <w:rsid w:val="007D6B62"/>
    <w:rsid w:val="007D790F"/>
    <w:rsid w:val="007E01FE"/>
    <w:rsid w:val="007E06D4"/>
    <w:rsid w:val="007E0C4B"/>
    <w:rsid w:val="007E0D6A"/>
    <w:rsid w:val="007E1491"/>
    <w:rsid w:val="007E2DF4"/>
    <w:rsid w:val="007E3009"/>
    <w:rsid w:val="007E326A"/>
    <w:rsid w:val="007E3DCC"/>
    <w:rsid w:val="007E4005"/>
    <w:rsid w:val="007E445D"/>
    <w:rsid w:val="007E48BD"/>
    <w:rsid w:val="007E4961"/>
    <w:rsid w:val="007E4A2D"/>
    <w:rsid w:val="007E54DF"/>
    <w:rsid w:val="007E54F4"/>
    <w:rsid w:val="007E5A0E"/>
    <w:rsid w:val="007E619D"/>
    <w:rsid w:val="007E6217"/>
    <w:rsid w:val="007E6883"/>
    <w:rsid w:val="007E6C65"/>
    <w:rsid w:val="007E70F6"/>
    <w:rsid w:val="007E726B"/>
    <w:rsid w:val="007F09E4"/>
    <w:rsid w:val="007F0ACC"/>
    <w:rsid w:val="007F0E82"/>
    <w:rsid w:val="007F1121"/>
    <w:rsid w:val="007F11F9"/>
    <w:rsid w:val="007F12FF"/>
    <w:rsid w:val="007F1982"/>
    <w:rsid w:val="007F1CA1"/>
    <w:rsid w:val="007F2368"/>
    <w:rsid w:val="007F3390"/>
    <w:rsid w:val="007F37FC"/>
    <w:rsid w:val="007F380C"/>
    <w:rsid w:val="007F38C8"/>
    <w:rsid w:val="007F3CA2"/>
    <w:rsid w:val="007F5B41"/>
    <w:rsid w:val="007F5CA1"/>
    <w:rsid w:val="007F5CE8"/>
    <w:rsid w:val="007F65A5"/>
    <w:rsid w:val="007F6C8C"/>
    <w:rsid w:val="00800085"/>
    <w:rsid w:val="008018CD"/>
    <w:rsid w:val="00803115"/>
    <w:rsid w:val="00803B5C"/>
    <w:rsid w:val="008040B4"/>
    <w:rsid w:val="0080447D"/>
    <w:rsid w:val="008048D8"/>
    <w:rsid w:val="00804937"/>
    <w:rsid w:val="00804C33"/>
    <w:rsid w:val="008051C4"/>
    <w:rsid w:val="00805BB8"/>
    <w:rsid w:val="008068B5"/>
    <w:rsid w:val="00806AC6"/>
    <w:rsid w:val="0080704A"/>
    <w:rsid w:val="008071E7"/>
    <w:rsid w:val="0080728A"/>
    <w:rsid w:val="00807716"/>
    <w:rsid w:val="00810E1E"/>
    <w:rsid w:val="0081114A"/>
    <w:rsid w:val="008117EF"/>
    <w:rsid w:val="00811E17"/>
    <w:rsid w:val="00812196"/>
    <w:rsid w:val="008128B6"/>
    <w:rsid w:val="00813004"/>
    <w:rsid w:val="0081305D"/>
    <w:rsid w:val="008132D4"/>
    <w:rsid w:val="00813364"/>
    <w:rsid w:val="00813428"/>
    <w:rsid w:val="00813824"/>
    <w:rsid w:val="00813C58"/>
    <w:rsid w:val="00814068"/>
    <w:rsid w:val="00814400"/>
    <w:rsid w:val="008145B0"/>
    <w:rsid w:val="008148BA"/>
    <w:rsid w:val="00814C67"/>
    <w:rsid w:val="00814F81"/>
    <w:rsid w:val="00815121"/>
    <w:rsid w:val="008153B2"/>
    <w:rsid w:val="00817649"/>
    <w:rsid w:val="008178AA"/>
    <w:rsid w:val="008178D3"/>
    <w:rsid w:val="0081796D"/>
    <w:rsid w:val="00817C9A"/>
    <w:rsid w:val="00820454"/>
    <w:rsid w:val="00821001"/>
    <w:rsid w:val="0082106A"/>
    <w:rsid w:val="008214CE"/>
    <w:rsid w:val="00821D72"/>
    <w:rsid w:val="00821FB9"/>
    <w:rsid w:val="00822940"/>
    <w:rsid w:val="008233EC"/>
    <w:rsid w:val="008234BB"/>
    <w:rsid w:val="00824358"/>
    <w:rsid w:val="00824B33"/>
    <w:rsid w:val="008259F7"/>
    <w:rsid w:val="00825D7B"/>
    <w:rsid w:val="008264CB"/>
    <w:rsid w:val="0082683E"/>
    <w:rsid w:val="00826C7E"/>
    <w:rsid w:val="00827D71"/>
    <w:rsid w:val="00827D7A"/>
    <w:rsid w:val="00827E5F"/>
    <w:rsid w:val="00831124"/>
    <w:rsid w:val="00831471"/>
    <w:rsid w:val="008318E9"/>
    <w:rsid w:val="00832278"/>
    <w:rsid w:val="0083349E"/>
    <w:rsid w:val="00833838"/>
    <w:rsid w:val="00833E95"/>
    <w:rsid w:val="0083490E"/>
    <w:rsid w:val="00835041"/>
    <w:rsid w:val="0083511E"/>
    <w:rsid w:val="00835166"/>
    <w:rsid w:val="00835170"/>
    <w:rsid w:val="0083677F"/>
    <w:rsid w:val="0083683C"/>
    <w:rsid w:val="0083738E"/>
    <w:rsid w:val="00837568"/>
    <w:rsid w:val="00837DA2"/>
    <w:rsid w:val="00840400"/>
    <w:rsid w:val="00840575"/>
    <w:rsid w:val="0084110D"/>
    <w:rsid w:val="0084116E"/>
    <w:rsid w:val="008411C1"/>
    <w:rsid w:val="008414C4"/>
    <w:rsid w:val="00841645"/>
    <w:rsid w:val="00841D0E"/>
    <w:rsid w:val="008426A3"/>
    <w:rsid w:val="00843391"/>
    <w:rsid w:val="008433D9"/>
    <w:rsid w:val="00843554"/>
    <w:rsid w:val="00843BD7"/>
    <w:rsid w:val="00844E92"/>
    <w:rsid w:val="00845024"/>
    <w:rsid w:val="0084589E"/>
    <w:rsid w:val="0084591E"/>
    <w:rsid w:val="0084599E"/>
    <w:rsid w:val="00845AD3"/>
    <w:rsid w:val="00845BD2"/>
    <w:rsid w:val="0084791D"/>
    <w:rsid w:val="008479A9"/>
    <w:rsid w:val="0085025E"/>
    <w:rsid w:val="0085066D"/>
    <w:rsid w:val="0085090B"/>
    <w:rsid w:val="0085114B"/>
    <w:rsid w:val="0085153E"/>
    <w:rsid w:val="008519FE"/>
    <w:rsid w:val="00852471"/>
    <w:rsid w:val="008527F6"/>
    <w:rsid w:val="00852A76"/>
    <w:rsid w:val="00852EA4"/>
    <w:rsid w:val="00853375"/>
    <w:rsid w:val="0085375A"/>
    <w:rsid w:val="00853B6B"/>
    <w:rsid w:val="00853D90"/>
    <w:rsid w:val="0085417E"/>
    <w:rsid w:val="00854FD8"/>
    <w:rsid w:val="0085535E"/>
    <w:rsid w:val="008553D2"/>
    <w:rsid w:val="008561DD"/>
    <w:rsid w:val="0085683A"/>
    <w:rsid w:val="00856A8E"/>
    <w:rsid w:val="00856AD1"/>
    <w:rsid w:val="00856B09"/>
    <w:rsid w:val="0085777D"/>
    <w:rsid w:val="0086043D"/>
    <w:rsid w:val="0086078E"/>
    <w:rsid w:val="00860EEC"/>
    <w:rsid w:val="0086133B"/>
    <w:rsid w:val="00861FDE"/>
    <w:rsid w:val="00862481"/>
    <w:rsid w:val="00862B1F"/>
    <w:rsid w:val="00863346"/>
    <w:rsid w:val="0086397D"/>
    <w:rsid w:val="00863A24"/>
    <w:rsid w:val="00863D31"/>
    <w:rsid w:val="00863E36"/>
    <w:rsid w:val="00863ECF"/>
    <w:rsid w:val="00864DE9"/>
    <w:rsid w:val="008652E8"/>
    <w:rsid w:val="008663BC"/>
    <w:rsid w:val="00866D6E"/>
    <w:rsid w:val="00866DD2"/>
    <w:rsid w:val="008673FD"/>
    <w:rsid w:val="00867903"/>
    <w:rsid w:val="00867B09"/>
    <w:rsid w:val="00870497"/>
    <w:rsid w:val="0087050D"/>
    <w:rsid w:val="0087080B"/>
    <w:rsid w:val="00871067"/>
    <w:rsid w:val="00871A94"/>
    <w:rsid w:val="00871D3C"/>
    <w:rsid w:val="00872363"/>
    <w:rsid w:val="00872E1F"/>
    <w:rsid w:val="008730BC"/>
    <w:rsid w:val="0087384C"/>
    <w:rsid w:val="00873A85"/>
    <w:rsid w:val="00874065"/>
    <w:rsid w:val="00874717"/>
    <w:rsid w:val="0087481F"/>
    <w:rsid w:val="00874BFC"/>
    <w:rsid w:val="008759A3"/>
    <w:rsid w:val="00875A6A"/>
    <w:rsid w:val="0087666C"/>
    <w:rsid w:val="00876EF3"/>
    <w:rsid w:val="00880584"/>
    <w:rsid w:val="008808F0"/>
    <w:rsid w:val="00880A81"/>
    <w:rsid w:val="00880D6C"/>
    <w:rsid w:val="008814FC"/>
    <w:rsid w:val="00881ABA"/>
    <w:rsid w:val="00881BF8"/>
    <w:rsid w:val="00882035"/>
    <w:rsid w:val="008825EB"/>
    <w:rsid w:val="008826B6"/>
    <w:rsid w:val="00883137"/>
    <w:rsid w:val="00883FED"/>
    <w:rsid w:val="00884B46"/>
    <w:rsid w:val="00884C97"/>
    <w:rsid w:val="00884D0B"/>
    <w:rsid w:val="00884F41"/>
    <w:rsid w:val="008851B6"/>
    <w:rsid w:val="008864F8"/>
    <w:rsid w:val="00886ED1"/>
    <w:rsid w:val="00887501"/>
    <w:rsid w:val="008879FB"/>
    <w:rsid w:val="008900E3"/>
    <w:rsid w:val="00891104"/>
    <w:rsid w:val="008914BB"/>
    <w:rsid w:val="008917E5"/>
    <w:rsid w:val="00891FB0"/>
    <w:rsid w:val="0089224A"/>
    <w:rsid w:val="008928CD"/>
    <w:rsid w:val="00892BB5"/>
    <w:rsid w:val="00893625"/>
    <w:rsid w:val="00893F95"/>
    <w:rsid w:val="00893FE6"/>
    <w:rsid w:val="008940B8"/>
    <w:rsid w:val="008941AA"/>
    <w:rsid w:val="0089429B"/>
    <w:rsid w:val="00894B75"/>
    <w:rsid w:val="0089501F"/>
    <w:rsid w:val="00895658"/>
    <w:rsid w:val="00896480"/>
    <w:rsid w:val="008966E4"/>
    <w:rsid w:val="00896C10"/>
    <w:rsid w:val="0089701C"/>
    <w:rsid w:val="008975B0"/>
    <w:rsid w:val="00897CD6"/>
    <w:rsid w:val="008A00F4"/>
    <w:rsid w:val="008A0441"/>
    <w:rsid w:val="008A0813"/>
    <w:rsid w:val="008A0DE6"/>
    <w:rsid w:val="008A0E2F"/>
    <w:rsid w:val="008A0FDF"/>
    <w:rsid w:val="008A1F71"/>
    <w:rsid w:val="008A255A"/>
    <w:rsid w:val="008A28B9"/>
    <w:rsid w:val="008A2D6A"/>
    <w:rsid w:val="008A2DEA"/>
    <w:rsid w:val="008A4BEF"/>
    <w:rsid w:val="008A4E5B"/>
    <w:rsid w:val="008A5181"/>
    <w:rsid w:val="008A60FE"/>
    <w:rsid w:val="008A6288"/>
    <w:rsid w:val="008A6934"/>
    <w:rsid w:val="008A6FEE"/>
    <w:rsid w:val="008A7562"/>
    <w:rsid w:val="008B024E"/>
    <w:rsid w:val="008B0325"/>
    <w:rsid w:val="008B0700"/>
    <w:rsid w:val="008B0A3F"/>
    <w:rsid w:val="008B0D85"/>
    <w:rsid w:val="008B397D"/>
    <w:rsid w:val="008B3F9B"/>
    <w:rsid w:val="008B43D6"/>
    <w:rsid w:val="008B462E"/>
    <w:rsid w:val="008B4BC4"/>
    <w:rsid w:val="008B4C30"/>
    <w:rsid w:val="008B605B"/>
    <w:rsid w:val="008B6128"/>
    <w:rsid w:val="008B62FF"/>
    <w:rsid w:val="008C039E"/>
    <w:rsid w:val="008C0D2C"/>
    <w:rsid w:val="008C0D4E"/>
    <w:rsid w:val="008C152C"/>
    <w:rsid w:val="008C2283"/>
    <w:rsid w:val="008C235E"/>
    <w:rsid w:val="008C2A50"/>
    <w:rsid w:val="008C3CEB"/>
    <w:rsid w:val="008C40B6"/>
    <w:rsid w:val="008C6200"/>
    <w:rsid w:val="008C64D7"/>
    <w:rsid w:val="008C6816"/>
    <w:rsid w:val="008C6E38"/>
    <w:rsid w:val="008C6FAC"/>
    <w:rsid w:val="008C7A80"/>
    <w:rsid w:val="008C7EA1"/>
    <w:rsid w:val="008D096D"/>
    <w:rsid w:val="008D0D76"/>
    <w:rsid w:val="008D0FEE"/>
    <w:rsid w:val="008D1351"/>
    <w:rsid w:val="008D1CD4"/>
    <w:rsid w:val="008D2B17"/>
    <w:rsid w:val="008D306B"/>
    <w:rsid w:val="008D37EE"/>
    <w:rsid w:val="008D47DB"/>
    <w:rsid w:val="008D4836"/>
    <w:rsid w:val="008D567E"/>
    <w:rsid w:val="008D5881"/>
    <w:rsid w:val="008D6692"/>
    <w:rsid w:val="008D6DBB"/>
    <w:rsid w:val="008D7B6B"/>
    <w:rsid w:val="008E00DC"/>
    <w:rsid w:val="008E04C3"/>
    <w:rsid w:val="008E0A65"/>
    <w:rsid w:val="008E13EF"/>
    <w:rsid w:val="008E15C7"/>
    <w:rsid w:val="008E16E8"/>
    <w:rsid w:val="008E17A1"/>
    <w:rsid w:val="008E246A"/>
    <w:rsid w:val="008E27F8"/>
    <w:rsid w:val="008E2FA4"/>
    <w:rsid w:val="008E3706"/>
    <w:rsid w:val="008E4596"/>
    <w:rsid w:val="008E4B2B"/>
    <w:rsid w:val="008E4D7B"/>
    <w:rsid w:val="008E4DDC"/>
    <w:rsid w:val="008E4FFC"/>
    <w:rsid w:val="008E5CDE"/>
    <w:rsid w:val="008E5DD4"/>
    <w:rsid w:val="008E6179"/>
    <w:rsid w:val="008E644A"/>
    <w:rsid w:val="008E6536"/>
    <w:rsid w:val="008E671B"/>
    <w:rsid w:val="008E6BA2"/>
    <w:rsid w:val="008E6DD4"/>
    <w:rsid w:val="008E73FF"/>
    <w:rsid w:val="008E7722"/>
    <w:rsid w:val="008E7CFC"/>
    <w:rsid w:val="008F076A"/>
    <w:rsid w:val="008F0D18"/>
    <w:rsid w:val="008F1EA0"/>
    <w:rsid w:val="008F2839"/>
    <w:rsid w:val="008F3690"/>
    <w:rsid w:val="008F3A0D"/>
    <w:rsid w:val="008F4B7F"/>
    <w:rsid w:val="008F4DB6"/>
    <w:rsid w:val="008F4FAB"/>
    <w:rsid w:val="008F546D"/>
    <w:rsid w:val="008F55E5"/>
    <w:rsid w:val="008F5644"/>
    <w:rsid w:val="008F598D"/>
    <w:rsid w:val="008F59F7"/>
    <w:rsid w:val="008F6B60"/>
    <w:rsid w:val="008F6D31"/>
    <w:rsid w:val="008F7A8D"/>
    <w:rsid w:val="0090026D"/>
    <w:rsid w:val="00900B44"/>
    <w:rsid w:val="00901285"/>
    <w:rsid w:val="0090182E"/>
    <w:rsid w:val="00901870"/>
    <w:rsid w:val="00901A7A"/>
    <w:rsid w:val="00901B12"/>
    <w:rsid w:val="00902DD6"/>
    <w:rsid w:val="00902E15"/>
    <w:rsid w:val="00903587"/>
    <w:rsid w:val="009037D1"/>
    <w:rsid w:val="009038ED"/>
    <w:rsid w:val="00904387"/>
    <w:rsid w:val="009044A6"/>
    <w:rsid w:val="009049CE"/>
    <w:rsid w:val="00904B85"/>
    <w:rsid w:val="00904C65"/>
    <w:rsid w:val="009059B7"/>
    <w:rsid w:val="00905E61"/>
    <w:rsid w:val="009060BD"/>
    <w:rsid w:val="009060D1"/>
    <w:rsid w:val="0090626E"/>
    <w:rsid w:val="00906C1E"/>
    <w:rsid w:val="00906C97"/>
    <w:rsid w:val="00906D4B"/>
    <w:rsid w:val="00906E12"/>
    <w:rsid w:val="0090771D"/>
    <w:rsid w:val="0090796F"/>
    <w:rsid w:val="00907C6F"/>
    <w:rsid w:val="009103D8"/>
    <w:rsid w:val="00911212"/>
    <w:rsid w:val="00911EF2"/>
    <w:rsid w:val="00912ED4"/>
    <w:rsid w:val="00914481"/>
    <w:rsid w:val="009144FF"/>
    <w:rsid w:val="0091459F"/>
    <w:rsid w:val="009146A4"/>
    <w:rsid w:val="00914ECC"/>
    <w:rsid w:val="00915683"/>
    <w:rsid w:val="009157DC"/>
    <w:rsid w:val="00915897"/>
    <w:rsid w:val="00915FF5"/>
    <w:rsid w:val="0091607A"/>
    <w:rsid w:val="00916BF7"/>
    <w:rsid w:val="00916C10"/>
    <w:rsid w:val="00917A2C"/>
    <w:rsid w:val="0092003E"/>
    <w:rsid w:val="00920BD2"/>
    <w:rsid w:val="009218B2"/>
    <w:rsid w:val="00921CDE"/>
    <w:rsid w:val="0092305E"/>
    <w:rsid w:val="0092368A"/>
    <w:rsid w:val="00924640"/>
    <w:rsid w:val="00924725"/>
    <w:rsid w:val="0092495D"/>
    <w:rsid w:val="00925272"/>
    <w:rsid w:val="00925AE1"/>
    <w:rsid w:val="00925BD9"/>
    <w:rsid w:val="00926A60"/>
    <w:rsid w:val="0092733C"/>
    <w:rsid w:val="00930065"/>
    <w:rsid w:val="00930372"/>
    <w:rsid w:val="009304BB"/>
    <w:rsid w:val="009305C3"/>
    <w:rsid w:val="009306A0"/>
    <w:rsid w:val="00930770"/>
    <w:rsid w:val="009307DB"/>
    <w:rsid w:val="00930B14"/>
    <w:rsid w:val="009314C2"/>
    <w:rsid w:val="00931F8B"/>
    <w:rsid w:val="00932127"/>
    <w:rsid w:val="009323AA"/>
    <w:rsid w:val="009323D8"/>
    <w:rsid w:val="009323E7"/>
    <w:rsid w:val="0093272B"/>
    <w:rsid w:val="00932C9D"/>
    <w:rsid w:val="00933532"/>
    <w:rsid w:val="00933A62"/>
    <w:rsid w:val="00933E80"/>
    <w:rsid w:val="00933EE3"/>
    <w:rsid w:val="009347E4"/>
    <w:rsid w:val="0093510B"/>
    <w:rsid w:val="009355E1"/>
    <w:rsid w:val="00935B08"/>
    <w:rsid w:val="009362DC"/>
    <w:rsid w:val="00936446"/>
    <w:rsid w:val="00936A5B"/>
    <w:rsid w:val="00940353"/>
    <w:rsid w:val="0094043B"/>
    <w:rsid w:val="0094077A"/>
    <w:rsid w:val="009408D8"/>
    <w:rsid w:val="00940E4C"/>
    <w:rsid w:val="00940E4D"/>
    <w:rsid w:val="00941698"/>
    <w:rsid w:val="00941A3D"/>
    <w:rsid w:val="00942639"/>
    <w:rsid w:val="00942725"/>
    <w:rsid w:val="00942CAE"/>
    <w:rsid w:val="009446B6"/>
    <w:rsid w:val="00945442"/>
    <w:rsid w:val="009456A5"/>
    <w:rsid w:val="009466B2"/>
    <w:rsid w:val="009466CB"/>
    <w:rsid w:val="009472DB"/>
    <w:rsid w:val="00950452"/>
    <w:rsid w:val="00950EA1"/>
    <w:rsid w:val="00951739"/>
    <w:rsid w:val="00951808"/>
    <w:rsid w:val="00951A92"/>
    <w:rsid w:val="00951CF6"/>
    <w:rsid w:val="00951E85"/>
    <w:rsid w:val="00952131"/>
    <w:rsid w:val="00953276"/>
    <w:rsid w:val="009532CA"/>
    <w:rsid w:val="009542BC"/>
    <w:rsid w:val="00954618"/>
    <w:rsid w:val="00954EAF"/>
    <w:rsid w:val="009552EB"/>
    <w:rsid w:val="00955BB8"/>
    <w:rsid w:val="00955DA1"/>
    <w:rsid w:val="009564E0"/>
    <w:rsid w:val="00956DDF"/>
    <w:rsid w:val="0095711C"/>
    <w:rsid w:val="00957263"/>
    <w:rsid w:val="009573D3"/>
    <w:rsid w:val="009573E0"/>
    <w:rsid w:val="00960DC1"/>
    <w:rsid w:val="0096189E"/>
    <w:rsid w:val="009619A1"/>
    <w:rsid w:val="00961B1B"/>
    <w:rsid w:val="00962633"/>
    <w:rsid w:val="0096272E"/>
    <w:rsid w:val="00962D55"/>
    <w:rsid w:val="00963CE7"/>
    <w:rsid w:val="00964056"/>
    <w:rsid w:val="00964BEC"/>
    <w:rsid w:val="00964C18"/>
    <w:rsid w:val="00964F97"/>
    <w:rsid w:val="00965A42"/>
    <w:rsid w:val="00965BC0"/>
    <w:rsid w:val="0096650F"/>
    <w:rsid w:val="0096712A"/>
    <w:rsid w:val="00967486"/>
    <w:rsid w:val="009674AF"/>
    <w:rsid w:val="00967BDC"/>
    <w:rsid w:val="0097009A"/>
    <w:rsid w:val="009704CC"/>
    <w:rsid w:val="00971B3A"/>
    <w:rsid w:val="00971CBC"/>
    <w:rsid w:val="009730D2"/>
    <w:rsid w:val="009748D4"/>
    <w:rsid w:val="0097515D"/>
    <w:rsid w:val="009754A5"/>
    <w:rsid w:val="009763BD"/>
    <w:rsid w:val="00976781"/>
    <w:rsid w:val="009770AB"/>
    <w:rsid w:val="009772FC"/>
    <w:rsid w:val="009773D4"/>
    <w:rsid w:val="00981DAC"/>
    <w:rsid w:val="0098295C"/>
    <w:rsid w:val="00982A8B"/>
    <w:rsid w:val="0098324B"/>
    <w:rsid w:val="00983891"/>
    <w:rsid w:val="00983FA5"/>
    <w:rsid w:val="00984D31"/>
    <w:rsid w:val="00984FDD"/>
    <w:rsid w:val="00985149"/>
    <w:rsid w:val="009853F2"/>
    <w:rsid w:val="00985547"/>
    <w:rsid w:val="00987480"/>
    <w:rsid w:val="00987701"/>
    <w:rsid w:val="009916D5"/>
    <w:rsid w:val="009919B9"/>
    <w:rsid w:val="00991A3C"/>
    <w:rsid w:val="00991EED"/>
    <w:rsid w:val="009926EE"/>
    <w:rsid w:val="00993D0C"/>
    <w:rsid w:val="009950CD"/>
    <w:rsid w:val="009951E0"/>
    <w:rsid w:val="009952EB"/>
    <w:rsid w:val="00995492"/>
    <w:rsid w:val="009969A4"/>
    <w:rsid w:val="00997810"/>
    <w:rsid w:val="00997A8C"/>
    <w:rsid w:val="00997B17"/>
    <w:rsid w:val="009A172D"/>
    <w:rsid w:val="009A27AA"/>
    <w:rsid w:val="009A2A4B"/>
    <w:rsid w:val="009A3146"/>
    <w:rsid w:val="009A3B15"/>
    <w:rsid w:val="009A3C70"/>
    <w:rsid w:val="009A3DF0"/>
    <w:rsid w:val="009A3EAA"/>
    <w:rsid w:val="009A4037"/>
    <w:rsid w:val="009A54BC"/>
    <w:rsid w:val="009A59C2"/>
    <w:rsid w:val="009A5F70"/>
    <w:rsid w:val="009A60FF"/>
    <w:rsid w:val="009A6197"/>
    <w:rsid w:val="009A6576"/>
    <w:rsid w:val="009A6A09"/>
    <w:rsid w:val="009A719D"/>
    <w:rsid w:val="009A763D"/>
    <w:rsid w:val="009B0437"/>
    <w:rsid w:val="009B067F"/>
    <w:rsid w:val="009B1060"/>
    <w:rsid w:val="009B1106"/>
    <w:rsid w:val="009B1364"/>
    <w:rsid w:val="009B1A74"/>
    <w:rsid w:val="009B2011"/>
    <w:rsid w:val="009B2151"/>
    <w:rsid w:val="009B302E"/>
    <w:rsid w:val="009B42FF"/>
    <w:rsid w:val="009B50F1"/>
    <w:rsid w:val="009B529F"/>
    <w:rsid w:val="009B56C4"/>
    <w:rsid w:val="009B660D"/>
    <w:rsid w:val="009B66CD"/>
    <w:rsid w:val="009B6E24"/>
    <w:rsid w:val="009B7CB6"/>
    <w:rsid w:val="009C01EB"/>
    <w:rsid w:val="009C0BBC"/>
    <w:rsid w:val="009C0D46"/>
    <w:rsid w:val="009C0F4A"/>
    <w:rsid w:val="009C1420"/>
    <w:rsid w:val="009C166F"/>
    <w:rsid w:val="009C1CCD"/>
    <w:rsid w:val="009C2237"/>
    <w:rsid w:val="009C27C0"/>
    <w:rsid w:val="009C29E1"/>
    <w:rsid w:val="009C4A35"/>
    <w:rsid w:val="009C5014"/>
    <w:rsid w:val="009C53C6"/>
    <w:rsid w:val="009C59F2"/>
    <w:rsid w:val="009C5C05"/>
    <w:rsid w:val="009C6055"/>
    <w:rsid w:val="009C6A0B"/>
    <w:rsid w:val="009C6AFF"/>
    <w:rsid w:val="009C751D"/>
    <w:rsid w:val="009C763A"/>
    <w:rsid w:val="009C7724"/>
    <w:rsid w:val="009C7CBE"/>
    <w:rsid w:val="009D0189"/>
    <w:rsid w:val="009D08BD"/>
    <w:rsid w:val="009D0A5D"/>
    <w:rsid w:val="009D110F"/>
    <w:rsid w:val="009D2D6E"/>
    <w:rsid w:val="009D2E09"/>
    <w:rsid w:val="009D33B8"/>
    <w:rsid w:val="009D4576"/>
    <w:rsid w:val="009D49C8"/>
    <w:rsid w:val="009D49D1"/>
    <w:rsid w:val="009D4E8E"/>
    <w:rsid w:val="009D5C43"/>
    <w:rsid w:val="009D5F78"/>
    <w:rsid w:val="009D6526"/>
    <w:rsid w:val="009D7D15"/>
    <w:rsid w:val="009E16BE"/>
    <w:rsid w:val="009E1A90"/>
    <w:rsid w:val="009E1B20"/>
    <w:rsid w:val="009E1CE7"/>
    <w:rsid w:val="009E2F0F"/>
    <w:rsid w:val="009E31CE"/>
    <w:rsid w:val="009E43A6"/>
    <w:rsid w:val="009E46AC"/>
    <w:rsid w:val="009E4E24"/>
    <w:rsid w:val="009E52D1"/>
    <w:rsid w:val="009E55BF"/>
    <w:rsid w:val="009E5670"/>
    <w:rsid w:val="009E598E"/>
    <w:rsid w:val="009E670E"/>
    <w:rsid w:val="009E691F"/>
    <w:rsid w:val="009E72B5"/>
    <w:rsid w:val="009E77DD"/>
    <w:rsid w:val="009E7A95"/>
    <w:rsid w:val="009E7DDF"/>
    <w:rsid w:val="009E7F12"/>
    <w:rsid w:val="009F04BC"/>
    <w:rsid w:val="009F0992"/>
    <w:rsid w:val="009F0A1C"/>
    <w:rsid w:val="009F0CFF"/>
    <w:rsid w:val="009F158A"/>
    <w:rsid w:val="009F19B5"/>
    <w:rsid w:val="009F1B29"/>
    <w:rsid w:val="009F2022"/>
    <w:rsid w:val="009F27B4"/>
    <w:rsid w:val="009F2A94"/>
    <w:rsid w:val="009F2F63"/>
    <w:rsid w:val="009F314A"/>
    <w:rsid w:val="009F3C64"/>
    <w:rsid w:val="009F3D5F"/>
    <w:rsid w:val="009F48E6"/>
    <w:rsid w:val="009F536A"/>
    <w:rsid w:val="009F5448"/>
    <w:rsid w:val="009F5CAD"/>
    <w:rsid w:val="009F5DBD"/>
    <w:rsid w:val="009F5F07"/>
    <w:rsid w:val="009F60ED"/>
    <w:rsid w:val="009F6DB7"/>
    <w:rsid w:val="009F71F9"/>
    <w:rsid w:val="009F744E"/>
    <w:rsid w:val="00A000A8"/>
    <w:rsid w:val="00A004EC"/>
    <w:rsid w:val="00A00A5E"/>
    <w:rsid w:val="00A00DF4"/>
    <w:rsid w:val="00A01514"/>
    <w:rsid w:val="00A01F7D"/>
    <w:rsid w:val="00A022B2"/>
    <w:rsid w:val="00A024B8"/>
    <w:rsid w:val="00A02540"/>
    <w:rsid w:val="00A02561"/>
    <w:rsid w:val="00A028F5"/>
    <w:rsid w:val="00A031D3"/>
    <w:rsid w:val="00A035DE"/>
    <w:rsid w:val="00A03B87"/>
    <w:rsid w:val="00A03C7E"/>
    <w:rsid w:val="00A05811"/>
    <w:rsid w:val="00A0634A"/>
    <w:rsid w:val="00A06609"/>
    <w:rsid w:val="00A06854"/>
    <w:rsid w:val="00A06F5D"/>
    <w:rsid w:val="00A073BC"/>
    <w:rsid w:val="00A07D54"/>
    <w:rsid w:val="00A106FD"/>
    <w:rsid w:val="00A10804"/>
    <w:rsid w:val="00A1098A"/>
    <w:rsid w:val="00A10BF0"/>
    <w:rsid w:val="00A10E68"/>
    <w:rsid w:val="00A11C50"/>
    <w:rsid w:val="00A12041"/>
    <w:rsid w:val="00A12289"/>
    <w:rsid w:val="00A122E2"/>
    <w:rsid w:val="00A12495"/>
    <w:rsid w:val="00A12BB8"/>
    <w:rsid w:val="00A133CA"/>
    <w:rsid w:val="00A1342B"/>
    <w:rsid w:val="00A134DF"/>
    <w:rsid w:val="00A135B0"/>
    <w:rsid w:val="00A13E6A"/>
    <w:rsid w:val="00A1466A"/>
    <w:rsid w:val="00A15089"/>
    <w:rsid w:val="00A153B8"/>
    <w:rsid w:val="00A15609"/>
    <w:rsid w:val="00A15921"/>
    <w:rsid w:val="00A15CD4"/>
    <w:rsid w:val="00A15FA1"/>
    <w:rsid w:val="00A16301"/>
    <w:rsid w:val="00A16A75"/>
    <w:rsid w:val="00A16C7D"/>
    <w:rsid w:val="00A16CCB"/>
    <w:rsid w:val="00A2066E"/>
    <w:rsid w:val="00A21590"/>
    <w:rsid w:val="00A22CCC"/>
    <w:rsid w:val="00A2317F"/>
    <w:rsid w:val="00A23565"/>
    <w:rsid w:val="00A237A5"/>
    <w:rsid w:val="00A237E1"/>
    <w:rsid w:val="00A24B87"/>
    <w:rsid w:val="00A24D91"/>
    <w:rsid w:val="00A251AF"/>
    <w:rsid w:val="00A2526A"/>
    <w:rsid w:val="00A253F8"/>
    <w:rsid w:val="00A259C1"/>
    <w:rsid w:val="00A25A3A"/>
    <w:rsid w:val="00A26B79"/>
    <w:rsid w:val="00A2759F"/>
    <w:rsid w:val="00A27624"/>
    <w:rsid w:val="00A277B5"/>
    <w:rsid w:val="00A27B1C"/>
    <w:rsid w:val="00A30AAD"/>
    <w:rsid w:val="00A31033"/>
    <w:rsid w:val="00A31081"/>
    <w:rsid w:val="00A3170E"/>
    <w:rsid w:val="00A31D93"/>
    <w:rsid w:val="00A31DD6"/>
    <w:rsid w:val="00A32E97"/>
    <w:rsid w:val="00A32F7E"/>
    <w:rsid w:val="00A33376"/>
    <w:rsid w:val="00A33F38"/>
    <w:rsid w:val="00A344CC"/>
    <w:rsid w:val="00A345CD"/>
    <w:rsid w:val="00A3468F"/>
    <w:rsid w:val="00A35035"/>
    <w:rsid w:val="00A35884"/>
    <w:rsid w:val="00A35E38"/>
    <w:rsid w:val="00A36361"/>
    <w:rsid w:val="00A3659F"/>
    <w:rsid w:val="00A36A80"/>
    <w:rsid w:val="00A36F95"/>
    <w:rsid w:val="00A400CD"/>
    <w:rsid w:val="00A40150"/>
    <w:rsid w:val="00A40880"/>
    <w:rsid w:val="00A40B0E"/>
    <w:rsid w:val="00A410DB"/>
    <w:rsid w:val="00A41417"/>
    <w:rsid w:val="00A41E1D"/>
    <w:rsid w:val="00A41EFA"/>
    <w:rsid w:val="00A4211F"/>
    <w:rsid w:val="00A42402"/>
    <w:rsid w:val="00A43376"/>
    <w:rsid w:val="00A43B50"/>
    <w:rsid w:val="00A43C06"/>
    <w:rsid w:val="00A443D6"/>
    <w:rsid w:val="00A4464B"/>
    <w:rsid w:val="00A446DC"/>
    <w:rsid w:val="00A448D5"/>
    <w:rsid w:val="00A44F99"/>
    <w:rsid w:val="00A45CB2"/>
    <w:rsid w:val="00A45CED"/>
    <w:rsid w:val="00A466A1"/>
    <w:rsid w:val="00A4767D"/>
    <w:rsid w:val="00A4795C"/>
    <w:rsid w:val="00A47D23"/>
    <w:rsid w:val="00A47E0C"/>
    <w:rsid w:val="00A47EBA"/>
    <w:rsid w:val="00A50345"/>
    <w:rsid w:val="00A50B44"/>
    <w:rsid w:val="00A50E53"/>
    <w:rsid w:val="00A528A4"/>
    <w:rsid w:val="00A533EC"/>
    <w:rsid w:val="00A5380A"/>
    <w:rsid w:val="00A53E69"/>
    <w:rsid w:val="00A5408C"/>
    <w:rsid w:val="00A54691"/>
    <w:rsid w:val="00A5501B"/>
    <w:rsid w:val="00A55235"/>
    <w:rsid w:val="00A559D0"/>
    <w:rsid w:val="00A55B46"/>
    <w:rsid w:val="00A55CF3"/>
    <w:rsid w:val="00A56720"/>
    <w:rsid w:val="00A56942"/>
    <w:rsid w:val="00A56DC5"/>
    <w:rsid w:val="00A57F03"/>
    <w:rsid w:val="00A600A2"/>
    <w:rsid w:val="00A6040A"/>
    <w:rsid w:val="00A60CA9"/>
    <w:rsid w:val="00A614CE"/>
    <w:rsid w:val="00A61BE1"/>
    <w:rsid w:val="00A6238B"/>
    <w:rsid w:val="00A62878"/>
    <w:rsid w:val="00A62CAA"/>
    <w:rsid w:val="00A64B68"/>
    <w:rsid w:val="00A65112"/>
    <w:rsid w:val="00A65462"/>
    <w:rsid w:val="00A65688"/>
    <w:rsid w:val="00A66D2A"/>
    <w:rsid w:val="00A673DC"/>
    <w:rsid w:val="00A70223"/>
    <w:rsid w:val="00A70437"/>
    <w:rsid w:val="00A7043A"/>
    <w:rsid w:val="00A708D3"/>
    <w:rsid w:val="00A70956"/>
    <w:rsid w:val="00A7095D"/>
    <w:rsid w:val="00A70966"/>
    <w:rsid w:val="00A70BC7"/>
    <w:rsid w:val="00A7151C"/>
    <w:rsid w:val="00A717E1"/>
    <w:rsid w:val="00A718D6"/>
    <w:rsid w:val="00A7193E"/>
    <w:rsid w:val="00A72142"/>
    <w:rsid w:val="00A72769"/>
    <w:rsid w:val="00A72A6B"/>
    <w:rsid w:val="00A73766"/>
    <w:rsid w:val="00A747DE"/>
    <w:rsid w:val="00A749AC"/>
    <w:rsid w:val="00A750A1"/>
    <w:rsid w:val="00A751C5"/>
    <w:rsid w:val="00A754E0"/>
    <w:rsid w:val="00A75763"/>
    <w:rsid w:val="00A7667D"/>
    <w:rsid w:val="00A76B9F"/>
    <w:rsid w:val="00A76D08"/>
    <w:rsid w:val="00A76EC5"/>
    <w:rsid w:val="00A770B0"/>
    <w:rsid w:val="00A77421"/>
    <w:rsid w:val="00A77601"/>
    <w:rsid w:val="00A77F46"/>
    <w:rsid w:val="00A801D0"/>
    <w:rsid w:val="00A807F8"/>
    <w:rsid w:val="00A80983"/>
    <w:rsid w:val="00A81BD5"/>
    <w:rsid w:val="00A81D56"/>
    <w:rsid w:val="00A8213B"/>
    <w:rsid w:val="00A8225D"/>
    <w:rsid w:val="00A8260E"/>
    <w:rsid w:val="00A82C4F"/>
    <w:rsid w:val="00A82F46"/>
    <w:rsid w:val="00A82FCA"/>
    <w:rsid w:val="00A83832"/>
    <w:rsid w:val="00A83C7B"/>
    <w:rsid w:val="00A83DC6"/>
    <w:rsid w:val="00A849AF"/>
    <w:rsid w:val="00A85BFA"/>
    <w:rsid w:val="00A85FD0"/>
    <w:rsid w:val="00A86451"/>
    <w:rsid w:val="00A86708"/>
    <w:rsid w:val="00A86D77"/>
    <w:rsid w:val="00A901F6"/>
    <w:rsid w:val="00A90666"/>
    <w:rsid w:val="00A90964"/>
    <w:rsid w:val="00A91477"/>
    <w:rsid w:val="00A92303"/>
    <w:rsid w:val="00A9235F"/>
    <w:rsid w:val="00A92628"/>
    <w:rsid w:val="00A926E7"/>
    <w:rsid w:val="00A92EA1"/>
    <w:rsid w:val="00A93576"/>
    <w:rsid w:val="00A93C39"/>
    <w:rsid w:val="00A93F37"/>
    <w:rsid w:val="00A94088"/>
    <w:rsid w:val="00A94511"/>
    <w:rsid w:val="00A94980"/>
    <w:rsid w:val="00A9550B"/>
    <w:rsid w:val="00A9571D"/>
    <w:rsid w:val="00A958FB"/>
    <w:rsid w:val="00A95AB8"/>
    <w:rsid w:val="00A9687B"/>
    <w:rsid w:val="00A9699B"/>
    <w:rsid w:val="00A979C8"/>
    <w:rsid w:val="00A97BA4"/>
    <w:rsid w:val="00A97E2F"/>
    <w:rsid w:val="00AA012A"/>
    <w:rsid w:val="00AA133D"/>
    <w:rsid w:val="00AA1365"/>
    <w:rsid w:val="00AA1771"/>
    <w:rsid w:val="00AA1B2B"/>
    <w:rsid w:val="00AA1C82"/>
    <w:rsid w:val="00AA1D6B"/>
    <w:rsid w:val="00AA27FD"/>
    <w:rsid w:val="00AA2C18"/>
    <w:rsid w:val="00AA3060"/>
    <w:rsid w:val="00AA3541"/>
    <w:rsid w:val="00AA3833"/>
    <w:rsid w:val="00AA3B0D"/>
    <w:rsid w:val="00AA3FE3"/>
    <w:rsid w:val="00AA4006"/>
    <w:rsid w:val="00AA4342"/>
    <w:rsid w:val="00AA4874"/>
    <w:rsid w:val="00AA4CA2"/>
    <w:rsid w:val="00AA5ADE"/>
    <w:rsid w:val="00AA5CEB"/>
    <w:rsid w:val="00AA7038"/>
    <w:rsid w:val="00AA71EC"/>
    <w:rsid w:val="00AA7283"/>
    <w:rsid w:val="00AA748C"/>
    <w:rsid w:val="00AA79B6"/>
    <w:rsid w:val="00AB0BCB"/>
    <w:rsid w:val="00AB0D26"/>
    <w:rsid w:val="00AB176A"/>
    <w:rsid w:val="00AB1A51"/>
    <w:rsid w:val="00AB1C8A"/>
    <w:rsid w:val="00AB1DC4"/>
    <w:rsid w:val="00AB232C"/>
    <w:rsid w:val="00AB2DDE"/>
    <w:rsid w:val="00AB2EF9"/>
    <w:rsid w:val="00AB35FB"/>
    <w:rsid w:val="00AB3A69"/>
    <w:rsid w:val="00AB49F3"/>
    <w:rsid w:val="00AB5595"/>
    <w:rsid w:val="00AB5F43"/>
    <w:rsid w:val="00AB65D5"/>
    <w:rsid w:val="00AB6774"/>
    <w:rsid w:val="00AB6B43"/>
    <w:rsid w:val="00AB6C07"/>
    <w:rsid w:val="00AB73C2"/>
    <w:rsid w:val="00AB7938"/>
    <w:rsid w:val="00AC0741"/>
    <w:rsid w:val="00AC08D9"/>
    <w:rsid w:val="00AC0CA7"/>
    <w:rsid w:val="00AC101B"/>
    <w:rsid w:val="00AC17FE"/>
    <w:rsid w:val="00AC1899"/>
    <w:rsid w:val="00AC1B15"/>
    <w:rsid w:val="00AC2CE9"/>
    <w:rsid w:val="00AC33C9"/>
    <w:rsid w:val="00AC3761"/>
    <w:rsid w:val="00AC4F38"/>
    <w:rsid w:val="00AC5A67"/>
    <w:rsid w:val="00AC5BB8"/>
    <w:rsid w:val="00AC5F5E"/>
    <w:rsid w:val="00AC63A7"/>
    <w:rsid w:val="00AC6901"/>
    <w:rsid w:val="00AC6B05"/>
    <w:rsid w:val="00AD07A0"/>
    <w:rsid w:val="00AD096D"/>
    <w:rsid w:val="00AD2D08"/>
    <w:rsid w:val="00AD3181"/>
    <w:rsid w:val="00AD3DE8"/>
    <w:rsid w:val="00AD3EF3"/>
    <w:rsid w:val="00AD4160"/>
    <w:rsid w:val="00AD4573"/>
    <w:rsid w:val="00AD4691"/>
    <w:rsid w:val="00AD4D5B"/>
    <w:rsid w:val="00AD5026"/>
    <w:rsid w:val="00AD53D2"/>
    <w:rsid w:val="00AD5502"/>
    <w:rsid w:val="00AD5AA2"/>
    <w:rsid w:val="00AD625C"/>
    <w:rsid w:val="00AD686C"/>
    <w:rsid w:val="00AD7320"/>
    <w:rsid w:val="00AD736C"/>
    <w:rsid w:val="00AD7881"/>
    <w:rsid w:val="00AD7B39"/>
    <w:rsid w:val="00AE1136"/>
    <w:rsid w:val="00AE1A85"/>
    <w:rsid w:val="00AE1F98"/>
    <w:rsid w:val="00AE222D"/>
    <w:rsid w:val="00AE353D"/>
    <w:rsid w:val="00AE370E"/>
    <w:rsid w:val="00AE3A2F"/>
    <w:rsid w:val="00AE3C66"/>
    <w:rsid w:val="00AE426E"/>
    <w:rsid w:val="00AE4FA4"/>
    <w:rsid w:val="00AE56F9"/>
    <w:rsid w:val="00AE5C07"/>
    <w:rsid w:val="00AE6313"/>
    <w:rsid w:val="00AE68AF"/>
    <w:rsid w:val="00AE73EC"/>
    <w:rsid w:val="00AE744E"/>
    <w:rsid w:val="00AE7AAB"/>
    <w:rsid w:val="00AF035B"/>
    <w:rsid w:val="00AF0600"/>
    <w:rsid w:val="00AF0688"/>
    <w:rsid w:val="00AF15A8"/>
    <w:rsid w:val="00AF168A"/>
    <w:rsid w:val="00AF2AC5"/>
    <w:rsid w:val="00AF31DF"/>
    <w:rsid w:val="00AF3213"/>
    <w:rsid w:val="00AF3816"/>
    <w:rsid w:val="00AF3B21"/>
    <w:rsid w:val="00AF3ED8"/>
    <w:rsid w:val="00AF5321"/>
    <w:rsid w:val="00AF534F"/>
    <w:rsid w:val="00AF550F"/>
    <w:rsid w:val="00AF596D"/>
    <w:rsid w:val="00AF7279"/>
    <w:rsid w:val="00AF75D0"/>
    <w:rsid w:val="00AF766B"/>
    <w:rsid w:val="00B001A3"/>
    <w:rsid w:val="00B0142D"/>
    <w:rsid w:val="00B02E08"/>
    <w:rsid w:val="00B0306B"/>
    <w:rsid w:val="00B03283"/>
    <w:rsid w:val="00B033C3"/>
    <w:rsid w:val="00B0369C"/>
    <w:rsid w:val="00B03A8F"/>
    <w:rsid w:val="00B040EA"/>
    <w:rsid w:val="00B04D04"/>
    <w:rsid w:val="00B0521B"/>
    <w:rsid w:val="00B055D5"/>
    <w:rsid w:val="00B05963"/>
    <w:rsid w:val="00B063B7"/>
    <w:rsid w:val="00B06412"/>
    <w:rsid w:val="00B06A2F"/>
    <w:rsid w:val="00B07056"/>
    <w:rsid w:val="00B07159"/>
    <w:rsid w:val="00B07502"/>
    <w:rsid w:val="00B075B6"/>
    <w:rsid w:val="00B1027E"/>
    <w:rsid w:val="00B10C6D"/>
    <w:rsid w:val="00B10DE6"/>
    <w:rsid w:val="00B1119D"/>
    <w:rsid w:val="00B1145F"/>
    <w:rsid w:val="00B130D2"/>
    <w:rsid w:val="00B13138"/>
    <w:rsid w:val="00B13F55"/>
    <w:rsid w:val="00B14056"/>
    <w:rsid w:val="00B15623"/>
    <w:rsid w:val="00B1588E"/>
    <w:rsid w:val="00B15969"/>
    <w:rsid w:val="00B1597B"/>
    <w:rsid w:val="00B16029"/>
    <w:rsid w:val="00B162E9"/>
    <w:rsid w:val="00B16A02"/>
    <w:rsid w:val="00B16E7B"/>
    <w:rsid w:val="00B172ED"/>
    <w:rsid w:val="00B20368"/>
    <w:rsid w:val="00B21059"/>
    <w:rsid w:val="00B210EC"/>
    <w:rsid w:val="00B218DB"/>
    <w:rsid w:val="00B23059"/>
    <w:rsid w:val="00B233D8"/>
    <w:rsid w:val="00B23D37"/>
    <w:rsid w:val="00B240BB"/>
    <w:rsid w:val="00B241C4"/>
    <w:rsid w:val="00B24669"/>
    <w:rsid w:val="00B248F6"/>
    <w:rsid w:val="00B24A0F"/>
    <w:rsid w:val="00B24B76"/>
    <w:rsid w:val="00B24EAA"/>
    <w:rsid w:val="00B25BED"/>
    <w:rsid w:val="00B26364"/>
    <w:rsid w:val="00B2650B"/>
    <w:rsid w:val="00B26BD3"/>
    <w:rsid w:val="00B26ECA"/>
    <w:rsid w:val="00B27AC0"/>
    <w:rsid w:val="00B27AFE"/>
    <w:rsid w:val="00B27E6B"/>
    <w:rsid w:val="00B27FA2"/>
    <w:rsid w:val="00B3083D"/>
    <w:rsid w:val="00B30DEA"/>
    <w:rsid w:val="00B3101B"/>
    <w:rsid w:val="00B31023"/>
    <w:rsid w:val="00B31326"/>
    <w:rsid w:val="00B3290D"/>
    <w:rsid w:val="00B3451F"/>
    <w:rsid w:val="00B3453D"/>
    <w:rsid w:val="00B34C66"/>
    <w:rsid w:val="00B35ACD"/>
    <w:rsid w:val="00B35F1E"/>
    <w:rsid w:val="00B362C6"/>
    <w:rsid w:val="00B36739"/>
    <w:rsid w:val="00B367BC"/>
    <w:rsid w:val="00B37207"/>
    <w:rsid w:val="00B37C1C"/>
    <w:rsid w:val="00B37D1F"/>
    <w:rsid w:val="00B40188"/>
    <w:rsid w:val="00B40DD3"/>
    <w:rsid w:val="00B414E9"/>
    <w:rsid w:val="00B417A0"/>
    <w:rsid w:val="00B4187D"/>
    <w:rsid w:val="00B43376"/>
    <w:rsid w:val="00B435B4"/>
    <w:rsid w:val="00B43F54"/>
    <w:rsid w:val="00B45C81"/>
    <w:rsid w:val="00B46498"/>
    <w:rsid w:val="00B465DD"/>
    <w:rsid w:val="00B46E1B"/>
    <w:rsid w:val="00B46E73"/>
    <w:rsid w:val="00B47F89"/>
    <w:rsid w:val="00B50197"/>
    <w:rsid w:val="00B501F1"/>
    <w:rsid w:val="00B507E3"/>
    <w:rsid w:val="00B50F70"/>
    <w:rsid w:val="00B51478"/>
    <w:rsid w:val="00B51547"/>
    <w:rsid w:val="00B51E58"/>
    <w:rsid w:val="00B52108"/>
    <w:rsid w:val="00B52907"/>
    <w:rsid w:val="00B52CD3"/>
    <w:rsid w:val="00B53548"/>
    <w:rsid w:val="00B53914"/>
    <w:rsid w:val="00B549E8"/>
    <w:rsid w:val="00B54A60"/>
    <w:rsid w:val="00B54A82"/>
    <w:rsid w:val="00B55167"/>
    <w:rsid w:val="00B5595C"/>
    <w:rsid w:val="00B55A70"/>
    <w:rsid w:val="00B55F4D"/>
    <w:rsid w:val="00B57B01"/>
    <w:rsid w:val="00B60304"/>
    <w:rsid w:val="00B60826"/>
    <w:rsid w:val="00B60CFD"/>
    <w:rsid w:val="00B60D0B"/>
    <w:rsid w:val="00B61185"/>
    <w:rsid w:val="00B611CC"/>
    <w:rsid w:val="00B616E9"/>
    <w:rsid w:val="00B61748"/>
    <w:rsid w:val="00B61E3D"/>
    <w:rsid w:val="00B62267"/>
    <w:rsid w:val="00B6287D"/>
    <w:rsid w:val="00B62F34"/>
    <w:rsid w:val="00B6384A"/>
    <w:rsid w:val="00B63B80"/>
    <w:rsid w:val="00B63C0B"/>
    <w:rsid w:val="00B63EA3"/>
    <w:rsid w:val="00B6427F"/>
    <w:rsid w:val="00B6428D"/>
    <w:rsid w:val="00B64BCD"/>
    <w:rsid w:val="00B651E9"/>
    <w:rsid w:val="00B65F94"/>
    <w:rsid w:val="00B66D9A"/>
    <w:rsid w:val="00B67609"/>
    <w:rsid w:val="00B6766F"/>
    <w:rsid w:val="00B7026D"/>
    <w:rsid w:val="00B70497"/>
    <w:rsid w:val="00B70FF1"/>
    <w:rsid w:val="00B714CE"/>
    <w:rsid w:val="00B71F79"/>
    <w:rsid w:val="00B721B8"/>
    <w:rsid w:val="00B72B27"/>
    <w:rsid w:val="00B73C2E"/>
    <w:rsid w:val="00B74ABF"/>
    <w:rsid w:val="00B74DC3"/>
    <w:rsid w:val="00B74F4C"/>
    <w:rsid w:val="00B75435"/>
    <w:rsid w:val="00B754E6"/>
    <w:rsid w:val="00B75B41"/>
    <w:rsid w:val="00B75FC0"/>
    <w:rsid w:val="00B76541"/>
    <w:rsid w:val="00B769B9"/>
    <w:rsid w:val="00B76BE3"/>
    <w:rsid w:val="00B7731F"/>
    <w:rsid w:val="00B77371"/>
    <w:rsid w:val="00B77D4E"/>
    <w:rsid w:val="00B8007E"/>
    <w:rsid w:val="00B8047A"/>
    <w:rsid w:val="00B810EA"/>
    <w:rsid w:val="00B8129D"/>
    <w:rsid w:val="00B813FC"/>
    <w:rsid w:val="00B81B3A"/>
    <w:rsid w:val="00B81F4E"/>
    <w:rsid w:val="00B8212F"/>
    <w:rsid w:val="00B821E8"/>
    <w:rsid w:val="00B82445"/>
    <w:rsid w:val="00B827F1"/>
    <w:rsid w:val="00B82A47"/>
    <w:rsid w:val="00B8303C"/>
    <w:rsid w:val="00B83AAC"/>
    <w:rsid w:val="00B83F10"/>
    <w:rsid w:val="00B84274"/>
    <w:rsid w:val="00B852E7"/>
    <w:rsid w:val="00B8648D"/>
    <w:rsid w:val="00B86509"/>
    <w:rsid w:val="00B8749F"/>
    <w:rsid w:val="00B87743"/>
    <w:rsid w:val="00B90021"/>
    <w:rsid w:val="00B90A89"/>
    <w:rsid w:val="00B90EEB"/>
    <w:rsid w:val="00B93BCF"/>
    <w:rsid w:val="00B93DE3"/>
    <w:rsid w:val="00B94603"/>
    <w:rsid w:val="00B946D6"/>
    <w:rsid w:val="00B94CA5"/>
    <w:rsid w:val="00B94D00"/>
    <w:rsid w:val="00B94D9D"/>
    <w:rsid w:val="00B9577D"/>
    <w:rsid w:val="00B95B37"/>
    <w:rsid w:val="00B95BFC"/>
    <w:rsid w:val="00B966AE"/>
    <w:rsid w:val="00B96715"/>
    <w:rsid w:val="00B969EA"/>
    <w:rsid w:val="00B96E30"/>
    <w:rsid w:val="00B973C0"/>
    <w:rsid w:val="00B97D5B"/>
    <w:rsid w:val="00B97E47"/>
    <w:rsid w:val="00BA012C"/>
    <w:rsid w:val="00BA0B02"/>
    <w:rsid w:val="00BA100A"/>
    <w:rsid w:val="00BA13C2"/>
    <w:rsid w:val="00BA1C01"/>
    <w:rsid w:val="00BA2321"/>
    <w:rsid w:val="00BA2D94"/>
    <w:rsid w:val="00BA3A8B"/>
    <w:rsid w:val="00BA4D65"/>
    <w:rsid w:val="00BA60E0"/>
    <w:rsid w:val="00BA6240"/>
    <w:rsid w:val="00BA6505"/>
    <w:rsid w:val="00BA689E"/>
    <w:rsid w:val="00BA71F2"/>
    <w:rsid w:val="00BA77E9"/>
    <w:rsid w:val="00BA7CA1"/>
    <w:rsid w:val="00BA7E70"/>
    <w:rsid w:val="00BB0218"/>
    <w:rsid w:val="00BB0613"/>
    <w:rsid w:val="00BB1721"/>
    <w:rsid w:val="00BB1B34"/>
    <w:rsid w:val="00BB2032"/>
    <w:rsid w:val="00BB25C3"/>
    <w:rsid w:val="00BB26FB"/>
    <w:rsid w:val="00BB295C"/>
    <w:rsid w:val="00BB2D46"/>
    <w:rsid w:val="00BB35C2"/>
    <w:rsid w:val="00BB3A00"/>
    <w:rsid w:val="00BB42EA"/>
    <w:rsid w:val="00BB486A"/>
    <w:rsid w:val="00BB51F4"/>
    <w:rsid w:val="00BB5F86"/>
    <w:rsid w:val="00BB68F3"/>
    <w:rsid w:val="00BB6FC4"/>
    <w:rsid w:val="00BB70F5"/>
    <w:rsid w:val="00BB7402"/>
    <w:rsid w:val="00BB7B88"/>
    <w:rsid w:val="00BB7E96"/>
    <w:rsid w:val="00BC077D"/>
    <w:rsid w:val="00BC23B9"/>
    <w:rsid w:val="00BC2885"/>
    <w:rsid w:val="00BC2AAD"/>
    <w:rsid w:val="00BC2CCC"/>
    <w:rsid w:val="00BC2F51"/>
    <w:rsid w:val="00BC40FE"/>
    <w:rsid w:val="00BC42DE"/>
    <w:rsid w:val="00BC4CDC"/>
    <w:rsid w:val="00BC5849"/>
    <w:rsid w:val="00BC7141"/>
    <w:rsid w:val="00BC7584"/>
    <w:rsid w:val="00BC7F8B"/>
    <w:rsid w:val="00BD00D1"/>
    <w:rsid w:val="00BD0742"/>
    <w:rsid w:val="00BD22A9"/>
    <w:rsid w:val="00BD237D"/>
    <w:rsid w:val="00BD2634"/>
    <w:rsid w:val="00BD2C13"/>
    <w:rsid w:val="00BD2EAE"/>
    <w:rsid w:val="00BD3FC2"/>
    <w:rsid w:val="00BD4DFF"/>
    <w:rsid w:val="00BD5261"/>
    <w:rsid w:val="00BD5796"/>
    <w:rsid w:val="00BD62C3"/>
    <w:rsid w:val="00BD698D"/>
    <w:rsid w:val="00BD6A83"/>
    <w:rsid w:val="00BD6DBF"/>
    <w:rsid w:val="00BD72AC"/>
    <w:rsid w:val="00BD76BF"/>
    <w:rsid w:val="00BE003B"/>
    <w:rsid w:val="00BE0B90"/>
    <w:rsid w:val="00BE0C19"/>
    <w:rsid w:val="00BE0E67"/>
    <w:rsid w:val="00BE119F"/>
    <w:rsid w:val="00BE1405"/>
    <w:rsid w:val="00BE1B0D"/>
    <w:rsid w:val="00BE3396"/>
    <w:rsid w:val="00BE46C7"/>
    <w:rsid w:val="00BE488E"/>
    <w:rsid w:val="00BE4D29"/>
    <w:rsid w:val="00BE5290"/>
    <w:rsid w:val="00BE5FF2"/>
    <w:rsid w:val="00BE6C47"/>
    <w:rsid w:val="00BE6FE4"/>
    <w:rsid w:val="00BE73EC"/>
    <w:rsid w:val="00BE7A33"/>
    <w:rsid w:val="00BF00F6"/>
    <w:rsid w:val="00BF01F8"/>
    <w:rsid w:val="00BF04F0"/>
    <w:rsid w:val="00BF0A5E"/>
    <w:rsid w:val="00BF0CA5"/>
    <w:rsid w:val="00BF1A43"/>
    <w:rsid w:val="00BF2212"/>
    <w:rsid w:val="00BF2ADF"/>
    <w:rsid w:val="00BF2DBA"/>
    <w:rsid w:val="00BF2FD3"/>
    <w:rsid w:val="00BF372F"/>
    <w:rsid w:val="00BF3B42"/>
    <w:rsid w:val="00BF4183"/>
    <w:rsid w:val="00BF45E8"/>
    <w:rsid w:val="00BF4BA7"/>
    <w:rsid w:val="00BF4E56"/>
    <w:rsid w:val="00BF508E"/>
    <w:rsid w:val="00BF5826"/>
    <w:rsid w:val="00BF58E4"/>
    <w:rsid w:val="00BF5CEC"/>
    <w:rsid w:val="00BF6028"/>
    <w:rsid w:val="00BF65BD"/>
    <w:rsid w:val="00BF6742"/>
    <w:rsid w:val="00BF6A3E"/>
    <w:rsid w:val="00BF6D8F"/>
    <w:rsid w:val="00BF6EB8"/>
    <w:rsid w:val="00BF7C51"/>
    <w:rsid w:val="00C001D4"/>
    <w:rsid w:val="00C00637"/>
    <w:rsid w:val="00C007E8"/>
    <w:rsid w:val="00C00CF8"/>
    <w:rsid w:val="00C01674"/>
    <w:rsid w:val="00C02BCB"/>
    <w:rsid w:val="00C02D1B"/>
    <w:rsid w:val="00C0346D"/>
    <w:rsid w:val="00C034EB"/>
    <w:rsid w:val="00C04636"/>
    <w:rsid w:val="00C055C1"/>
    <w:rsid w:val="00C05D7B"/>
    <w:rsid w:val="00C068C4"/>
    <w:rsid w:val="00C079B9"/>
    <w:rsid w:val="00C107A6"/>
    <w:rsid w:val="00C109C2"/>
    <w:rsid w:val="00C115DE"/>
    <w:rsid w:val="00C11BAD"/>
    <w:rsid w:val="00C120D4"/>
    <w:rsid w:val="00C120DD"/>
    <w:rsid w:val="00C1266D"/>
    <w:rsid w:val="00C128B2"/>
    <w:rsid w:val="00C12907"/>
    <w:rsid w:val="00C12F9E"/>
    <w:rsid w:val="00C143F3"/>
    <w:rsid w:val="00C148CA"/>
    <w:rsid w:val="00C15264"/>
    <w:rsid w:val="00C159BE"/>
    <w:rsid w:val="00C15CB4"/>
    <w:rsid w:val="00C15F22"/>
    <w:rsid w:val="00C15FF8"/>
    <w:rsid w:val="00C16A5E"/>
    <w:rsid w:val="00C2035C"/>
    <w:rsid w:val="00C203F3"/>
    <w:rsid w:val="00C204E7"/>
    <w:rsid w:val="00C205E8"/>
    <w:rsid w:val="00C217C5"/>
    <w:rsid w:val="00C23009"/>
    <w:rsid w:val="00C2308B"/>
    <w:rsid w:val="00C23761"/>
    <w:rsid w:val="00C23BDB"/>
    <w:rsid w:val="00C23CF3"/>
    <w:rsid w:val="00C23F9A"/>
    <w:rsid w:val="00C24F9D"/>
    <w:rsid w:val="00C25219"/>
    <w:rsid w:val="00C2535C"/>
    <w:rsid w:val="00C256B2"/>
    <w:rsid w:val="00C256BA"/>
    <w:rsid w:val="00C25873"/>
    <w:rsid w:val="00C25C96"/>
    <w:rsid w:val="00C2635B"/>
    <w:rsid w:val="00C26B66"/>
    <w:rsid w:val="00C27653"/>
    <w:rsid w:val="00C279F3"/>
    <w:rsid w:val="00C27DD9"/>
    <w:rsid w:val="00C30196"/>
    <w:rsid w:val="00C3019F"/>
    <w:rsid w:val="00C30295"/>
    <w:rsid w:val="00C30BE4"/>
    <w:rsid w:val="00C31097"/>
    <w:rsid w:val="00C31158"/>
    <w:rsid w:val="00C31ACE"/>
    <w:rsid w:val="00C33073"/>
    <w:rsid w:val="00C33331"/>
    <w:rsid w:val="00C33410"/>
    <w:rsid w:val="00C33522"/>
    <w:rsid w:val="00C33553"/>
    <w:rsid w:val="00C33B0C"/>
    <w:rsid w:val="00C34487"/>
    <w:rsid w:val="00C3473D"/>
    <w:rsid w:val="00C34C51"/>
    <w:rsid w:val="00C34D54"/>
    <w:rsid w:val="00C35194"/>
    <w:rsid w:val="00C35639"/>
    <w:rsid w:val="00C35AAA"/>
    <w:rsid w:val="00C35C82"/>
    <w:rsid w:val="00C36893"/>
    <w:rsid w:val="00C36B54"/>
    <w:rsid w:val="00C36B6D"/>
    <w:rsid w:val="00C36DA8"/>
    <w:rsid w:val="00C40BB2"/>
    <w:rsid w:val="00C43169"/>
    <w:rsid w:val="00C432E3"/>
    <w:rsid w:val="00C4343D"/>
    <w:rsid w:val="00C4364A"/>
    <w:rsid w:val="00C43D49"/>
    <w:rsid w:val="00C44DF7"/>
    <w:rsid w:val="00C44F95"/>
    <w:rsid w:val="00C452FE"/>
    <w:rsid w:val="00C45B42"/>
    <w:rsid w:val="00C45D32"/>
    <w:rsid w:val="00C45D4C"/>
    <w:rsid w:val="00C464D1"/>
    <w:rsid w:val="00C47565"/>
    <w:rsid w:val="00C47B44"/>
    <w:rsid w:val="00C50D24"/>
    <w:rsid w:val="00C51105"/>
    <w:rsid w:val="00C51948"/>
    <w:rsid w:val="00C519EB"/>
    <w:rsid w:val="00C51E65"/>
    <w:rsid w:val="00C521FA"/>
    <w:rsid w:val="00C52434"/>
    <w:rsid w:val="00C526A5"/>
    <w:rsid w:val="00C52D75"/>
    <w:rsid w:val="00C53465"/>
    <w:rsid w:val="00C534AC"/>
    <w:rsid w:val="00C53A3D"/>
    <w:rsid w:val="00C53A77"/>
    <w:rsid w:val="00C53AFC"/>
    <w:rsid w:val="00C54300"/>
    <w:rsid w:val="00C5459C"/>
    <w:rsid w:val="00C55655"/>
    <w:rsid w:val="00C5573A"/>
    <w:rsid w:val="00C55CCC"/>
    <w:rsid w:val="00C56A6C"/>
    <w:rsid w:val="00C56B2A"/>
    <w:rsid w:val="00C576B9"/>
    <w:rsid w:val="00C57D10"/>
    <w:rsid w:val="00C60979"/>
    <w:rsid w:val="00C60DF6"/>
    <w:rsid w:val="00C61498"/>
    <w:rsid w:val="00C615CD"/>
    <w:rsid w:val="00C61C83"/>
    <w:rsid w:val="00C61EBB"/>
    <w:rsid w:val="00C627CC"/>
    <w:rsid w:val="00C62BB8"/>
    <w:rsid w:val="00C637C4"/>
    <w:rsid w:val="00C63C1B"/>
    <w:rsid w:val="00C63E85"/>
    <w:rsid w:val="00C641FA"/>
    <w:rsid w:val="00C64759"/>
    <w:rsid w:val="00C64EB2"/>
    <w:rsid w:val="00C65C23"/>
    <w:rsid w:val="00C65CB5"/>
    <w:rsid w:val="00C665D6"/>
    <w:rsid w:val="00C66913"/>
    <w:rsid w:val="00C66A03"/>
    <w:rsid w:val="00C66D83"/>
    <w:rsid w:val="00C671ED"/>
    <w:rsid w:val="00C675AD"/>
    <w:rsid w:val="00C67A04"/>
    <w:rsid w:val="00C703F7"/>
    <w:rsid w:val="00C70499"/>
    <w:rsid w:val="00C72352"/>
    <w:rsid w:val="00C723FB"/>
    <w:rsid w:val="00C73011"/>
    <w:rsid w:val="00C73426"/>
    <w:rsid w:val="00C738D8"/>
    <w:rsid w:val="00C73B08"/>
    <w:rsid w:val="00C7451B"/>
    <w:rsid w:val="00C74CDA"/>
    <w:rsid w:val="00C75198"/>
    <w:rsid w:val="00C756B1"/>
    <w:rsid w:val="00C758E0"/>
    <w:rsid w:val="00C7667B"/>
    <w:rsid w:val="00C76733"/>
    <w:rsid w:val="00C76928"/>
    <w:rsid w:val="00C778C9"/>
    <w:rsid w:val="00C802CC"/>
    <w:rsid w:val="00C8062B"/>
    <w:rsid w:val="00C807A9"/>
    <w:rsid w:val="00C8089A"/>
    <w:rsid w:val="00C80981"/>
    <w:rsid w:val="00C81CBD"/>
    <w:rsid w:val="00C82DC8"/>
    <w:rsid w:val="00C83085"/>
    <w:rsid w:val="00C841D4"/>
    <w:rsid w:val="00C84207"/>
    <w:rsid w:val="00C84364"/>
    <w:rsid w:val="00C846F2"/>
    <w:rsid w:val="00C847D3"/>
    <w:rsid w:val="00C84B57"/>
    <w:rsid w:val="00C85199"/>
    <w:rsid w:val="00C85ED1"/>
    <w:rsid w:val="00C863EA"/>
    <w:rsid w:val="00C87895"/>
    <w:rsid w:val="00C87BC9"/>
    <w:rsid w:val="00C90480"/>
    <w:rsid w:val="00C913A5"/>
    <w:rsid w:val="00C91D00"/>
    <w:rsid w:val="00C91D60"/>
    <w:rsid w:val="00C91ED3"/>
    <w:rsid w:val="00C92538"/>
    <w:rsid w:val="00C9259D"/>
    <w:rsid w:val="00C927F9"/>
    <w:rsid w:val="00C92D15"/>
    <w:rsid w:val="00C92D34"/>
    <w:rsid w:val="00C93046"/>
    <w:rsid w:val="00C9327A"/>
    <w:rsid w:val="00C93B5C"/>
    <w:rsid w:val="00C93BC0"/>
    <w:rsid w:val="00C93CBC"/>
    <w:rsid w:val="00C93D1A"/>
    <w:rsid w:val="00C94589"/>
    <w:rsid w:val="00C95120"/>
    <w:rsid w:val="00C95280"/>
    <w:rsid w:val="00C95767"/>
    <w:rsid w:val="00C9605E"/>
    <w:rsid w:val="00C961D7"/>
    <w:rsid w:val="00C9664F"/>
    <w:rsid w:val="00C96CF8"/>
    <w:rsid w:val="00C973D1"/>
    <w:rsid w:val="00C976E8"/>
    <w:rsid w:val="00CA035D"/>
    <w:rsid w:val="00CA1D49"/>
    <w:rsid w:val="00CA25A9"/>
    <w:rsid w:val="00CA29B3"/>
    <w:rsid w:val="00CA30AB"/>
    <w:rsid w:val="00CA3375"/>
    <w:rsid w:val="00CA3FB0"/>
    <w:rsid w:val="00CA46D8"/>
    <w:rsid w:val="00CA496B"/>
    <w:rsid w:val="00CA4CDF"/>
    <w:rsid w:val="00CA5443"/>
    <w:rsid w:val="00CA5A24"/>
    <w:rsid w:val="00CA5EF6"/>
    <w:rsid w:val="00CA676A"/>
    <w:rsid w:val="00CA6EBC"/>
    <w:rsid w:val="00CA6F7C"/>
    <w:rsid w:val="00CA711B"/>
    <w:rsid w:val="00CA7125"/>
    <w:rsid w:val="00CA75EE"/>
    <w:rsid w:val="00CA76C4"/>
    <w:rsid w:val="00CB078C"/>
    <w:rsid w:val="00CB0CD0"/>
    <w:rsid w:val="00CB0EB3"/>
    <w:rsid w:val="00CB1CF3"/>
    <w:rsid w:val="00CB1FA7"/>
    <w:rsid w:val="00CB25E3"/>
    <w:rsid w:val="00CB288A"/>
    <w:rsid w:val="00CB2FEF"/>
    <w:rsid w:val="00CB37DD"/>
    <w:rsid w:val="00CB3A86"/>
    <w:rsid w:val="00CB4D29"/>
    <w:rsid w:val="00CB512E"/>
    <w:rsid w:val="00CB535F"/>
    <w:rsid w:val="00CB53C8"/>
    <w:rsid w:val="00CB54F1"/>
    <w:rsid w:val="00CB57E3"/>
    <w:rsid w:val="00CB61F8"/>
    <w:rsid w:val="00CB654D"/>
    <w:rsid w:val="00CB6888"/>
    <w:rsid w:val="00CB691E"/>
    <w:rsid w:val="00CB7670"/>
    <w:rsid w:val="00CB7E92"/>
    <w:rsid w:val="00CC054E"/>
    <w:rsid w:val="00CC0A8C"/>
    <w:rsid w:val="00CC1535"/>
    <w:rsid w:val="00CC15C0"/>
    <w:rsid w:val="00CC18E7"/>
    <w:rsid w:val="00CC2023"/>
    <w:rsid w:val="00CC335E"/>
    <w:rsid w:val="00CC3ED4"/>
    <w:rsid w:val="00CC4F98"/>
    <w:rsid w:val="00CC592A"/>
    <w:rsid w:val="00CC78BD"/>
    <w:rsid w:val="00CD0632"/>
    <w:rsid w:val="00CD14FA"/>
    <w:rsid w:val="00CD1798"/>
    <w:rsid w:val="00CD17D4"/>
    <w:rsid w:val="00CD1817"/>
    <w:rsid w:val="00CD1CD6"/>
    <w:rsid w:val="00CD2265"/>
    <w:rsid w:val="00CD2C0D"/>
    <w:rsid w:val="00CD30A7"/>
    <w:rsid w:val="00CD311D"/>
    <w:rsid w:val="00CD3EC5"/>
    <w:rsid w:val="00CD550A"/>
    <w:rsid w:val="00CD59DA"/>
    <w:rsid w:val="00CD5CE1"/>
    <w:rsid w:val="00CD5D4A"/>
    <w:rsid w:val="00CD615E"/>
    <w:rsid w:val="00CD6716"/>
    <w:rsid w:val="00CD695F"/>
    <w:rsid w:val="00CD6F97"/>
    <w:rsid w:val="00CE10DC"/>
    <w:rsid w:val="00CE2693"/>
    <w:rsid w:val="00CE30F4"/>
    <w:rsid w:val="00CE3226"/>
    <w:rsid w:val="00CE3565"/>
    <w:rsid w:val="00CE37CB"/>
    <w:rsid w:val="00CE3CAC"/>
    <w:rsid w:val="00CE42D0"/>
    <w:rsid w:val="00CE47F2"/>
    <w:rsid w:val="00CE4A0C"/>
    <w:rsid w:val="00CE51BD"/>
    <w:rsid w:val="00CE54E8"/>
    <w:rsid w:val="00CE635A"/>
    <w:rsid w:val="00CE6893"/>
    <w:rsid w:val="00CE6A50"/>
    <w:rsid w:val="00CE6CF1"/>
    <w:rsid w:val="00CE7263"/>
    <w:rsid w:val="00CE75D9"/>
    <w:rsid w:val="00CE769D"/>
    <w:rsid w:val="00CE7762"/>
    <w:rsid w:val="00CF00CB"/>
    <w:rsid w:val="00CF0358"/>
    <w:rsid w:val="00CF0442"/>
    <w:rsid w:val="00CF0EAC"/>
    <w:rsid w:val="00CF11CB"/>
    <w:rsid w:val="00CF1765"/>
    <w:rsid w:val="00CF1A7C"/>
    <w:rsid w:val="00CF203B"/>
    <w:rsid w:val="00CF281A"/>
    <w:rsid w:val="00CF412C"/>
    <w:rsid w:val="00CF44E8"/>
    <w:rsid w:val="00CF4D82"/>
    <w:rsid w:val="00CF5B60"/>
    <w:rsid w:val="00CF6399"/>
    <w:rsid w:val="00CF68FD"/>
    <w:rsid w:val="00CF71AB"/>
    <w:rsid w:val="00CF737A"/>
    <w:rsid w:val="00CF7720"/>
    <w:rsid w:val="00CF7E5B"/>
    <w:rsid w:val="00CF7F37"/>
    <w:rsid w:val="00D004C8"/>
    <w:rsid w:val="00D01C0A"/>
    <w:rsid w:val="00D01F5B"/>
    <w:rsid w:val="00D01F7C"/>
    <w:rsid w:val="00D02FC0"/>
    <w:rsid w:val="00D0325B"/>
    <w:rsid w:val="00D03270"/>
    <w:rsid w:val="00D037E5"/>
    <w:rsid w:val="00D04535"/>
    <w:rsid w:val="00D045CA"/>
    <w:rsid w:val="00D04ED8"/>
    <w:rsid w:val="00D05646"/>
    <w:rsid w:val="00D058E4"/>
    <w:rsid w:val="00D06349"/>
    <w:rsid w:val="00D0689C"/>
    <w:rsid w:val="00D074D9"/>
    <w:rsid w:val="00D078A4"/>
    <w:rsid w:val="00D07AF2"/>
    <w:rsid w:val="00D07B3D"/>
    <w:rsid w:val="00D100C0"/>
    <w:rsid w:val="00D100E8"/>
    <w:rsid w:val="00D11D81"/>
    <w:rsid w:val="00D12420"/>
    <w:rsid w:val="00D134BD"/>
    <w:rsid w:val="00D134CD"/>
    <w:rsid w:val="00D135F2"/>
    <w:rsid w:val="00D153F8"/>
    <w:rsid w:val="00D15D1C"/>
    <w:rsid w:val="00D167C9"/>
    <w:rsid w:val="00D16B7C"/>
    <w:rsid w:val="00D17A9C"/>
    <w:rsid w:val="00D17F5A"/>
    <w:rsid w:val="00D2093D"/>
    <w:rsid w:val="00D20B9B"/>
    <w:rsid w:val="00D21582"/>
    <w:rsid w:val="00D21B14"/>
    <w:rsid w:val="00D2218B"/>
    <w:rsid w:val="00D22D04"/>
    <w:rsid w:val="00D234DC"/>
    <w:rsid w:val="00D237CB"/>
    <w:rsid w:val="00D2381F"/>
    <w:rsid w:val="00D23C1B"/>
    <w:rsid w:val="00D2426A"/>
    <w:rsid w:val="00D24CA4"/>
    <w:rsid w:val="00D24FCE"/>
    <w:rsid w:val="00D251C5"/>
    <w:rsid w:val="00D25409"/>
    <w:rsid w:val="00D25565"/>
    <w:rsid w:val="00D25C30"/>
    <w:rsid w:val="00D2688C"/>
    <w:rsid w:val="00D27224"/>
    <w:rsid w:val="00D275C5"/>
    <w:rsid w:val="00D27AE0"/>
    <w:rsid w:val="00D27F87"/>
    <w:rsid w:val="00D307C9"/>
    <w:rsid w:val="00D30BA4"/>
    <w:rsid w:val="00D30DD0"/>
    <w:rsid w:val="00D30F78"/>
    <w:rsid w:val="00D313B6"/>
    <w:rsid w:val="00D31629"/>
    <w:rsid w:val="00D31C34"/>
    <w:rsid w:val="00D32168"/>
    <w:rsid w:val="00D32310"/>
    <w:rsid w:val="00D325B7"/>
    <w:rsid w:val="00D32B2A"/>
    <w:rsid w:val="00D3316E"/>
    <w:rsid w:val="00D34714"/>
    <w:rsid w:val="00D34849"/>
    <w:rsid w:val="00D34FF7"/>
    <w:rsid w:val="00D350B0"/>
    <w:rsid w:val="00D365A3"/>
    <w:rsid w:val="00D37467"/>
    <w:rsid w:val="00D4061F"/>
    <w:rsid w:val="00D40C7B"/>
    <w:rsid w:val="00D40FF4"/>
    <w:rsid w:val="00D41115"/>
    <w:rsid w:val="00D41414"/>
    <w:rsid w:val="00D4145E"/>
    <w:rsid w:val="00D4372F"/>
    <w:rsid w:val="00D44629"/>
    <w:rsid w:val="00D44BE0"/>
    <w:rsid w:val="00D4502C"/>
    <w:rsid w:val="00D45347"/>
    <w:rsid w:val="00D4539C"/>
    <w:rsid w:val="00D456C9"/>
    <w:rsid w:val="00D45A29"/>
    <w:rsid w:val="00D46389"/>
    <w:rsid w:val="00D4659E"/>
    <w:rsid w:val="00D466FE"/>
    <w:rsid w:val="00D474BE"/>
    <w:rsid w:val="00D5031E"/>
    <w:rsid w:val="00D50345"/>
    <w:rsid w:val="00D50537"/>
    <w:rsid w:val="00D50F40"/>
    <w:rsid w:val="00D51073"/>
    <w:rsid w:val="00D52938"/>
    <w:rsid w:val="00D5315F"/>
    <w:rsid w:val="00D533BF"/>
    <w:rsid w:val="00D53B15"/>
    <w:rsid w:val="00D53BC2"/>
    <w:rsid w:val="00D53DD5"/>
    <w:rsid w:val="00D54342"/>
    <w:rsid w:val="00D5479C"/>
    <w:rsid w:val="00D551E0"/>
    <w:rsid w:val="00D552AE"/>
    <w:rsid w:val="00D55888"/>
    <w:rsid w:val="00D55A24"/>
    <w:rsid w:val="00D5604E"/>
    <w:rsid w:val="00D5636E"/>
    <w:rsid w:val="00D57278"/>
    <w:rsid w:val="00D5736F"/>
    <w:rsid w:val="00D576FB"/>
    <w:rsid w:val="00D57D49"/>
    <w:rsid w:val="00D600DB"/>
    <w:rsid w:val="00D60B97"/>
    <w:rsid w:val="00D61B8B"/>
    <w:rsid w:val="00D620ED"/>
    <w:rsid w:val="00D62598"/>
    <w:rsid w:val="00D625C0"/>
    <w:rsid w:val="00D62CF9"/>
    <w:rsid w:val="00D63472"/>
    <w:rsid w:val="00D63715"/>
    <w:rsid w:val="00D64423"/>
    <w:rsid w:val="00D65D50"/>
    <w:rsid w:val="00D65FDD"/>
    <w:rsid w:val="00D660A7"/>
    <w:rsid w:val="00D66913"/>
    <w:rsid w:val="00D67482"/>
    <w:rsid w:val="00D6751D"/>
    <w:rsid w:val="00D6768A"/>
    <w:rsid w:val="00D67963"/>
    <w:rsid w:val="00D70027"/>
    <w:rsid w:val="00D70C73"/>
    <w:rsid w:val="00D71593"/>
    <w:rsid w:val="00D727AF"/>
    <w:rsid w:val="00D72C8C"/>
    <w:rsid w:val="00D72CB0"/>
    <w:rsid w:val="00D73952"/>
    <w:rsid w:val="00D73A3C"/>
    <w:rsid w:val="00D73B74"/>
    <w:rsid w:val="00D73F31"/>
    <w:rsid w:val="00D7535A"/>
    <w:rsid w:val="00D758FB"/>
    <w:rsid w:val="00D759DF"/>
    <w:rsid w:val="00D75D92"/>
    <w:rsid w:val="00D75DE5"/>
    <w:rsid w:val="00D7683D"/>
    <w:rsid w:val="00D76C06"/>
    <w:rsid w:val="00D76C56"/>
    <w:rsid w:val="00D7742F"/>
    <w:rsid w:val="00D80016"/>
    <w:rsid w:val="00D80EB5"/>
    <w:rsid w:val="00D80EF3"/>
    <w:rsid w:val="00D810B3"/>
    <w:rsid w:val="00D8192D"/>
    <w:rsid w:val="00D81F4D"/>
    <w:rsid w:val="00D81F52"/>
    <w:rsid w:val="00D82527"/>
    <w:rsid w:val="00D8348C"/>
    <w:rsid w:val="00D83876"/>
    <w:rsid w:val="00D838D7"/>
    <w:rsid w:val="00D83A2A"/>
    <w:rsid w:val="00D83F6B"/>
    <w:rsid w:val="00D84A19"/>
    <w:rsid w:val="00D84DCC"/>
    <w:rsid w:val="00D85C1A"/>
    <w:rsid w:val="00D866B9"/>
    <w:rsid w:val="00D87392"/>
    <w:rsid w:val="00D874A5"/>
    <w:rsid w:val="00D90021"/>
    <w:rsid w:val="00D90EC2"/>
    <w:rsid w:val="00D91145"/>
    <w:rsid w:val="00D91173"/>
    <w:rsid w:val="00D912A3"/>
    <w:rsid w:val="00D92404"/>
    <w:rsid w:val="00D93558"/>
    <w:rsid w:val="00D939AC"/>
    <w:rsid w:val="00D9415C"/>
    <w:rsid w:val="00D94318"/>
    <w:rsid w:val="00D94B1F"/>
    <w:rsid w:val="00D950F7"/>
    <w:rsid w:val="00D96FB2"/>
    <w:rsid w:val="00DA08C3"/>
    <w:rsid w:val="00DA093B"/>
    <w:rsid w:val="00DA1195"/>
    <w:rsid w:val="00DA20EC"/>
    <w:rsid w:val="00DA255F"/>
    <w:rsid w:val="00DA2C25"/>
    <w:rsid w:val="00DA2FBF"/>
    <w:rsid w:val="00DA2FC0"/>
    <w:rsid w:val="00DA3A91"/>
    <w:rsid w:val="00DA49AB"/>
    <w:rsid w:val="00DA4F4E"/>
    <w:rsid w:val="00DA557D"/>
    <w:rsid w:val="00DA5B99"/>
    <w:rsid w:val="00DA5BD4"/>
    <w:rsid w:val="00DA5DC9"/>
    <w:rsid w:val="00DA5EA9"/>
    <w:rsid w:val="00DA6190"/>
    <w:rsid w:val="00DA62F6"/>
    <w:rsid w:val="00DA6729"/>
    <w:rsid w:val="00DA69B1"/>
    <w:rsid w:val="00DA7255"/>
    <w:rsid w:val="00DA75E7"/>
    <w:rsid w:val="00DA7C22"/>
    <w:rsid w:val="00DB0967"/>
    <w:rsid w:val="00DB0A1D"/>
    <w:rsid w:val="00DB110E"/>
    <w:rsid w:val="00DB179F"/>
    <w:rsid w:val="00DB1F26"/>
    <w:rsid w:val="00DB286A"/>
    <w:rsid w:val="00DB2B75"/>
    <w:rsid w:val="00DB2EDA"/>
    <w:rsid w:val="00DB3BA5"/>
    <w:rsid w:val="00DB3C46"/>
    <w:rsid w:val="00DB4844"/>
    <w:rsid w:val="00DB4BD3"/>
    <w:rsid w:val="00DB5C8A"/>
    <w:rsid w:val="00DB679B"/>
    <w:rsid w:val="00DB687C"/>
    <w:rsid w:val="00DB6FBB"/>
    <w:rsid w:val="00DB7468"/>
    <w:rsid w:val="00DB7A0E"/>
    <w:rsid w:val="00DB7C21"/>
    <w:rsid w:val="00DB7D32"/>
    <w:rsid w:val="00DB7D73"/>
    <w:rsid w:val="00DC0067"/>
    <w:rsid w:val="00DC01F4"/>
    <w:rsid w:val="00DC1497"/>
    <w:rsid w:val="00DC3F6D"/>
    <w:rsid w:val="00DC3FA3"/>
    <w:rsid w:val="00DC49A3"/>
    <w:rsid w:val="00DC4BD5"/>
    <w:rsid w:val="00DC4C85"/>
    <w:rsid w:val="00DC5221"/>
    <w:rsid w:val="00DC55C7"/>
    <w:rsid w:val="00DC5C48"/>
    <w:rsid w:val="00DC5E2E"/>
    <w:rsid w:val="00DC6360"/>
    <w:rsid w:val="00DD048D"/>
    <w:rsid w:val="00DD0A8F"/>
    <w:rsid w:val="00DD0BFE"/>
    <w:rsid w:val="00DD0D10"/>
    <w:rsid w:val="00DD1091"/>
    <w:rsid w:val="00DD35CB"/>
    <w:rsid w:val="00DD3D7A"/>
    <w:rsid w:val="00DD401E"/>
    <w:rsid w:val="00DD424E"/>
    <w:rsid w:val="00DD4527"/>
    <w:rsid w:val="00DD495E"/>
    <w:rsid w:val="00DD4BBF"/>
    <w:rsid w:val="00DD52D5"/>
    <w:rsid w:val="00DD5BDC"/>
    <w:rsid w:val="00DD6107"/>
    <w:rsid w:val="00DD647A"/>
    <w:rsid w:val="00DD668E"/>
    <w:rsid w:val="00DD7A08"/>
    <w:rsid w:val="00DE001E"/>
    <w:rsid w:val="00DE0091"/>
    <w:rsid w:val="00DE0636"/>
    <w:rsid w:val="00DE085B"/>
    <w:rsid w:val="00DE1803"/>
    <w:rsid w:val="00DE1EFA"/>
    <w:rsid w:val="00DE2151"/>
    <w:rsid w:val="00DE396C"/>
    <w:rsid w:val="00DE40A7"/>
    <w:rsid w:val="00DE5716"/>
    <w:rsid w:val="00DE5BC2"/>
    <w:rsid w:val="00DE62C3"/>
    <w:rsid w:val="00DE62DD"/>
    <w:rsid w:val="00DE6C06"/>
    <w:rsid w:val="00DE6DAE"/>
    <w:rsid w:val="00DE769C"/>
    <w:rsid w:val="00DE7FA7"/>
    <w:rsid w:val="00DF0812"/>
    <w:rsid w:val="00DF0CA4"/>
    <w:rsid w:val="00DF11A3"/>
    <w:rsid w:val="00DF1730"/>
    <w:rsid w:val="00DF1944"/>
    <w:rsid w:val="00DF2A43"/>
    <w:rsid w:val="00DF3188"/>
    <w:rsid w:val="00DF341C"/>
    <w:rsid w:val="00DF36DA"/>
    <w:rsid w:val="00DF3FB4"/>
    <w:rsid w:val="00DF4735"/>
    <w:rsid w:val="00DF4797"/>
    <w:rsid w:val="00DF4D9C"/>
    <w:rsid w:val="00DF4F61"/>
    <w:rsid w:val="00DF5B8F"/>
    <w:rsid w:val="00DF638B"/>
    <w:rsid w:val="00DF6CFB"/>
    <w:rsid w:val="00DF785B"/>
    <w:rsid w:val="00DF7B71"/>
    <w:rsid w:val="00E00342"/>
    <w:rsid w:val="00E005E3"/>
    <w:rsid w:val="00E009F7"/>
    <w:rsid w:val="00E00A54"/>
    <w:rsid w:val="00E00BAC"/>
    <w:rsid w:val="00E00CD5"/>
    <w:rsid w:val="00E01082"/>
    <w:rsid w:val="00E01116"/>
    <w:rsid w:val="00E011AC"/>
    <w:rsid w:val="00E01799"/>
    <w:rsid w:val="00E02050"/>
    <w:rsid w:val="00E028DB"/>
    <w:rsid w:val="00E02CBE"/>
    <w:rsid w:val="00E0352C"/>
    <w:rsid w:val="00E04024"/>
    <w:rsid w:val="00E049D9"/>
    <w:rsid w:val="00E04DD4"/>
    <w:rsid w:val="00E04E89"/>
    <w:rsid w:val="00E05A67"/>
    <w:rsid w:val="00E05AE2"/>
    <w:rsid w:val="00E0675E"/>
    <w:rsid w:val="00E06909"/>
    <w:rsid w:val="00E07155"/>
    <w:rsid w:val="00E073B5"/>
    <w:rsid w:val="00E07C69"/>
    <w:rsid w:val="00E103F2"/>
    <w:rsid w:val="00E108D9"/>
    <w:rsid w:val="00E10C45"/>
    <w:rsid w:val="00E1133A"/>
    <w:rsid w:val="00E115FB"/>
    <w:rsid w:val="00E11AE1"/>
    <w:rsid w:val="00E11B49"/>
    <w:rsid w:val="00E11F15"/>
    <w:rsid w:val="00E1212D"/>
    <w:rsid w:val="00E12375"/>
    <w:rsid w:val="00E12402"/>
    <w:rsid w:val="00E126D7"/>
    <w:rsid w:val="00E132F8"/>
    <w:rsid w:val="00E1334C"/>
    <w:rsid w:val="00E13485"/>
    <w:rsid w:val="00E140EE"/>
    <w:rsid w:val="00E150B0"/>
    <w:rsid w:val="00E15481"/>
    <w:rsid w:val="00E15E40"/>
    <w:rsid w:val="00E16376"/>
    <w:rsid w:val="00E16575"/>
    <w:rsid w:val="00E16C2C"/>
    <w:rsid w:val="00E16ECE"/>
    <w:rsid w:val="00E174A6"/>
    <w:rsid w:val="00E17651"/>
    <w:rsid w:val="00E17ADB"/>
    <w:rsid w:val="00E17DBB"/>
    <w:rsid w:val="00E201E4"/>
    <w:rsid w:val="00E202DA"/>
    <w:rsid w:val="00E208B1"/>
    <w:rsid w:val="00E20B20"/>
    <w:rsid w:val="00E210BA"/>
    <w:rsid w:val="00E2196A"/>
    <w:rsid w:val="00E21CD1"/>
    <w:rsid w:val="00E220A0"/>
    <w:rsid w:val="00E225E0"/>
    <w:rsid w:val="00E22EA1"/>
    <w:rsid w:val="00E23105"/>
    <w:rsid w:val="00E2320D"/>
    <w:rsid w:val="00E2380B"/>
    <w:rsid w:val="00E23A43"/>
    <w:rsid w:val="00E24212"/>
    <w:rsid w:val="00E24A4A"/>
    <w:rsid w:val="00E24BD0"/>
    <w:rsid w:val="00E25C21"/>
    <w:rsid w:val="00E25CE7"/>
    <w:rsid w:val="00E25F75"/>
    <w:rsid w:val="00E26024"/>
    <w:rsid w:val="00E26661"/>
    <w:rsid w:val="00E26B2A"/>
    <w:rsid w:val="00E274B3"/>
    <w:rsid w:val="00E279E1"/>
    <w:rsid w:val="00E27A35"/>
    <w:rsid w:val="00E30CAB"/>
    <w:rsid w:val="00E310A0"/>
    <w:rsid w:val="00E311B8"/>
    <w:rsid w:val="00E32E27"/>
    <w:rsid w:val="00E32EEC"/>
    <w:rsid w:val="00E32FA2"/>
    <w:rsid w:val="00E33592"/>
    <w:rsid w:val="00E33970"/>
    <w:rsid w:val="00E33DFE"/>
    <w:rsid w:val="00E345DB"/>
    <w:rsid w:val="00E34670"/>
    <w:rsid w:val="00E35650"/>
    <w:rsid w:val="00E37310"/>
    <w:rsid w:val="00E373BF"/>
    <w:rsid w:val="00E37BB7"/>
    <w:rsid w:val="00E37F8A"/>
    <w:rsid w:val="00E40471"/>
    <w:rsid w:val="00E4076E"/>
    <w:rsid w:val="00E410CF"/>
    <w:rsid w:val="00E411DE"/>
    <w:rsid w:val="00E41209"/>
    <w:rsid w:val="00E41918"/>
    <w:rsid w:val="00E419E9"/>
    <w:rsid w:val="00E41B97"/>
    <w:rsid w:val="00E41C23"/>
    <w:rsid w:val="00E42113"/>
    <w:rsid w:val="00E42197"/>
    <w:rsid w:val="00E428AA"/>
    <w:rsid w:val="00E42FA3"/>
    <w:rsid w:val="00E435DC"/>
    <w:rsid w:val="00E43696"/>
    <w:rsid w:val="00E43BEB"/>
    <w:rsid w:val="00E43D1F"/>
    <w:rsid w:val="00E44518"/>
    <w:rsid w:val="00E44E87"/>
    <w:rsid w:val="00E451FA"/>
    <w:rsid w:val="00E453AD"/>
    <w:rsid w:val="00E4542A"/>
    <w:rsid w:val="00E454CA"/>
    <w:rsid w:val="00E4569C"/>
    <w:rsid w:val="00E460EE"/>
    <w:rsid w:val="00E46DB6"/>
    <w:rsid w:val="00E46F71"/>
    <w:rsid w:val="00E4724D"/>
    <w:rsid w:val="00E47C24"/>
    <w:rsid w:val="00E47F21"/>
    <w:rsid w:val="00E47FA2"/>
    <w:rsid w:val="00E510C2"/>
    <w:rsid w:val="00E51B34"/>
    <w:rsid w:val="00E51E34"/>
    <w:rsid w:val="00E52785"/>
    <w:rsid w:val="00E5329A"/>
    <w:rsid w:val="00E53445"/>
    <w:rsid w:val="00E54051"/>
    <w:rsid w:val="00E54A46"/>
    <w:rsid w:val="00E54CCF"/>
    <w:rsid w:val="00E55431"/>
    <w:rsid w:val="00E55789"/>
    <w:rsid w:val="00E560E6"/>
    <w:rsid w:val="00E56817"/>
    <w:rsid w:val="00E574DA"/>
    <w:rsid w:val="00E5769B"/>
    <w:rsid w:val="00E57D02"/>
    <w:rsid w:val="00E60090"/>
    <w:rsid w:val="00E603AA"/>
    <w:rsid w:val="00E603CC"/>
    <w:rsid w:val="00E607D9"/>
    <w:rsid w:val="00E60FCD"/>
    <w:rsid w:val="00E616F1"/>
    <w:rsid w:val="00E6201F"/>
    <w:rsid w:val="00E621A5"/>
    <w:rsid w:val="00E63672"/>
    <w:rsid w:val="00E6396B"/>
    <w:rsid w:val="00E63E61"/>
    <w:rsid w:val="00E64272"/>
    <w:rsid w:val="00E64455"/>
    <w:rsid w:val="00E644AD"/>
    <w:rsid w:val="00E646A2"/>
    <w:rsid w:val="00E65278"/>
    <w:rsid w:val="00E65524"/>
    <w:rsid w:val="00E65D9D"/>
    <w:rsid w:val="00E6625E"/>
    <w:rsid w:val="00E67111"/>
    <w:rsid w:val="00E67787"/>
    <w:rsid w:val="00E67A63"/>
    <w:rsid w:val="00E70096"/>
    <w:rsid w:val="00E703A6"/>
    <w:rsid w:val="00E704ED"/>
    <w:rsid w:val="00E70753"/>
    <w:rsid w:val="00E70E45"/>
    <w:rsid w:val="00E7194B"/>
    <w:rsid w:val="00E71AA4"/>
    <w:rsid w:val="00E71F7D"/>
    <w:rsid w:val="00E725AE"/>
    <w:rsid w:val="00E72CCD"/>
    <w:rsid w:val="00E730A4"/>
    <w:rsid w:val="00E73A91"/>
    <w:rsid w:val="00E73B22"/>
    <w:rsid w:val="00E73CBA"/>
    <w:rsid w:val="00E741AA"/>
    <w:rsid w:val="00E744F0"/>
    <w:rsid w:val="00E74CAC"/>
    <w:rsid w:val="00E74D5A"/>
    <w:rsid w:val="00E75569"/>
    <w:rsid w:val="00E75C74"/>
    <w:rsid w:val="00E75C94"/>
    <w:rsid w:val="00E76144"/>
    <w:rsid w:val="00E76657"/>
    <w:rsid w:val="00E76A78"/>
    <w:rsid w:val="00E76D2F"/>
    <w:rsid w:val="00E773F5"/>
    <w:rsid w:val="00E776A5"/>
    <w:rsid w:val="00E80F6B"/>
    <w:rsid w:val="00E81A73"/>
    <w:rsid w:val="00E81D16"/>
    <w:rsid w:val="00E82453"/>
    <w:rsid w:val="00E824FF"/>
    <w:rsid w:val="00E82A45"/>
    <w:rsid w:val="00E82A8D"/>
    <w:rsid w:val="00E844AB"/>
    <w:rsid w:val="00E847BD"/>
    <w:rsid w:val="00E84FDC"/>
    <w:rsid w:val="00E8529B"/>
    <w:rsid w:val="00E8535A"/>
    <w:rsid w:val="00E85F8B"/>
    <w:rsid w:val="00E86062"/>
    <w:rsid w:val="00E869E5"/>
    <w:rsid w:val="00E9022D"/>
    <w:rsid w:val="00E90378"/>
    <w:rsid w:val="00E91F8B"/>
    <w:rsid w:val="00E92684"/>
    <w:rsid w:val="00E9294B"/>
    <w:rsid w:val="00E92FCF"/>
    <w:rsid w:val="00E9306C"/>
    <w:rsid w:val="00E9351A"/>
    <w:rsid w:val="00E94AB5"/>
    <w:rsid w:val="00E94EE3"/>
    <w:rsid w:val="00E9561D"/>
    <w:rsid w:val="00E957BB"/>
    <w:rsid w:val="00E9589F"/>
    <w:rsid w:val="00E95AF7"/>
    <w:rsid w:val="00E964F3"/>
    <w:rsid w:val="00E96989"/>
    <w:rsid w:val="00E96A46"/>
    <w:rsid w:val="00E96C0A"/>
    <w:rsid w:val="00E97FB3"/>
    <w:rsid w:val="00E97FEC"/>
    <w:rsid w:val="00EA028D"/>
    <w:rsid w:val="00EA04B1"/>
    <w:rsid w:val="00EA07B6"/>
    <w:rsid w:val="00EA0A89"/>
    <w:rsid w:val="00EA0D3C"/>
    <w:rsid w:val="00EA13CF"/>
    <w:rsid w:val="00EA1F59"/>
    <w:rsid w:val="00EA2748"/>
    <w:rsid w:val="00EA2DE7"/>
    <w:rsid w:val="00EA332E"/>
    <w:rsid w:val="00EA336A"/>
    <w:rsid w:val="00EA3CBC"/>
    <w:rsid w:val="00EA4B84"/>
    <w:rsid w:val="00EA4EA0"/>
    <w:rsid w:val="00EA4F0C"/>
    <w:rsid w:val="00EA5052"/>
    <w:rsid w:val="00EA6C55"/>
    <w:rsid w:val="00EA72AC"/>
    <w:rsid w:val="00EA7F9D"/>
    <w:rsid w:val="00EB0D3F"/>
    <w:rsid w:val="00EB1C8A"/>
    <w:rsid w:val="00EB2A37"/>
    <w:rsid w:val="00EB2ED9"/>
    <w:rsid w:val="00EB38A6"/>
    <w:rsid w:val="00EB3B3E"/>
    <w:rsid w:val="00EB4A9E"/>
    <w:rsid w:val="00EB5F9C"/>
    <w:rsid w:val="00EB6520"/>
    <w:rsid w:val="00EB69F5"/>
    <w:rsid w:val="00EB6A70"/>
    <w:rsid w:val="00EB73AC"/>
    <w:rsid w:val="00EB7719"/>
    <w:rsid w:val="00EB7758"/>
    <w:rsid w:val="00EB7CD1"/>
    <w:rsid w:val="00EB7FB4"/>
    <w:rsid w:val="00EC01F6"/>
    <w:rsid w:val="00EC0669"/>
    <w:rsid w:val="00EC13AC"/>
    <w:rsid w:val="00EC13E8"/>
    <w:rsid w:val="00EC2A7F"/>
    <w:rsid w:val="00EC319E"/>
    <w:rsid w:val="00EC341E"/>
    <w:rsid w:val="00EC49A7"/>
    <w:rsid w:val="00EC512A"/>
    <w:rsid w:val="00EC51A9"/>
    <w:rsid w:val="00EC53B5"/>
    <w:rsid w:val="00EC5470"/>
    <w:rsid w:val="00EC5B3A"/>
    <w:rsid w:val="00EC618F"/>
    <w:rsid w:val="00EC6713"/>
    <w:rsid w:val="00EC685D"/>
    <w:rsid w:val="00EC6BC3"/>
    <w:rsid w:val="00EC7096"/>
    <w:rsid w:val="00ED0237"/>
    <w:rsid w:val="00ED051C"/>
    <w:rsid w:val="00ED1375"/>
    <w:rsid w:val="00ED2101"/>
    <w:rsid w:val="00ED23AD"/>
    <w:rsid w:val="00ED23E0"/>
    <w:rsid w:val="00ED2692"/>
    <w:rsid w:val="00ED28EA"/>
    <w:rsid w:val="00ED2969"/>
    <w:rsid w:val="00ED35FF"/>
    <w:rsid w:val="00ED395B"/>
    <w:rsid w:val="00ED3E74"/>
    <w:rsid w:val="00ED4897"/>
    <w:rsid w:val="00ED5638"/>
    <w:rsid w:val="00ED5A96"/>
    <w:rsid w:val="00ED6322"/>
    <w:rsid w:val="00ED669E"/>
    <w:rsid w:val="00ED6932"/>
    <w:rsid w:val="00ED6CDC"/>
    <w:rsid w:val="00ED6D95"/>
    <w:rsid w:val="00ED7231"/>
    <w:rsid w:val="00ED7ED7"/>
    <w:rsid w:val="00EE0345"/>
    <w:rsid w:val="00EE0AA2"/>
    <w:rsid w:val="00EE1A54"/>
    <w:rsid w:val="00EE1C3C"/>
    <w:rsid w:val="00EE2626"/>
    <w:rsid w:val="00EE2A21"/>
    <w:rsid w:val="00EE2B2E"/>
    <w:rsid w:val="00EE3795"/>
    <w:rsid w:val="00EE3936"/>
    <w:rsid w:val="00EE3C65"/>
    <w:rsid w:val="00EE3EFE"/>
    <w:rsid w:val="00EE43C6"/>
    <w:rsid w:val="00EE43D4"/>
    <w:rsid w:val="00EE484A"/>
    <w:rsid w:val="00EE498D"/>
    <w:rsid w:val="00EE4B0F"/>
    <w:rsid w:val="00EE4B4D"/>
    <w:rsid w:val="00EE4C06"/>
    <w:rsid w:val="00EE4FC8"/>
    <w:rsid w:val="00EE543F"/>
    <w:rsid w:val="00EE6430"/>
    <w:rsid w:val="00EE6FE6"/>
    <w:rsid w:val="00EE73EA"/>
    <w:rsid w:val="00EE749B"/>
    <w:rsid w:val="00EE75D5"/>
    <w:rsid w:val="00EE7987"/>
    <w:rsid w:val="00EF1BC8"/>
    <w:rsid w:val="00EF1C9E"/>
    <w:rsid w:val="00EF2977"/>
    <w:rsid w:val="00EF2BF8"/>
    <w:rsid w:val="00EF3994"/>
    <w:rsid w:val="00EF3F59"/>
    <w:rsid w:val="00EF43DA"/>
    <w:rsid w:val="00EF47D1"/>
    <w:rsid w:val="00EF4DE3"/>
    <w:rsid w:val="00EF5578"/>
    <w:rsid w:val="00EF5C31"/>
    <w:rsid w:val="00EF6083"/>
    <w:rsid w:val="00EF72AB"/>
    <w:rsid w:val="00EF7407"/>
    <w:rsid w:val="00EF767E"/>
    <w:rsid w:val="00F004CC"/>
    <w:rsid w:val="00F00603"/>
    <w:rsid w:val="00F00AD6"/>
    <w:rsid w:val="00F00D3B"/>
    <w:rsid w:val="00F00FE0"/>
    <w:rsid w:val="00F01740"/>
    <w:rsid w:val="00F01FED"/>
    <w:rsid w:val="00F0292F"/>
    <w:rsid w:val="00F02982"/>
    <w:rsid w:val="00F02CCC"/>
    <w:rsid w:val="00F02DA6"/>
    <w:rsid w:val="00F032A7"/>
    <w:rsid w:val="00F034C0"/>
    <w:rsid w:val="00F0403E"/>
    <w:rsid w:val="00F04C2E"/>
    <w:rsid w:val="00F0535C"/>
    <w:rsid w:val="00F05B2D"/>
    <w:rsid w:val="00F05C9E"/>
    <w:rsid w:val="00F05D4D"/>
    <w:rsid w:val="00F060D8"/>
    <w:rsid w:val="00F071B2"/>
    <w:rsid w:val="00F075F6"/>
    <w:rsid w:val="00F1002C"/>
    <w:rsid w:val="00F10229"/>
    <w:rsid w:val="00F114E5"/>
    <w:rsid w:val="00F115A8"/>
    <w:rsid w:val="00F1184A"/>
    <w:rsid w:val="00F11ADE"/>
    <w:rsid w:val="00F11E9F"/>
    <w:rsid w:val="00F1210B"/>
    <w:rsid w:val="00F1230A"/>
    <w:rsid w:val="00F12811"/>
    <w:rsid w:val="00F12C9A"/>
    <w:rsid w:val="00F13405"/>
    <w:rsid w:val="00F13447"/>
    <w:rsid w:val="00F1349E"/>
    <w:rsid w:val="00F136F7"/>
    <w:rsid w:val="00F13770"/>
    <w:rsid w:val="00F13F41"/>
    <w:rsid w:val="00F1438E"/>
    <w:rsid w:val="00F1504B"/>
    <w:rsid w:val="00F150EA"/>
    <w:rsid w:val="00F153BC"/>
    <w:rsid w:val="00F15BDF"/>
    <w:rsid w:val="00F161A1"/>
    <w:rsid w:val="00F162B8"/>
    <w:rsid w:val="00F162C3"/>
    <w:rsid w:val="00F164CE"/>
    <w:rsid w:val="00F16F04"/>
    <w:rsid w:val="00F177CA"/>
    <w:rsid w:val="00F217C7"/>
    <w:rsid w:val="00F218B3"/>
    <w:rsid w:val="00F21A6F"/>
    <w:rsid w:val="00F21E13"/>
    <w:rsid w:val="00F22D4A"/>
    <w:rsid w:val="00F22F98"/>
    <w:rsid w:val="00F23676"/>
    <w:rsid w:val="00F23BFB"/>
    <w:rsid w:val="00F24950"/>
    <w:rsid w:val="00F250D6"/>
    <w:rsid w:val="00F252E0"/>
    <w:rsid w:val="00F25FE4"/>
    <w:rsid w:val="00F26AB4"/>
    <w:rsid w:val="00F271EF"/>
    <w:rsid w:val="00F27A6E"/>
    <w:rsid w:val="00F302A3"/>
    <w:rsid w:val="00F30BB2"/>
    <w:rsid w:val="00F30D0F"/>
    <w:rsid w:val="00F31044"/>
    <w:rsid w:val="00F3151F"/>
    <w:rsid w:val="00F31738"/>
    <w:rsid w:val="00F31D41"/>
    <w:rsid w:val="00F32409"/>
    <w:rsid w:val="00F327CD"/>
    <w:rsid w:val="00F32AE0"/>
    <w:rsid w:val="00F32CB7"/>
    <w:rsid w:val="00F32D82"/>
    <w:rsid w:val="00F32E91"/>
    <w:rsid w:val="00F32FE5"/>
    <w:rsid w:val="00F335EB"/>
    <w:rsid w:val="00F33F26"/>
    <w:rsid w:val="00F342E2"/>
    <w:rsid w:val="00F3551D"/>
    <w:rsid w:val="00F35AAF"/>
    <w:rsid w:val="00F35CA1"/>
    <w:rsid w:val="00F3600D"/>
    <w:rsid w:val="00F3602F"/>
    <w:rsid w:val="00F36264"/>
    <w:rsid w:val="00F362DE"/>
    <w:rsid w:val="00F363E5"/>
    <w:rsid w:val="00F376B3"/>
    <w:rsid w:val="00F37B56"/>
    <w:rsid w:val="00F37D61"/>
    <w:rsid w:val="00F40263"/>
    <w:rsid w:val="00F4081E"/>
    <w:rsid w:val="00F40977"/>
    <w:rsid w:val="00F4188E"/>
    <w:rsid w:val="00F41DA7"/>
    <w:rsid w:val="00F41F55"/>
    <w:rsid w:val="00F4288E"/>
    <w:rsid w:val="00F42909"/>
    <w:rsid w:val="00F42D24"/>
    <w:rsid w:val="00F434CF"/>
    <w:rsid w:val="00F43C44"/>
    <w:rsid w:val="00F43D7C"/>
    <w:rsid w:val="00F43F79"/>
    <w:rsid w:val="00F44148"/>
    <w:rsid w:val="00F45132"/>
    <w:rsid w:val="00F456E0"/>
    <w:rsid w:val="00F4608F"/>
    <w:rsid w:val="00F46325"/>
    <w:rsid w:val="00F46EB0"/>
    <w:rsid w:val="00F47EF1"/>
    <w:rsid w:val="00F50C54"/>
    <w:rsid w:val="00F51622"/>
    <w:rsid w:val="00F518E9"/>
    <w:rsid w:val="00F51A57"/>
    <w:rsid w:val="00F51D41"/>
    <w:rsid w:val="00F5218D"/>
    <w:rsid w:val="00F52267"/>
    <w:rsid w:val="00F523D0"/>
    <w:rsid w:val="00F52DD4"/>
    <w:rsid w:val="00F53C81"/>
    <w:rsid w:val="00F53D8D"/>
    <w:rsid w:val="00F53F22"/>
    <w:rsid w:val="00F54942"/>
    <w:rsid w:val="00F55289"/>
    <w:rsid w:val="00F557C6"/>
    <w:rsid w:val="00F55DAF"/>
    <w:rsid w:val="00F56178"/>
    <w:rsid w:val="00F56370"/>
    <w:rsid w:val="00F563FD"/>
    <w:rsid w:val="00F568DF"/>
    <w:rsid w:val="00F56CD3"/>
    <w:rsid w:val="00F57AD0"/>
    <w:rsid w:val="00F57E5C"/>
    <w:rsid w:val="00F60284"/>
    <w:rsid w:val="00F603BC"/>
    <w:rsid w:val="00F605B2"/>
    <w:rsid w:val="00F60E39"/>
    <w:rsid w:val="00F614C2"/>
    <w:rsid w:val="00F61840"/>
    <w:rsid w:val="00F6215B"/>
    <w:rsid w:val="00F6354E"/>
    <w:rsid w:val="00F639C5"/>
    <w:rsid w:val="00F63A0B"/>
    <w:rsid w:val="00F6669B"/>
    <w:rsid w:val="00F6697C"/>
    <w:rsid w:val="00F66A1F"/>
    <w:rsid w:val="00F66DED"/>
    <w:rsid w:val="00F67441"/>
    <w:rsid w:val="00F6798E"/>
    <w:rsid w:val="00F67AD0"/>
    <w:rsid w:val="00F67CDB"/>
    <w:rsid w:val="00F7048C"/>
    <w:rsid w:val="00F70B3D"/>
    <w:rsid w:val="00F70CCB"/>
    <w:rsid w:val="00F70D41"/>
    <w:rsid w:val="00F713C6"/>
    <w:rsid w:val="00F7149A"/>
    <w:rsid w:val="00F719B9"/>
    <w:rsid w:val="00F71AD9"/>
    <w:rsid w:val="00F72413"/>
    <w:rsid w:val="00F7247D"/>
    <w:rsid w:val="00F73306"/>
    <w:rsid w:val="00F734AE"/>
    <w:rsid w:val="00F737B8"/>
    <w:rsid w:val="00F743F3"/>
    <w:rsid w:val="00F7478E"/>
    <w:rsid w:val="00F74CA3"/>
    <w:rsid w:val="00F74F05"/>
    <w:rsid w:val="00F7543A"/>
    <w:rsid w:val="00F75FB8"/>
    <w:rsid w:val="00F7640A"/>
    <w:rsid w:val="00F776FB"/>
    <w:rsid w:val="00F77DC7"/>
    <w:rsid w:val="00F77DFA"/>
    <w:rsid w:val="00F77F96"/>
    <w:rsid w:val="00F8029D"/>
    <w:rsid w:val="00F803DF"/>
    <w:rsid w:val="00F80B19"/>
    <w:rsid w:val="00F80B6D"/>
    <w:rsid w:val="00F80C32"/>
    <w:rsid w:val="00F81249"/>
    <w:rsid w:val="00F81254"/>
    <w:rsid w:val="00F81358"/>
    <w:rsid w:val="00F813C6"/>
    <w:rsid w:val="00F821A1"/>
    <w:rsid w:val="00F82271"/>
    <w:rsid w:val="00F823F5"/>
    <w:rsid w:val="00F82894"/>
    <w:rsid w:val="00F82AFA"/>
    <w:rsid w:val="00F82C67"/>
    <w:rsid w:val="00F82D58"/>
    <w:rsid w:val="00F82EC9"/>
    <w:rsid w:val="00F83197"/>
    <w:rsid w:val="00F83371"/>
    <w:rsid w:val="00F83ED6"/>
    <w:rsid w:val="00F846AE"/>
    <w:rsid w:val="00F84834"/>
    <w:rsid w:val="00F84F82"/>
    <w:rsid w:val="00F85216"/>
    <w:rsid w:val="00F8527C"/>
    <w:rsid w:val="00F8546A"/>
    <w:rsid w:val="00F85634"/>
    <w:rsid w:val="00F85F46"/>
    <w:rsid w:val="00F877EF"/>
    <w:rsid w:val="00F90640"/>
    <w:rsid w:val="00F913AB"/>
    <w:rsid w:val="00F9146E"/>
    <w:rsid w:val="00F91471"/>
    <w:rsid w:val="00F91C9C"/>
    <w:rsid w:val="00F922DB"/>
    <w:rsid w:val="00F92CE6"/>
    <w:rsid w:val="00F931B5"/>
    <w:rsid w:val="00F946BF"/>
    <w:rsid w:val="00F947CE"/>
    <w:rsid w:val="00F94C80"/>
    <w:rsid w:val="00F94F64"/>
    <w:rsid w:val="00F952F2"/>
    <w:rsid w:val="00F954A3"/>
    <w:rsid w:val="00F959B8"/>
    <w:rsid w:val="00F95B6E"/>
    <w:rsid w:val="00F97448"/>
    <w:rsid w:val="00F9789C"/>
    <w:rsid w:val="00F97B9C"/>
    <w:rsid w:val="00FA1064"/>
    <w:rsid w:val="00FA1E4A"/>
    <w:rsid w:val="00FA2AD3"/>
    <w:rsid w:val="00FA2C9E"/>
    <w:rsid w:val="00FA32AE"/>
    <w:rsid w:val="00FA3412"/>
    <w:rsid w:val="00FA429F"/>
    <w:rsid w:val="00FA547F"/>
    <w:rsid w:val="00FA54C9"/>
    <w:rsid w:val="00FA55B2"/>
    <w:rsid w:val="00FA5C76"/>
    <w:rsid w:val="00FA5E58"/>
    <w:rsid w:val="00FA61B2"/>
    <w:rsid w:val="00FA787E"/>
    <w:rsid w:val="00FB0E52"/>
    <w:rsid w:val="00FB1774"/>
    <w:rsid w:val="00FB1935"/>
    <w:rsid w:val="00FB20AF"/>
    <w:rsid w:val="00FB264F"/>
    <w:rsid w:val="00FB359B"/>
    <w:rsid w:val="00FB3A38"/>
    <w:rsid w:val="00FB4D92"/>
    <w:rsid w:val="00FB4E9E"/>
    <w:rsid w:val="00FB5E25"/>
    <w:rsid w:val="00FB68B5"/>
    <w:rsid w:val="00FB6E11"/>
    <w:rsid w:val="00FB76D0"/>
    <w:rsid w:val="00FB7711"/>
    <w:rsid w:val="00FB785C"/>
    <w:rsid w:val="00FB7C45"/>
    <w:rsid w:val="00FB7CB4"/>
    <w:rsid w:val="00FC005C"/>
    <w:rsid w:val="00FC029A"/>
    <w:rsid w:val="00FC0439"/>
    <w:rsid w:val="00FC06C1"/>
    <w:rsid w:val="00FC1135"/>
    <w:rsid w:val="00FC18EF"/>
    <w:rsid w:val="00FC3238"/>
    <w:rsid w:val="00FC392C"/>
    <w:rsid w:val="00FC3CE9"/>
    <w:rsid w:val="00FC4C7E"/>
    <w:rsid w:val="00FC58F2"/>
    <w:rsid w:val="00FC652A"/>
    <w:rsid w:val="00FC7917"/>
    <w:rsid w:val="00FC7B0D"/>
    <w:rsid w:val="00FD061E"/>
    <w:rsid w:val="00FD0DCA"/>
    <w:rsid w:val="00FD36FF"/>
    <w:rsid w:val="00FD3958"/>
    <w:rsid w:val="00FD3CA0"/>
    <w:rsid w:val="00FD3D3E"/>
    <w:rsid w:val="00FD4173"/>
    <w:rsid w:val="00FD4694"/>
    <w:rsid w:val="00FD492E"/>
    <w:rsid w:val="00FD5862"/>
    <w:rsid w:val="00FD58C0"/>
    <w:rsid w:val="00FD6D55"/>
    <w:rsid w:val="00FD7858"/>
    <w:rsid w:val="00FD7DF6"/>
    <w:rsid w:val="00FE094D"/>
    <w:rsid w:val="00FE21BE"/>
    <w:rsid w:val="00FE2852"/>
    <w:rsid w:val="00FE2ADA"/>
    <w:rsid w:val="00FE3120"/>
    <w:rsid w:val="00FE3802"/>
    <w:rsid w:val="00FE3CE9"/>
    <w:rsid w:val="00FE3DAD"/>
    <w:rsid w:val="00FE412E"/>
    <w:rsid w:val="00FE5DCB"/>
    <w:rsid w:val="00FE67AF"/>
    <w:rsid w:val="00FE73BD"/>
    <w:rsid w:val="00FF0924"/>
    <w:rsid w:val="00FF0E08"/>
    <w:rsid w:val="00FF102C"/>
    <w:rsid w:val="00FF112B"/>
    <w:rsid w:val="00FF1AC6"/>
    <w:rsid w:val="00FF1CA8"/>
    <w:rsid w:val="00FF29BE"/>
    <w:rsid w:val="00FF337E"/>
    <w:rsid w:val="00FF3620"/>
    <w:rsid w:val="00FF445A"/>
    <w:rsid w:val="00FF4947"/>
    <w:rsid w:val="00FF4986"/>
    <w:rsid w:val="00FF4D0B"/>
    <w:rsid w:val="00FF4F24"/>
    <w:rsid w:val="00FF4FE2"/>
    <w:rsid w:val="00FF520E"/>
    <w:rsid w:val="00FF61EB"/>
    <w:rsid w:val="00FF6288"/>
    <w:rsid w:val="00FF6EC8"/>
    <w:rsid w:val="02C2381E"/>
    <w:rsid w:val="0BEDD7A7"/>
    <w:rsid w:val="0DC289C1"/>
    <w:rsid w:val="0E653EBD"/>
    <w:rsid w:val="11DD08BC"/>
    <w:rsid w:val="13FD2BD1"/>
    <w:rsid w:val="1749DE80"/>
    <w:rsid w:val="18A0F8A0"/>
    <w:rsid w:val="21DBAFA5"/>
    <w:rsid w:val="267506C4"/>
    <w:rsid w:val="28BBCD1C"/>
    <w:rsid w:val="2A726FC9"/>
    <w:rsid w:val="2D93144C"/>
    <w:rsid w:val="3215FBDB"/>
    <w:rsid w:val="33D55CD8"/>
    <w:rsid w:val="388B4159"/>
    <w:rsid w:val="3E58041A"/>
    <w:rsid w:val="4E926E92"/>
    <w:rsid w:val="4FAD3ABA"/>
    <w:rsid w:val="51FE1331"/>
    <w:rsid w:val="58504E26"/>
    <w:rsid w:val="5DB4061B"/>
    <w:rsid w:val="5E0FC787"/>
    <w:rsid w:val="6452AF47"/>
    <w:rsid w:val="65F62D99"/>
    <w:rsid w:val="670581A9"/>
    <w:rsid w:val="68563338"/>
    <w:rsid w:val="6925AF7D"/>
    <w:rsid w:val="69790D77"/>
    <w:rsid w:val="709E880F"/>
    <w:rsid w:val="716D017D"/>
    <w:rsid w:val="72059619"/>
    <w:rsid w:val="727961EA"/>
    <w:rsid w:val="72C46122"/>
    <w:rsid w:val="752F70E9"/>
    <w:rsid w:val="76D7D808"/>
    <w:rsid w:val="7ACCA96F"/>
    <w:rsid w:val="7DA636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15:docId w15:val="{935FADA3-C9D7-4F5E-AEC8-FD867404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16"/>
    <w:pPr>
      <w:tabs>
        <w:tab w:val="left" w:pos="567"/>
      </w:tabs>
      <w:spacing w:before="120" w:line="254" w:lineRule="auto"/>
    </w:pPr>
    <w:rPr>
      <w:rFonts w:ascii="Work Sans" w:hAnsi="Work Sans"/>
    </w:rPr>
  </w:style>
  <w:style w:type="paragraph" w:styleId="Heading1">
    <w:name w:val="heading 1"/>
    <w:basedOn w:val="CGCSubHead"/>
    <w:next w:val="Normal"/>
    <w:link w:val="Heading1Char"/>
    <w:uiPriority w:val="9"/>
    <w:qFormat/>
    <w:rsid w:val="00600974"/>
    <w:pPr>
      <w:spacing w:before="360"/>
      <w:outlineLvl w:val="0"/>
    </w:pPr>
    <w:rPr>
      <w:sz w:val="40"/>
      <w:szCs w:val="40"/>
    </w:rPr>
  </w:style>
  <w:style w:type="paragraph" w:styleId="Heading2">
    <w:name w:val="heading 2"/>
    <w:basedOn w:val="CGCSubHead"/>
    <w:next w:val="Normal"/>
    <w:link w:val="Heading2Char"/>
    <w:uiPriority w:val="9"/>
    <w:unhideWhenUsed/>
    <w:qFormat/>
    <w:rsid w:val="00600974"/>
    <w:pPr>
      <w:spacing w:before="360"/>
      <w:outlineLvl w:val="1"/>
    </w:pPr>
    <w:rPr>
      <w:sz w:val="36"/>
      <w:szCs w:val="36"/>
    </w:rPr>
  </w:style>
  <w:style w:type="paragraph" w:styleId="Heading3">
    <w:name w:val="heading 3"/>
    <w:basedOn w:val="CGCSubHead"/>
    <w:next w:val="Normal"/>
    <w:link w:val="Heading3Char"/>
    <w:uiPriority w:val="9"/>
    <w:unhideWhenUsed/>
    <w:qFormat/>
    <w:rsid w:val="0060097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5C0550"/>
    <w:pPr>
      <w:keepNext/>
      <w:keepLines/>
      <w:tabs>
        <w:tab w:val="clear" w:pos="567"/>
        <w:tab w:val="left" w:pos="1134"/>
        <w:tab w:val="left" w:pos="1418"/>
      </w:tabs>
      <w:spacing w:before="240" w:after="120" w:line="240" w:lineRule="auto"/>
      <w:ind w:left="1134" w:hanging="1134"/>
    </w:pPr>
    <w:rPr>
      <w:b/>
      <w:bCs/>
      <w:szCs w:val="20"/>
    </w:rPr>
  </w:style>
  <w:style w:type="character" w:customStyle="1" w:styleId="CaptionChar">
    <w:name w:val="Caption Char"/>
    <w:basedOn w:val="DefaultParagraphFont"/>
    <w:link w:val="Caption"/>
    <w:rsid w:val="005C0550"/>
    <w:rPr>
      <w:rFonts w:ascii="Open Sans Light" w:hAnsi="Open Sans Light"/>
      <w:b/>
      <w:bCs/>
      <w:sz w:val="20"/>
      <w:szCs w:val="20"/>
    </w:rPr>
  </w:style>
  <w:style w:type="paragraph" w:customStyle="1" w:styleId="CGCTablenote">
    <w:name w:val="CGC Table note"/>
    <w:basedOn w:val="Normal"/>
    <w:next w:val="Normal"/>
    <w:qFormat/>
    <w:rsid w:val="005C0550"/>
    <w:pPr>
      <w:tabs>
        <w:tab w:val="left" w:pos="680"/>
      </w:tabs>
      <w:spacing w:before="40" w:line="240" w:lineRule="auto"/>
      <w:ind w:left="340" w:hanging="227"/>
    </w:pPr>
    <w:rPr>
      <w:sz w:val="14"/>
    </w:rPr>
  </w:style>
  <w:style w:type="paragraph" w:styleId="BodyText">
    <w:name w:val="Body Text"/>
    <w:link w:val="BodyTextChar"/>
    <w:qFormat/>
    <w:rsid w:val="005C0550"/>
    <w:pPr>
      <w:spacing w:before="240" w:line="300" w:lineRule="atLeast"/>
      <w:jc w:val="both"/>
    </w:pPr>
    <w:rPr>
      <w:rFonts w:ascii="Open Sans Light" w:eastAsia="Times New Roman" w:hAnsi="Open Sans Light" w:cs="Times New Roman"/>
      <w:szCs w:val="20"/>
      <w:lang w:eastAsia="en-AU"/>
    </w:rPr>
  </w:style>
  <w:style w:type="character" w:customStyle="1" w:styleId="BodyTextChar">
    <w:name w:val="Body Text Char"/>
    <w:basedOn w:val="DefaultParagraphFont"/>
    <w:link w:val="BodyText"/>
    <w:rsid w:val="005C0550"/>
    <w:rPr>
      <w:rFonts w:ascii="Open Sans Light" w:eastAsia="Times New Roman" w:hAnsi="Open Sans Light" w:cs="Times New Roman"/>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F164CE"/>
    <w:pPr>
      <w:numPr>
        <w:numId w:val="10"/>
      </w:numPr>
      <w:jc w:val="both"/>
    </w:pPr>
    <w:rPr>
      <w:rFonts w:cs="Cambria Math"/>
      <w:color w:val="000000"/>
      <w:szCs w:val="21"/>
      <w:shd w:val="clear" w:color="auto" w:fill="FFFFFF"/>
    </w:rPr>
  </w:style>
  <w:style w:type="paragraph" w:customStyle="1" w:styleId="CGCSubHead">
    <w:name w:val="CGC Sub Head"/>
    <w:autoRedefine/>
    <w:qFormat/>
    <w:rsid w:val="00A5501B"/>
    <w:pPr>
      <w:spacing w:before="240" w:after="200" w:line="276" w:lineRule="auto"/>
    </w:pPr>
    <w:rPr>
      <w:rFonts w:ascii="Work Sans" w:eastAsiaTheme="majorEastAsia" w:hAnsi="Work Sans" w:cs="Open Sans"/>
      <w:b/>
      <w:bCs/>
      <w:color w:val="008069" w:themeColor="accent5"/>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00974"/>
    <w:rPr>
      <w:rFonts w:ascii="Work Sans" w:eastAsiaTheme="majorEastAsia" w:hAnsi="Work Sans" w:cs="Open Sans"/>
      <w:b/>
      <w:bCs/>
      <w:color w:val="008069" w:themeColor="accent5"/>
      <w:sz w:val="40"/>
      <w:szCs w:val="40"/>
    </w:rPr>
  </w:style>
  <w:style w:type="character" w:customStyle="1" w:styleId="Heading2Char">
    <w:name w:val="Heading 2 Char"/>
    <w:basedOn w:val="DefaultParagraphFont"/>
    <w:link w:val="Heading2"/>
    <w:uiPriority w:val="9"/>
    <w:rsid w:val="00600974"/>
    <w:rPr>
      <w:rFonts w:ascii="Work Sans" w:eastAsiaTheme="majorEastAsia" w:hAnsi="Work Sans" w:cs="Open Sans"/>
      <w:b/>
      <w:bCs/>
      <w:color w:val="008069" w:themeColor="accent5"/>
      <w:sz w:val="36"/>
      <w:szCs w:val="36"/>
    </w:rPr>
  </w:style>
  <w:style w:type="character" w:customStyle="1" w:styleId="Heading3Char">
    <w:name w:val="Heading 3 Char"/>
    <w:basedOn w:val="DefaultParagraphFont"/>
    <w:link w:val="Heading3"/>
    <w:uiPriority w:val="9"/>
    <w:rsid w:val="00600974"/>
    <w:rPr>
      <w:rFonts w:ascii="Work Sans" w:eastAsiaTheme="majorEastAsia" w:hAnsi="Work Sans" w:cs="Open Sans"/>
      <w:b/>
      <w:bCs/>
      <w:color w:val="008069" w:themeColor="accent5"/>
      <w:sz w:val="28"/>
      <w:szCs w:val="28"/>
    </w:rPr>
  </w:style>
  <w:style w:type="paragraph" w:styleId="NormalWeb">
    <w:name w:val="Normal (Web)"/>
    <w:basedOn w:val="Normal"/>
    <w:uiPriority w:val="99"/>
    <w:unhideWhenUsed/>
    <w:rsid w:val="008F598D"/>
    <w:pPr>
      <w:tabs>
        <w:tab w:val="clear" w:pos="567"/>
      </w:tabs>
      <w:spacing w:before="100" w:beforeAutospacing="1" w:after="100" w:afterAutospacing="1" w:line="240" w:lineRule="auto"/>
    </w:pPr>
    <w:rPr>
      <w:rFonts w:ascii="Times New Roman" w:eastAsia="Times New Roman" w:hAnsi="Times New Roman" w:cs="Times New Roman"/>
      <w:lang w:eastAsia="en-AU"/>
    </w:rPr>
  </w:style>
  <w:style w:type="paragraph" w:styleId="FootnoteText">
    <w:name w:val="footnote text"/>
    <w:basedOn w:val="Normal"/>
    <w:link w:val="FootnoteTextChar"/>
    <w:uiPriority w:val="99"/>
    <w:unhideWhenUsed/>
    <w:rsid w:val="00ED35FF"/>
    <w:pPr>
      <w:spacing w:before="0" w:line="240" w:lineRule="auto"/>
    </w:pPr>
    <w:rPr>
      <w:szCs w:val="20"/>
    </w:rPr>
  </w:style>
  <w:style w:type="character" w:customStyle="1" w:styleId="FootnoteTextChar">
    <w:name w:val="Footnote Text Char"/>
    <w:basedOn w:val="DefaultParagraphFont"/>
    <w:link w:val="FootnoteText"/>
    <w:uiPriority w:val="99"/>
    <w:rsid w:val="00ED35FF"/>
    <w:rPr>
      <w:rFonts w:ascii="Open Sans Light" w:hAnsi="Open Sans Light"/>
      <w:sz w:val="20"/>
      <w:szCs w:val="20"/>
    </w:rPr>
  </w:style>
  <w:style w:type="character" w:styleId="FootnoteReference">
    <w:name w:val="footnote reference"/>
    <w:basedOn w:val="DefaultParagraphFont"/>
    <w:unhideWhenUsed/>
    <w:qFormat/>
    <w:rsid w:val="00ED35FF"/>
    <w:rPr>
      <w:vertAlign w:val="superscript"/>
    </w:rPr>
  </w:style>
  <w:style w:type="paragraph" w:styleId="ListParagraph">
    <w:name w:val="List Paragraph"/>
    <w:basedOn w:val="Normal"/>
    <w:uiPriority w:val="34"/>
    <w:qFormat/>
    <w:rsid w:val="00FA2AD3"/>
    <w:pPr>
      <w:ind w:left="720"/>
      <w:contextualSpacing/>
    </w:pPr>
  </w:style>
  <w:style w:type="paragraph" w:styleId="Revision">
    <w:name w:val="Revision"/>
    <w:hidden/>
    <w:uiPriority w:val="99"/>
    <w:semiHidden/>
    <w:rsid w:val="00DA49AB"/>
    <w:rPr>
      <w:rFonts w:ascii="Work Sans" w:hAnsi="Work Sans"/>
    </w:rPr>
  </w:style>
  <w:style w:type="character" w:styleId="CommentReference">
    <w:name w:val="annotation reference"/>
    <w:basedOn w:val="DefaultParagraphFont"/>
    <w:uiPriority w:val="99"/>
    <w:semiHidden/>
    <w:unhideWhenUsed/>
    <w:rsid w:val="00DA49AB"/>
    <w:rPr>
      <w:sz w:val="16"/>
      <w:szCs w:val="16"/>
    </w:rPr>
  </w:style>
  <w:style w:type="paragraph" w:styleId="CommentText">
    <w:name w:val="annotation text"/>
    <w:basedOn w:val="Normal"/>
    <w:link w:val="CommentTextChar"/>
    <w:uiPriority w:val="99"/>
    <w:semiHidden/>
    <w:unhideWhenUsed/>
    <w:rsid w:val="00DA49AB"/>
    <w:pPr>
      <w:spacing w:line="240" w:lineRule="auto"/>
    </w:pPr>
    <w:rPr>
      <w:sz w:val="20"/>
      <w:szCs w:val="20"/>
    </w:rPr>
  </w:style>
  <w:style w:type="character" w:customStyle="1" w:styleId="CommentTextChar">
    <w:name w:val="Comment Text Char"/>
    <w:basedOn w:val="DefaultParagraphFont"/>
    <w:link w:val="CommentText"/>
    <w:uiPriority w:val="99"/>
    <w:semiHidden/>
    <w:rsid w:val="00DA49AB"/>
    <w:rPr>
      <w:rFonts w:ascii="Work Sans" w:hAnsi="Work Sans"/>
      <w:sz w:val="20"/>
      <w:szCs w:val="20"/>
    </w:rPr>
  </w:style>
  <w:style w:type="paragraph" w:styleId="CommentSubject">
    <w:name w:val="annotation subject"/>
    <w:basedOn w:val="CommentText"/>
    <w:next w:val="CommentText"/>
    <w:link w:val="CommentSubjectChar"/>
    <w:uiPriority w:val="99"/>
    <w:semiHidden/>
    <w:unhideWhenUsed/>
    <w:rsid w:val="00DA49AB"/>
    <w:rPr>
      <w:b/>
      <w:bCs/>
    </w:rPr>
  </w:style>
  <w:style w:type="character" w:customStyle="1" w:styleId="CommentSubjectChar">
    <w:name w:val="Comment Subject Char"/>
    <w:basedOn w:val="CommentTextChar"/>
    <w:link w:val="CommentSubject"/>
    <w:uiPriority w:val="99"/>
    <w:semiHidden/>
    <w:rsid w:val="00DA49AB"/>
    <w:rPr>
      <w:rFonts w:ascii="Work Sans" w:hAnsi="Work Sans"/>
      <w:b/>
      <w:bCs/>
      <w:sz w:val="20"/>
      <w:szCs w:val="20"/>
    </w:rPr>
  </w:style>
  <w:style w:type="paragraph" w:customStyle="1" w:styleId="CGCParaNumber">
    <w:name w:val="CGC Para Number"/>
    <w:basedOn w:val="Normal"/>
    <w:qFormat/>
    <w:rsid w:val="00750DB7"/>
    <w:rPr>
      <w:rFonts w:ascii="Open Sans Light" w:hAnsi="Open Sans Light"/>
      <w:sz w:val="20"/>
      <w:szCs w:val="22"/>
    </w:rPr>
  </w:style>
  <w:style w:type="paragraph" w:customStyle="1" w:styleId="CGCBullet1">
    <w:name w:val="CGC Bullet 1"/>
    <w:basedOn w:val="Normal"/>
    <w:qFormat/>
    <w:rsid w:val="00750DB7"/>
    <w:pPr>
      <w:numPr>
        <w:numId w:val="12"/>
      </w:numPr>
    </w:pPr>
    <w:rPr>
      <w:rFonts w:ascii="Open Sans Light" w:hAnsi="Open Sans Light"/>
      <w:sz w:val="20"/>
      <w:szCs w:val="22"/>
    </w:rPr>
  </w:style>
  <w:style w:type="character" w:styleId="FollowedHyperlink">
    <w:name w:val="FollowedHyperlink"/>
    <w:basedOn w:val="DefaultParagraphFont"/>
    <w:uiPriority w:val="99"/>
    <w:semiHidden/>
    <w:unhideWhenUsed/>
    <w:rsid w:val="00776B51"/>
    <w:rPr>
      <w:color w:val="93EA9E" w:themeColor="followedHyperlink"/>
      <w:u w:val="single"/>
    </w:rPr>
  </w:style>
  <w:style w:type="character" w:styleId="Mention">
    <w:name w:val="Mention"/>
    <w:basedOn w:val="DefaultParagraphFont"/>
    <w:uiPriority w:val="99"/>
    <w:unhideWhenUsed/>
    <w:rsid w:val="00370B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1577">
      <w:bodyDiv w:val="1"/>
      <w:marLeft w:val="0"/>
      <w:marRight w:val="0"/>
      <w:marTop w:val="0"/>
      <w:marBottom w:val="0"/>
      <w:divBdr>
        <w:top w:val="none" w:sz="0" w:space="0" w:color="auto"/>
        <w:left w:val="none" w:sz="0" w:space="0" w:color="auto"/>
        <w:bottom w:val="none" w:sz="0" w:space="0" w:color="auto"/>
        <w:right w:val="none" w:sz="0" w:space="0" w:color="auto"/>
      </w:divBdr>
    </w:div>
    <w:div w:id="1214734549">
      <w:bodyDiv w:val="1"/>
      <w:marLeft w:val="0"/>
      <w:marRight w:val="0"/>
      <w:marTop w:val="0"/>
      <w:marBottom w:val="0"/>
      <w:divBdr>
        <w:top w:val="none" w:sz="0" w:space="0" w:color="auto"/>
        <w:left w:val="none" w:sz="0" w:space="0" w:color="auto"/>
        <w:bottom w:val="none" w:sz="0" w:space="0" w:color="auto"/>
        <w:right w:val="none" w:sz="0" w:space="0" w:color="auto"/>
      </w:divBdr>
    </w:div>
    <w:div w:id="1370566777">
      <w:bodyDiv w:val="1"/>
      <w:marLeft w:val="0"/>
      <w:marRight w:val="0"/>
      <w:marTop w:val="0"/>
      <w:marBottom w:val="0"/>
      <w:divBdr>
        <w:top w:val="none" w:sz="0" w:space="0" w:color="auto"/>
        <w:left w:val="none" w:sz="0" w:space="0" w:color="auto"/>
        <w:bottom w:val="none" w:sz="0" w:space="0" w:color="auto"/>
        <w:right w:val="none" w:sz="0" w:space="0" w:color="auto"/>
      </w:divBdr>
    </w:div>
    <w:div w:id="1380587893">
      <w:bodyDiv w:val="1"/>
      <w:marLeft w:val="0"/>
      <w:marRight w:val="0"/>
      <w:marTop w:val="0"/>
      <w:marBottom w:val="0"/>
      <w:divBdr>
        <w:top w:val="none" w:sz="0" w:space="0" w:color="auto"/>
        <w:left w:val="none" w:sz="0" w:space="0" w:color="auto"/>
        <w:bottom w:val="none" w:sz="0" w:space="0" w:color="auto"/>
        <w:right w:val="none" w:sz="0" w:space="0" w:color="auto"/>
      </w:divBdr>
    </w:div>
    <w:div w:id="207981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gc.gov.au/publications/occasional-paper-6-why-are-some-commonwealth-payments-states-included-calculations-gst-nee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emf"/></Relationships>
</file>

<file path=word/_rels/footer3.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3" ma:contentTypeDescription="Create a new document." ma:contentTypeScope="" ma:versionID="3f224550608536e0e85775c534a7d05b">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1c5c301a39564c381ba24a303dba6c1c"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6d9e5aa-7c32-442b-8fa9-1288cf9040ab}" ma:internalName="TaxCatchAll" ma:showField="CatchAllData" ma:web="3b147965-d003-4c9e-9913-90f0d9e77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dab0a8-5dcd-452e-8920-feabfc03300f">
      <Terms xmlns="http://schemas.microsoft.com/office/infopath/2007/PartnerControls"/>
    </lcf76f155ced4ddcb4097134ff3c332f>
    <TaxCatchAll xmlns="3b147965-d003-4c9e-9913-90f0d9e77379" xsi:nil="true"/>
    <SharedWithUsers xmlns="3b147965-d003-4c9e-9913-90f0d9e77379">
      <UserInfo>
        <DisplayName>Jeffrey Evans</DisplayName>
        <AccountId>25</AccountId>
        <AccountType/>
      </UserInfo>
      <UserInfo>
        <DisplayName>Naomi Elliott</DisplayName>
        <AccountId>36</AccountId>
        <AccountType/>
      </UserInfo>
      <UserInfo>
        <DisplayName>Maria Henriquez</DisplayName>
        <AccountId>105</AccountId>
        <AccountType/>
      </UserInfo>
      <UserInfo>
        <DisplayName>Lynne Williams</DisplayName>
        <AccountId>87</AccountId>
        <AccountType/>
      </UserInfo>
      <UserInfo>
        <DisplayName>Jeff Petchey</DisplayName>
        <AccountId>43</AccountId>
        <AccountType/>
      </UserInfo>
      <UserInfo>
        <DisplayName>Peter Hendy</DisplayName>
        <AccountId>82</AccountId>
        <AccountType/>
      </UserInfo>
      <UserInfo>
        <DisplayName>Mike Callaghan</DisplayName>
        <AccountId>81</AccountId>
        <AccountType/>
      </UserInfo>
      <UserInfo>
        <DisplayName>Rose Verspaandonk</DisplayName>
        <AccountId>86</AccountId>
        <AccountType/>
      </UserInfo>
      <UserInfo>
        <DisplayName>Jonathan Rollings</DisplayName>
        <AccountId>91</AccountId>
        <AccountType/>
      </UserInfo>
      <UserInfo>
        <DisplayName>Therese Maher</DisplayName>
        <AccountId>115</AccountId>
        <AccountType/>
      </UserInfo>
      <UserInfo>
        <DisplayName>Carrie Dreese</DisplayName>
        <AccountId>17</AccountId>
        <AccountType/>
      </UserInfo>
      <UserInfo>
        <DisplayName>Tim Carlton</DisplayName>
        <AccountId>20</AccountId>
        <AccountType/>
      </UserInfo>
      <UserInfo>
        <DisplayName>Ben Crabb</DisplayName>
        <AccountId>80</AccountId>
        <AccountType/>
      </UserInfo>
      <UserInfo>
        <DisplayName>Duncan Cotter</DisplayName>
        <AccountId>103</AccountId>
        <AccountType/>
      </UserInfo>
    </SharedWithUsers>
  </documentManagement>
</p:properties>
</file>

<file path=customXml/itemProps1.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customXml/itemProps2.xml><?xml version="1.0" encoding="utf-8"?>
<ds:datastoreItem xmlns:ds="http://schemas.openxmlformats.org/officeDocument/2006/customXml" ds:itemID="{2A33CE44-7625-494C-A930-E31764860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29DE4-E501-4708-9A87-95C1CECAC394}">
  <ds:schemaRefs>
    <ds:schemaRef ds:uri="http://schemas.microsoft.com/sharepoint/v3/contenttype/forms"/>
  </ds:schemaRefs>
</ds:datastoreItem>
</file>

<file path=customXml/itemProps4.xml><?xml version="1.0" encoding="utf-8"?>
<ds:datastoreItem xmlns:ds="http://schemas.openxmlformats.org/officeDocument/2006/customXml" ds:itemID="{909A49F1-E6B0-485E-966F-62C9C5A7B50F}">
  <ds:schemaRefs>
    <ds:schemaRef ds:uri="http://schemas.microsoft.com/office/2006/metadata/properties"/>
    <ds:schemaRef ds:uri="http://schemas.microsoft.com/office/infopath/2007/PartnerControls"/>
    <ds:schemaRef ds:uri="fddab0a8-5dcd-452e-8920-feabfc03300f"/>
    <ds:schemaRef ds:uri="3b147965-d003-4c9e-9913-90f0d9e77379"/>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12</Pages>
  <Words>4194</Words>
  <Characters>23908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28046</CharactersWithSpaces>
  <SharedDoc>false</SharedDoc>
  <HLinks>
    <vt:vector size="12" baseType="variant">
      <vt:variant>
        <vt:i4>131148</vt:i4>
      </vt:variant>
      <vt:variant>
        <vt:i4>3</vt:i4>
      </vt:variant>
      <vt:variant>
        <vt:i4>0</vt:i4>
      </vt:variant>
      <vt:variant>
        <vt:i4>5</vt:i4>
      </vt:variant>
      <vt:variant>
        <vt:lpwstr>https://www.cgc.gov.au/publications/occasional-paper-6-why-are-some-commonwealth-payments-states-included-calculations-gst-needs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Warder</dc:creator>
  <cp:keywords/>
  <dc:description/>
  <cp:lastModifiedBy>Maria Henriquez</cp:lastModifiedBy>
  <cp:revision>199</cp:revision>
  <cp:lastPrinted>2022-08-17T02:07:00Z</cp:lastPrinted>
  <dcterms:created xsi:type="dcterms:W3CDTF">2022-08-09T22:52:00Z</dcterms:created>
  <dcterms:modified xsi:type="dcterms:W3CDTF">2022-08-17T06:07:00Z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MediaServiceImageTags">
    <vt:lpwstr/>
  </property>
  <property fmtid="{D5CDD505-2E9C-101B-9397-08002B2CF9AE}" pid="4" name="Order">
    <vt:r8>1227300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