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675B4" w14:textId="33185FA7" w:rsidR="00407ECD" w:rsidRPr="004559F0" w:rsidRDefault="006D3487" w:rsidP="00A5102B">
      <w:pPr>
        <w:rPr>
          <w:rFonts w:ascii="Work Sans" w:hAnsi="Work Sans"/>
          <w:szCs w:val="20"/>
        </w:rPr>
      </w:pPr>
      <w:r>
        <w:rPr>
          <w:noProof/>
        </w:rPr>
        <w:drawing>
          <wp:anchor distT="0" distB="0" distL="114300" distR="114300" simplePos="0" relativeHeight="251658243" behindDoc="1" locked="0" layoutInCell="1" allowOverlap="1" wp14:anchorId="2326957D" wp14:editId="1E6C2E17">
            <wp:simplePos x="0" y="0"/>
            <wp:positionH relativeFrom="page">
              <wp:align>right</wp:align>
            </wp:positionH>
            <wp:positionV relativeFrom="paragraph">
              <wp:posOffset>-912781</wp:posOffset>
            </wp:positionV>
            <wp:extent cx="7725410" cy="10922000"/>
            <wp:effectExtent l="0" t="0" r="8890" b="0"/>
            <wp:wrapNone/>
            <wp:docPr id="9" name="Picture 9"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410" cy="10922000"/>
                    </a:xfrm>
                    <a:prstGeom prst="rect">
                      <a:avLst/>
                    </a:prstGeom>
                  </pic:spPr>
                </pic:pic>
              </a:graphicData>
            </a:graphic>
            <wp14:sizeRelH relativeFrom="margin">
              <wp14:pctWidth>0</wp14:pctWidth>
            </wp14:sizeRelH>
            <wp14:sizeRelV relativeFrom="margin">
              <wp14:pctHeight>0</wp14:pctHeight>
            </wp14:sizeRelV>
          </wp:anchor>
        </w:drawing>
      </w:r>
    </w:p>
    <w:p w14:paraId="77376660" w14:textId="1AC28295" w:rsidR="00A5102B" w:rsidRPr="0040294B" w:rsidRDefault="00A5102B" w:rsidP="00A5102B">
      <w:pPr>
        <w:rPr>
          <w:rFonts w:ascii="Work Sans" w:hAnsi="Work Sans"/>
          <w:sz w:val="24"/>
          <w:szCs w:val="24"/>
        </w:rPr>
      </w:pPr>
      <w:r>
        <w:rPr>
          <w:noProof/>
        </w:rPr>
        <w:drawing>
          <wp:inline distT="0" distB="0" distL="0" distR="0" wp14:anchorId="778710B9" wp14:editId="583FA244">
            <wp:extent cx="2441749" cy="460926"/>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p>
    <w:p w14:paraId="235F573B" w14:textId="18549160" w:rsidR="00A5102B" w:rsidRPr="00F0686F" w:rsidRDefault="00A5102B" w:rsidP="00A5102B">
      <w:pPr>
        <w:rPr>
          <w:rFonts w:ascii="Work Sans" w:hAnsi="Work Sans"/>
          <w:sz w:val="24"/>
          <w:szCs w:val="24"/>
        </w:rPr>
      </w:pPr>
    </w:p>
    <w:p w14:paraId="1BA22AB5" w14:textId="0851CD77" w:rsidR="00A5102B" w:rsidRPr="00F0686F" w:rsidRDefault="00A5102B" w:rsidP="00A5102B">
      <w:pPr>
        <w:rPr>
          <w:rFonts w:ascii="Work Sans" w:hAnsi="Work Sans"/>
          <w:sz w:val="24"/>
          <w:szCs w:val="24"/>
        </w:rPr>
      </w:pPr>
    </w:p>
    <w:p w14:paraId="374D250A" w14:textId="653C00DC" w:rsidR="00A5102B" w:rsidRDefault="00A5102B" w:rsidP="00772042">
      <w:pPr>
        <w:pStyle w:val="CGCNumberedPara"/>
        <w:numPr>
          <w:ilvl w:val="0"/>
          <w:numId w:val="0"/>
        </w:numPr>
        <w:ind w:left="567"/>
      </w:pPr>
    </w:p>
    <w:p w14:paraId="269F61E6" w14:textId="1710E8D3" w:rsidR="00246686" w:rsidRDefault="00246686" w:rsidP="00AB13AF">
      <w:pPr>
        <w:tabs>
          <w:tab w:val="clear" w:pos="567"/>
          <w:tab w:val="left" w:pos="2515"/>
        </w:tabs>
        <w:rPr>
          <w:rFonts w:ascii="Work Sans" w:hAnsi="Work Sans"/>
          <w:sz w:val="24"/>
          <w:szCs w:val="24"/>
        </w:rPr>
      </w:pPr>
    </w:p>
    <w:p w14:paraId="064369F7" w14:textId="2CD50AD4" w:rsidR="00F2521E" w:rsidRPr="00F2521E" w:rsidRDefault="000D01AA" w:rsidP="004E10E4">
      <w:pPr>
        <w:rPr>
          <w:rFonts w:ascii="Work Sans" w:hAnsi="Work Sans"/>
          <w:sz w:val="24"/>
          <w:szCs w:val="24"/>
        </w:rPr>
      </w:pPr>
      <w:r w:rsidRPr="00962EFF">
        <w:rPr>
          <w:noProof/>
        </w:rPr>
        <mc:AlternateContent>
          <mc:Choice Requires="wps">
            <w:drawing>
              <wp:anchor distT="0" distB="0" distL="114300" distR="114300" simplePos="0" relativeHeight="251658241" behindDoc="0" locked="0" layoutInCell="1" allowOverlap="1" wp14:anchorId="2A12564A" wp14:editId="19A38971">
                <wp:simplePos x="0" y="0"/>
                <wp:positionH relativeFrom="margin">
                  <wp:posOffset>0</wp:posOffset>
                </wp:positionH>
                <wp:positionV relativeFrom="page">
                  <wp:posOffset>2618513</wp:posOffset>
                </wp:positionV>
                <wp:extent cx="6000750" cy="77697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6000750" cy="776975"/>
                        </a:xfrm>
                        <a:prstGeom prst="rect">
                          <a:avLst/>
                        </a:prstGeom>
                        <a:noFill/>
                        <a:ln w="6350">
                          <a:noFill/>
                        </a:ln>
                      </wps:spPr>
                      <wps:txbx>
                        <w:txbxContent>
                          <w:p w14:paraId="41C4D45C" w14:textId="77777777" w:rsidR="00F8399B" w:rsidRPr="00F656E3" w:rsidRDefault="00F8399B" w:rsidP="003268E1">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3713A6AA"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2564A" id="_x0000_t202" coordsize="21600,21600" o:spt="202" path="m,l,21600r21600,l21600,xe">
                <v:stroke joinstyle="miter"/>
                <v:path gradientshapeok="t" o:connecttype="rect"/>
              </v:shapetype>
              <v:shape id="Text Box 31" o:spid="_x0000_s1026" type="#_x0000_t202" style="position:absolute;margin-left:0;margin-top:206.2pt;width:472.5pt;height:61.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" filled="f" stroked="f" strokeweight=".5pt">
                <v:textbox>
                  <w:txbxContent>
                    <w:p w14:paraId="41C4D45C" w14:textId="77777777" w:rsidR="00F8399B" w:rsidRPr="00F656E3" w:rsidRDefault="00F8399B" w:rsidP="003268E1">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3713A6AA"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v:textbox>
                <w10:wrap anchorx="margin" anchory="page"/>
              </v:shape>
            </w:pict>
          </mc:Fallback>
        </mc:AlternateContent>
      </w:r>
    </w:p>
    <w:p w14:paraId="1ECBD88A" w14:textId="0E6D6E7B" w:rsidR="00A5102B" w:rsidRPr="00F0686F" w:rsidRDefault="00A5102B" w:rsidP="00545F2D">
      <w:pPr>
        <w:rPr>
          <w:rFonts w:ascii="Work Sans" w:hAnsi="Work Sans"/>
          <w:sz w:val="24"/>
          <w:szCs w:val="24"/>
        </w:rPr>
      </w:pPr>
    </w:p>
    <w:p w14:paraId="0D3EE3BA" w14:textId="07CDAAA3" w:rsidR="00A5102B" w:rsidRDefault="00A5102B" w:rsidP="00A5102B">
      <w:pPr>
        <w:rPr>
          <w:rFonts w:ascii="Work Sans" w:hAnsi="Work Sans"/>
          <w:sz w:val="24"/>
          <w:szCs w:val="24"/>
        </w:rPr>
      </w:pPr>
    </w:p>
    <w:p w14:paraId="40B315E3" w14:textId="4E4D0A70" w:rsidR="00A5102B" w:rsidRDefault="00A5102B" w:rsidP="00A5102B">
      <w:pPr>
        <w:rPr>
          <w:rFonts w:ascii="Work Sans" w:hAnsi="Work Sans"/>
          <w:sz w:val="24"/>
          <w:szCs w:val="24"/>
        </w:rPr>
      </w:pPr>
    </w:p>
    <w:p w14:paraId="315B6B99" w14:textId="5526D785" w:rsidR="00A5102B" w:rsidRDefault="00A5102B" w:rsidP="00A5102B">
      <w:pPr>
        <w:rPr>
          <w:rFonts w:ascii="Work Sans" w:hAnsi="Work Sans"/>
          <w:sz w:val="24"/>
          <w:szCs w:val="24"/>
        </w:rPr>
      </w:pPr>
    </w:p>
    <w:p w14:paraId="5A834DDF" w14:textId="104375ED" w:rsidR="00A5102B" w:rsidRDefault="00A5102B" w:rsidP="00A5102B">
      <w:pPr>
        <w:rPr>
          <w:rFonts w:ascii="Work Sans" w:hAnsi="Work Sans"/>
          <w:sz w:val="24"/>
          <w:szCs w:val="24"/>
        </w:rPr>
      </w:pPr>
    </w:p>
    <w:p w14:paraId="7A4F42CB" w14:textId="007B85F7" w:rsidR="00A5102B" w:rsidRDefault="00E062B6" w:rsidP="00A5102B">
      <w:pPr>
        <w:rPr>
          <w:rFonts w:ascii="Work Sans" w:hAnsi="Work Sans"/>
          <w:sz w:val="24"/>
          <w:szCs w:val="24"/>
        </w:rPr>
      </w:pPr>
      <w:r w:rsidRPr="00962EFF">
        <w:rPr>
          <w:noProof/>
        </w:rPr>
        <mc:AlternateContent>
          <mc:Choice Requires="wps">
            <w:drawing>
              <wp:anchor distT="0" distB="0" distL="114300" distR="114300" simplePos="0" relativeHeight="251658240" behindDoc="0" locked="0" layoutInCell="1" allowOverlap="1" wp14:anchorId="7AFE5877" wp14:editId="28304550">
                <wp:simplePos x="0" y="0"/>
                <wp:positionH relativeFrom="margin">
                  <wp:posOffset>0</wp:posOffset>
                </wp:positionH>
                <wp:positionV relativeFrom="page">
                  <wp:posOffset>4203043</wp:posOffset>
                </wp:positionV>
                <wp:extent cx="6000750" cy="1971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00750" cy="1971040"/>
                        </a:xfrm>
                        <a:prstGeom prst="rect">
                          <a:avLst/>
                        </a:prstGeom>
                        <a:noFill/>
                        <a:ln w="6350">
                          <a:noFill/>
                        </a:ln>
                      </wps:spPr>
                      <wps:txbx>
                        <w:txbxContent>
                          <w:p w14:paraId="22E476B0" w14:textId="774277D7" w:rsidR="0036633A" w:rsidRPr="0036633A" w:rsidRDefault="00AF03F0" w:rsidP="002726BB">
                            <w:pPr>
                              <w:jc w:val="center"/>
                              <w:rPr>
                                <w:rFonts w:ascii="Work Sans" w:hAnsi="Work Sans" w:cs="Open Sans"/>
                                <w:color w:val="FFFFFF"/>
                                <w:sz w:val="52"/>
                                <w:szCs w:val="56"/>
                              </w:rPr>
                            </w:pPr>
                            <w:r>
                              <w:rPr>
                                <w:rFonts w:ascii="Work Sans" w:hAnsi="Work Sans" w:cs="Open Sans"/>
                                <w:color w:val="FFFFFF"/>
                                <w:sz w:val="52"/>
                                <w:szCs w:val="56"/>
                              </w:rPr>
                              <w:t>Justice</w:t>
                            </w:r>
                            <w:r w:rsidR="00097D78" w:rsidRPr="00545F2D">
                              <w:rPr>
                                <w:rFonts w:ascii="Work Sans" w:hAnsi="Work Sans" w:cs="Open Sans"/>
                                <w:color w:val="FFFFFF"/>
                                <w:sz w:val="52"/>
                                <w:szCs w:val="56"/>
                              </w:rPr>
                              <w:t xml:space="preserve"> </w:t>
                            </w:r>
                            <w:r w:rsidR="0068320A">
                              <w:rPr>
                                <w:rFonts w:ascii="Work Sans" w:hAnsi="Work Sans" w:cs="Open Sans"/>
                                <w:color w:val="FFFFFF"/>
                                <w:sz w:val="52"/>
                                <w:szCs w:val="56"/>
                              </w:rPr>
                              <w:t>C</w:t>
                            </w:r>
                            <w:r w:rsidR="00097D78" w:rsidRPr="00545F2D">
                              <w:rPr>
                                <w:rFonts w:ascii="Work Sans" w:hAnsi="Work Sans" w:cs="Open Sans"/>
                                <w:color w:val="FFFFFF"/>
                                <w:sz w:val="52"/>
                                <w:szCs w:val="56"/>
                              </w:rPr>
                              <w:t>onsultation</w:t>
                            </w:r>
                            <w:r w:rsidR="00A358C4">
                              <w:rPr>
                                <w:rFonts w:ascii="Work Sans" w:hAnsi="Work Sans" w:cs="Open Sans"/>
                                <w:color w:val="FFFFFF"/>
                                <w:sz w:val="52"/>
                                <w:szCs w:val="56"/>
                              </w:rPr>
                              <w:t xml:space="preserve"> </w:t>
                            </w:r>
                            <w:r w:rsidR="0068320A">
                              <w:rPr>
                                <w:rFonts w:ascii="Work Sans" w:hAnsi="Work Sans" w:cs="Open Sans"/>
                                <w:color w:val="FFFFFF"/>
                                <w:sz w:val="52"/>
                                <w:szCs w:val="56"/>
                              </w:rPr>
                              <w:t>P</w:t>
                            </w:r>
                            <w:r w:rsidR="00097D78" w:rsidRPr="00545F2D">
                              <w:rPr>
                                <w:rFonts w:ascii="Work Sans" w:hAnsi="Work Sans" w:cs="Open Sans"/>
                                <w:color w:val="FFFFFF"/>
                                <w:sz w:val="52"/>
                                <w:szCs w:val="56"/>
                              </w:rPr>
                              <w:t>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E5877" id="Text Box 29" o:spid="_x0000_s1027" type="#_x0000_t202" style="position:absolute;margin-left:0;margin-top:330.95pt;width:472.5pt;height:15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" filled="f" stroked="f" strokeweight=".5pt">
                <v:textbox>
                  <w:txbxContent>
                    <w:p w14:paraId="22E476B0" w14:textId="774277D7" w:rsidR="0036633A" w:rsidRPr="0036633A" w:rsidRDefault="00AF03F0" w:rsidP="002726BB">
                      <w:pPr>
                        <w:jc w:val="center"/>
                        <w:rPr>
                          <w:rFonts w:ascii="Work Sans" w:hAnsi="Work Sans" w:cs="Open Sans"/>
                          <w:color w:val="FFFFFF"/>
                          <w:sz w:val="52"/>
                          <w:szCs w:val="56"/>
                        </w:rPr>
                      </w:pPr>
                      <w:r>
                        <w:rPr>
                          <w:rFonts w:ascii="Work Sans" w:hAnsi="Work Sans" w:cs="Open Sans"/>
                          <w:color w:val="FFFFFF"/>
                          <w:sz w:val="52"/>
                          <w:szCs w:val="56"/>
                        </w:rPr>
                        <w:t>Justice</w:t>
                      </w:r>
                      <w:r w:rsidR="00097D78" w:rsidRPr="00545F2D">
                        <w:rPr>
                          <w:rFonts w:ascii="Work Sans" w:hAnsi="Work Sans" w:cs="Open Sans"/>
                          <w:color w:val="FFFFFF"/>
                          <w:sz w:val="52"/>
                          <w:szCs w:val="56"/>
                        </w:rPr>
                        <w:t xml:space="preserve"> </w:t>
                      </w:r>
                      <w:r w:rsidR="0068320A">
                        <w:rPr>
                          <w:rFonts w:ascii="Work Sans" w:hAnsi="Work Sans" w:cs="Open Sans"/>
                          <w:color w:val="FFFFFF"/>
                          <w:sz w:val="52"/>
                          <w:szCs w:val="56"/>
                        </w:rPr>
                        <w:t>C</w:t>
                      </w:r>
                      <w:r w:rsidR="00097D78" w:rsidRPr="00545F2D">
                        <w:rPr>
                          <w:rFonts w:ascii="Work Sans" w:hAnsi="Work Sans" w:cs="Open Sans"/>
                          <w:color w:val="FFFFFF"/>
                          <w:sz w:val="52"/>
                          <w:szCs w:val="56"/>
                        </w:rPr>
                        <w:t>onsultation</w:t>
                      </w:r>
                      <w:r w:rsidR="00A358C4">
                        <w:rPr>
                          <w:rFonts w:ascii="Work Sans" w:hAnsi="Work Sans" w:cs="Open Sans"/>
                          <w:color w:val="FFFFFF"/>
                          <w:sz w:val="52"/>
                          <w:szCs w:val="56"/>
                        </w:rPr>
                        <w:t xml:space="preserve"> </w:t>
                      </w:r>
                      <w:r w:rsidR="0068320A">
                        <w:rPr>
                          <w:rFonts w:ascii="Work Sans" w:hAnsi="Work Sans" w:cs="Open Sans"/>
                          <w:color w:val="FFFFFF"/>
                          <w:sz w:val="52"/>
                          <w:szCs w:val="56"/>
                        </w:rPr>
                        <w:t>P</w:t>
                      </w:r>
                      <w:r w:rsidR="00097D78" w:rsidRPr="00545F2D">
                        <w:rPr>
                          <w:rFonts w:ascii="Work Sans" w:hAnsi="Work Sans" w:cs="Open Sans"/>
                          <w:color w:val="FFFFFF"/>
                          <w:sz w:val="52"/>
                          <w:szCs w:val="56"/>
                        </w:rPr>
                        <w:t>aper</w:t>
                      </w:r>
                    </w:p>
                  </w:txbxContent>
                </v:textbox>
                <w10:wrap anchorx="margin" anchory="page"/>
              </v:shape>
            </w:pict>
          </mc:Fallback>
        </mc:AlternateContent>
      </w:r>
    </w:p>
    <w:p w14:paraId="4DC25D55" w14:textId="7189B55F" w:rsidR="00A5102B" w:rsidRDefault="00A5102B" w:rsidP="002A45B1">
      <w:pPr>
        <w:jc w:val="center"/>
        <w:rPr>
          <w:rFonts w:ascii="Work Sans" w:hAnsi="Work Sans"/>
          <w:sz w:val="24"/>
          <w:szCs w:val="24"/>
        </w:rPr>
      </w:pPr>
    </w:p>
    <w:p w14:paraId="64CDD92E" w14:textId="12B56322" w:rsidR="00A5102B" w:rsidRDefault="00A5102B" w:rsidP="00704788">
      <w:pPr>
        <w:rPr>
          <w:rFonts w:ascii="Work Sans" w:hAnsi="Work Sans" w:cs="Open Sans"/>
          <w:color w:val="FFFFFF"/>
          <w:sz w:val="28"/>
          <w:szCs w:val="28"/>
        </w:rPr>
      </w:pPr>
    </w:p>
    <w:p w14:paraId="7E59A079" w14:textId="7903B41B" w:rsidR="00704788" w:rsidRDefault="00704788" w:rsidP="00704788">
      <w:pPr>
        <w:rPr>
          <w:rFonts w:ascii="Work Sans" w:hAnsi="Work Sans" w:cs="Open Sans"/>
          <w:color w:val="FFFFFF"/>
          <w:sz w:val="28"/>
          <w:szCs w:val="28"/>
        </w:rPr>
      </w:pPr>
    </w:p>
    <w:p w14:paraId="55A4BCC7" w14:textId="107DB04E" w:rsidR="00704788" w:rsidRDefault="00704788" w:rsidP="00704788">
      <w:pPr>
        <w:rPr>
          <w:rFonts w:ascii="Work Sans" w:hAnsi="Work Sans" w:cs="Open Sans"/>
          <w:color w:val="FFFFFF"/>
          <w:sz w:val="28"/>
          <w:szCs w:val="28"/>
        </w:rPr>
      </w:pPr>
    </w:p>
    <w:p w14:paraId="736B7D6C" w14:textId="77777777" w:rsidR="00704788" w:rsidRDefault="00704788" w:rsidP="00704788">
      <w:pPr>
        <w:rPr>
          <w:rFonts w:ascii="Work Sans" w:hAnsi="Work Sans" w:cs="Open Sans"/>
          <w:color w:val="FFFFFF"/>
          <w:sz w:val="28"/>
          <w:szCs w:val="28"/>
        </w:rPr>
      </w:pPr>
    </w:p>
    <w:p w14:paraId="05014DA7" w14:textId="406BB4F7" w:rsidR="00704788" w:rsidRDefault="00704788" w:rsidP="00704788">
      <w:pPr>
        <w:rPr>
          <w:rFonts w:ascii="Work Sans" w:hAnsi="Work Sans" w:cs="Open Sans"/>
          <w:color w:val="FFFFFF"/>
          <w:sz w:val="28"/>
          <w:szCs w:val="28"/>
        </w:rPr>
      </w:pPr>
    </w:p>
    <w:p w14:paraId="66477ADF" w14:textId="25FF837F" w:rsidR="00704788" w:rsidRDefault="00704788" w:rsidP="00704788">
      <w:pPr>
        <w:rPr>
          <w:rFonts w:ascii="Work Sans" w:hAnsi="Work Sans" w:cs="Open Sans"/>
          <w:color w:val="FFFFFF"/>
          <w:sz w:val="28"/>
          <w:szCs w:val="28"/>
        </w:rPr>
      </w:pPr>
    </w:p>
    <w:p w14:paraId="77697FA2" w14:textId="7BD18D29" w:rsidR="00704788" w:rsidRDefault="00BA4C59" w:rsidP="00E062B6">
      <w:pPr>
        <w:jc w:val="center"/>
        <w:rPr>
          <w:rFonts w:ascii="Work Sans" w:hAnsi="Work Sans" w:cs="Open Sans"/>
          <w:color w:val="FFFFFF"/>
          <w:sz w:val="28"/>
          <w:szCs w:val="28"/>
        </w:rPr>
      </w:pPr>
      <w:r w:rsidRPr="00962EFF">
        <w:rPr>
          <w:noProof/>
        </w:rPr>
        <mc:AlternateContent>
          <mc:Choice Requires="wps">
            <w:drawing>
              <wp:anchor distT="0" distB="0" distL="114300" distR="114300" simplePos="0" relativeHeight="251658242" behindDoc="0" locked="0" layoutInCell="1" allowOverlap="1" wp14:anchorId="17E2D963" wp14:editId="31215B1A">
                <wp:simplePos x="0" y="0"/>
                <wp:positionH relativeFrom="margin">
                  <wp:align>center</wp:align>
                </wp:positionH>
                <wp:positionV relativeFrom="page">
                  <wp:posOffset>6528021</wp:posOffset>
                </wp:positionV>
                <wp:extent cx="1704975" cy="4387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4975" cy="438785"/>
                        </a:xfrm>
                        <a:prstGeom prst="rect">
                          <a:avLst/>
                        </a:prstGeom>
                        <a:noFill/>
                        <a:ln w="6350">
                          <a:noFill/>
                        </a:ln>
                      </wps:spPr>
                      <wps:txbx>
                        <w:txbxContent>
                          <w:p w14:paraId="548B99E5" w14:textId="1C921E9A" w:rsidR="00BA4C59" w:rsidRPr="00BA4C59" w:rsidRDefault="0068320A" w:rsidP="00AF21AA">
                            <w:pPr>
                              <w:jc w:val="center"/>
                              <w:rPr>
                                <w:rFonts w:ascii="Work Sans" w:hAnsi="Work Sans" w:cs="Open Sans"/>
                                <w:color w:val="FFFFFF"/>
                                <w:sz w:val="28"/>
                                <w:szCs w:val="28"/>
                              </w:rPr>
                            </w:pPr>
                            <w:r>
                              <w:rPr>
                                <w:rFonts w:ascii="Work Sans" w:hAnsi="Work Sans" w:cs="Open Sans"/>
                                <w:color w:val="FFFFFF"/>
                                <w:sz w:val="28"/>
                                <w:szCs w:val="28"/>
                              </w:rPr>
                              <w:t>June</w:t>
                            </w:r>
                            <w:r w:rsidR="00BA4C59" w:rsidRPr="00EE6026">
                              <w:rPr>
                                <w:rFonts w:ascii="Work Sans" w:hAnsi="Work Sans" w:cs="Open Sans"/>
                                <w:color w:val="FFFFFF"/>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D963" id="Text Box 30" o:spid="_x0000_s1028" type="#_x0000_t202" style="position:absolute;left:0;text-align:left;margin-left:0;margin-top:514pt;width:134.25pt;height:34.5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WGwIAADM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" filled="f" stroked="f" strokeweight=".5pt">
                <v:textbox>
                  <w:txbxContent>
                    <w:p w14:paraId="548B99E5" w14:textId="1C921E9A" w:rsidR="00BA4C59" w:rsidRPr="00BA4C59" w:rsidRDefault="0068320A" w:rsidP="00AF21AA">
                      <w:pPr>
                        <w:jc w:val="center"/>
                        <w:rPr>
                          <w:rFonts w:ascii="Work Sans" w:hAnsi="Work Sans" w:cs="Open Sans"/>
                          <w:color w:val="FFFFFF"/>
                          <w:sz w:val="28"/>
                          <w:szCs w:val="28"/>
                        </w:rPr>
                      </w:pPr>
                      <w:r>
                        <w:rPr>
                          <w:rFonts w:ascii="Work Sans" w:hAnsi="Work Sans" w:cs="Open Sans"/>
                          <w:color w:val="FFFFFF"/>
                          <w:sz w:val="28"/>
                          <w:szCs w:val="28"/>
                        </w:rPr>
                        <w:t>June</w:t>
                      </w:r>
                      <w:r w:rsidR="00BA4C59" w:rsidRPr="00EE6026">
                        <w:rPr>
                          <w:rFonts w:ascii="Work Sans" w:hAnsi="Work Sans" w:cs="Open Sans"/>
                          <w:color w:val="FFFFFF"/>
                          <w:sz w:val="28"/>
                          <w:szCs w:val="28"/>
                        </w:rPr>
                        <w:t xml:space="preserve"> 2023</w:t>
                      </w:r>
                    </w:p>
                  </w:txbxContent>
                </v:textbox>
                <w10:wrap anchorx="margin" anchory="page"/>
              </v:shape>
            </w:pict>
          </mc:Fallback>
        </mc:AlternateContent>
      </w:r>
    </w:p>
    <w:p w14:paraId="6484FACC" w14:textId="43661E3A" w:rsidR="00704788" w:rsidRDefault="00704788" w:rsidP="00DB5889">
      <w:pPr>
        <w:rPr>
          <w:rFonts w:ascii="Work Sans" w:hAnsi="Work Sans" w:cs="Open Sans"/>
          <w:color w:val="FFFFFF"/>
          <w:sz w:val="28"/>
          <w:szCs w:val="28"/>
        </w:rPr>
      </w:pPr>
    </w:p>
    <w:p w14:paraId="7D74C04A" w14:textId="46F132F8" w:rsidR="00DB5889" w:rsidRPr="00704788" w:rsidRDefault="00DB5889" w:rsidP="00DB5889">
      <w:pPr>
        <w:rPr>
          <w:rFonts w:ascii="Work Sans" w:hAnsi="Work Sans" w:cs="Open Sans"/>
          <w:color w:val="FFFFFF"/>
          <w:sz w:val="28"/>
          <w:szCs w:val="28"/>
        </w:rPr>
      </w:pPr>
    </w:p>
    <w:p w14:paraId="4811AF7F" w14:textId="57E305C6" w:rsidR="00A5102B" w:rsidRDefault="00A5102B" w:rsidP="00210D9C">
      <w:pPr>
        <w:pStyle w:val="Heading1"/>
        <w:jc w:val="center"/>
        <w:sectPr w:rsidR="00A5102B" w:rsidSect="003A0403">
          <w:pgSz w:w="11906" w:h="16838"/>
          <w:pgMar w:top="1440" w:right="1440" w:bottom="1440" w:left="1440" w:header="708" w:footer="708" w:gutter="0"/>
          <w:cols w:space="708"/>
          <w:docGrid w:linePitch="360"/>
        </w:sectPr>
      </w:pPr>
    </w:p>
    <w:p w14:paraId="698689A7" w14:textId="7ACBF807" w:rsidR="00A5102B" w:rsidRPr="005B6B61" w:rsidRDefault="00A5102B" w:rsidP="005B6B61"/>
    <w:p w14:paraId="695BC8CC" w14:textId="77777777" w:rsidR="00A5102B" w:rsidRPr="005B6B61" w:rsidRDefault="00A5102B" w:rsidP="005B6B61"/>
    <w:p w14:paraId="013320FD" w14:textId="77777777" w:rsidR="00A5102B" w:rsidRPr="005B6B61" w:rsidRDefault="00A5102B" w:rsidP="005B6B61"/>
    <w:p w14:paraId="21854C73" w14:textId="77777777" w:rsidR="00A5102B" w:rsidRPr="005B6B61" w:rsidRDefault="00A5102B" w:rsidP="005B6B61"/>
    <w:p w14:paraId="11D296A6" w14:textId="77777777" w:rsidR="00A5102B" w:rsidRPr="005B6B61" w:rsidRDefault="00A5102B" w:rsidP="005B6B61"/>
    <w:p w14:paraId="56EA0621" w14:textId="77777777" w:rsidR="00A5102B" w:rsidRPr="005B6B61" w:rsidRDefault="00A5102B" w:rsidP="005B6B61"/>
    <w:p w14:paraId="6AF9FB70" w14:textId="77777777" w:rsidR="00A5102B" w:rsidRPr="005B6B61" w:rsidRDefault="00A5102B" w:rsidP="005B6B61"/>
    <w:p w14:paraId="308B9AFA" w14:textId="42485454" w:rsidR="003119A7" w:rsidRDefault="003119A7" w:rsidP="005B6B61"/>
    <w:p w14:paraId="6BD7ED02" w14:textId="10166582" w:rsidR="004F0684" w:rsidRDefault="004F0684" w:rsidP="005B6B61"/>
    <w:p w14:paraId="4640F7D4" w14:textId="4570646B" w:rsidR="004F0684" w:rsidRDefault="004F0684" w:rsidP="005B6B61"/>
    <w:p w14:paraId="03C94600" w14:textId="5B8F1B68" w:rsidR="004F0684" w:rsidRDefault="004F0684" w:rsidP="005B6B61"/>
    <w:p w14:paraId="1C1B4178" w14:textId="5CAB6685" w:rsidR="004F0684" w:rsidRDefault="004F0684" w:rsidP="005B6B61"/>
    <w:p w14:paraId="10045F88" w14:textId="0F0CDBA5" w:rsidR="004F0684" w:rsidRPr="005B6B61" w:rsidRDefault="004F0684" w:rsidP="005B6B61"/>
    <w:p w14:paraId="07C94883" w14:textId="4FEF769F" w:rsidR="003119A7" w:rsidRPr="005B6B61" w:rsidRDefault="003119A7" w:rsidP="005B6B61"/>
    <w:p w14:paraId="30A691F9" w14:textId="77777777" w:rsidR="003119A7" w:rsidRPr="005B6B61" w:rsidRDefault="003119A7" w:rsidP="005B6B61"/>
    <w:p w14:paraId="3B22A318" w14:textId="77777777" w:rsidR="00A5102B" w:rsidRPr="005B6B61" w:rsidRDefault="00A5102B" w:rsidP="005B6B61"/>
    <w:tbl>
      <w:tblPr>
        <w:tblStyle w:val="TableGrid"/>
        <w:tblW w:w="0" w:type="auto"/>
        <w:tblLook w:val="04A0" w:firstRow="1" w:lastRow="0" w:firstColumn="1" w:lastColumn="0" w:noHBand="0" w:noVBand="1"/>
      </w:tblPr>
      <w:tblGrid>
        <w:gridCol w:w="2972"/>
        <w:gridCol w:w="6044"/>
      </w:tblGrid>
      <w:tr w:rsidR="00A5102B" w14:paraId="7EB20388" w14:textId="77777777" w:rsidTr="003A0403">
        <w:tc>
          <w:tcPr>
            <w:tcW w:w="2972" w:type="dxa"/>
          </w:tcPr>
          <w:p w14:paraId="3AD798D9" w14:textId="77777777" w:rsidR="00A5102B" w:rsidRPr="003119A7" w:rsidRDefault="00A5102B" w:rsidP="003A0403">
            <w:pPr>
              <w:rPr>
                <w:rFonts w:ascii="Work Sans" w:hAnsi="Work Sans"/>
                <w:szCs w:val="20"/>
              </w:rPr>
            </w:pPr>
            <w:r w:rsidRPr="003119A7">
              <w:rPr>
                <w:rFonts w:ascii="Work Sans" w:hAnsi="Work Sans"/>
                <w:szCs w:val="20"/>
              </w:rPr>
              <w:t>Paper issued</w:t>
            </w:r>
          </w:p>
        </w:tc>
        <w:tc>
          <w:tcPr>
            <w:tcW w:w="6044" w:type="dxa"/>
          </w:tcPr>
          <w:p w14:paraId="7C0FA175" w14:textId="465879B4" w:rsidR="00A5102B" w:rsidRPr="003119A7" w:rsidRDefault="007C197A" w:rsidP="003A0403">
            <w:pPr>
              <w:rPr>
                <w:rFonts w:ascii="Work Sans" w:hAnsi="Work Sans"/>
                <w:szCs w:val="20"/>
              </w:rPr>
            </w:pPr>
            <w:r>
              <w:rPr>
                <w:rFonts w:ascii="Work Sans" w:hAnsi="Work Sans"/>
                <w:szCs w:val="20"/>
              </w:rPr>
              <w:t>20 June 2023</w:t>
            </w:r>
          </w:p>
        </w:tc>
      </w:tr>
      <w:tr w:rsidR="00A5102B" w14:paraId="11365DE9" w14:textId="77777777" w:rsidTr="003A0403">
        <w:tc>
          <w:tcPr>
            <w:tcW w:w="2972" w:type="dxa"/>
          </w:tcPr>
          <w:p w14:paraId="0E3E6654" w14:textId="77777777" w:rsidR="00A5102B" w:rsidRPr="003119A7" w:rsidRDefault="00A5102B" w:rsidP="003A0403">
            <w:pPr>
              <w:rPr>
                <w:rFonts w:ascii="Work Sans" w:hAnsi="Work Sans"/>
                <w:szCs w:val="20"/>
              </w:rPr>
            </w:pPr>
            <w:r w:rsidRPr="003119A7">
              <w:rPr>
                <w:rFonts w:ascii="Work Sans" w:hAnsi="Work Sans"/>
                <w:szCs w:val="20"/>
              </w:rPr>
              <w:t>Commission contact officer</w:t>
            </w:r>
          </w:p>
        </w:tc>
        <w:tc>
          <w:tcPr>
            <w:tcW w:w="6044" w:type="dxa"/>
          </w:tcPr>
          <w:p w14:paraId="0AE869FA" w14:textId="48A25573" w:rsidR="00A5102B" w:rsidRPr="003119A7" w:rsidRDefault="00EC11E5" w:rsidP="003A0403">
            <w:pPr>
              <w:rPr>
                <w:rFonts w:ascii="Work Sans" w:hAnsi="Work Sans"/>
                <w:szCs w:val="20"/>
              </w:rPr>
            </w:pPr>
            <w:r w:rsidRPr="00EA418E">
              <w:rPr>
                <w:rFonts w:ascii="Work Sans" w:hAnsi="Work Sans"/>
                <w:szCs w:val="20"/>
              </w:rPr>
              <w:t>Darcy Stewart</w:t>
            </w:r>
            <w:r w:rsidR="008D1939">
              <w:rPr>
                <w:rFonts w:ascii="Work Sans" w:hAnsi="Work Sans"/>
                <w:szCs w:val="20"/>
              </w:rPr>
              <w:t>,</w:t>
            </w:r>
            <w:r w:rsidR="00251530" w:rsidRPr="00EA418E">
              <w:rPr>
                <w:rFonts w:ascii="Work Sans" w:hAnsi="Work Sans"/>
                <w:szCs w:val="20"/>
              </w:rPr>
              <w:t xml:space="preserve"> </w:t>
            </w:r>
            <w:r w:rsidR="007C197A">
              <w:rPr>
                <w:rFonts w:ascii="Work Sans" w:hAnsi="Work Sans"/>
                <w:szCs w:val="20"/>
              </w:rPr>
              <w:t>02</w:t>
            </w:r>
            <w:r w:rsidR="00FF7F3D" w:rsidRPr="00FF7F3D">
              <w:rPr>
                <w:rFonts w:ascii="Work Sans" w:hAnsi="Work Sans"/>
                <w:szCs w:val="20"/>
              </w:rPr>
              <w:t xml:space="preserve"> 6218 572</w:t>
            </w:r>
            <w:r w:rsidR="00FF7F3D">
              <w:rPr>
                <w:rFonts w:ascii="Work Sans" w:hAnsi="Work Sans"/>
                <w:szCs w:val="20"/>
              </w:rPr>
              <w:t xml:space="preserve">4, </w:t>
            </w:r>
            <w:r w:rsidR="00FF7F3D" w:rsidRPr="000B236C">
              <w:rPr>
                <w:rFonts w:ascii="Work Sans" w:hAnsi="Work Sans"/>
                <w:szCs w:val="20"/>
              </w:rPr>
              <w:t>darcy.stewart@cgc.gov.au</w:t>
            </w:r>
            <w:r w:rsidR="007C197A">
              <w:rPr>
                <w:rStyle w:val="Hyperlink"/>
                <w:rFonts w:ascii="Work Sans" w:hAnsi="Work Sans"/>
                <w:szCs w:val="20"/>
              </w:rPr>
              <w:br/>
            </w:r>
            <w:r w:rsidR="00221128" w:rsidRPr="00EA418E">
              <w:rPr>
                <w:rFonts w:ascii="Work Sans" w:hAnsi="Work Sans"/>
                <w:szCs w:val="20"/>
              </w:rPr>
              <w:t>Nina Savolainen</w:t>
            </w:r>
            <w:r w:rsidR="00A5102B" w:rsidRPr="00EA418E">
              <w:rPr>
                <w:rFonts w:ascii="Work Sans" w:hAnsi="Work Sans"/>
                <w:szCs w:val="20"/>
              </w:rPr>
              <w:t>,</w:t>
            </w:r>
            <w:r w:rsidR="009E2EAF" w:rsidRPr="00EA418E">
              <w:rPr>
                <w:rFonts w:ascii="Work Sans" w:hAnsi="Work Sans"/>
                <w:szCs w:val="20"/>
              </w:rPr>
              <w:t xml:space="preserve"> </w:t>
            </w:r>
            <w:r w:rsidR="007C197A">
              <w:rPr>
                <w:rFonts w:ascii="Work Sans" w:hAnsi="Work Sans"/>
                <w:szCs w:val="20"/>
              </w:rPr>
              <w:t>02</w:t>
            </w:r>
            <w:r w:rsidR="00480A52" w:rsidRPr="00EA418E" w:rsidDel="00FF7F3D">
              <w:rPr>
                <w:rFonts w:ascii="Work Sans" w:hAnsi="Work Sans"/>
                <w:szCs w:val="20"/>
              </w:rPr>
              <w:t xml:space="preserve"> </w:t>
            </w:r>
            <w:r w:rsidR="00FD61EC" w:rsidRPr="00EA418E" w:rsidDel="00FF7F3D">
              <w:rPr>
                <w:rFonts w:ascii="Work Sans" w:hAnsi="Work Sans"/>
                <w:szCs w:val="20"/>
              </w:rPr>
              <w:t>6218</w:t>
            </w:r>
            <w:r w:rsidR="0026741E" w:rsidRPr="00EA418E" w:rsidDel="00FF7F3D">
              <w:rPr>
                <w:rFonts w:ascii="Work Sans" w:hAnsi="Work Sans"/>
                <w:szCs w:val="20"/>
              </w:rPr>
              <w:t xml:space="preserve"> </w:t>
            </w:r>
            <w:r w:rsidR="008E27E2" w:rsidRPr="00EA418E">
              <w:rPr>
                <w:rFonts w:ascii="Work Sans" w:hAnsi="Work Sans"/>
                <w:szCs w:val="20"/>
              </w:rPr>
              <w:t>5730</w:t>
            </w:r>
            <w:r w:rsidR="00A5102B" w:rsidRPr="00EA418E">
              <w:rPr>
                <w:rFonts w:ascii="Work Sans" w:hAnsi="Work Sans"/>
                <w:szCs w:val="20"/>
              </w:rPr>
              <w:t>,</w:t>
            </w:r>
            <w:r w:rsidR="00F65C1A" w:rsidDel="00FF7F3D">
              <w:rPr>
                <w:rFonts w:ascii="Work Sans" w:hAnsi="Work Sans"/>
                <w:szCs w:val="20"/>
              </w:rPr>
              <w:t xml:space="preserve"> </w:t>
            </w:r>
            <w:r w:rsidR="00EA418E" w:rsidRPr="000B236C">
              <w:rPr>
                <w:rFonts w:ascii="Work Sans" w:hAnsi="Work Sans"/>
                <w:szCs w:val="20"/>
              </w:rPr>
              <w:t>nina.savolainen@cgc.gov.au</w:t>
            </w:r>
          </w:p>
        </w:tc>
      </w:tr>
      <w:tr w:rsidR="00A5102B" w14:paraId="066C2520" w14:textId="77777777" w:rsidTr="003A0403">
        <w:tc>
          <w:tcPr>
            <w:tcW w:w="2972" w:type="dxa"/>
          </w:tcPr>
          <w:p w14:paraId="6DBD6F0F" w14:textId="77777777" w:rsidR="00A5102B" w:rsidRPr="003119A7" w:rsidRDefault="00A5102B" w:rsidP="003A0403">
            <w:pPr>
              <w:rPr>
                <w:rFonts w:ascii="Work Sans" w:hAnsi="Work Sans"/>
                <w:szCs w:val="20"/>
              </w:rPr>
            </w:pPr>
            <w:r w:rsidRPr="003119A7">
              <w:rPr>
                <w:rFonts w:ascii="Work Sans" w:hAnsi="Work Sans"/>
                <w:szCs w:val="20"/>
              </w:rPr>
              <w:t>Submissions sought by</w:t>
            </w:r>
          </w:p>
        </w:tc>
        <w:tc>
          <w:tcPr>
            <w:tcW w:w="6044" w:type="dxa"/>
          </w:tcPr>
          <w:p w14:paraId="0E76D454" w14:textId="3838887D" w:rsidR="00D76AB5" w:rsidRDefault="00C90C11" w:rsidP="003A0403">
            <w:pPr>
              <w:rPr>
                <w:rFonts w:ascii="Work Sans" w:hAnsi="Work Sans"/>
                <w:szCs w:val="20"/>
              </w:rPr>
            </w:pPr>
            <w:r w:rsidRPr="00C90C11">
              <w:rPr>
                <w:rFonts w:ascii="Work Sans" w:hAnsi="Work Sans"/>
                <w:szCs w:val="20"/>
              </w:rPr>
              <w:t>13</w:t>
            </w:r>
            <w:r w:rsidR="00D76AB5" w:rsidRPr="00C90C11">
              <w:rPr>
                <w:rFonts w:ascii="Work Sans" w:hAnsi="Work Sans"/>
                <w:szCs w:val="20"/>
              </w:rPr>
              <w:t xml:space="preserve"> </w:t>
            </w:r>
            <w:r w:rsidRPr="00C90C11">
              <w:rPr>
                <w:rFonts w:ascii="Work Sans" w:hAnsi="Work Sans"/>
                <w:szCs w:val="20"/>
              </w:rPr>
              <w:t>October</w:t>
            </w:r>
            <w:r w:rsidR="00D76AB5" w:rsidRPr="00C90C11">
              <w:rPr>
                <w:rFonts w:ascii="Work Sans" w:hAnsi="Work Sans"/>
                <w:szCs w:val="20"/>
              </w:rPr>
              <w:t xml:space="preserve"> </w:t>
            </w:r>
            <w:r w:rsidRPr="00C90C11">
              <w:rPr>
                <w:rFonts w:ascii="Work Sans" w:hAnsi="Work Sans"/>
                <w:szCs w:val="20"/>
              </w:rPr>
              <w:t>2023</w:t>
            </w:r>
            <w:r w:rsidR="00D76AB5" w:rsidRPr="003119A7">
              <w:rPr>
                <w:rFonts w:ascii="Work Sans" w:hAnsi="Work Sans"/>
                <w:szCs w:val="20"/>
              </w:rPr>
              <w:t xml:space="preserve"> </w:t>
            </w:r>
          </w:p>
          <w:p w14:paraId="08F53FA1" w14:textId="31165DE3" w:rsidR="00A5102B" w:rsidRPr="003119A7" w:rsidRDefault="00A5102B" w:rsidP="003A0403">
            <w:pPr>
              <w:rPr>
                <w:rFonts w:ascii="Work Sans" w:hAnsi="Work Sans"/>
                <w:szCs w:val="20"/>
              </w:rPr>
            </w:pPr>
            <w:r w:rsidRPr="003119A7">
              <w:rPr>
                <w:rFonts w:ascii="Work Sans" w:hAnsi="Work Sans"/>
                <w:szCs w:val="20"/>
              </w:rPr>
              <w:t xml:space="preserve">Submissions should be placed in your private state channel in CGC Engagement Teams, with a post notifying </w:t>
            </w:r>
            <w:r w:rsidR="007C197A">
              <w:rPr>
                <w:rFonts w:ascii="Work Sans" w:hAnsi="Work Sans"/>
                <w:szCs w:val="20"/>
              </w:rPr>
              <w:t>Katrina Baldock</w:t>
            </w:r>
            <w:r w:rsidR="000C53E9" w:rsidRPr="003119A7">
              <w:rPr>
                <w:rFonts w:ascii="Work Sans" w:hAnsi="Work Sans"/>
                <w:szCs w:val="20"/>
              </w:rPr>
              <w:t>.</w:t>
            </w:r>
          </w:p>
          <w:p w14:paraId="4396ACB3" w14:textId="3853E1B4" w:rsidR="00A5102B" w:rsidRPr="003119A7" w:rsidRDefault="00A5102B" w:rsidP="003A0403">
            <w:pPr>
              <w:rPr>
                <w:rFonts w:ascii="Work Sans" w:hAnsi="Work Sans"/>
                <w:szCs w:val="20"/>
              </w:rPr>
            </w:pPr>
            <w:r w:rsidRPr="003119A7">
              <w:rPr>
                <w:rFonts w:ascii="Work Sans" w:hAnsi="Work Sans"/>
                <w:szCs w:val="20"/>
              </w:rPr>
              <w:t xml:space="preserve">Submissions </w:t>
            </w:r>
            <w:r w:rsidR="005869CB">
              <w:rPr>
                <w:rFonts w:ascii="Work Sans" w:hAnsi="Work Sans"/>
                <w:szCs w:val="20"/>
              </w:rPr>
              <w:t>should be in Word format and posted in the relevant state channel of the CGC engagement Team.</w:t>
            </w:r>
            <w:r w:rsidR="005E421C">
              <w:rPr>
                <w:rFonts w:ascii="Work Sans" w:hAnsi="Work Sans"/>
                <w:szCs w:val="20"/>
              </w:rPr>
              <w:t xml:space="preserve"> Submissions </w:t>
            </w:r>
            <w:r w:rsidRPr="003119A7">
              <w:rPr>
                <w:rFonts w:ascii="Work Sans" w:hAnsi="Work Sans"/>
                <w:szCs w:val="20"/>
              </w:rPr>
              <w:t>more than 10 pages in length should include a summary section.</w:t>
            </w:r>
          </w:p>
        </w:tc>
      </w:tr>
      <w:tr w:rsidR="00A5102B" w14:paraId="4A2C2E7B" w14:textId="77777777" w:rsidTr="003A0403">
        <w:tc>
          <w:tcPr>
            <w:tcW w:w="2972" w:type="dxa"/>
          </w:tcPr>
          <w:p w14:paraId="7DD8E4C8" w14:textId="77777777" w:rsidR="00A5102B" w:rsidRPr="003119A7" w:rsidRDefault="00A5102B" w:rsidP="003A0403">
            <w:pPr>
              <w:rPr>
                <w:rFonts w:ascii="Work Sans" w:hAnsi="Work Sans"/>
                <w:szCs w:val="20"/>
              </w:rPr>
            </w:pPr>
            <w:r w:rsidRPr="003119A7">
              <w:rPr>
                <w:rFonts w:ascii="Work Sans" w:hAnsi="Work Sans"/>
                <w:szCs w:val="20"/>
              </w:rPr>
              <w:t>Confidential material</w:t>
            </w:r>
          </w:p>
        </w:tc>
        <w:tc>
          <w:tcPr>
            <w:tcW w:w="6044" w:type="dxa"/>
          </w:tcPr>
          <w:p w14:paraId="04CDDAA6" w14:textId="463DA92D" w:rsidR="00A5102B" w:rsidRPr="003119A7" w:rsidRDefault="00A5102B" w:rsidP="003A0403">
            <w:pPr>
              <w:rPr>
                <w:rFonts w:ascii="Work Sans" w:hAnsi="Work Sans"/>
                <w:szCs w:val="20"/>
              </w:rPr>
            </w:pPr>
            <w:r w:rsidRPr="003119A7">
              <w:rPr>
                <w:rFonts w:ascii="Work Sans" w:hAnsi="Work Sans"/>
                <w:szCs w:val="20"/>
              </w:rPr>
              <w:t xml:space="preserve">It is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 xml:space="preserve">normal practice to make state submissions available on its website under the CC BY licence, allowing free use of content by third parties. </w:t>
            </w:r>
          </w:p>
          <w:p w14:paraId="6849CDDF" w14:textId="77777777" w:rsidR="00A5102B" w:rsidRPr="003119A7" w:rsidRDefault="00A5102B" w:rsidP="003A0403">
            <w:pPr>
              <w:rPr>
                <w:rFonts w:ascii="Work Sans" w:hAnsi="Work Sans"/>
                <w:szCs w:val="20"/>
              </w:rPr>
            </w:pPr>
            <w:r w:rsidRPr="003119A7">
              <w:rPr>
                <w:noProof/>
                <w:szCs w:val="20"/>
                <w:lang w:eastAsia="en-AU"/>
              </w:rPr>
              <w:drawing>
                <wp:inline distT="0" distB="0" distL="0" distR="0" wp14:anchorId="007C1E09" wp14:editId="3498F777">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3"/>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726BCD5C" w14:textId="77777777" w:rsidR="00A5102B" w:rsidRPr="003119A7" w:rsidRDefault="00A5102B" w:rsidP="003A0403">
            <w:pPr>
              <w:rPr>
                <w:rFonts w:ascii="Work Sans" w:hAnsi="Work Sans"/>
                <w:szCs w:val="20"/>
              </w:rPr>
            </w:pPr>
            <w:r w:rsidRPr="003119A7">
              <w:rPr>
                <w:rFonts w:ascii="Work Sans" w:hAnsi="Work Sans"/>
                <w:szCs w:val="20"/>
              </w:rPr>
              <w:t xml:space="preserve">Further information on the CC BY licence can be found on the Creative Commons website (http://creativecommons.org). </w:t>
            </w:r>
          </w:p>
          <w:p w14:paraId="2CB22B19" w14:textId="13515C32" w:rsidR="00A5102B" w:rsidRPr="003119A7" w:rsidRDefault="00A5102B" w:rsidP="003A0403">
            <w:pPr>
              <w:rPr>
                <w:rFonts w:ascii="Work Sans" w:hAnsi="Work Sans"/>
                <w:szCs w:val="20"/>
              </w:rPr>
            </w:pPr>
            <w:r w:rsidRPr="003119A7">
              <w:rPr>
                <w:rFonts w:ascii="Work Sans" w:hAnsi="Work Sans"/>
                <w:szCs w:val="20"/>
              </w:rPr>
              <w:t xml:space="preserve">Confidential material contained in submissions must be clearly identified or included in separate attachment/s, and details provided in the covering email. Identified confidential material will not be published on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website.</w:t>
            </w:r>
          </w:p>
        </w:tc>
      </w:tr>
    </w:tbl>
    <w:p w14:paraId="5B36DCBD" w14:textId="77777777" w:rsidR="005B6B61" w:rsidRDefault="005B6B61" w:rsidP="00DF1879">
      <w:pPr>
        <w:sectPr w:rsidR="005B6B61" w:rsidSect="004F0684">
          <w:headerReference w:type="default" r:id="rId14"/>
          <w:footerReference w:type="first" r:id="rId15"/>
          <w:pgSz w:w="11906" w:h="16838" w:code="9"/>
          <w:pgMar w:top="1440" w:right="1440" w:bottom="1440" w:left="1440" w:header="720" w:footer="720" w:gutter="0"/>
          <w:cols w:space="720"/>
          <w:docGrid w:linePitch="272"/>
        </w:sectPr>
      </w:pPr>
    </w:p>
    <w:sdt>
      <w:sdtPr>
        <w:rPr>
          <w:rFonts w:ascii="Open Sans Light" w:eastAsiaTheme="minorHAnsi" w:hAnsi="Open Sans Light" w:cstheme="minorBidi"/>
          <w:b w:val="0"/>
          <w:bCs w:val="0"/>
          <w:caps w:val="0"/>
          <w:color w:val="auto"/>
          <w:sz w:val="20"/>
          <w:szCs w:val="22"/>
        </w:rPr>
        <w:id w:val="2028664566"/>
        <w:docPartObj>
          <w:docPartGallery w:val="Table of Contents"/>
          <w:docPartUnique/>
        </w:docPartObj>
      </w:sdtPr>
      <w:sdtEndPr>
        <w:rPr>
          <w:noProof/>
        </w:rPr>
      </w:sdtEndPr>
      <w:sdtContent>
        <w:p w14:paraId="62BF2D2D" w14:textId="74E6270F" w:rsidR="005B6B61" w:rsidRDefault="005B6B61">
          <w:pPr>
            <w:pStyle w:val="TOCHeading"/>
          </w:pPr>
          <w:r>
            <w:t>Contents</w:t>
          </w:r>
        </w:p>
        <w:p w14:paraId="3AFAE190" w14:textId="0BE4EB62" w:rsidR="00F53324" w:rsidRDefault="005B6B61">
          <w:pPr>
            <w:pStyle w:val="TOC2"/>
            <w:rPr>
              <w:rFonts w:asciiTheme="minorHAnsi" w:eastAsiaTheme="minorEastAsia" w:hAnsiTheme="minorHAnsi"/>
              <w:bCs w:val="0"/>
              <w:noProof/>
              <w:color w:val="auto"/>
              <w:kern w:val="2"/>
              <w:sz w:val="22"/>
              <w:szCs w:val="22"/>
              <w:lang w:eastAsia="en-AU"/>
              <w14:ligatures w14:val="standardContextual"/>
            </w:rPr>
          </w:pPr>
          <w:r>
            <w:rPr>
              <w:iCs/>
            </w:rPr>
            <w:fldChar w:fldCharType="begin"/>
          </w:r>
          <w:r>
            <w:instrText xml:space="preserve"> TOC \o "1-3" \h \z \u </w:instrText>
          </w:r>
          <w:r>
            <w:rPr>
              <w:iCs/>
            </w:rPr>
            <w:fldChar w:fldCharType="separate"/>
          </w:r>
          <w:hyperlink w:anchor="_Toc138151978" w:history="1">
            <w:r w:rsidR="00F53324" w:rsidRPr="00454E77">
              <w:rPr>
                <w:rStyle w:val="Hyperlink"/>
                <w:noProof/>
              </w:rPr>
              <w:t>Overview of category</w:t>
            </w:r>
            <w:r w:rsidR="00F53324">
              <w:rPr>
                <w:noProof/>
                <w:webHidden/>
              </w:rPr>
              <w:tab/>
            </w:r>
            <w:r w:rsidR="00F53324">
              <w:rPr>
                <w:noProof/>
                <w:webHidden/>
              </w:rPr>
              <w:fldChar w:fldCharType="begin"/>
            </w:r>
            <w:r w:rsidR="00F53324">
              <w:rPr>
                <w:noProof/>
                <w:webHidden/>
              </w:rPr>
              <w:instrText xml:space="preserve"> PAGEREF _Toc138151978 \h </w:instrText>
            </w:r>
            <w:r w:rsidR="00F53324">
              <w:rPr>
                <w:noProof/>
                <w:webHidden/>
              </w:rPr>
            </w:r>
            <w:r w:rsidR="00F53324">
              <w:rPr>
                <w:noProof/>
                <w:webHidden/>
              </w:rPr>
              <w:fldChar w:fldCharType="separate"/>
            </w:r>
            <w:r w:rsidR="00F53324">
              <w:rPr>
                <w:noProof/>
                <w:webHidden/>
              </w:rPr>
              <w:t>4</w:t>
            </w:r>
            <w:r w:rsidR="00F53324">
              <w:rPr>
                <w:noProof/>
                <w:webHidden/>
              </w:rPr>
              <w:fldChar w:fldCharType="end"/>
            </w:r>
          </w:hyperlink>
        </w:p>
        <w:p w14:paraId="45AC1EF0" w14:textId="486EF5FF" w:rsidR="00F53324"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151979" w:history="1">
            <w:r w:rsidR="00F53324" w:rsidRPr="00454E77">
              <w:rPr>
                <w:rStyle w:val="Hyperlink"/>
                <w:noProof/>
              </w:rPr>
              <w:t>Current assessment method – 2020 Review</w:t>
            </w:r>
            <w:r w:rsidR="00F53324">
              <w:rPr>
                <w:noProof/>
                <w:webHidden/>
              </w:rPr>
              <w:tab/>
            </w:r>
            <w:r w:rsidR="00F53324">
              <w:rPr>
                <w:noProof/>
                <w:webHidden/>
              </w:rPr>
              <w:fldChar w:fldCharType="begin"/>
            </w:r>
            <w:r w:rsidR="00F53324">
              <w:rPr>
                <w:noProof/>
                <w:webHidden/>
              </w:rPr>
              <w:instrText xml:space="preserve"> PAGEREF _Toc138151979 \h </w:instrText>
            </w:r>
            <w:r w:rsidR="00F53324">
              <w:rPr>
                <w:noProof/>
                <w:webHidden/>
              </w:rPr>
            </w:r>
            <w:r w:rsidR="00F53324">
              <w:rPr>
                <w:noProof/>
                <w:webHidden/>
              </w:rPr>
              <w:fldChar w:fldCharType="separate"/>
            </w:r>
            <w:r w:rsidR="00F53324">
              <w:rPr>
                <w:noProof/>
                <w:webHidden/>
              </w:rPr>
              <w:t>4</w:t>
            </w:r>
            <w:r w:rsidR="00F53324">
              <w:rPr>
                <w:noProof/>
                <w:webHidden/>
              </w:rPr>
              <w:fldChar w:fldCharType="end"/>
            </w:r>
          </w:hyperlink>
        </w:p>
        <w:p w14:paraId="772BBDEB" w14:textId="046633A5"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80" w:history="1">
            <w:r w:rsidR="00F53324" w:rsidRPr="00454E77">
              <w:rPr>
                <w:rStyle w:val="Hyperlink"/>
                <w:noProof/>
              </w:rPr>
              <w:t>Data used in the assessment</w:t>
            </w:r>
            <w:r w:rsidR="00F53324">
              <w:rPr>
                <w:noProof/>
                <w:webHidden/>
              </w:rPr>
              <w:tab/>
            </w:r>
            <w:r w:rsidR="00F53324">
              <w:rPr>
                <w:noProof/>
                <w:webHidden/>
              </w:rPr>
              <w:fldChar w:fldCharType="begin"/>
            </w:r>
            <w:r w:rsidR="00F53324">
              <w:rPr>
                <w:noProof/>
                <w:webHidden/>
              </w:rPr>
              <w:instrText xml:space="preserve"> PAGEREF _Toc138151980 \h </w:instrText>
            </w:r>
            <w:r w:rsidR="00F53324">
              <w:rPr>
                <w:noProof/>
                <w:webHidden/>
              </w:rPr>
            </w:r>
            <w:r w:rsidR="00F53324">
              <w:rPr>
                <w:noProof/>
                <w:webHidden/>
              </w:rPr>
              <w:fldChar w:fldCharType="separate"/>
            </w:r>
            <w:r w:rsidR="00F53324">
              <w:rPr>
                <w:noProof/>
                <w:webHidden/>
              </w:rPr>
              <w:t>7</w:t>
            </w:r>
            <w:r w:rsidR="00F53324">
              <w:rPr>
                <w:noProof/>
                <w:webHidden/>
              </w:rPr>
              <w:fldChar w:fldCharType="end"/>
            </w:r>
          </w:hyperlink>
        </w:p>
        <w:p w14:paraId="6421CD51" w14:textId="634332C1"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81" w:history="1">
            <w:r w:rsidR="00F53324" w:rsidRPr="00454E77">
              <w:rPr>
                <w:rStyle w:val="Hyperlink"/>
                <w:noProof/>
              </w:rPr>
              <w:t>Category and component expenses</w:t>
            </w:r>
            <w:r w:rsidR="00F53324">
              <w:rPr>
                <w:noProof/>
                <w:webHidden/>
              </w:rPr>
              <w:tab/>
            </w:r>
            <w:r w:rsidR="00F53324">
              <w:rPr>
                <w:noProof/>
                <w:webHidden/>
              </w:rPr>
              <w:fldChar w:fldCharType="begin"/>
            </w:r>
            <w:r w:rsidR="00F53324">
              <w:rPr>
                <w:noProof/>
                <w:webHidden/>
              </w:rPr>
              <w:instrText xml:space="preserve"> PAGEREF _Toc138151981 \h </w:instrText>
            </w:r>
            <w:r w:rsidR="00F53324">
              <w:rPr>
                <w:noProof/>
                <w:webHidden/>
              </w:rPr>
            </w:r>
            <w:r w:rsidR="00F53324">
              <w:rPr>
                <w:noProof/>
                <w:webHidden/>
              </w:rPr>
              <w:fldChar w:fldCharType="separate"/>
            </w:r>
            <w:r w:rsidR="00F53324">
              <w:rPr>
                <w:noProof/>
                <w:webHidden/>
              </w:rPr>
              <w:t>9</w:t>
            </w:r>
            <w:r w:rsidR="00F53324">
              <w:rPr>
                <w:noProof/>
                <w:webHidden/>
              </w:rPr>
              <w:fldChar w:fldCharType="end"/>
            </w:r>
          </w:hyperlink>
        </w:p>
        <w:p w14:paraId="7FCE7A75" w14:textId="7374AEAD"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82" w:history="1">
            <w:r w:rsidR="00F53324" w:rsidRPr="00454E77">
              <w:rPr>
                <w:rStyle w:val="Hyperlink"/>
                <w:noProof/>
              </w:rPr>
              <w:t>GST distribution in the 2023 Update</w:t>
            </w:r>
            <w:r w:rsidR="00F53324">
              <w:rPr>
                <w:noProof/>
                <w:webHidden/>
              </w:rPr>
              <w:tab/>
            </w:r>
            <w:r w:rsidR="00F53324">
              <w:rPr>
                <w:noProof/>
                <w:webHidden/>
              </w:rPr>
              <w:fldChar w:fldCharType="begin"/>
            </w:r>
            <w:r w:rsidR="00F53324">
              <w:rPr>
                <w:noProof/>
                <w:webHidden/>
              </w:rPr>
              <w:instrText xml:space="preserve"> PAGEREF _Toc138151982 \h </w:instrText>
            </w:r>
            <w:r w:rsidR="00F53324">
              <w:rPr>
                <w:noProof/>
                <w:webHidden/>
              </w:rPr>
            </w:r>
            <w:r w:rsidR="00F53324">
              <w:rPr>
                <w:noProof/>
                <w:webHidden/>
              </w:rPr>
              <w:fldChar w:fldCharType="separate"/>
            </w:r>
            <w:r w:rsidR="00F53324">
              <w:rPr>
                <w:noProof/>
                <w:webHidden/>
              </w:rPr>
              <w:t>11</w:t>
            </w:r>
            <w:r w:rsidR="00F53324">
              <w:rPr>
                <w:noProof/>
                <w:webHidden/>
              </w:rPr>
              <w:fldChar w:fldCharType="end"/>
            </w:r>
          </w:hyperlink>
        </w:p>
        <w:p w14:paraId="2F3CD922" w14:textId="305AB1DD" w:rsidR="00F53324"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151983" w:history="1">
            <w:r w:rsidR="00F53324" w:rsidRPr="00454E77">
              <w:rPr>
                <w:rStyle w:val="Hyperlink"/>
                <w:noProof/>
              </w:rPr>
              <w:t>What has changed since the 2020 Review?</w:t>
            </w:r>
            <w:r w:rsidR="00F53324">
              <w:rPr>
                <w:noProof/>
                <w:webHidden/>
              </w:rPr>
              <w:tab/>
            </w:r>
            <w:r w:rsidR="00F53324">
              <w:rPr>
                <w:noProof/>
                <w:webHidden/>
              </w:rPr>
              <w:fldChar w:fldCharType="begin"/>
            </w:r>
            <w:r w:rsidR="00F53324">
              <w:rPr>
                <w:noProof/>
                <w:webHidden/>
              </w:rPr>
              <w:instrText xml:space="preserve"> PAGEREF _Toc138151983 \h </w:instrText>
            </w:r>
            <w:r w:rsidR="00F53324">
              <w:rPr>
                <w:noProof/>
                <w:webHidden/>
              </w:rPr>
            </w:r>
            <w:r w:rsidR="00F53324">
              <w:rPr>
                <w:noProof/>
                <w:webHidden/>
              </w:rPr>
              <w:fldChar w:fldCharType="separate"/>
            </w:r>
            <w:r w:rsidR="00F53324">
              <w:rPr>
                <w:noProof/>
                <w:webHidden/>
              </w:rPr>
              <w:t>11</w:t>
            </w:r>
            <w:r w:rsidR="00F53324">
              <w:rPr>
                <w:noProof/>
                <w:webHidden/>
              </w:rPr>
              <w:fldChar w:fldCharType="end"/>
            </w:r>
          </w:hyperlink>
        </w:p>
        <w:p w14:paraId="4C62C64A" w14:textId="45DDC934"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84" w:history="1">
            <w:r w:rsidR="00F53324" w:rsidRPr="00454E77">
              <w:rPr>
                <w:rStyle w:val="Hyperlink"/>
                <w:noProof/>
              </w:rPr>
              <w:t>COVID-19 affected the way states provided justice services</w:t>
            </w:r>
            <w:r w:rsidR="00F53324">
              <w:rPr>
                <w:noProof/>
                <w:webHidden/>
              </w:rPr>
              <w:tab/>
            </w:r>
            <w:r w:rsidR="00F53324">
              <w:rPr>
                <w:noProof/>
                <w:webHidden/>
              </w:rPr>
              <w:fldChar w:fldCharType="begin"/>
            </w:r>
            <w:r w:rsidR="00F53324">
              <w:rPr>
                <w:noProof/>
                <w:webHidden/>
              </w:rPr>
              <w:instrText xml:space="preserve"> PAGEREF _Toc138151984 \h </w:instrText>
            </w:r>
            <w:r w:rsidR="00F53324">
              <w:rPr>
                <w:noProof/>
                <w:webHidden/>
              </w:rPr>
            </w:r>
            <w:r w:rsidR="00F53324">
              <w:rPr>
                <w:noProof/>
                <w:webHidden/>
              </w:rPr>
              <w:fldChar w:fldCharType="separate"/>
            </w:r>
            <w:r w:rsidR="00F53324">
              <w:rPr>
                <w:noProof/>
                <w:webHidden/>
              </w:rPr>
              <w:t>11</w:t>
            </w:r>
            <w:r w:rsidR="00F53324">
              <w:rPr>
                <w:noProof/>
                <w:webHidden/>
              </w:rPr>
              <w:fldChar w:fldCharType="end"/>
            </w:r>
          </w:hyperlink>
        </w:p>
        <w:p w14:paraId="045DF607" w14:textId="425C91BE"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85" w:history="1">
            <w:r w:rsidR="00F53324" w:rsidRPr="00454E77">
              <w:rPr>
                <w:rStyle w:val="Hyperlink"/>
                <w:noProof/>
              </w:rPr>
              <w:t>State legislation and spending on juvenile detainees has changed</w:t>
            </w:r>
            <w:r w:rsidR="00F53324">
              <w:rPr>
                <w:noProof/>
                <w:webHidden/>
              </w:rPr>
              <w:tab/>
            </w:r>
            <w:r w:rsidR="00F53324">
              <w:rPr>
                <w:noProof/>
                <w:webHidden/>
              </w:rPr>
              <w:fldChar w:fldCharType="begin"/>
            </w:r>
            <w:r w:rsidR="00F53324">
              <w:rPr>
                <w:noProof/>
                <w:webHidden/>
              </w:rPr>
              <w:instrText xml:space="preserve"> PAGEREF _Toc138151985 \h </w:instrText>
            </w:r>
            <w:r w:rsidR="00F53324">
              <w:rPr>
                <w:noProof/>
                <w:webHidden/>
              </w:rPr>
            </w:r>
            <w:r w:rsidR="00F53324">
              <w:rPr>
                <w:noProof/>
                <w:webHidden/>
              </w:rPr>
              <w:fldChar w:fldCharType="separate"/>
            </w:r>
            <w:r w:rsidR="00F53324">
              <w:rPr>
                <w:noProof/>
                <w:webHidden/>
              </w:rPr>
              <w:t>11</w:t>
            </w:r>
            <w:r w:rsidR="00F53324">
              <w:rPr>
                <w:noProof/>
                <w:webHidden/>
              </w:rPr>
              <w:fldChar w:fldCharType="end"/>
            </w:r>
          </w:hyperlink>
        </w:p>
        <w:p w14:paraId="23B428A9" w14:textId="06BCBFBE"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86" w:history="1">
            <w:r w:rsidR="00F53324" w:rsidRPr="00454E77">
              <w:rPr>
                <w:rStyle w:val="Hyperlink"/>
                <w:noProof/>
              </w:rPr>
              <w:t>There has been a change in the structure of the court system</w:t>
            </w:r>
            <w:r w:rsidR="00F53324">
              <w:rPr>
                <w:noProof/>
                <w:webHidden/>
              </w:rPr>
              <w:tab/>
            </w:r>
            <w:r w:rsidR="00F53324">
              <w:rPr>
                <w:noProof/>
                <w:webHidden/>
              </w:rPr>
              <w:fldChar w:fldCharType="begin"/>
            </w:r>
            <w:r w:rsidR="00F53324">
              <w:rPr>
                <w:noProof/>
                <w:webHidden/>
              </w:rPr>
              <w:instrText xml:space="preserve"> PAGEREF _Toc138151986 \h </w:instrText>
            </w:r>
            <w:r w:rsidR="00F53324">
              <w:rPr>
                <w:noProof/>
                <w:webHidden/>
              </w:rPr>
            </w:r>
            <w:r w:rsidR="00F53324">
              <w:rPr>
                <w:noProof/>
                <w:webHidden/>
              </w:rPr>
              <w:fldChar w:fldCharType="separate"/>
            </w:r>
            <w:r w:rsidR="00F53324">
              <w:rPr>
                <w:noProof/>
                <w:webHidden/>
              </w:rPr>
              <w:t>12</w:t>
            </w:r>
            <w:r w:rsidR="00F53324">
              <w:rPr>
                <w:noProof/>
                <w:webHidden/>
              </w:rPr>
              <w:fldChar w:fldCharType="end"/>
            </w:r>
          </w:hyperlink>
        </w:p>
        <w:p w14:paraId="5188A520" w14:textId="7BD5B4EA" w:rsidR="00F53324"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151987" w:history="1">
            <w:r w:rsidR="00F53324" w:rsidRPr="00454E77">
              <w:rPr>
                <w:rStyle w:val="Hyperlink"/>
                <w:noProof/>
              </w:rPr>
              <w:t>Implications for assessment</w:t>
            </w:r>
            <w:r w:rsidR="00F53324">
              <w:rPr>
                <w:noProof/>
                <w:webHidden/>
              </w:rPr>
              <w:tab/>
            </w:r>
            <w:r w:rsidR="00F53324">
              <w:rPr>
                <w:noProof/>
                <w:webHidden/>
              </w:rPr>
              <w:fldChar w:fldCharType="begin"/>
            </w:r>
            <w:r w:rsidR="00F53324">
              <w:rPr>
                <w:noProof/>
                <w:webHidden/>
              </w:rPr>
              <w:instrText xml:space="preserve"> PAGEREF _Toc138151987 \h </w:instrText>
            </w:r>
            <w:r w:rsidR="00F53324">
              <w:rPr>
                <w:noProof/>
                <w:webHidden/>
              </w:rPr>
            </w:r>
            <w:r w:rsidR="00F53324">
              <w:rPr>
                <w:noProof/>
                <w:webHidden/>
              </w:rPr>
              <w:fldChar w:fldCharType="separate"/>
            </w:r>
            <w:r w:rsidR="00F53324">
              <w:rPr>
                <w:noProof/>
                <w:webHidden/>
              </w:rPr>
              <w:t>13</w:t>
            </w:r>
            <w:r w:rsidR="00F53324">
              <w:rPr>
                <w:noProof/>
                <w:webHidden/>
              </w:rPr>
              <w:fldChar w:fldCharType="end"/>
            </w:r>
          </w:hyperlink>
        </w:p>
        <w:p w14:paraId="02338C47" w14:textId="1FA8EBD2"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88" w:history="1">
            <w:r w:rsidR="00F53324" w:rsidRPr="00454E77">
              <w:rPr>
                <w:rStyle w:val="Hyperlink"/>
                <w:noProof/>
              </w:rPr>
              <w:t>To what extent has the experience of COVID-19 challenged the underlying assumptions of the justice assessment?</w:t>
            </w:r>
            <w:r w:rsidR="00F53324">
              <w:rPr>
                <w:noProof/>
                <w:webHidden/>
              </w:rPr>
              <w:tab/>
            </w:r>
            <w:r w:rsidR="00F53324">
              <w:rPr>
                <w:noProof/>
                <w:webHidden/>
              </w:rPr>
              <w:fldChar w:fldCharType="begin"/>
            </w:r>
            <w:r w:rsidR="00F53324">
              <w:rPr>
                <w:noProof/>
                <w:webHidden/>
              </w:rPr>
              <w:instrText xml:space="preserve"> PAGEREF _Toc138151988 \h </w:instrText>
            </w:r>
            <w:r w:rsidR="00F53324">
              <w:rPr>
                <w:noProof/>
                <w:webHidden/>
              </w:rPr>
            </w:r>
            <w:r w:rsidR="00F53324">
              <w:rPr>
                <w:noProof/>
                <w:webHidden/>
              </w:rPr>
              <w:fldChar w:fldCharType="separate"/>
            </w:r>
            <w:r w:rsidR="00F53324">
              <w:rPr>
                <w:noProof/>
                <w:webHidden/>
              </w:rPr>
              <w:t>13</w:t>
            </w:r>
            <w:r w:rsidR="00F53324">
              <w:rPr>
                <w:noProof/>
                <w:webHidden/>
              </w:rPr>
              <w:fldChar w:fldCharType="end"/>
            </w:r>
          </w:hyperlink>
        </w:p>
        <w:p w14:paraId="0E99367E" w14:textId="67EA782E"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89" w:history="1">
            <w:r w:rsidR="00F53324" w:rsidRPr="00454E77">
              <w:rPr>
                <w:rStyle w:val="Hyperlink"/>
                <w:noProof/>
              </w:rPr>
              <w:t>Are reliable data available to update the assessment of justice needs?</w:t>
            </w:r>
            <w:r w:rsidR="00F53324">
              <w:rPr>
                <w:noProof/>
                <w:webHidden/>
              </w:rPr>
              <w:tab/>
            </w:r>
            <w:r w:rsidR="00F53324">
              <w:rPr>
                <w:noProof/>
                <w:webHidden/>
              </w:rPr>
              <w:fldChar w:fldCharType="begin"/>
            </w:r>
            <w:r w:rsidR="00F53324">
              <w:rPr>
                <w:noProof/>
                <w:webHidden/>
              </w:rPr>
              <w:instrText xml:space="preserve"> PAGEREF _Toc138151989 \h </w:instrText>
            </w:r>
            <w:r w:rsidR="00F53324">
              <w:rPr>
                <w:noProof/>
                <w:webHidden/>
              </w:rPr>
            </w:r>
            <w:r w:rsidR="00F53324">
              <w:rPr>
                <w:noProof/>
                <w:webHidden/>
              </w:rPr>
              <w:fldChar w:fldCharType="separate"/>
            </w:r>
            <w:r w:rsidR="00F53324">
              <w:rPr>
                <w:noProof/>
                <w:webHidden/>
              </w:rPr>
              <w:t>23</w:t>
            </w:r>
            <w:r w:rsidR="00F53324">
              <w:rPr>
                <w:noProof/>
                <w:webHidden/>
              </w:rPr>
              <w:fldChar w:fldCharType="end"/>
            </w:r>
          </w:hyperlink>
        </w:p>
        <w:p w14:paraId="26CC4A2E" w14:textId="1B5BA878"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90" w:history="1">
            <w:r w:rsidR="00F53324" w:rsidRPr="00454E77">
              <w:rPr>
                <w:rStyle w:val="Hyperlink"/>
                <w:noProof/>
              </w:rPr>
              <w:t>Implications of changes in juvenile detention funding and minimum age of criminal responsibility</w:t>
            </w:r>
            <w:r w:rsidR="00F53324">
              <w:rPr>
                <w:noProof/>
                <w:webHidden/>
              </w:rPr>
              <w:tab/>
            </w:r>
            <w:r w:rsidR="00F53324">
              <w:rPr>
                <w:noProof/>
                <w:webHidden/>
              </w:rPr>
              <w:fldChar w:fldCharType="begin"/>
            </w:r>
            <w:r w:rsidR="00F53324">
              <w:rPr>
                <w:noProof/>
                <w:webHidden/>
              </w:rPr>
              <w:instrText xml:space="preserve"> PAGEREF _Toc138151990 \h </w:instrText>
            </w:r>
            <w:r w:rsidR="00F53324">
              <w:rPr>
                <w:noProof/>
                <w:webHidden/>
              </w:rPr>
            </w:r>
            <w:r w:rsidR="00F53324">
              <w:rPr>
                <w:noProof/>
                <w:webHidden/>
              </w:rPr>
              <w:fldChar w:fldCharType="separate"/>
            </w:r>
            <w:r w:rsidR="00F53324">
              <w:rPr>
                <w:noProof/>
                <w:webHidden/>
              </w:rPr>
              <w:t>24</w:t>
            </w:r>
            <w:r w:rsidR="00F53324">
              <w:rPr>
                <w:noProof/>
                <w:webHidden/>
              </w:rPr>
              <w:fldChar w:fldCharType="end"/>
            </w:r>
          </w:hyperlink>
        </w:p>
        <w:p w14:paraId="06469F5B" w14:textId="7B702C59" w:rsidR="00F53324"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151991" w:history="1">
            <w:r w:rsidR="00F53324" w:rsidRPr="00454E77">
              <w:rPr>
                <w:rStyle w:val="Hyperlink"/>
                <w:noProof/>
              </w:rPr>
              <w:t>Proposed assessment</w:t>
            </w:r>
            <w:r w:rsidR="00F53324">
              <w:rPr>
                <w:noProof/>
                <w:webHidden/>
              </w:rPr>
              <w:tab/>
            </w:r>
            <w:r w:rsidR="00F53324">
              <w:rPr>
                <w:noProof/>
                <w:webHidden/>
              </w:rPr>
              <w:fldChar w:fldCharType="begin"/>
            </w:r>
            <w:r w:rsidR="00F53324">
              <w:rPr>
                <w:noProof/>
                <w:webHidden/>
              </w:rPr>
              <w:instrText xml:space="preserve"> PAGEREF _Toc138151991 \h </w:instrText>
            </w:r>
            <w:r w:rsidR="00F53324">
              <w:rPr>
                <w:noProof/>
                <w:webHidden/>
              </w:rPr>
            </w:r>
            <w:r w:rsidR="00F53324">
              <w:rPr>
                <w:noProof/>
                <w:webHidden/>
              </w:rPr>
              <w:fldChar w:fldCharType="separate"/>
            </w:r>
            <w:r w:rsidR="00F53324">
              <w:rPr>
                <w:noProof/>
                <w:webHidden/>
              </w:rPr>
              <w:t>26</w:t>
            </w:r>
            <w:r w:rsidR="00F53324">
              <w:rPr>
                <w:noProof/>
                <w:webHidden/>
              </w:rPr>
              <w:fldChar w:fldCharType="end"/>
            </w:r>
          </w:hyperlink>
        </w:p>
        <w:p w14:paraId="5E5C14F6" w14:textId="3E391BE5"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92" w:history="1">
            <w:r w:rsidR="00F53324" w:rsidRPr="00454E77">
              <w:rPr>
                <w:rStyle w:val="Hyperlink"/>
                <w:noProof/>
              </w:rPr>
              <w:t>Differences from the 2020 Review approach</w:t>
            </w:r>
            <w:r w:rsidR="00F53324">
              <w:rPr>
                <w:noProof/>
                <w:webHidden/>
              </w:rPr>
              <w:tab/>
            </w:r>
            <w:r w:rsidR="00F53324">
              <w:rPr>
                <w:noProof/>
                <w:webHidden/>
              </w:rPr>
              <w:fldChar w:fldCharType="begin"/>
            </w:r>
            <w:r w:rsidR="00F53324">
              <w:rPr>
                <w:noProof/>
                <w:webHidden/>
              </w:rPr>
              <w:instrText xml:space="preserve"> PAGEREF _Toc138151992 \h </w:instrText>
            </w:r>
            <w:r w:rsidR="00F53324">
              <w:rPr>
                <w:noProof/>
                <w:webHidden/>
              </w:rPr>
            </w:r>
            <w:r w:rsidR="00F53324">
              <w:rPr>
                <w:noProof/>
                <w:webHidden/>
              </w:rPr>
              <w:fldChar w:fldCharType="separate"/>
            </w:r>
            <w:r w:rsidR="00F53324">
              <w:rPr>
                <w:noProof/>
                <w:webHidden/>
              </w:rPr>
              <w:t>26</w:t>
            </w:r>
            <w:r w:rsidR="00F53324">
              <w:rPr>
                <w:noProof/>
                <w:webHidden/>
              </w:rPr>
              <w:fldChar w:fldCharType="end"/>
            </w:r>
          </w:hyperlink>
        </w:p>
        <w:p w14:paraId="0D9D1655" w14:textId="33B3EF16"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93" w:history="1">
            <w:r w:rsidR="00F53324" w:rsidRPr="00454E77">
              <w:rPr>
                <w:rStyle w:val="Hyperlink"/>
                <w:noProof/>
              </w:rPr>
              <w:t>Proposed assessment structure</w:t>
            </w:r>
            <w:r w:rsidR="00F53324">
              <w:rPr>
                <w:noProof/>
                <w:webHidden/>
              </w:rPr>
              <w:tab/>
            </w:r>
            <w:r w:rsidR="00F53324">
              <w:rPr>
                <w:noProof/>
                <w:webHidden/>
              </w:rPr>
              <w:fldChar w:fldCharType="begin"/>
            </w:r>
            <w:r w:rsidR="00F53324">
              <w:rPr>
                <w:noProof/>
                <w:webHidden/>
              </w:rPr>
              <w:instrText xml:space="preserve"> PAGEREF _Toc138151993 \h </w:instrText>
            </w:r>
            <w:r w:rsidR="00F53324">
              <w:rPr>
                <w:noProof/>
                <w:webHidden/>
              </w:rPr>
            </w:r>
            <w:r w:rsidR="00F53324">
              <w:rPr>
                <w:noProof/>
                <w:webHidden/>
              </w:rPr>
              <w:fldChar w:fldCharType="separate"/>
            </w:r>
            <w:r w:rsidR="00F53324">
              <w:rPr>
                <w:noProof/>
                <w:webHidden/>
              </w:rPr>
              <w:t>27</w:t>
            </w:r>
            <w:r w:rsidR="00F53324">
              <w:rPr>
                <w:noProof/>
                <w:webHidden/>
              </w:rPr>
              <w:fldChar w:fldCharType="end"/>
            </w:r>
          </w:hyperlink>
        </w:p>
        <w:p w14:paraId="5E6E831C" w14:textId="121171C2"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94" w:history="1">
            <w:r w:rsidR="00F53324" w:rsidRPr="00454E77">
              <w:rPr>
                <w:rStyle w:val="Hyperlink"/>
                <w:noProof/>
              </w:rPr>
              <w:t>New data requirements</w:t>
            </w:r>
            <w:r w:rsidR="00F53324">
              <w:rPr>
                <w:noProof/>
                <w:webHidden/>
              </w:rPr>
              <w:tab/>
            </w:r>
            <w:r w:rsidR="00F53324">
              <w:rPr>
                <w:noProof/>
                <w:webHidden/>
              </w:rPr>
              <w:fldChar w:fldCharType="begin"/>
            </w:r>
            <w:r w:rsidR="00F53324">
              <w:rPr>
                <w:noProof/>
                <w:webHidden/>
              </w:rPr>
              <w:instrText xml:space="preserve"> PAGEREF _Toc138151994 \h </w:instrText>
            </w:r>
            <w:r w:rsidR="00F53324">
              <w:rPr>
                <w:noProof/>
                <w:webHidden/>
              </w:rPr>
            </w:r>
            <w:r w:rsidR="00F53324">
              <w:rPr>
                <w:noProof/>
                <w:webHidden/>
              </w:rPr>
              <w:fldChar w:fldCharType="separate"/>
            </w:r>
            <w:r w:rsidR="00F53324">
              <w:rPr>
                <w:noProof/>
                <w:webHidden/>
              </w:rPr>
              <w:t>27</w:t>
            </w:r>
            <w:r w:rsidR="00F53324">
              <w:rPr>
                <w:noProof/>
                <w:webHidden/>
              </w:rPr>
              <w:fldChar w:fldCharType="end"/>
            </w:r>
          </w:hyperlink>
        </w:p>
        <w:p w14:paraId="50A8A6E8" w14:textId="58328C9C" w:rsidR="00F53324"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151995" w:history="1">
            <w:r w:rsidR="00F53324" w:rsidRPr="00454E77">
              <w:rPr>
                <w:rStyle w:val="Hyperlink"/>
                <w:noProof/>
              </w:rPr>
              <w:t>Consultation</w:t>
            </w:r>
            <w:r w:rsidR="00F53324">
              <w:rPr>
                <w:noProof/>
                <w:webHidden/>
              </w:rPr>
              <w:tab/>
            </w:r>
            <w:r w:rsidR="00F53324">
              <w:rPr>
                <w:noProof/>
                <w:webHidden/>
              </w:rPr>
              <w:fldChar w:fldCharType="begin"/>
            </w:r>
            <w:r w:rsidR="00F53324">
              <w:rPr>
                <w:noProof/>
                <w:webHidden/>
              </w:rPr>
              <w:instrText xml:space="preserve"> PAGEREF _Toc138151995 \h </w:instrText>
            </w:r>
            <w:r w:rsidR="00F53324">
              <w:rPr>
                <w:noProof/>
                <w:webHidden/>
              </w:rPr>
            </w:r>
            <w:r w:rsidR="00F53324">
              <w:rPr>
                <w:noProof/>
                <w:webHidden/>
              </w:rPr>
              <w:fldChar w:fldCharType="separate"/>
            </w:r>
            <w:r w:rsidR="00F53324">
              <w:rPr>
                <w:noProof/>
                <w:webHidden/>
              </w:rPr>
              <w:t>28</w:t>
            </w:r>
            <w:r w:rsidR="00F53324">
              <w:rPr>
                <w:noProof/>
                <w:webHidden/>
              </w:rPr>
              <w:fldChar w:fldCharType="end"/>
            </w:r>
          </w:hyperlink>
        </w:p>
        <w:p w14:paraId="7117F509" w14:textId="48B6F67A" w:rsidR="00F53324"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151996" w:history="1">
            <w:r w:rsidR="00F53324" w:rsidRPr="00454E77">
              <w:rPr>
                <w:rStyle w:val="Hyperlink"/>
                <w:noProof/>
              </w:rPr>
              <w:t>Attachment A</w:t>
            </w:r>
            <w:r w:rsidR="00F53324">
              <w:rPr>
                <w:noProof/>
                <w:webHidden/>
              </w:rPr>
              <w:tab/>
            </w:r>
            <w:r w:rsidR="00F53324">
              <w:rPr>
                <w:noProof/>
                <w:webHidden/>
              </w:rPr>
              <w:fldChar w:fldCharType="begin"/>
            </w:r>
            <w:r w:rsidR="00F53324">
              <w:rPr>
                <w:noProof/>
                <w:webHidden/>
              </w:rPr>
              <w:instrText xml:space="preserve"> PAGEREF _Toc138151996 \h </w:instrText>
            </w:r>
            <w:r w:rsidR="00F53324">
              <w:rPr>
                <w:noProof/>
                <w:webHidden/>
              </w:rPr>
            </w:r>
            <w:r w:rsidR="00F53324">
              <w:rPr>
                <w:noProof/>
                <w:webHidden/>
              </w:rPr>
              <w:fldChar w:fldCharType="separate"/>
            </w:r>
            <w:r w:rsidR="00F53324">
              <w:rPr>
                <w:noProof/>
                <w:webHidden/>
              </w:rPr>
              <w:t>29</w:t>
            </w:r>
            <w:r w:rsidR="00F53324">
              <w:rPr>
                <w:noProof/>
                <w:webHidden/>
              </w:rPr>
              <w:fldChar w:fldCharType="end"/>
            </w:r>
          </w:hyperlink>
        </w:p>
        <w:p w14:paraId="3F20438B" w14:textId="796F19AE" w:rsidR="00F53324"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1997" w:history="1">
            <w:r w:rsidR="00F53324" w:rsidRPr="00454E77">
              <w:rPr>
                <w:rStyle w:val="Hyperlink"/>
                <w:noProof/>
              </w:rPr>
              <w:t>Indicative data required from states for the 2025 Review justice assessment</w:t>
            </w:r>
            <w:r w:rsidR="00F53324">
              <w:rPr>
                <w:noProof/>
                <w:webHidden/>
              </w:rPr>
              <w:tab/>
            </w:r>
            <w:r w:rsidR="00F53324">
              <w:rPr>
                <w:noProof/>
                <w:webHidden/>
              </w:rPr>
              <w:fldChar w:fldCharType="begin"/>
            </w:r>
            <w:r w:rsidR="00F53324">
              <w:rPr>
                <w:noProof/>
                <w:webHidden/>
              </w:rPr>
              <w:instrText xml:space="preserve"> PAGEREF _Toc138151997 \h </w:instrText>
            </w:r>
            <w:r w:rsidR="00F53324">
              <w:rPr>
                <w:noProof/>
                <w:webHidden/>
              </w:rPr>
            </w:r>
            <w:r w:rsidR="00F53324">
              <w:rPr>
                <w:noProof/>
                <w:webHidden/>
              </w:rPr>
              <w:fldChar w:fldCharType="separate"/>
            </w:r>
            <w:r w:rsidR="00F53324">
              <w:rPr>
                <w:noProof/>
                <w:webHidden/>
              </w:rPr>
              <w:t>29</w:t>
            </w:r>
            <w:r w:rsidR="00F53324">
              <w:rPr>
                <w:noProof/>
                <w:webHidden/>
              </w:rPr>
              <w:fldChar w:fldCharType="end"/>
            </w:r>
          </w:hyperlink>
        </w:p>
        <w:p w14:paraId="5B35147A" w14:textId="53CC0D47" w:rsidR="005B6B61" w:rsidRDefault="005B6B61">
          <w:r>
            <w:rPr>
              <w:b/>
              <w:bCs/>
              <w:noProof/>
            </w:rPr>
            <w:fldChar w:fldCharType="end"/>
          </w:r>
        </w:p>
      </w:sdtContent>
    </w:sdt>
    <w:p w14:paraId="76C19AF3" w14:textId="77F72EB5" w:rsidR="00693888" w:rsidRPr="00DF1879" w:rsidRDefault="00693888" w:rsidP="00DF1879">
      <w:r>
        <w:br w:type="page"/>
      </w:r>
    </w:p>
    <w:p w14:paraId="4943E9E0" w14:textId="012EAD79" w:rsidR="00A5102B" w:rsidRPr="007C4D64" w:rsidRDefault="00C53513" w:rsidP="007C4D64">
      <w:pPr>
        <w:pStyle w:val="Heading2"/>
      </w:pPr>
      <w:bookmarkStart w:id="0" w:name="_Toc133236145"/>
      <w:bookmarkStart w:id="1" w:name="_Toc133236171"/>
      <w:bookmarkStart w:id="2" w:name="_Toc138151978"/>
      <w:r>
        <w:lastRenderedPageBreak/>
        <w:t>Overview of category</w:t>
      </w:r>
      <w:bookmarkEnd w:id="0"/>
      <w:bookmarkEnd w:id="1"/>
      <w:bookmarkEnd w:id="2"/>
    </w:p>
    <w:p w14:paraId="3DD5ECC2" w14:textId="1FAF82B1" w:rsidR="0042650A" w:rsidRPr="005D1633" w:rsidRDefault="0042650A" w:rsidP="005D1633">
      <w:pPr>
        <w:pStyle w:val="CGCNumberedPara"/>
        <w:tabs>
          <w:tab w:val="num" w:pos="567"/>
        </w:tabs>
        <w:rPr>
          <w:rFonts w:ascii="Work Sans" w:hAnsi="Work Sans"/>
          <w:sz w:val="20"/>
          <w:szCs w:val="20"/>
        </w:rPr>
      </w:pPr>
      <w:bookmarkStart w:id="3" w:name="_Toc116563445"/>
      <w:bookmarkStart w:id="4" w:name="_Toc117241705"/>
      <w:bookmarkStart w:id="5" w:name="_Toc133236146"/>
      <w:bookmarkStart w:id="6" w:name="_Toc133236172"/>
      <w:r w:rsidRPr="005D1633">
        <w:rPr>
          <w:rFonts w:ascii="Work Sans" w:hAnsi="Work Sans"/>
          <w:sz w:val="20"/>
          <w:szCs w:val="20"/>
        </w:rPr>
        <w:t xml:space="preserve">The </w:t>
      </w:r>
      <w:r w:rsidR="00F51CA3" w:rsidRPr="005D1633">
        <w:rPr>
          <w:rFonts w:ascii="Work Sans" w:hAnsi="Work Sans"/>
          <w:sz w:val="20"/>
          <w:szCs w:val="20"/>
        </w:rPr>
        <w:t>j</w:t>
      </w:r>
      <w:r w:rsidRPr="005D1633">
        <w:rPr>
          <w:rFonts w:ascii="Work Sans" w:hAnsi="Work Sans"/>
          <w:sz w:val="20"/>
          <w:szCs w:val="20"/>
        </w:rPr>
        <w:t>ustice assessment covers a range of state expenses relat</w:t>
      </w:r>
      <w:r w:rsidR="001F4C90" w:rsidRPr="005D1633">
        <w:rPr>
          <w:rFonts w:ascii="Work Sans" w:hAnsi="Work Sans"/>
          <w:sz w:val="20"/>
          <w:szCs w:val="20"/>
        </w:rPr>
        <w:t>ed</w:t>
      </w:r>
      <w:r w:rsidRPr="005D1633">
        <w:rPr>
          <w:rFonts w:ascii="Work Sans" w:hAnsi="Work Sans"/>
          <w:sz w:val="20"/>
          <w:szCs w:val="20"/>
        </w:rPr>
        <w:t xml:space="preserve"> to </w:t>
      </w:r>
      <w:r w:rsidR="00EB2160" w:rsidRPr="005D1633">
        <w:rPr>
          <w:rFonts w:ascii="Work Sans" w:hAnsi="Work Sans"/>
          <w:sz w:val="20"/>
          <w:szCs w:val="20"/>
        </w:rPr>
        <w:t xml:space="preserve">policing, </w:t>
      </w:r>
      <w:r w:rsidRPr="005D1633">
        <w:rPr>
          <w:rFonts w:ascii="Work Sans" w:hAnsi="Work Sans"/>
          <w:sz w:val="20"/>
          <w:szCs w:val="20"/>
        </w:rPr>
        <w:t xml:space="preserve">the </w:t>
      </w:r>
      <w:r w:rsidR="00EB2160" w:rsidRPr="005D1633">
        <w:rPr>
          <w:rFonts w:ascii="Work Sans" w:hAnsi="Work Sans"/>
          <w:sz w:val="20"/>
          <w:szCs w:val="20"/>
        </w:rPr>
        <w:t>co</w:t>
      </w:r>
      <w:r w:rsidR="0051401B" w:rsidRPr="005D1633">
        <w:rPr>
          <w:rFonts w:ascii="Work Sans" w:hAnsi="Work Sans"/>
          <w:sz w:val="20"/>
          <w:szCs w:val="20"/>
        </w:rPr>
        <w:t>u</w:t>
      </w:r>
      <w:r w:rsidR="00EB2160" w:rsidRPr="005D1633">
        <w:rPr>
          <w:rFonts w:ascii="Work Sans" w:hAnsi="Work Sans"/>
          <w:sz w:val="20"/>
          <w:szCs w:val="20"/>
        </w:rPr>
        <w:t>rt</w:t>
      </w:r>
      <w:r w:rsidR="00FF43E9" w:rsidRPr="005D1633">
        <w:rPr>
          <w:rFonts w:ascii="Work Sans" w:hAnsi="Work Sans"/>
          <w:sz w:val="20"/>
          <w:szCs w:val="20"/>
        </w:rPr>
        <w:t xml:space="preserve"> </w:t>
      </w:r>
      <w:r w:rsidR="00EB2160" w:rsidRPr="005D1633">
        <w:rPr>
          <w:rFonts w:ascii="Work Sans" w:hAnsi="Work Sans"/>
          <w:sz w:val="20"/>
          <w:szCs w:val="20"/>
        </w:rPr>
        <w:t>system</w:t>
      </w:r>
      <w:r w:rsidRPr="005D1633">
        <w:rPr>
          <w:rFonts w:ascii="Work Sans" w:hAnsi="Work Sans"/>
          <w:sz w:val="20"/>
          <w:szCs w:val="20"/>
        </w:rPr>
        <w:t xml:space="preserve"> and </w:t>
      </w:r>
      <w:r w:rsidR="0051401B" w:rsidRPr="005D1633">
        <w:rPr>
          <w:rFonts w:ascii="Work Sans" w:hAnsi="Work Sans"/>
          <w:sz w:val="20"/>
          <w:szCs w:val="20"/>
        </w:rPr>
        <w:t>prisons</w:t>
      </w:r>
      <w:r w:rsidRPr="005D1633">
        <w:rPr>
          <w:rFonts w:ascii="Work Sans" w:hAnsi="Work Sans"/>
          <w:sz w:val="20"/>
          <w:szCs w:val="20"/>
        </w:rPr>
        <w:t xml:space="preserve">. Justice expenses </w:t>
      </w:r>
      <w:r w:rsidR="005E6772" w:rsidRPr="005D1633">
        <w:rPr>
          <w:rFonts w:ascii="Work Sans" w:hAnsi="Work Sans"/>
          <w:sz w:val="20"/>
          <w:szCs w:val="20"/>
        </w:rPr>
        <w:t>compr</w:t>
      </w:r>
      <w:r w:rsidR="00AB13A5" w:rsidRPr="005D1633">
        <w:rPr>
          <w:rFonts w:ascii="Work Sans" w:hAnsi="Work Sans"/>
          <w:sz w:val="20"/>
          <w:szCs w:val="20"/>
        </w:rPr>
        <w:t>ise</w:t>
      </w:r>
      <w:r w:rsidRPr="005D1633">
        <w:rPr>
          <w:rFonts w:ascii="Work Sans" w:hAnsi="Work Sans"/>
          <w:sz w:val="20"/>
          <w:szCs w:val="20"/>
        </w:rPr>
        <w:t xml:space="preserve"> </w:t>
      </w:r>
      <w:r w:rsidR="00740487" w:rsidRPr="005D1633">
        <w:rPr>
          <w:rFonts w:ascii="Work Sans" w:hAnsi="Work Sans"/>
          <w:sz w:val="20"/>
          <w:szCs w:val="20"/>
        </w:rPr>
        <w:t xml:space="preserve">4 </w:t>
      </w:r>
      <w:r w:rsidRPr="005D1633">
        <w:rPr>
          <w:rFonts w:ascii="Work Sans" w:hAnsi="Work Sans"/>
          <w:sz w:val="20"/>
          <w:szCs w:val="20"/>
        </w:rPr>
        <w:t>components:</w:t>
      </w:r>
    </w:p>
    <w:p w14:paraId="52E89CA0" w14:textId="616DCFD2" w:rsidR="0042650A" w:rsidRPr="00C71421" w:rsidRDefault="0042650A" w:rsidP="000C2C00">
      <w:pPr>
        <w:pStyle w:val="CGC2025Bullet1"/>
      </w:pPr>
      <w:r w:rsidRPr="00C71421">
        <w:t>Police</w:t>
      </w:r>
    </w:p>
    <w:p w14:paraId="40CD9146" w14:textId="18383C68" w:rsidR="0042650A" w:rsidRDefault="0042650A" w:rsidP="0042650A">
      <w:pPr>
        <w:pStyle w:val="CGC2025Bullet2"/>
      </w:pPr>
      <w:r>
        <w:t>Crime prevention and investigation, road safety, maintenance of social order, promoting community safety – including through safety programs</w:t>
      </w:r>
      <w:r w:rsidR="009B7068">
        <w:t>,</w:t>
      </w:r>
      <w:r>
        <w:t xml:space="preserve"> policing major events and assisting court prosecutions. </w:t>
      </w:r>
    </w:p>
    <w:p w14:paraId="294AFA88" w14:textId="77777777" w:rsidR="0042650A" w:rsidRPr="00EC36AB" w:rsidRDefault="0042650A" w:rsidP="000C2C00">
      <w:pPr>
        <w:pStyle w:val="CGC2025Bullet1"/>
      </w:pPr>
      <w:r w:rsidRPr="00EC36AB">
        <w:t>Criminal courts</w:t>
      </w:r>
    </w:p>
    <w:p w14:paraId="3C79ED8D" w14:textId="29056B7B" w:rsidR="0042650A" w:rsidRDefault="008405F9" w:rsidP="0042650A">
      <w:pPr>
        <w:pStyle w:val="CGC2025Bullet2"/>
      </w:pPr>
      <w:r>
        <w:t>C</w:t>
      </w:r>
      <w:r w:rsidR="00634E40">
        <w:t>osts associated with criminal courts</w:t>
      </w:r>
      <w:r w:rsidR="00A02420">
        <w:t xml:space="preserve">, public prosecution, </w:t>
      </w:r>
      <w:r w:rsidR="00F61DB6">
        <w:t>legal aid related to criminal courts</w:t>
      </w:r>
      <w:r w:rsidR="00757844">
        <w:t xml:space="preserve"> and other legal services related to criminal courts.</w:t>
      </w:r>
    </w:p>
    <w:p w14:paraId="2C9B1244" w14:textId="77777777" w:rsidR="0042650A" w:rsidRDefault="0042650A" w:rsidP="00E731CA">
      <w:pPr>
        <w:pStyle w:val="CGC2025Bullet1"/>
      </w:pPr>
      <w:r w:rsidRPr="000C2C00">
        <w:t>Other legal services</w:t>
      </w:r>
    </w:p>
    <w:p w14:paraId="54187E96" w14:textId="5BE9BCE2" w:rsidR="0042650A" w:rsidRDefault="00542F17" w:rsidP="0042650A">
      <w:pPr>
        <w:pStyle w:val="CGC2025Bullet2"/>
      </w:pPr>
      <w:r>
        <w:t>C</w:t>
      </w:r>
      <w:r w:rsidR="00490268">
        <w:t xml:space="preserve">ourt </w:t>
      </w:r>
      <w:r w:rsidR="00062D37">
        <w:t xml:space="preserve">and legal expenses </w:t>
      </w:r>
      <w:r w:rsidR="00062D37" w:rsidRPr="004523C5">
        <w:t>not included</w:t>
      </w:r>
      <w:r w:rsidR="00062D37">
        <w:t xml:space="preserve"> in </w:t>
      </w:r>
      <w:r w:rsidR="001B6B1D">
        <w:t>criminal cou</w:t>
      </w:r>
      <w:r w:rsidR="00565551">
        <w:t>rts. These</w:t>
      </w:r>
      <w:r w:rsidR="008056EF">
        <w:t xml:space="preserve"> include c</w:t>
      </w:r>
      <w:r w:rsidR="0042650A">
        <w:t>ivil courts, Attorney-General departments, crown solicitors</w:t>
      </w:r>
      <w:r w:rsidR="008056EF">
        <w:t xml:space="preserve"> and</w:t>
      </w:r>
      <w:r w:rsidR="0042650A">
        <w:t xml:space="preserve"> law reform commissions</w:t>
      </w:r>
      <w:r w:rsidR="0029528A">
        <w:t>.</w:t>
      </w:r>
    </w:p>
    <w:p w14:paraId="4ABD300F" w14:textId="0579E55B" w:rsidR="0042650A" w:rsidRDefault="006C7C43" w:rsidP="0042650A">
      <w:pPr>
        <w:pStyle w:val="CGC2025Bullet2"/>
      </w:pPr>
      <w:r>
        <w:t>T</w:t>
      </w:r>
      <w:r w:rsidR="0042650A">
        <w:t>he Commission uses budgetary information and advice provided by states to calculate the split between criminal courts and other legal services.</w:t>
      </w:r>
    </w:p>
    <w:p w14:paraId="56E99B0C" w14:textId="77777777" w:rsidR="0042650A" w:rsidRPr="00EC36AB" w:rsidRDefault="0042650A" w:rsidP="000762EB">
      <w:pPr>
        <w:pStyle w:val="CGC2025Bullet1"/>
        <w:numPr>
          <w:ilvl w:val="0"/>
          <w:numId w:val="9"/>
        </w:numPr>
      </w:pPr>
      <w:r w:rsidRPr="00EC36AB">
        <w:t>Prisons</w:t>
      </w:r>
    </w:p>
    <w:p w14:paraId="5AEDEEE7" w14:textId="2BE4D0C6" w:rsidR="0042650A" w:rsidRDefault="0042650A" w:rsidP="0042650A">
      <w:pPr>
        <w:pStyle w:val="CGC2025Bullet2"/>
      </w:pPr>
      <w:r>
        <w:t xml:space="preserve">The operation of government and private prisons and other places of secure detention for convicted people and alleged offenders. </w:t>
      </w:r>
      <w:r w:rsidR="004D2553">
        <w:t>This includes j</w:t>
      </w:r>
      <w:r>
        <w:t>uvenile detention</w:t>
      </w:r>
      <w:r w:rsidR="004D2553">
        <w:t xml:space="preserve">, </w:t>
      </w:r>
      <w:r>
        <w:t xml:space="preserve">community-based corrections, </w:t>
      </w:r>
      <w:r w:rsidR="008A73A0">
        <w:t xml:space="preserve">and the </w:t>
      </w:r>
      <w:r>
        <w:t xml:space="preserve">administration of parole, community service and home detention. </w:t>
      </w:r>
    </w:p>
    <w:p w14:paraId="7CD41C7D" w14:textId="7B4FD0DF" w:rsidR="001D33AD" w:rsidRPr="001D33AD" w:rsidRDefault="001D33AD" w:rsidP="0093066B">
      <w:pPr>
        <w:pStyle w:val="Heading2"/>
      </w:pPr>
      <w:bookmarkStart w:id="7" w:name="_Toc138151979"/>
      <w:bookmarkEnd w:id="3"/>
      <w:bookmarkEnd w:id="4"/>
      <w:r>
        <w:t xml:space="preserve">Current </w:t>
      </w:r>
      <w:r w:rsidR="0093066B">
        <w:t>assessment method – 2020 Review</w:t>
      </w:r>
      <w:bookmarkEnd w:id="5"/>
      <w:bookmarkEnd w:id="6"/>
      <w:bookmarkEnd w:id="7"/>
    </w:p>
    <w:p w14:paraId="34D9002F" w14:textId="78AE8324" w:rsidR="0042650A" w:rsidRDefault="0042650A" w:rsidP="00BE572F">
      <w:pPr>
        <w:pStyle w:val="CGC2025ParaNumbers"/>
      </w:pPr>
      <w:bookmarkStart w:id="8" w:name="_Toc133236147"/>
      <w:bookmarkStart w:id="9" w:name="_Toc133236173"/>
      <w:r>
        <w:t>In the 2020 Review, the Commission reworked the police, prisons and criminal courts</w:t>
      </w:r>
      <w:r w:rsidR="002B5DEB" w:rsidRPr="002B5DEB">
        <w:t xml:space="preserve"> </w:t>
      </w:r>
      <w:r w:rsidR="002B5DEB">
        <w:t>components</w:t>
      </w:r>
      <w:r>
        <w:t xml:space="preserve"> and introduced a new component, called other legal services. </w:t>
      </w:r>
    </w:p>
    <w:p w14:paraId="0E3F1A8A" w14:textId="661AC13A" w:rsidR="00FA7868" w:rsidRPr="00A502C2" w:rsidRDefault="0042650A" w:rsidP="001505B5">
      <w:pPr>
        <w:pStyle w:val="CGCNumberedPara"/>
        <w:rPr>
          <w:rFonts w:ascii="Work Sans" w:hAnsi="Work Sans"/>
          <w:sz w:val="20"/>
          <w:szCs w:val="20"/>
        </w:rPr>
      </w:pPr>
      <w:r w:rsidRPr="00A502C2">
        <w:rPr>
          <w:rFonts w:ascii="Work Sans" w:hAnsi="Work Sans"/>
          <w:sz w:val="20"/>
          <w:szCs w:val="20"/>
        </w:rPr>
        <w:t xml:space="preserve">The drivers of GST distribution </w:t>
      </w:r>
      <w:r w:rsidR="00654D63" w:rsidRPr="00A502C2">
        <w:rPr>
          <w:rFonts w:ascii="Work Sans" w:hAnsi="Work Sans"/>
          <w:sz w:val="20"/>
          <w:szCs w:val="20"/>
        </w:rPr>
        <w:t>in each of</w:t>
      </w:r>
      <w:r w:rsidRPr="00A502C2">
        <w:rPr>
          <w:rFonts w:ascii="Work Sans" w:hAnsi="Work Sans"/>
          <w:sz w:val="20"/>
          <w:szCs w:val="20"/>
        </w:rPr>
        <w:t xml:space="preserve"> the </w:t>
      </w:r>
      <w:r w:rsidR="005D0FE1" w:rsidRPr="00A502C2">
        <w:rPr>
          <w:rFonts w:ascii="Work Sans" w:hAnsi="Work Sans"/>
          <w:sz w:val="20"/>
          <w:szCs w:val="20"/>
        </w:rPr>
        <w:t xml:space="preserve">4 </w:t>
      </w:r>
      <w:r w:rsidRPr="00A502C2">
        <w:rPr>
          <w:rFonts w:ascii="Work Sans" w:hAnsi="Work Sans"/>
          <w:sz w:val="20"/>
          <w:szCs w:val="20"/>
        </w:rPr>
        <w:t xml:space="preserve">justice components are </w:t>
      </w:r>
      <w:r w:rsidR="0088036F">
        <w:rPr>
          <w:rFonts w:ascii="Work Sans" w:hAnsi="Work Sans"/>
          <w:sz w:val="20"/>
          <w:szCs w:val="20"/>
        </w:rPr>
        <w:t>shown</w:t>
      </w:r>
      <w:r w:rsidRPr="00A502C2">
        <w:rPr>
          <w:rFonts w:ascii="Work Sans" w:hAnsi="Work Sans"/>
          <w:sz w:val="20"/>
          <w:szCs w:val="20"/>
        </w:rPr>
        <w:t xml:space="preserve"> in </w:t>
      </w:r>
      <w:r w:rsidR="00E832A0" w:rsidRPr="00A502C2">
        <w:rPr>
          <w:rFonts w:ascii="Work Sans" w:hAnsi="Work Sans"/>
          <w:sz w:val="20"/>
          <w:szCs w:val="20"/>
        </w:rPr>
        <w:fldChar w:fldCharType="begin"/>
      </w:r>
      <w:r w:rsidR="00E832A0" w:rsidRPr="00A502C2">
        <w:rPr>
          <w:rFonts w:ascii="Work Sans" w:hAnsi="Work Sans"/>
          <w:sz w:val="20"/>
          <w:szCs w:val="20"/>
        </w:rPr>
        <w:instrText xml:space="preserve"> REF _Ref134082665 \h </w:instrText>
      </w:r>
      <w:r w:rsidR="00E731CA" w:rsidRPr="00A502C2">
        <w:rPr>
          <w:rFonts w:ascii="Work Sans" w:hAnsi="Work Sans"/>
          <w:sz w:val="20"/>
          <w:szCs w:val="20"/>
        </w:rPr>
        <w:instrText xml:space="preserve"> \* MERGEFORMAT </w:instrText>
      </w:r>
      <w:r w:rsidR="00E832A0" w:rsidRPr="00A502C2">
        <w:rPr>
          <w:rFonts w:ascii="Work Sans" w:hAnsi="Work Sans"/>
          <w:sz w:val="20"/>
          <w:szCs w:val="20"/>
        </w:rPr>
      </w:r>
      <w:r w:rsidR="00E832A0" w:rsidRPr="00A502C2">
        <w:rPr>
          <w:rFonts w:ascii="Work Sans" w:hAnsi="Work Sans"/>
          <w:sz w:val="20"/>
          <w:szCs w:val="20"/>
        </w:rPr>
        <w:fldChar w:fldCharType="separate"/>
      </w:r>
      <w:r w:rsidR="004F566B" w:rsidRPr="004F566B">
        <w:rPr>
          <w:rFonts w:ascii="Work Sans" w:hAnsi="Work Sans"/>
          <w:sz w:val="20"/>
          <w:szCs w:val="20"/>
        </w:rPr>
        <w:t xml:space="preserve">Figure </w:t>
      </w:r>
      <w:r w:rsidR="004F566B" w:rsidRPr="004F566B">
        <w:rPr>
          <w:rFonts w:ascii="Work Sans" w:hAnsi="Work Sans"/>
          <w:noProof/>
          <w:sz w:val="20"/>
          <w:szCs w:val="20"/>
        </w:rPr>
        <w:t>1</w:t>
      </w:r>
      <w:r w:rsidR="00E832A0" w:rsidRPr="00A502C2">
        <w:rPr>
          <w:rFonts w:ascii="Work Sans" w:hAnsi="Work Sans"/>
          <w:sz w:val="20"/>
          <w:szCs w:val="20"/>
        </w:rPr>
        <w:fldChar w:fldCharType="end"/>
      </w:r>
      <w:r w:rsidRPr="00A502C2">
        <w:rPr>
          <w:rFonts w:ascii="Work Sans" w:hAnsi="Work Sans"/>
          <w:sz w:val="20"/>
          <w:szCs w:val="20"/>
        </w:rPr>
        <w:t xml:space="preserve"> below</w:t>
      </w:r>
      <w:r w:rsidR="00581BDF" w:rsidRPr="00A502C2">
        <w:rPr>
          <w:rFonts w:ascii="Work Sans" w:hAnsi="Work Sans"/>
          <w:sz w:val="20"/>
          <w:szCs w:val="20"/>
        </w:rPr>
        <w:t>.</w:t>
      </w:r>
      <w:r w:rsidRPr="00A502C2">
        <w:rPr>
          <w:rFonts w:ascii="Work Sans" w:hAnsi="Work Sans"/>
          <w:sz w:val="20"/>
          <w:szCs w:val="20"/>
        </w:rPr>
        <w:t xml:space="preserve"> </w:t>
      </w:r>
    </w:p>
    <w:p w14:paraId="1DF6A7ED" w14:textId="0F307E91" w:rsidR="00C40D00" w:rsidRDefault="009922AF">
      <w:pPr>
        <w:tabs>
          <w:tab w:val="clear" w:pos="567"/>
        </w:tabs>
        <w:spacing w:before="0" w:after="200" w:line="276" w:lineRule="auto"/>
        <w:rPr>
          <w:rFonts w:ascii="Work Sans" w:hAnsi="Work Sans"/>
          <w:szCs w:val="24"/>
        </w:rPr>
      </w:pPr>
      <w:r>
        <w:br w:type="page"/>
      </w:r>
    </w:p>
    <w:p w14:paraId="08D9DFD4" w14:textId="6E10899B" w:rsidR="007A2721" w:rsidRPr="00274F4E" w:rsidRDefault="006B01EB" w:rsidP="00923C61">
      <w:pPr>
        <w:pStyle w:val="CGC2025Caption"/>
        <w:tabs>
          <w:tab w:val="left" w:pos="1134"/>
        </w:tabs>
      </w:pPr>
      <w:bookmarkStart w:id="10" w:name="Figure1"/>
      <w:bookmarkStart w:id="11" w:name="_Ref134082665"/>
      <w:bookmarkEnd w:id="10"/>
      <w:r>
        <w:lastRenderedPageBreak/>
        <w:t xml:space="preserve">Figure </w:t>
      </w:r>
      <w:r>
        <w:fldChar w:fldCharType="begin"/>
      </w:r>
      <w:r>
        <w:instrText>SEQ Figure \* ARABIC</w:instrText>
      </w:r>
      <w:r>
        <w:fldChar w:fldCharType="separate"/>
      </w:r>
      <w:r w:rsidR="004F566B">
        <w:rPr>
          <w:noProof/>
        </w:rPr>
        <w:t>1</w:t>
      </w:r>
      <w:r>
        <w:fldChar w:fldCharType="end"/>
      </w:r>
      <w:bookmarkEnd w:id="11"/>
      <w:r>
        <w:tab/>
      </w:r>
      <w:r w:rsidR="00FC29D2">
        <w:t xml:space="preserve">Drivers of </w:t>
      </w:r>
      <w:r w:rsidR="00294DF5">
        <w:t xml:space="preserve">expenses for </w:t>
      </w:r>
      <w:r w:rsidR="00FC29D2">
        <w:t>the</w:t>
      </w:r>
      <w:r w:rsidR="007E5024" w:rsidRPr="0085263B">
        <w:rPr>
          <w:bCs/>
        </w:rPr>
        <w:t xml:space="preserve"> </w:t>
      </w:r>
      <w:r w:rsidR="006220AC">
        <w:rPr>
          <w:bCs/>
        </w:rPr>
        <w:t>j</w:t>
      </w:r>
      <w:r w:rsidR="007E5024" w:rsidRPr="0085263B">
        <w:rPr>
          <w:bCs/>
        </w:rPr>
        <w:t xml:space="preserve">ustice </w:t>
      </w:r>
      <w:r w:rsidR="00FC29D2">
        <w:rPr>
          <w:bCs/>
        </w:rPr>
        <w:t>assessment</w:t>
      </w:r>
    </w:p>
    <w:p w14:paraId="43D4CFDC" w14:textId="635BE7A2" w:rsidR="007A2721" w:rsidRPr="007A2721" w:rsidRDefault="007A2721" w:rsidP="007A2721">
      <w:r>
        <w:rPr>
          <w:noProof/>
        </w:rPr>
        <w:drawing>
          <wp:inline distT="0" distB="0" distL="0" distR="0" wp14:anchorId="57D22CF5" wp14:editId="644D8599">
            <wp:extent cx="5734800" cy="391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800" cy="3913200"/>
                    </a:xfrm>
                    <a:prstGeom prst="rect">
                      <a:avLst/>
                    </a:prstGeom>
                  </pic:spPr>
                </pic:pic>
              </a:graphicData>
            </a:graphic>
          </wp:inline>
        </w:drawing>
      </w:r>
    </w:p>
    <w:p w14:paraId="4171C6CF" w14:textId="6383C0DC" w:rsidR="00893F6F" w:rsidRDefault="00893F6F" w:rsidP="00EF2CD9">
      <w:pPr>
        <w:pStyle w:val="CGCTablenote"/>
        <w:ind w:left="567" w:hanging="454"/>
        <w:rPr>
          <w:rFonts w:ascii="Work Sans" w:hAnsi="Work Sans"/>
        </w:rPr>
      </w:pPr>
      <w:r w:rsidRPr="00242E2C">
        <w:rPr>
          <w:rFonts w:ascii="Work Sans" w:hAnsi="Work Sans"/>
        </w:rPr>
        <w:t>Note:</w:t>
      </w:r>
      <w:r w:rsidR="00F64910">
        <w:tab/>
      </w:r>
      <w:r w:rsidRPr="00242E2C">
        <w:rPr>
          <w:rFonts w:ascii="Work Sans" w:hAnsi="Work Sans"/>
        </w:rPr>
        <w:t>SDC stands for socio-</w:t>
      </w:r>
      <w:r w:rsidR="00676EE2" w:rsidRPr="00242E2C">
        <w:rPr>
          <w:rFonts w:ascii="Work Sans" w:hAnsi="Work Sans"/>
        </w:rPr>
        <w:t>demographic</w:t>
      </w:r>
      <w:r w:rsidRPr="00242E2C">
        <w:rPr>
          <w:rFonts w:ascii="Work Sans" w:hAnsi="Work Sans"/>
        </w:rPr>
        <w:t xml:space="preserve"> composition</w:t>
      </w:r>
      <w:r w:rsidR="00676EE2" w:rsidRPr="00242E2C">
        <w:rPr>
          <w:rFonts w:ascii="Work Sans" w:hAnsi="Work Sans"/>
        </w:rPr>
        <w:t xml:space="preserve"> and EPC stands for equal per capita.</w:t>
      </w:r>
      <w:r w:rsidR="00676EE2" w:rsidRPr="551AFB94">
        <w:rPr>
          <w:rFonts w:ascii="Work Sans" w:hAnsi="Work Sans"/>
        </w:rPr>
        <w:t xml:space="preserve"> </w:t>
      </w:r>
    </w:p>
    <w:p w14:paraId="7DA7886E" w14:textId="77777777" w:rsidR="00533BB3" w:rsidRPr="00274F4E" w:rsidRDefault="00533BB3" w:rsidP="00533BB3">
      <w:pPr>
        <w:pStyle w:val="CGCTablenote"/>
        <w:rPr>
          <w:rFonts w:ascii="Work Sans" w:hAnsi="Work Sans"/>
          <w:b/>
          <w:bCs/>
        </w:rPr>
      </w:pPr>
      <w:r w:rsidRPr="605A771D">
        <w:rPr>
          <w:rFonts w:ascii="Work Sans" w:hAnsi="Work Sans"/>
        </w:rPr>
        <w:t>Source:</w:t>
      </w:r>
      <w:r>
        <w:tab/>
      </w:r>
      <w:r w:rsidRPr="605A771D">
        <w:rPr>
          <w:rFonts w:ascii="Work Sans" w:hAnsi="Work Sans"/>
        </w:rPr>
        <w:t>Commission calcu</w:t>
      </w:r>
      <w:r w:rsidRPr="003A2D59">
        <w:rPr>
          <w:rFonts w:ascii="Work Sans" w:hAnsi="Work Sans"/>
        </w:rPr>
        <w:t>la</w:t>
      </w:r>
      <w:r w:rsidRPr="006D3487">
        <w:rPr>
          <w:rFonts w:ascii="Work Sans" w:hAnsi="Work Sans"/>
        </w:rPr>
        <w:t>tions</w:t>
      </w:r>
    </w:p>
    <w:p w14:paraId="13E91FD3" w14:textId="197DF7AB" w:rsidR="0042650A" w:rsidRDefault="002A5BC1" w:rsidP="0042650A">
      <w:pPr>
        <w:pStyle w:val="Heading4"/>
      </w:pPr>
      <w:r>
        <w:t>Socio-demographic composition</w:t>
      </w:r>
      <w:r w:rsidR="0042650A">
        <w:t xml:space="preserve"> </w:t>
      </w:r>
    </w:p>
    <w:p w14:paraId="6CE2D459" w14:textId="6FCF0970" w:rsidR="00D1629B" w:rsidRDefault="0042650A" w:rsidP="00BE572F">
      <w:pPr>
        <w:pStyle w:val="CGC2025ParaNumbers"/>
      </w:pPr>
      <w:r>
        <w:t xml:space="preserve">Socio-demographic composition </w:t>
      </w:r>
      <w:r w:rsidRPr="00DF2270">
        <w:t xml:space="preserve">assessments </w:t>
      </w:r>
      <w:r w:rsidR="003B6B9C">
        <w:t>take account of some</w:t>
      </w:r>
      <w:r>
        <w:t xml:space="preserve"> </w:t>
      </w:r>
      <w:r w:rsidR="007937DD">
        <w:t xml:space="preserve">population </w:t>
      </w:r>
      <w:r>
        <w:t>groups</w:t>
      </w:r>
      <w:r w:rsidR="001F0C28">
        <w:t xml:space="preserve"> </w:t>
      </w:r>
      <w:r>
        <w:t>us</w:t>
      </w:r>
      <w:r w:rsidR="000F6908">
        <w:t>ing</w:t>
      </w:r>
      <w:r>
        <w:t xml:space="preserve"> services more</w:t>
      </w:r>
      <w:r w:rsidR="009D0DAF">
        <w:t xml:space="preserve"> </w:t>
      </w:r>
      <w:r>
        <w:t xml:space="preserve">than other </w:t>
      </w:r>
      <w:r w:rsidR="007937DD">
        <w:t xml:space="preserve">population </w:t>
      </w:r>
      <w:r>
        <w:t xml:space="preserve">groups. </w:t>
      </w:r>
      <w:r w:rsidR="0058779F">
        <w:t>These assessments</w:t>
      </w:r>
      <w:r w:rsidR="00980E2E">
        <w:t xml:space="preserve"> may</w:t>
      </w:r>
      <w:r w:rsidR="00E17EC4">
        <w:t xml:space="preserve"> also </w:t>
      </w:r>
      <w:r w:rsidR="00511F56">
        <w:t xml:space="preserve">apply a </w:t>
      </w:r>
      <w:r w:rsidR="00E07424">
        <w:t xml:space="preserve">cost </w:t>
      </w:r>
      <w:r w:rsidR="00426825">
        <w:t>weight</w:t>
      </w:r>
      <w:r w:rsidR="00E07424">
        <w:t xml:space="preserve"> </w:t>
      </w:r>
      <w:r w:rsidR="00426825">
        <w:t xml:space="preserve">to </w:t>
      </w:r>
      <w:r w:rsidR="00583978">
        <w:t xml:space="preserve">recognise that </w:t>
      </w:r>
      <w:r w:rsidR="00745E2C">
        <w:t>service</w:t>
      </w:r>
      <w:r w:rsidR="00D1629B">
        <w:t>s</w:t>
      </w:r>
      <w:r w:rsidR="00745E2C">
        <w:t xml:space="preserve"> for </w:t>
      </w:r>
      <w:r w:rsidR="0059552C">
        <w:t>some</w:t>
      </w:r>
      <w:r w:rsidR="00583978">
        <w:t xml:space="preserve"> population groups </w:t>
      </w:r>
      <w:r w:rsidR="00745E2C">
        <w:t xml:space="preserve">are more expensive </w:t>
      </w:r>
      <w:r w:rsidR="0058779F">
        <w:t xml:space="preserve">(per user) </w:t>
      </w:r>
      <w:r w:rsidR="00745E2C">
        <w:t xml:space="preserve">than </w:t>
      </w:r>
      <w:r w:rsidR="00FD0699">
        <w:t xml:space="preserve">for </w:t>
      </w:r>
      <w:r w:rsidR="00745E2C">
        <w:t>other</w:t>
      </w:r>
      <w:r w:rsidR="00FD0699">
        <w:t xml:space="preserve"> groups</w:t>
      </w:r>
      <w:r w:rsidR="00745E2C">
        <w:t xml:space="preserve">. </w:t>
      </w:r>
    </w:p>
    <w:p w14:paraId="3C375E9D" w14:textId="187F1A9F" w:rsidR="0042650A" w:rsidRDefault="0042650A" w:rsidP="00BE572F">
      <w:pPr>
        <w:pStyle w:val="CGC2025ParaNumbers"/>
      </w:pPr>
      <w:r w:rsidRPr="00224DC3">
        <w:t>S</w:t>
      </w:r>
      <w:r w:rsidR="00FD711A">
        <w:t>ocio-demographic composition</w:t>
      </w:r>
      <w:r w:rsidRPr="00224DC3">
        <w:t xml:space="preserve"> calculations are used in the police, criminal courts and prisons components</w:t>
      </w:r>
      <w:r w:rsidR="001D47E6">
        <w:t>.</w:t>
      </w:r>
      <w:r w:rsidRPr="00224DC3">
        <w:t xml:space="preserve"> </w:t>
      </w:r>
    </w:p>
    <w:p w14:paraId="333585D4" w14:textId="05E6FEAE" w:rsidR="0042650A" w:rsidRDefault="0042650A" w:rsidP="00BE572F">
      <w:pPr>
        <w:pStyle w:val="CGC2025ParaNumbers"/>
      </w:pPr>
      <w:r>
        <w:t>The Commission aggregates state</w:t>
      </w:r>
      <w:r w:rsidR="00A415BB">
        <w:t>-</w:t>
      </w:r>
      <w:r>
        <w:t>provided data to create national</w:t>
      </w:r>
      <w:r w:rsidR="00A61112">
        <w:t xml:space="preserve"> average</w:t>
      </w:r>
      <w:r>
        <w:t xml:space="preserve"> use </w:t>
      </w:r>
      <w:r w:rsidR="006312F1">
        <w:t>weights</w:t>
      </w:r>
      <w:r>
        <w:t xml:space="preserve"> (by </w:t>
      </w:r>
      <w:r w:rsidR="00F24B45">
        <w:t xml:space="preserve">various </w:t>
      </w:r>
      <w:r w:rsidR="00FD711A">
        <w:t>socio-demographic composition</w:t>
      </w:r>
      <w:r>
        <w:t xml:space="preserve"> group</w:t>
      </w:r>
      <w:r w:rsidR="00F24B45">
        <w:t>s</w:t>
      </w:r>
      <w:r>
        <w:t>). These national</w:t>
      </w:r>
      <w:r w:rsidR="00F24B45">
        <w:t xml:space="preserve"> average</w:t>
      </w:r>
      <w:r>
        <w:t xml:space="preserve"> use </w:t>
      </w:r>
      <w:r w:rsidR="00211D48">
        <w:t>weights</w:t>
      </w:r>
      <w:r>
        <w:t xml:space="preserve">, when applied to state </w:t>
      </w:r>
      <w:r w:rsidR="008D5738">
        <w:t>e</w:t>
      </w:r>
      <w:r w:rsidR="007D6B6A">
        <w:t xml:space="preserve">stimated </w:t>
      </w:r>
      <w:r w:rsidR="008D5738">
        <w:t>r</w:t>
      </w:r>
      <w:r w:rsidR="007D6B6A">
        <w:t xml:space="preserve">esident </w:t>
      </w:r>
      <w:r w:rsidR="008D5738">
        <w:t>p</w:t>
      </w:r>
      <w:r w:rsidR="007D6B6A">
        <w:t>opulati</w:t>
      </w:r>
      <w:r w:rsidR="00872D33">
        <w:t>ons</w:t>
      </w:r>
      <w:r>
        <w:t xml:space="preserve">, provide a policy neutral estimate of </w:t>
      </w:r>
      <w:r w:rsidR="00211D48">
        <w:t>state expenses for</w:t>
      </w:r>
      <w:r>
        <w:t xml:space="preserve"> justice services. </w:t>
      </w:r>
    </w:p>
    <w:p w14:paraId="1E558E71" w14:textId="266DE15A" w:rsidR="00852889" w:rsidRDefault="004913D4" w:rsidP="00BE572F">
      <w:pPr>
        <w:pStyle w:val="CGC2025ParaNumbers"/>
        <w:rPr>
          <w:lang w:val="en-US"/>
        </w:rPr>
      </w:pPr>
      <w:r w:rsidRPr="00471549">
        <w:t xml:space="preserve">The </w:t>
      </w:r>
      <w:r w:rsidR="00E818ED">
        <w:t>j</w:t>
      </w:r>
      <w:r w:rsidR="00E818ED" w:rsidRPr="00471549">
        <w:t>ustice</w:t>
      </w:r>
      <w:r w:rsidR="004F26D8" w:rsidRPr="00471549">
        <w:t xml:space="preserve"> </w:t>
      </w:r>
      <w:r w:rsidRPr="00471549">
        <w:t>assessment</w:t>
      </w:r>
      <w:r w:rsidR="0042650A" w:rsidRPr="00471549">
        <w:t xml:space="preserve"> </w:t>
      </w:r>
      <w:r w:rsidR="006916B9" w:rsidRPr="000C2C00">
        <w:t>includes</w:t>
      </w:r>
      <w:r w:rsidR="00811437" w:rsidRPr="00C56E39">
        <w:t xml:space="preserve"> </w:t>
      </w:r>
      <w:r w:rsidR="00FD711A">
        <w:t>socio-demographic composition</w:t>
      </w:r>
      <w:r w:rsidR="003B1EF1" w:rsidRPr="00C56E39">
        <w:t xml:space="preserve"> </w:t>
      </w:r>
      <w:r w:rsidR="00B569F9" w:rsidRPr="00C56E39">
        <w:t xml:space="preserve">population </w:t>
      </w:r>
      <w:r w:rsidR="00C503DA" w:rsidRPr="00C56E39">
        <w:t xml:space="preserve">groups </w:t>
      </w:r>
      <w:r w:rsidR="006916B9" w:rsidRPr="00C56E39">
        <w:t>broken down by</w:t>
      </w:r>
      <w:r w:rsidR="0042650A" w:rsidRPr="00C56E39">
        <w:t xml:space="preserve"> Indige</w:t>
      </w:r>
      <w:r w:rsidR="006D44FD">
        <w:t>nous status</w:t>
      </w:r>
      <w:r w:rsidR="0042650A" w:rsidRPr="00C56E39">
        <w:t>, age, remoteness and socio</w:t>
      </w:r>
      <w:r w:rsidR="0048759A" w:rsidRPr="00C56E39">
        <w:t>-</w:t>
      </w:r>
      <w:r w:rsidR="0042650A" w:rsidRPr="00C56E39">
        <w:t>economic status</w:t>
      </w:r>
      <w:r w:rsidRPr="00C56E39">
        <w:t xml:space="preserve"> </w:t>
      </w:r>
      <w:r w:rsidR="00686579" w:rsidRPr="00C56E39">
        <w:t>for</w:t>
      </w:r>
      <w:r w:rsidR="008903DA" w:rsidRPr="000C2C00">
        <w:t>:</w:t>
      </w:r>
      <w:r w:rsidR="001B5DE2">
        <w:rPr>
          <w:lang w:val="en-US"/>
        </w:rPr>
        <w:t xml:space="preserve"> </w:t>
      </w:r>
    </w:p>
    <w:p w14:paraId="6EB3469B" w14:textId="24CAEE45" w:rsidR="00852889" w:rsidRDefault="001B5DE2" w:rsidP="00BE572F">
      <w:pPr>
        <w:pStyle w:val="CGC2025Bullet1"/>
        <w:rPr>
          <w:lang w:val="en-US"/>
        </w:rPr>
      </w:pPr>
      <w:r>
        <w:rPr>
          <w:lang w:val="en-US"/>
        </w:rPr>
        <w:t xml:space="preserve">offenders </w:t>
      </w:r>
      <w:r w:rsidR="00695A77">
        <w:rPr>
          <w:lang w:val="en-US"/>
        </w:rPr>
        <w:t>in the police component</w:t>
      </w:r>
      <w:r w:rsidR="00046F05">
        <w:rPr>
          <w:lang w:val="en-US"/>
        </w:rPr>
        <w:t xml:space="preserve"> </w:t>
      </w:r>
    </w:p>
    <w:p w14:paraId="5EF4323E" w14:textId="2FCCF818" w:rsidR="008903DA" w:rsidRDefault="008903DA" w:rsidP="00BE572F">
      <w:pPr>
        <w:pStyle w:val="CGC2025Bullet1"/>
        <w:rPr>
          <w:lang w:val="en-US"/>
        </w:rPr>
      </w:pPr>
      <w:r>
        <w:rPr>
          <w:lang w:val="en-US"/>
        </w:rPr>
        <w:t xml:space="preserve">defendants in </w:t>
      </w:r>
      <w:r w:rsidR="000E13FE">
        <w:rPr>
          <w:lang w:val="en-US"/>
        </w:rPr>
        <w:t>the</w:t>
      </w:r>
      <w:r>
        <w:rPr>
          <w:lang w:val="en-US"/>
        </w:rPr>
        <w:t xml:space="preserve"> criminal courts component </w:t>
      </w:r>
    </w:p>
    <w:p w14:paraId="39CAE068" w14:textId="0479021B" w:rsidR="00852889" w:rsidRDefault="00046F05" w:rsidP="00BE572F">
      <w:pPr>
        <w:pStyle w:val="CGC2025Bullet1"/>
        <w:rPr>
          <w:lang w:val="en-US"/>
        </w:rPr>
      </w:pPr>
      <w:r>
        <w:rPr>
          <w:lang w:val="en-US"/>
        </w:rPr>
        <w:t xml:space="preserve">prisoners in the </w:t>
      </w:r>
      <w:r w:rsidR="007357D5">
        <w:rPr>
          <w:lang w:val="en-US"/>
        </w:rPr>
        <w:t>prisons comp</w:t>
      </w:r>
      <w:r w:rsidR="005864F2">
        <w:rPr>
          <w:lang w:val="en-US"/>
        </w:rPr>
        <w:t>onent</w:t>
      </w:r>
      <w:r w:rsidR="00676FB0">
        <w:rPr>
          <w:lang w:val="en-US"/>
        </w:rPr>
        <w:t>.</w:t>
      </w:r>
      <w:r w:rsidR="00CB5CBA">
        <w:rPr>
          <w:lang w:val="en-US"/>
        </w:rPr>
        <w:t xml:space="preserve">  </w:t>
      </w:r>
    </w:p>
    <w:p w14:paraId="12881CF3" w14:textId="77777777" w:rsidR="00F96365" w:rsidRDefault="00F96365">
      <w:pPr>
        <w:tabs>
          <w:tab w:val="clear" w:pos="567"/>
        </w:tabs>
        <w:spacing w:before="0" w:after="200" w:line="276" w:lineRule="auto"/>
        <w:rPr>
          <w:rFonts w:ascii="Work Sans" w:hAnsi="Work Sans"/>
          <w:szCs w:val="24"/>
        </w:rPr>
      </w:pPr>
      <w:r>
        <w:br w:type="page"/>
      </w:r>
    </w:p>
    <w:p w14:paraId="616D1A3E" w14:textId="54671B1D" w:rsidR="0042650A" w:rsidRPr="00C56E39" w:rsidRDefault="00D14034" w:rsidP="00BE572F">
      <w:pPr>
        <w:pStyle w:val="CGC2025ParaNumbers"/>
      </w:pPr>
      <w:r>
        <w:lastRenderedPageBreak/>
        <w:fldChar w:fldCharType="begin"/>
      </w:r>
      <w:r>
        <w:instrText xml:space="preserve"> REF _Ref134084906 \h </w:instrText>
      </w:r>
      <w:r w:rsidR="00BE572F">
        <w:instrText xml:space="preserve"> \* MERGEFORMAT </w:instrText>
      </w:r>
      <w:r>
        <w:fldChar w:fldCharType="separate"/>
      </w:r>
      <w:r w:rsidR="004F566B">
        <w:t xml:space="preserve">Table </w:t>
      </w:r>
      <w:r w:rsidR="004F566B">
        <w:rPr>
          <w:noProof/>
        </w:rPr>
        <w:t>1</w:t>
      </w:r>
      <w:r>
        <w:fldChar w:fldCharType="end"/>
      </w:r>
      <w:r w:rsidR="0042650A" w:rsidRPr="00C56E39">
        <w:t xml:space="preserve"> and </w:t>
      </w:r>
      <w:r>
        <w:fldChar w:fldCharType="begin"/>
      </w:r>
      <w:r>
        <w:instrText xml:space="preserve"> REF _Ref134602883 \h </w:instrText>
      </w:r>
      <w:r w:rsidR="00BE572F">
        <w:instrText xml:space="preserve"> \* MERGEFORMAT </w:instrText>
      </w:r>
      <w:r>
        <w:fldChar w:fldCharType="separate"/>
      </w:r>
      <w:r w:rsidR="004F566B">
        <w:t xml:space="preserve">Table </w:t>
      </w:r>
      <w:r w:rsidR="004F566B">
        <w:rPr>
          <w:noProof/>
        </w:rPr>
        <w:t>2</w:t>
      </w:r>
      <w:r>
        <w:fldChar w:fldCharType="end"/>
      </w:r>
      <w:r w:rsidR="0042650A" w:rsidRPr="00C56E39">
        <w:t xml:space="preserve"> below </w:t>
      </w:r>
      <w:r w:rsidR="004A0916" w:rsidRPr="00C56E39">
        <w:t>show</w:t>
      </w:r>
      <w:r w:rsidR="0042650A" w:rsidRPr="00C56E39">
        <w:t xml:space="preserve"> the characteristics of </w:t>
      </w:r>
      <w:r w:rsidR="004A0916" w:rsidRPr="00C56E39">
        <w:t xml:space="preserve">the </w:t>
      </w:r>
      <w:r w:rsidR="0042650A" w:rsidRPr="00C56E39">
        <w:t>groups used in each justice component calculation:</w:t>
      </w:r>
    </w:p>
    <w:p w14:paraId="534E84A2" w14:textId="2A799EB1" w:rsidR="0042650A" w:rsidRPr="007D4F82" w:rsidRDefault="007D4F82" w:rsidP="00923C61">
      <w:pPr>
        <w:pStyle w:val="CGC2025Caption"/>
        <w:keepNext/>
        <w:keepLines/>
        <w:tabs>
          <w:tab w:val="left" w:pos="1134"/>
        </w:tabs>
      </w:pPr>
      <w:bookmarkStart w:id="12" w:name="Table1"/>
      <w:bookmarkStart w:id="13" w:name="_Ref134084906"/>
      <w:bookmarkEnd w:id="12"/>
      <w:r>
        <w:t xml:space="preserve">Table </w:t>
      </w:r>
      <w:r>
        <w:fldChar w:fldCharType="begin"/>
      </w:r>
      <w:r>
        <w:instrText>SEQ Table \* ARABIC</w:instrText>
      </w:r>
      <w:r>
        <w:fldChar w:fldCharType="separate"/>
      </w:r>
      <w:r w:rsidR="004F566B">
        <w:rPr>
          <w:noProof/>
        </w:rPr>
        <w:t>1</w:t>
      </w:r>
      <w:r>
        <w:fldChar w:fldCharType="end"/>
      </w:r>
      <w:bookmarkEnd w:id="13"/>
      <w:r w:rsidR="00567BB1">
        <w:tab/>
      </w:r>
      <w:r w:rsidR="001B6BEB" w:rsidRPr="001B6BEB">
        <w:rPr>
          <w:lang w:val="en-US"/>
        </w:rPr>
        <w:t xml:space="preserve"> Police</w:t>
      </w:r>
      <w:r w:rsidR="00D0548C">
        <w:rPr>
          <w:lang w:val="en-US"/>
        </w:rPr>
        <w:t>:</w:t>
      </w:r>
      <w:r w:rsidR="001B6BEB" w:rsidRPr="001B6BEB">
        <w:rPr>
          <w:lang w:val="en-US"/>
        </w:rPr>
        <w:t xml:space="preserve"> </w:t>
      </w:r>
      <w:r w:rsidR="00FD711A">
        <w:rPr>
          <w:lang w:val="en-US"/>
        </w:rPr>
        <w:t>socio</w:t>
      </w:r>
      <w:r w:rsidR="005A4F64">
        <w:rPr>
          <w:lang w:val="en-US"/>
        </w:rPr>
        <w:t>-demographic composition</w:t>
      </w:r>
      <w:r w:rsidR="001B6BEB" w:rsidRPr="001B6BEB">
        <w:rPr>
          <w:lang w:val="en-US"/>
        </w:rPr>
        <w:t xml:space="preserve"> groups</w:t>
      </w:r>
    </w:p>
    <w:tbl>
      <w:tblPr>
        <w:tblW w:w="8980" w:type="dxa"/>
        <w:tblLook w:val="04A0" w:firstRow="1" w:lastRow="0" w:firstColumn="1" w:lastColumn="0" w:noHBand="0" w:noVBand="1"/>
      </w:tblPr>
      <w:tblGrid>
        <w:gridCol w:w="1986"/>
        <w:gridCol w:w="1500"/>
        <w:gridCol w:w="2479"/>
        <w:gridCol w:w="268"/>
        <w:gridCol w:w="268"/>
        <w:gridCol w:w="2479"/>
      </w:tblGrid>
      <w:tr w:rsidR="00121D81" w:rsidRPr="00B45B74" w14:paraId="33FFBF33" w14:textId="77777777">
        <w:trPr>
          <w:trHeight w:val="315"/>
        </w:trPr>
        <w:tc>
          <w:tcPr>
            <w:tcW w:w="2040" w:type="dxa"/>
            <w:tcBorders>
              <w:top w:val="nil"/>
              <w:left w:val="nil"/>
              <w:bottom w:val="nil"/>
              <w:right w:val="nil"/>
            </w:tcBorders>
            <w:shd w:val="clear" w:color="000000" w:fill="006991"/>
            <w:vAlign w:val="bottom"/>
            <w:hideMark/>
          </w:tcPr>
          <w:p w14:paraId="041C6FE5" w14:textId="7136F427" w:rsidR="00121D81" w:rsidRPr="00B45B74" w:rsidRDefault="00742F25" w:rsidP="000D2534">
            <w:pPr>
              <w:keepNext/>
              <w:keepLines/>
              <w:tabs>
                <w:tab w:val="clear" w:pos="567"/>
              </w:tabs>
              <w:spacing w:before="0" w:line="240" w:lineRule="auto"/>
              <w:rPr>
                <w:rFonts w:ascii="Open Sans" w:eastAsia="Times New Roman" w:hAnsi="Open Sans" w:cs="Open Sans"/>
                <w:color w:val="FFFFFF"/>
                <w:szCs w:val="20"/>
                <w:lang w:eastAsia="en-AU"/>
              </w:rPr>
            </w:pPr>
            <w:r>
              <w:rPr>
                <w:rFonts w:ascii="Open Sans" w:eastAsia="Times New Roman" w:hAnsi="Open Sans" w:cs="Open Sans"/>
                <w:color w:val="FFFFFF"/>
                <w:szCs w:val="20"/>
                <w:lang w:eastAsia="en-AU"/>
              </w:rPr>
              <w:t>Offenders</w:t>
            </w:r>
          </w:p>
        </w:tc>
        <w:tc>
          <w:tcPr>
            <w:tcW w:w="1500" w:type="dxa"/>
            <w:tcBorders>
              <w:top w:val="nil"/>
              <w:left w:val="nil"/>
              <w:bottom w:val="nil"/>
              <w:right w:val="nil"/>
            </w:tcBorders>
            <w:shd w:val="clear" w:color="000000" w:fill="006991"/>
            <w:noWrap/>
            <w:vAlign w:val="bottom"/>
            <w:hideMark/>
          </w:tcPr>
          <w:p w14:paraId="51FD5545" w14:textId="77777777" w:rsidR="00121D81" w:rsidRPr="00B45B74" w:rsidRDefault="00121D81" w:rsidP="000D2534">
            <w:pPr>
              <w:keepNext/>
              <w:keepLines/>
              <w:tabs>
                <w:tab w:val="clear" w:pos="567"/>
              </w:tabs>
              <w:spacing w:before="0" w:line="240" w:lineRule="auto"/>
              <w:rPr>
                <w:rFonts w:ascii="Open Sans" w:eastAsia="Times New Roman" w:hAnsi="Open Sans" w:cs="Open Sans"/>
                <w:color w:val="FFFFFF"/>
                <w:szCs w:val="20"/>
                <w:lang w:eastAsia="en-AU"/>
              </w:rPr>
            </w:pPr>
            <w:r w:rsidRPr="00B45B74">
              <w:rPr>
                <w:rFonts w:ascii="Open Sans" w:eastAsia="Times New Roman" w:hAnsi="Open Sans" w:cs="Open Sans"/>
                <w:color w:val="FFFFFF"/>
                <w:szCs w:val="20"/>
                <w:lang w:eastAsia="en-AU"/>
              </w:rPr>
              <w:t> </w:t>
            </w:r>
          </w:p>
        </w:tc>
        <w:tc>
          <w:tcPr>
            <w:tcW w:w="2560" w:type="dxa"/>
            <w:tcBorders>
              <w:top w:val="nil"/>
              <w:left w:val="nil"/>
              <w:bottom w:val="nil"/>
              <w:right w:val="nil"/>
            </w:tcBorders>
            <w:shd w:val="clear" w:color="000000" w:fill="006991"/>
            <w:vAlign w:val="bottom"/>
            <w:hideMark/>
          </w:tcPr>
          <w:p w14:paraId="7EBD10EE" w14:textId="77777777" w:rsidR="00121D81" w:rsidRPr="00B45B74" w:rsidRDefault="00121D81" w:rsidP="000D2534">
            <w:pPr>
              <w:keepNext/>
              <w:keepLines/>
              <w:tabs>
                <w:tab w:val="clear" w:pos="567"/>
              </w:tabs>
              <w:spacing w:before="0" w:line="240" w:lineRule="auto"/>
              <w:rPr>
                <w:rFonts w:ascii="Open Sans" w:eastAsia="Times New Roman" w:hAnsi="Open Sans" w:cs="Open Sans"/>
                <w:color w:val="FFFFFF"/>
                <w:szCs w:val="20"/>
                <w:lang w:eastAsia="en-AU"/>
              </w:rPr>
            </w:pPr>
            <w:r w:rsidRPr="00B45B74">
              <w:rPr>
                <w:rFonts w:ascii="Open Sans" w:eastAsia="Times New Roman" w:hAnsi="Open Sans" w:cs="Open Sans"/>
                <w:color w:val="FFFFFF"/>
                <w:szCs w:val="20"/>
                <w:lang w:eastAsia="en-AU"/>
              </w:rPr>
              <w:t> </w:t>
            </w:r>
          </w:p>
        </w:tc>
        <w:tc>
          <w:tcPr>
            <w:tcW w:w="160" w:type="dxa"/>
            <w:tcBorders>
              <w:top w:val="nil"/>
              <w:left w:val="nil"/>
              <w:bottom w:val="nil"/>
              <w:right w:val="nil"/>
            </w:tcBorders>
            <w:shd w:val="clear" w:color="000000" w:fill="006991"/>
            <w:vAlign w:val="bottom"/>
            <w:hideMark/>
          </w:tcPr>
          <w:p w14:paraId="363F64A3" w14:textId="77777777" w:rsidR="00121D81" w:rsidRPr="00B45B74" w:rsidRDefault="00121D81" w:rsidP="000D2534">
            <w:pPr>
              <w:keepNext/>
              <w:keepLines/>
              <w:tabs>
                <w:tab w:val="clear" w:pos="567"/>
              </w:tabs>
              <w:spacing w:before="0" w:line="240" w:lineRule="auto"/>
              <w:rPr>
                <w:rFonts w:ascii="Open Sans" w:eastAsia="Times New Roman" w:hAnsi="Open Sans" w:cs="Open Sans"/>
                <w:color w:val="FFFFFF"/>
                <w:szCs w:val="20"/>
                <w:lang w:eastAsia="en-AU"/>
              </w:rPr>
            </w:pPr>
            <w:r w:rsidRPr="00B45B74">
              <w:rPr>
                <w:rFonts w:ascii="Open Sans" w:eastAsia="Times New Roman" w:hAnsi="Open Sans" w:cs="Open Sans"/>
                <w:color w:val="FFFFFF"/>
                <w:szCs w:val="20"/>
                <w:lang w:eastAsia="en-AU"/>
              </w:rPr>
              <w:t> </w:t>
            </w:r>
          </w:p>
        </w:tc>
        <w:tc>
          <w:tcPr>
            <w:tcW w:w="160" w:type="dxa"/>
            <w:tcBorders>
              <w:top w:val="nil"/>
              <w:left w:val="nil"/>
              <w:bottom w:val="nil"/>
              <w:right w:val="nil"/>
            </w:tcBorders>
            <w:shd w:val="clear" w:color="000000" w:fill="006991"/>
            <w:vAlign w:val="bottom"/>
            <w:hideMark/>
          </w:tcPr>
          <w:p w14:paraId="39048387" w14:textId="77777777" w:rsidR="00121D81" w:rsidRPr="00B45B74" w:rsidRDefault="00121D81" w:rsidP="000D2534">
            <w:pPr>
              <w:keepNext/>
              <w:keepLines/>
              <w:tabs>
                <w:tab w:val="clear" w:pos="567"/>
              </w:tabs>
              <w:spacing w:before="0" w:line="240" w:lineRule="auto"/>
              <w:rPr>
                <w:rFonts w:ascii="Open Sans" w:eastAsia="Times New Roman" w:hAnsi="Open Sans" w:cs="Open Sans"/>
                <w:color w:val="FFFFFF"/>
                <w:szCs w:val="20"/>
                <w:lang w:eastAsia="en-AU"/>
              </w:rPr>
            </w:pPr>
            <w:r w:rsidRPr="00B45B74">
              <w:rPr>
                <w:rFonts w:ascii="Open Sans" w:eastAsia="Times New Roman" w:hAnsi="Open Sans" w:cs="Open Sans"/>
                <w:color w:val="FFFFFF"/>
                <w:szCs w:val="20"/>
                <w:lang w:eastAsia="en-AU"/>
              </w:rPr>
              <w:t> </w:t>
            </w:r>
          </w:p>
        </w:tc>
        <w:tc>
          <w:tcPr>
            <w:tcW w:w="2560" w:type="dxa"/>
            <w:tcBorders>
              <w:top w:val="nil"/>
              <w:left w:val="nil"/>
              <w:bottom w:val="nil"/>
              <w:right w:val="nil"/>
            </w:tcBorders>
            <w:shd w:val="clear" w:color="000000" w:fill="006991"/>
            <w:vAlign w:val="bottom"/>
            <w:hideMark/>
          </w:tcPr>
          <w:p w14:paraId="7D36A25D" w14:textId="77777777" w:rsidR="00121D81" w:rsidRPr="00B45B74" w:rsidRDefault="00121D81" w:rsidP="000D2534">
            <w:pPr>
              <w:keepNext/>
              <w:keepLines/>
              <w:tabs>
                <w:tab w:val="clear" w:pos="567"/>
              </w:tabs>
              <w:spacing w:before="0" w:line="240" w:lineRule="auto"/>
              <w:rPr>
                <w:rFonts w:ascii="Open Sans" w:eastAsia="Times New Roman" w:hAnsi="Open Sans" w:cs="Open Sans"/>
                <w:color w:val="FFFFFF"/>
                <w:szCs w:val="20"/>
                <w:lang w:eastAsia="en-AU"/>
              </w:rPr>
            </w:pPr>
            <w:r w:rsidRPr="00B45B74">
              <w:rPr>
                <w:rFonts w:ascii="Open Sans" w:eastAsia="Times New Roman" w:hAnsi="Open Sans" w:cs="Open Sans"/>
                <w:color w:val="FFFFFF"/>
                <w:szCs w:val="20"/>
                <w:lang w:eastAsia="en-AU"/>
              </w:rPr>
              <w:t> </w:t>
            </w:r>
          </w:p>
        </w:tc>
      </w:tr>
      <w:tr w:rsidR="00121D81" w:rsidRPr="00B45B74" w14:paraId="3D65EC0F" w14:textId="77777777">
        <w:trPr>
          <w:trHeight w:val="315"/>
        </w:trPr>
        <w:tc>
          <w:tcPr>
            <w:tcW w:w="2040" w:type="dxa"/>
            <w:tcBorders>
              <w:top w:val="nil"/>
              <w:left w:val="nil"/>
              <w:bottom w:val="nil"/>
              <w:right w:val="nil"/>
            </w:tcBorders>
            <w:shd w:val="clear" w:color="000000" w:fill="B6D5E4"/>
            <w:vAlign w:val="center"/>
            <w:hideMark/>
          </w:tcPr>
          <w:p w14:paraId="7556D347" w14:textId="77777777" w:rsidR="00121D81" w:rsidRPr="00B45B74" w:rsidRDefault="00121D81" w:rsidP="000D2534">
            <w:pPr>
              <w:keepNext/>
              <w:keepLines/>
              <w:tabs>
                <w:tab w:val="clear" w:pos="567"/>
              </w:tabs>
              <w:spacing w:before="0" w:line="240" w:lineRule="auto"/>
              <w:rPr>
                <w:rFonts w:ascii="Open Sans" w:eastAsia="Times New Roman" w:hAnsi="Open Sans" w:cs="Open Sans"/>
                <w:sz w:val="16"/>
                <w:szCs w:val="16"/>
                <w:lang w:eastAsia="en-AU"/>
              </w:rPr>
            </w:pPr>
            <w:r w:rsidRPr="00B45B74">
              <w:rPr>
                <w:rFonts w:ascii="Open Sans" w:eastAsia="Times New Roman" w:hAnsi="Open Sans" w:cs="Open Sans"/>
                <w:sz w:val="16"/>
                <w:szCs w:val="16"/>
                <w:lang w:eastAsia="en-AU"/>
              </w:rPr>
              <w:t>Indigenous status</w:t>
            </w:r>
          </w:p>
        </w:tc>
        <w:tc>
          <w:tcPr>
            <w:tcW w:w="1500" w:type="dxa"/>
            <w:tcBorders>
              <w:top w:val="nil"/>
              <w:left w:val="nil"/>
              <w:bottom w:val="nil"/>
              <w:right w:val="nil"/>
            </w:tcBorders>
            <w:shd w:val="clear" w:color="000000" w:fill="B6D5E4"/>
            <w:noWrap/>
            <w:vAlign w:val="center"/>
            <w:hideMark/>
          </w:tcPr>
          <w:p w14:paraId="1EF43D23" w14:textId="77777777" w:rsidR="00121D81" w:rsidRPr="00B45B74" w:rsidRDefault="00121D81" w:rsidP="000D2534">
            <w:pPr>
              <w:keepNext/>
              <w:keepLines/>
              <w:tabs>
                <w:tab w:val="clear" w:pos="567"/>
              </w:tabs>
              <w:spacing w:before="0" w:line="240" w:lineRule="auto"/>
              <w:jc w:val="center"/>
              <w:rPr>
                <w:rFonts w:ascii="Open Sans" w:eastAsia="Times New Roman" w:hAnsi="Open Sans" w:cs="Open Sans"/>
                <w:sz w:val="16"/>
                <w:szCs w:val="16"/>
                <w:lang w:eastAsia="en-AU"/>
              </w:rPr>
            </w:pPr>
            <w:r w:rsidRPr="00B45B74">
              <w:rPr>
                <w:rFonts w:ascii="Open Sans" w:eastAsia="Times New Roman" w:hAnsi="Open Sans" w:cs="Open Sans"/>
                <w:sz w:val="16"/>
                <w:szCs w:val="16"/>
                <w:lang w:eastAsia="en-AU"/>
              </w:rPr>
              <w:t>Age</w:t>
            </w:r>
          </w:p>
        </w:tc>
        <w:tc>
          <w:tcPr>
            <w:tcW w:w="5440" w:type="dxa"/>
            <w:gridSpan w:val="4"/>
            <w:tcBorders>
              <w:top w:val="nil"/>
              <w:left w:val="nil"/>
              <w:bottom w:val="nil"/>
              <w:right w:val="nil"/>
            </w:tcBorders>
            <w:shd w:val="clear" w:color="000000" w:fill="B6D5E4"/>
            <w:vAlign w:val="center"/>
            <w:hideMark/>
          </w:tcPr>
          <w:p w14:paraId="1ADA2263" w14:textId="77777777" w:rsidR="00121D81" w:rsidRPr="00B45B74" w:rsidRDefault="00121D81" w:rsidP="000D2534">
            <w:pPr>
              <w:keepNext/>
              <w:keepLines/>
              <w:tabs>
                <w:tab w:val="clear" w:pos="567"/>
              </w:tabs>
              <w:spacing w:before="0" w:line="240" w:lineRule="auto"/>
              <w:jc w:val="center"/>
              <w:rPr>
                <w:rFonts w:ascii="Open Sans" w:eastAsia="Times New Roman" w:hAnsi="Open Sans" w:cs="Open Sans"/>
                <w:sz w:val="16"/>
                <w:szCs w:val="16"/>
                <w:lang w:eastAsia="en-AU"/>
              </w:rPr>
            </w:pPr>
            <w:r w:rsidRPr="00B45B74">
              <w:rPr>
                <w:rFonts w:ascii="Open Sans" w:eastAsia="Times New Roman" w:hAnsi="Open Sans" w:cs="Open Sans"/>
                <w:sz w:val="16"/>
                <w:szCs w:val="16"/>
                <w:lang w:eastAsia="en-AU"/>
              </w:rPr>
              <w:t>Socio-economic status</w:t>
            </w:r>
            <w:r>
              <w:rPr>
                <w:rFonts w:ascii="Open Sans" w:eastAsia="Times New Roman" w:hAnsi="Open Sans" w:cs="Open Sans"/>
                <w:sz w:val="16"/>
                <w:szCs w:val="16"/>
                <w:lang w:eastAsia="en-AU"/>
              </w:rPr>
              <w:t xml:space="preserve"> </w:t>
            </w:r>
            <w:r w:rsidRPr="00D14034">
              <w:rPr>
                <w:rFonts w:ascii="Open Sans" w:eastAsia="Times New Roman" w:hAnsi="Open Sans" w:cs="Open Sans"/>
                <w:sz w:val="16"/>
                <w:szCs w:val="16"/>
                <w:vertAlign w:val="superscript"/>
                <w:lang w:eastAsia="en-AU"/>
              </w:rPr>
              <w:t>(a)</w:t>
            </w:r>
            <w:r w:rsidRPr="00B45B74">
              <w:rPr>
                <w:rFonts w:ascii="Open Sans" w:eastAsia="Times New Roman" w:hAnsi="Open Sans" w:cs="Open Sans"/>
                <w:sz w:val="16"/>
                <w:szCs w:val="16"/>
                <w:lang w:eastAsia="en-AU"/>
              </w:rPr>
              <w:t xml:space="preserve"> </w:t>
            </w:r>
          </w:p>
        </w:tc>
      </w:tr>
      <w:tr w:rsidR="00121D81" w:rsidRPr="00B45B74" w14:paraId="7399601E" w14:textId="77777777">
        <w:trPr>
          <w:trHeight w:val="315"/>
        </w:trPr>
        <w:tc>
          <w:tcPr>
            <w:tcW w:w="2040" w:type="dxa"/>
            <w:tcBorders>
              <w:top w:val="nil"/>
              <w:left w:val="nil"/>
              <w:bottom w:val="nil"/>
              <w:right w:val="nil"/>
            </w:tcBorders>
            <w:shd w:val="clear" w:color="000000" w:fill="D6E7F0"/>
            <w:hideMark/>
          </w:tcPr>
          <w:p w14:paraId="0A1DC8DB" w14:textId="77777777" w:rsidR="00121D81" w:rsidRPr="00B45B74" w:rsidRDefault="00121D81" w:rsidP="000D2534">
            <w:pPr>
              <w:keepNext/>
              <w:keepLines/>
              <w:tabs>
                <w:tab w:val="clear" w:pos="567"/>
              </w:tabs>
              <w:spacing w:before="0" w:line="240" w:lineRule="auto"/>
              <w:rPr>
                <w:rFonts w:ascii="Open Sans" w:eastAsia="Times New Roman" w:hAnsi="Open Sans" w:cs="Open Sans"/>
                <w:sz w:val="16"/>
                <w:szCs w:val="16"/>
                <w:lang w:eastAsia="en-AU"/>
              </w:rPr>
            </w:pPr>
            <w:r w:rsidRPr="00B45B74">
              <w:rPr>
                <w:rFonts w:ascii="Open Sans" w:eastAsia="Times New Roman" w:hAnsi="Open Sans" w:cs="Open Sans"/>
                <w:sz w:val="16"/>
                <w:szCs w:val="16"/>
                <w:lang w:eastAsia="en-AU"/>
              </w:rPr>
              <w:t> </w:t>
            </w:r>
          </w:p>
        </w:tc>
        <w:tc>
          <w:tcPr>
            <w:tcW w:w="1500" w:type="dxa"/>
            <w:tcBorders>
              <w:top w:val="nil"/>
              <w:left w:val="nil"/>
              <w:bottom w:val="nil"/>
              <w:right w:val="nil"/>
            </w:tcBorders>
            <w:shd w:val="clear" w:color="000000" w:fill="D6E7F0"/>
            <w:noWrap/>
            <w:hideMark/>
          </w:tcPr>
          <w:p w14:paraId="33AF1F06" w14:textId="77777777" w:rsidR="00121D81" w:rsidRPr="00B45B74" w:rsidRDefault="00121D81" w:rsidP="000D2534">
            <w:pPr>
              <w:keepNext/>
              <w:keepLines/>
              <w:tabs>
                <w:tab w:val="clear" w:pos="567"/>
              </w:tabs>
              <w:spacing w:before="0" w:line="240" w:lineRule="auto"/>
              <w:rPr>
                <w:rFonts w:ascii="Open Sans" w:eastAsia="Times New Roman" w:hAnsi="Open Sans" w:cs="Open Sans"/>
                <w:sz w:val="16"/>
                <w:szCs w:val="16"/>
                <w:lang w:eastAsia="en-AU"/>
              </w:rPr>
            </w:pPr>
            <w:r w:rsidRPr="00B45B74">
              <w:rPr>
                <w:rFonts w:ascii="Open Sans" w:eastAsia="Times New Roman" w:hAnsi="Open Sans" w:cs="Open Sans"/>
                <w:sz w:val="16"/>
                <w:szCs w:val="16"/>
                <w:lang w:eastAsia="en-AU"/>
              </w:rPr>
              <w:t> </w:t>
            </w:r>
          </w:p>
        </w:tc>
        <w:tc>
          <w:tcPr>
            <w:tcW w:w="2560" w:type="dxa"/>
            <w:tcBorders>
              <w:top w:val="nil"/>
              <w:left w:val="nil"/>
              <w:bottom w:val="nil"/>
              <w:right w:val="nil"/>
            </w:tcBorders>
            <w:shd w:val="clear" w:color="000000" w:fill="D6E7F0"/>
            <w:vAlign w:val="bottom"/>
            <w:hideMark/>
          </w:tcPr>
          <w:p w14:paraId="6045FC20" w14:textId="594A6E4F" w:rsidR="00121D81" w:rsidRPr="00B45B74" w:rsidRDefault="00A422C7" w:rsidP="000D2534">
            <w:pPr>
              <w:keepNext/>
              <w:keepLines/>
              <w:tabs>
                <w:tab w:val="clear" w:pos="567"/>
              </w:tabs>
              <w:spacing w:before="0" w:line="240" w:lineRule="auto"/>
              <w:jc w:val="center"/>
              <w:rPr>
                <w:rFonts w:ascii="Open Sans" w:eastAsia="Times New Roman" w:hAnsi="Open Sans" w:cs="Open Sans"/>
                <w:sz w:val="16"/>
                <w:szCs w:val="16"/>
                <w:lang w:eastAsia="en-AU"/>
              </w:rPr>
            </w:pPr>
            <w:r>
              <w:rPr>
                <w:rFonts w:ascii="Open Sans" w:eastAsia="Times New Roman" w:hAnsi="Open Sans" w:cs="Open Sans"/>
                <w:sz w:val="16"/>
                <w:szCs w:val="16"/>
                <w:lang w:eastAsia="en-AU"/>
              </w:rPr>
              <w:t>First Nations</w:t>
            </w:r>
            <w:r w:rsidR="009E47E9">
              <w:rPr>
                <w:rFonts w:ascii="Open Sans" w:eastAsia="Times New Roman" w:hAnsi="Open Sans" w:cs="Open Sans"/>
                <w:sz w:val="16"/>
                <w:szCs w:val="16"/>
                <w:lang w:eastAsia="en-AU"/>
              </w:rPr>
              <w:t xml:space="preserve"> </w:t>
            </w:r>
            <w:r w:rsidR="009E47E9" w:rsidRPr="00D14034">
              <w:rPr>
                <w:rFonts w:ascii="Open Sans" w:eastAsia="Times New Roman" w:hAnsi="Open Sans" w:cs="Open Sans"/>
                <w:sz w:val="16"/>
                <w:szCs w:val="16"/>
                <w:vertAlign w:val="superscript"/>
                <w:lang w:eastAsia="en-AU"/>
              </w:rPr>
              <w:t>(b)</w:t>
            </w:r>
          </w:p>
        </w:tc>
        <w:tc>
          <w:tcPr>
            <w:tcW w:w="320" w:type="dxa"/>
            <w:gridSpan w:val="2"/>
            <w:tcBorders>
              <w:top w:val="nil"/>
              <w:left w:val="nil"/>
              <w:bottom w:val="nil"/>
              <w:right w:val="nil"/>
            </w:tcBorders>
            <w:shd w:val="clear" w:color="000000" w:fill="D6E7F0"/>
            <w:vAlign w:val="bottom"/>
            <w:hideMark/>
          </w:tcPr>
          <w:p w14:paraId="77E63462" w14:textId="083B1C12" w:rsidR="00121D81" w:rsidRPr="00B45B74" w:rsidRDefault="00121D81" w:rsidP="000D2534">
            <w:pPr>
              <w:keepNext/>
              <w:keepLines/>
              <w:tabs>
                <w:tab w:val="clear" w:pos="567"/>
              </w:tabs>
              <w:spacing w:before="0" w:line="240" w:lineRule="auto"/>
              <w:jc w:val="center"/>
              <w:rPr>
                <w:rFonts w:ascii="Open Sans" w:eastAsia="Times New Roman" w:hAnsi="Open Sans" w:cs="Open Sans"/>
                <w:color w:val="CC5E12"/>
                <w:sz w:val="16"/>
                <w:szCs w:val="16"/>
                <w:lang w:eastAsia="en-AU"/>
              </w:rPr>
            </w:pPr>
            <w:r w:rsidRPr="00B45B74">
              <w:rPr>
                <w:rFonts w:ascii="Open Sans" w:eastAsia="Times New Roman" w:hAnsi="Open Sans" w:cs="Open Sans"/>
                <w:color w:val="CC5E12"/>
                <w:sz w:val="16"/>
                <w:szCs w:val="16"/>
                <w:lang w:eastAsia="en-AU"/>
              </w:rPr>
              <w:t>or</w:t>
            </w:r>
          </w:p>
        </w:tc>
        <w:tc>
          <w:tcPr>
            <w:tcW w:w="2560" w:type="dxa"/>
            <w:tcBorders>
              <w:top w:val="nil"/>
              <w:left w:val="nil"/>
              <w:bottom w:val="nil"/>
              <w:right w:val="nil"/>
            </w:tcBorders>
            <w:shd w:val="clear" w:color="000000" w:fill="D6E7F0"/>
            <w:vAlign w:val="bottom"/>
            <w:hideMark/>
          </w:tcPr>
          <w:p w14:paraId="55748EDC" w14:textId="3ACA2A21" w:rsidR="00121D81" w:rsidRPr="00B45B74" w:rsidRDefault="00121D81" w:rsidP="000D2534">
            <w:pPr>
              <w:keepNext/>
              <w:keepLines/>
              <w:tabs>
                <w:tab w:val="clear" w:pos="567"/>
              </w:tabs>
              <w:spacing w:before="0" w:line="240" w:lineRule="auto"/>
              <w:jc w:val="center"/>
              <w:rPr>
                <w:rFonts w:ascii="Open Sans" w:eastAsia="Times New Roman" w:hAnsi="Open Sans" w:cs="Open Sans"/>
                <w:sz w:val="16"/>
                <w:szCs w:val="16"/>
                <w:lang w:eastAsia="en-AU"/>
              </w:rPr>
            </w:pPr>
            <w:r w:rsidRPr="00B45B74">
              <w:rPr>
                <w:rFonts w:ascii="Open Sans" w:eastAsia="Times New Roman" w:hAnsi="Open Sans" w:cs="Open Sans"/>
                <w:sz w:val="16"/>
                <w:szCs w:val="16"/>
                <w:lang w:eastAsia="en-AU"/>
              </w:rPr>
              <w:t>Non-Indigenous</w:t>
            </w:r>
          </w:p>
        </w:tc>
      </w:tr>
      <w:tr w:rsidR="00121D81" w:rsidRPr="00B45B74" w14:paraId="60CBF73E" w14:textId="77777777">
        <w:trPr>
          <w:trHeight w:val="555"/>
        </w:trPr>
        <w:tc>
          <w:tcPr>
            <w:tcW w:w="2040" w:type="dxa"/>
            <w:tcBorders>
              <w:top w:val="nil"/>
              <w:left w:val="nil"/>
              <w:bottom w:val="nil"/>
              <w:right w:val="single" w:sz="4" w:space="0" w:color="ADD6EA"/>
            </w:tcBorders>
            <w:shd w:val="clear" w:color="auto" w:fill="auto"/>
            <w:vAlign w:val="center"/>
            <w:hideMark/>
          </w:tcPr>
          <w:p w14:paraId="5E0942B4"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First Nations</w:t>
            </w:r>
          </w:p>
        </w:tc>
        <w:tc>
          <w:tcPr>
            <w:tcW w:w="1500" w:type="dxa"/>
            <w:tcBorders>
              <w:top w:val="nil"/>
              <w:left w:val="nil"/>
              <w:bottom w:val="nil"/>
              <w:right w:val="single" w:sz="4" w:space="0" w:color="ADD6EA"/>
            </w:tcBorders>
            <w:shd w:val="clear" w:color="auto" w:fill="auto"/>
            <w:vAlign w:val="center"/>
            <w:hideMark/>
          </w:tcPr>
          <w:p w14:paraId="2450CB22"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0-14</w:t>
            </w:r>
          </w:p>
        </w:tc>
        <w:tc>
          <w:tcPr>
            <w:tcW w:w="2560" w:type="dxa"/>
            <w:tcBorders>
              <w:top w:val="nil"/>
              <w:left w:val="nil"/>
              <w:bottom w:val="nil"/>
              <w:right w:val="nil"/>
            </w:tcBorders>
            <w:shd w:val="clear" w:color="auto" w:fill="auto"/>
            <w:vAlign w:val="center"/>
            <w:hideMark/>
          </w:tcPr>
          <w:p w14:paraId="4A8DA5BA"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Most disadvantaged (40%)</w:t>
            </w:r>
          </w:p>
        </w:tc>
        <w:tc>
          <w:tcPr>
            <w:tcW w:w="160" w:type="dxa"/>
            <w:tcBorders>
              <w:top w:val="nil"/>
              <w:left w:val="nil"/>
              <w:bottom w:val="nil"/>
              <w:right w:val="single" w:sz="4" w:space="0" w:color="CC5E12"/>
            </w:tcBorders>
            <w:shd w:val="clear" w:color="auto" w:fill="auto"/>
            <w:vAlign w:val="center"/>
            <w:hideMark/>
          </w:tcPr>
          <w:p w14:paraId="371BAA43"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3B5F9013"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2560" w:type="dxa"/>
            <w:tcBorders>
              <w:top w:val="nil"/>
              <w:left w:val="nil"/>
              <w:bottom w:val="nil"/>
              <w:right w:val="nil"/>
            </w:tcBorders>
            <w:shd w:val="clear" w:color="auto" w:fill="auto"/>
            <w:vAlign w:val="center"/>
            <w:hideMark/>
          </w:tcPr>
          <w:p w14:paraId="5C270A88"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Most disadvantaged (20%)</w:t>
            </w:r>
          </w:p>
        </w:tc>
      </w:tr>
      <w:tr w:rsidR="00121D81" w:rsidRPr="00B45B74" w14:paraId="28AF28E4" w14:textId="77777777">
        <w:trPr>
          <w:trHeight w:val="555"/>
        </w:trPr>
        <w:tc>
          <w:tcPr>
            <w:tcW w:w="2040" w:type="dxa"/>
            <w:tcBorders>
              <w:top w:val="nil"/>
              <w:left w:val="nil"/>
              <w:bottom w:val="nil"/>
              <w:right w:val="single" w:sz="4" w:space="0" w:color="ADD6EA"/>
            </w:tcBorders>
            <w:shd w:val="clear" w:color="auto" w:fill="auto"/>
            <w:vAlign w:val="center"/>
            <w:hideMark/>
          </w:tcPr>
          <w:p w14:paraId="0BD8FEB0" w14:textId="4064C31A"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Non-</w:t>
            </w:r>
            <w:r w:rsidR="002A476D">
              <w:rPr>
                <w:rFonts w:eastAsia="Times New Roman" w:cs="Open Sans Light"/>
                <w:color w:val="000000"/>
                <w:sz w:val="16"/>
                <w:szCs w:val="16"/>
                <w:lang w:eastAsia="en-AU"/>
              </w:rPr>
              <w:t>I</w:t>
            </w:r>
            <w:r w:rsidRPr="00B45B74">
              <w:rPr>
                <w:rFonts w:eastAsia="Times New Roman" w:cs="Open Sans Light"/>
                <w:color w:val="000000"/>
                <w:sz w:val="16"/>
                <w:szCs w:val="16"/>
                <w:lang w:eastAsia="en-AU"/>
              </w:rPr>
              <w:t>ndigenous</w:t>
            </w:r>
          </w:p>
        </w:tc>
        <w:tc>
          <w:tcPr>
            <w:tcW w:w="1500" w:type="dxa"/>
            <w:tcBorders>
              <w:top w:val="nil"/>
              <w:left w:val="nil"/>
              <w:bottom w:val="nil"/>
              <w:right w:val="single" w:sz="4" w:space="0" w:color="ADD6EA"/>
            </w:tcBorders>
            <w:shd w:val="clear" w:color="auto" w:fill="auto"/>
            <w:vAlign w:val="center"/>
            <w:hideMark/>
          </w:tcPr>
          <w:p w14:paraId="1EAF4E67"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15-24</w:t>
            </w:r>
          </w:p>
        </w:tc>
        <w:tc>
          <w:tcPr>
            <w:tcW w:w="2560" w:type="dxa"/>
            <w:tcBorders>
              <w:top w:val="nil"/>
              <w:left w:val="nil"/>
              <w:bottom w:val="nil"/>
              <w:right w:val="nil"/>
            </w:tcBorders>
            <w:shd w:val="clear" w:color="auto" w:fill="auto"/>
            <w:vAlign w:val="center"/>
            <w:hideMark/>
          </w:tcPr>
          <w:p w14:paraId="465F7C31"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Middle quintile (20%)</w:t>
            </w:r>
          </w:p>
        </w:tc>
        <w:tc>
          <w:tcPr>
            <w:tcW w:w="160" w:type="dxa"/>
            <w:tcBorders>
              <w:top w:val="nil"/>
              <w:left w:val="nil"/>
              <w:bottom w:val="nil"/>
              <w:right w:val="single" w:sz="4" w:space="0" w:color="CC5E12"/>
            </w:tcBorders>
            <w:shd w:val="clear" w:color="auto" w:fill="auto"/>
            <w:vAlign w:val="center"/>
            <w:hideMark/>
          </w:tcPr>
          <w:p w14:paraId="582C352C"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3300BCDD"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2560" w:type="dxa"/>
            <w:tcBorders>
              <w:top w:val="nil"/>
              <w:left w:val="nil"/>
              <w:bottom w:val="nil"/>
              <w:right w:val="nil"/>
            </w:tcBorders>
            <w:shd w:val="clear" w:color="auto" w:fill="auto"/>
            <w:vAlign w:val="center"/>
            <w:hideMark/>
          </w:tcPr>
          <w:p w14:paraId="3E5A48FF"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2</w:t>
            </w:r>
            <w:r w:rsidRPr="00A30A29">
              <w:rPr>
                <w:rFonts w:eastAsia="Times New Roman" w:cs="Open Sans Light"/>
                <w:color w:val="000000"/>
                <w:sz w:val="16"/>
                <w:szCs w:val="16"/>
                <w:vertAlign w:val="superscript"/>
                <w:lang w:eastAsia="en-AU"/>
              </w:rPr>
              <w:t>nd</w:t>
            </w:r>
            <w:r w:rsidRPr="00B45B74">
              <w:rPr>
                <w:rFonts w:eastAsia="Times New Roman" w:cs="Open Sans Light"/>
                <w:color w:val="000000"/>
                <w:sz w:val="16"/>
                <w:szCs w:val="16"/>
                <w:lang w:eastAsia="en-AU"/>
              </w:rPr>
              <w:t xml:space="preserve"> most disadvantaged (20%)</w:t>
            </w:r>
          </w:p>
        </w:tc>
      </w:tr>
      <w:tr w:rsidR="00121D81" w:rsidRPr="00B45B74" w14:paraId="0D00F569" w14:textId="77777777">
        <w:trPr>
          <w:trHeight w:val="555"/>
        </w:trPr>
        <w:tc>
          <w:tcPr>
            <w:tcW w:w="2040" w:type="dxa"/>
            <w:tcBorders>
              <w:top w:val="nil"/>
              <w:left w:val="nil"/>
              <w:bottom w:val="nil"/>
              <w:right w:val="single" w:sz="4" w:space="0" w:color="ADD6EA"/>
            </w:tcBorders>
            <w:shd w:val="clear" w:color="auto" w:fill="auto"/>
            <w:vAlign w:val="center"/>
            <w:hideMark/>
          </w:tcPr>
          <w:p w14:paraId="62C08CE4"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500" w:type="dxa"/>
            <w:tcBorders>
              <w:top w:val="nil"/>
              <w:left w:val="nil"/>
              <w:bottom w:val="nil"/>
              <w:right w:val="single" w:sz="4" w:space="0" w:color="ADD6EA"/>
            </w:tcBorders>
            <w:shd w:val="clear" w:color="auto" w:fill="auto"/>
            <w:vAlign w:val="center"/>
            <w:hideMark/>
          </w:tcPr>
          <w:p w14:paraId="0FE9ED69"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25-44</w:t>
            </w:r>
          </w:p>
        </w:tc>
        <w:tc>
          <w:tcPr>
            <w:tcW w:w="2560" w:type="dxa"/>
            <w:tcBorders>
              <w:top w:val="nil"/>
              <w:left w:val="nil"/>
              <w:bottom w:val="nil"/>
              <w:right w:val="nil"/>
            </w:tcBorders>
            <w:shd w:val="clear" w:color="auto" w:fill="auto"/>
            <w:vAlign w:val="center"/>
            <w:hideMark/>
          </w:tcPr>
          <w:p w14:paraId="1C457BCF"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Least disadvantaged (40%)</w:t>
            </w:r>
          </w:p>
        </w:tc>
        <w:tc>
          <w:tcPr>
            <w:tcW w:w="160" w:type="dxa"/>
            <w:tcBorders>
              <w:top w:val="nil"/>
              <w:left w:val="nil"/>
              <w:bottom w:val="nil"/>
              <w:right w:val="single" w:sz="4" w:space="0" w:color="CC5E12"/>
            </w:tcBorders>
            <w:shd w:val="clear" w:color="auto" w:fill="auto"/>
            <w:vAlign w:val="center"/>
            <w:hideMark/>
          </w:tcPr>
          <w:p w14:paraId="30AB838D"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3EE27969"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2560" w:type="dxa"/>
            <w:tcBorders>
              <w:top w:val="nil"/>
              <w:left w:val="nil"/>
              <w:bottom w:val="nil"/>
              <w:right w:val="nil"/>
            </w:tcBorders>
            <w:shd w:val="clear" w:color="auto" w:fill="auto"/>
            <w:vAlign w:val="center"/>
            <w:hideMark/>
          </w:tcPr>
          <w:p w14:paraId="11588C09"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Middle quintile (20%)</w:t>
            </w:r>
          </w:p>
        </w:tc>
      </w:tr>
      <w:tr w:rsidR="00121D81" w:rsidRPr="00B45B74" w14:paraId="43F10CD1" w14:textId="77777777">
        <w:trPr>
          <w:trHeight w:val="555"/>
        </w:trPr>
        <w:tc>
          <w:tcPr>
            <w:tcW w:w="2040" w:type="dxa"/>
            <w:tcBorders>
              <w:top w:val="nil"/>
              <w:left w:val="nil"/>
              <w:bottom w:val="nil"/>
              <w:right w:val="single" w:sz="4" w:space="0" w:color="ADD6EA"/>
            </w:tcBorders>
            <w:shd w:val="clear" w:color="auto" w:fill="auto"/>
            <w:vAlign w:val="center"/>
            <w:hideMark/>
          </w:tcPr>
          <w:p w14:paraId="78D38333"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500" w:type="dxa"/>
            <w:tcBorders>
              <w:top w:val="nil"/>
              <w:left w:val="nil"/>
              <w:bottom w:val="nil"/>
              <w:right w:val="single" w:sz="4" w:space="0" w:color="ADD6EA"/>
            </w:tcBorders>
            <w:shd w:val="clear" w:color="auto" w:fill="auto"/>
            <w:vAlign w:val="center"/>
            <w:hideMark/>
          </w:tcPr>
          <w:p w14:paraId="655D355C"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45-64</w:t>
            </w:r>
          </w:p>
        </w:tc>
        <w:tc>
          <w:tcPr>
            <w:tcW w:w="2560" w:type="dxa"/>
            <w:tcBorders>
              <w:top w:val="nil"/>
              <w:left w:val="nil"/>
              <w:bottom w:val="nil"/>
              <w:right w:val="nil"/>
            </w:tcBorders>
            <w:shd w:val="clear" w:color="auto" w:fill="auto"/>
            <w:vAlign w:val="center"/>
            <w:hideMark/>
          </w:tcPr>
          <w:p w14:paraId="43D4F1C0"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60" w:type="dxa"/>
            <w:tcBorders>
              <w:top w:val="nil"/>
              <w:left w:val="nil"/>
              <w:bottom w:val="nil"/>
              <w:right w:val="single" w:sz="4" w:space="0" w:color="CC5E12"/>
            </w:tcBorders>
            <w:shd w:val="clear" w:color="auto" w:fill="auto"/>
            <w:vAlign w:val="center"/>
            <w:hideMark/>
          </w:tcPr>
          <w:p w14:paraId="5B4B18BB"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6B00B0CC"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2560" w:type="dxa"/>
            <w:tcBorders>
              <w:top w:val="nil"/>
              <w:left w:val="nil"/>
              <w:bottom w:val="nil"/>
              <w:right w:val="nil"/>
            </w:tcBorders>
            <w:shd w:val="clear" w:color="auto" w:fill="auto"/>
            <w:vAlign w:val="center"/>
            <w:hideMark/>
          </w:tcPr>
          <w:p w14:paraId="148B6D69"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2</w:t>
            </w:r>
            <w:r w:rsidRPr="00A30A29">
              <w:rPr>
                <w:rFonts w:eastAsia="Times New Roman" w:cs="Open Sans Light"/>
                <w:color w:val="000000"/>
                <w:sz w:val="16"/>
                <w:szCs w:val="16"/>
                <w:vertAlign w:val="superscript"/>
                <w:lang w:eastAsia="en-AU"/>
              </w:rPr>
              <w:t>nd</w:t>
            </w:r>
            <w:r w:rsidRPr="00B45B74">
              <w:rPr>
                <w:rFonts w:eastAsia="Times New Roman" w:cs="Open Sans Light"/>
                <w:color w:val="000000"/>
                <w:sz w:val="16"/>
                <w:szCs w:val="16"/>
                <w:lang w:eastAsia="en-AU"/>
              </w:rPr>
              <w:t xml:space="preserve"> least disadvantaged (20%)</w:t>
            </w:r>
          </w:p>
        </w:tc>
      </w:tr>
      <w:tr w:rsidR="00121D81" w:rsidRPr="00B45B74" w14:paraId="004CC726" w14:textId="77777777">
        <w:trPr>
          <w:trHeight w:val="555"/>
        </w:trPr>
        <w:tc>
          <w:tcPr>
            <w:tcW w:w="2040" w:type="dxa"/>
            <w:tcBorders>
              <w:top w:val="nil"/>
              <w:left w:val="nil"/>
              <w:bottom w:val="nil"/>
              <w:right w:val="single" w:sz="4" w:space="0" w:color="ADD6EA"/>
            </w:tcBorders>
            <w:shd w:val="clear" w:color="auto" w:fill="auto"/>
            <w:vAlign w:val="center"/>
            <w:hideMark/>
          </w:tcPr>
          <w:p w14:paraId="11858632"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500" w:type="dxa"/>
            <w:tcBorders>
              <w:top w:val="nil"/>
              <w:left w:val="nil"/>
              <w:bottom w:val="nil"/>
              <w:right w:val="single" w:sz="4" w:space="0" w:color="ADD6EA"/>
            </w:tcBorders>
            <w:shd w:val="clear" w:color="auto" w:fill="auto"/>
            <w:vAlign w:val="center"/>
            <w:hideMark/>
          </w:tcPr>
          <w:p w14:paraId="4A79DE97"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65+</w:t>
            </w:r>
          </w:p>
        </w:tc>
        <w:tc>
          <w:tcPr>
            <w:tcW w:w="2560" w:type="dxa"/>
            <w:tcBorders>
              <w:top w:val="nil"/>
              <w:left w:val="nil"/>
              <w:bottom w:val="nil"/>
              <w:right w:val="nil"/>
            </w:tcBorders>
            <w:shd w:val="clear" w:color="auto" w:fill="auto"/>
            <w:vAlign w:val="center"/>
            <w:hideMark/>
          </w:tcPr>
          <w:p w14:paraId="405D2A10"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60" w:type="dxa"/>
            <w:tcBorders>
              <w:top w:val="nil"/>
              <w:left w:val="nil"/>
              <w:bottom w:val="nil"/>
              <w:right w:val="single" w:sz="4" w:space="0" w:color="CC5E12"/>
            </w:tcBorders>
            <w:shd w:val="clear" w:color="auto" w:fill="auto"/>
            <w:vAlign w:val="center"/>
            <w:hideMark/>
          </w:tcPr>
          <w:p w14:paraId="51236E2B"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574656F7"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 </w:t>
            </w:r>
          </w:p>
        </w:tc>
        <w:tc>
          <w:tcPr>
            <w:tcW w:w="2560" w:type="dxa"/>
            <w:tcBorders>
              <w:top w:val="nil"/>
              <w:left w:val="nil"/>
              <w:bottom w:val="nil"/>
              <w:right w:val="nil"/>
            </w:tcBorders>
            <w:shd w:val="clear" w:color="auto" w:fill="auto"/>
            <w:vAlign w:val="center"/>
            <w:hideMark/>
          </w:tcPr>
          <w:p w14:paraId="4083186C" w14:textId="77777777" w:rsidR="00121D81" w:rsidRPr="00B45B74" w:rsidRDefault="00121D81" w:rsidP="000D2534">
            <w:pPr>
              <w:keepNext/>
              <w:keepLines/>
              <w:tabs>
                <w:tab w:val="clear" w:pos="567"/>
              </w:tabs>
              <w:spacing w:before="0" w:line="240" w:lineRule="auto"/>
              <w:jc w:val="center"/>
              <w:rPr>
                <w:rFonts w:eastAsia="Times New Roman" w:cs="Open Sans Light"/>
                <w:color w:val="000000"/>
                <w:sz w:val="16"/>
                <w:szCs w:val="16"/>
                <w:lang w:eastAsia="en-AU"/>
              </w:rPr>
            </w:pPr>
            <w:r w:rsidRPr="00B45B74">
              <w:rPr>
                <w:rFonts w:eastAsia="Times New Roman" w:cs="Open Sans Light"/>
                <w:color w:val="000000"/>
                <w:sz w:val="16"/>
                <w:szCs w:val="16"/>
                <w:lang w:eastAsia="en-AU"/>
              </w:rPr>
              <w:t>Least disadvantaged (20%)</w:t>
            </w:r>
          </w:p>
        </w:tc>
      </w:tr>
    </w:tbl>
    <w:p w14:paraId="6895C95B" w14:textId="77777777" w:rsidR="0018665F" w:rsidRPr="00300DC0" w:rsidRDefault="00A15AB5" w:rsidP="00FB0ADA">
      <w:pPr>
        <w:pStyle w:val="CGCTablenote"/>
        <w:ind w:left="0" w:firstLine="0"/>
        <w:rPr>
          <w:rFonts w:ascii="Work Sans" w:hAnsi="Work Sans"/>
          <w:szCs w:val="14"/>
        </w:rPr>
      </w:pPr>
      <w:r w:rsidRPr="00300DC0">
        <w:rPr>
          <w:rFonts w:ascii="Work Sans" w:hAnsi="Work Sans"/>
          <w:szCs w:val="14"/>
        </w:rPr>
        <w:t>Notes:</w:t>
      </w:r>
      <w:r w:rsidR="00D01083" w:rsidRPr="00300DC0">
        <w:rPr>
          <w:rFonts w:ascii="Work Sans" w:hAnsi="Work Sans"/>
          <w:szCs w:val="14"/>
        </w:rPr>
        <w:t xml:space="preserve"> </w:t>
      </w:r>
    </w:p>
    <w:p w14:paraId="30FDE1DE" w14:textId="43BCDD97" w:rsidR="00EC5B2C" w:rsidRPr="005E557A" w:rsidRDefault="00A15AB5" w:rsidP="605A771D">
      <w:pPr>
        <w:pStyle w:val="CGCTablenote"/>
        <w:numPr>
          <w:ilvl w:val="0"/>
          <w:numId w:val="13"/>
        </w:numPr>
        <w:ind w:left="584" w:hanging="227"/>
        <w:rPr>
          <w:rFonts w:ascii="Work Sans" w:hAnsi="Work Sans"/>
          <w:lang w:val="en-US"/>
        </w:rPr>
      </w:pPr>
      <w:r w:rsidRPr="605A771D">
        <w:rPr>
          <w:rFonts w:ascii="Work Sans" w:hAnsi="Work Sans"/>
          <w:lang w:val="en-US"/>
        </w:rPr>
        <w:t xml:space="preserve">An offender’s </w:t>
      </w:r>
      <w:r w:rsidR="00C06B22" w:rsidRPr="605A771D">
        <w:rPr>
          <w:rFonts w:ascii="Work Sans" w:hAnsi="Work Sans"/>
          <w:lang w:val="en-US"/>
        </w:rPr>
        <w:t xml:space="preserve">Indigenous status determines the </w:t>
      </w:r>
      <w:r w:rsidR="00F44753" w:rsidRPr="605A771D">
        <w:rPr>
          <w:rFonts w:ascii="Work Sans" w:hAnsi="Work Sans"/>
          <w:lang w:val="en-US"/>
        </w:rPr>
        <w:t xml:space="preserve">socio-economic </w:t>
      </w:r>
      <w:r w:rsidR="002C3A84" w:rsidRPr="605A771D">
        <w:rPr>
          <w:rFonts w:ascii="Work Sans" w:hAnsi="Work Sans"/>
          <w:lang w:val="en-US"/>
        </w:rPr>
        <w:t>status</w:t>
      </w:r>
      <w:r w:rsidR="00C06B22" w:rsidRPr="605A771D">
        <w:rPr>
          <w:rFonts w:ascii="Work Sans" w:hAnsi="Work Sans"/>
          <w:lang w:val="en-US"/>
        </w:rPr>
        <w:t xml:space="preserve"> index the Commission will apply. For </w:t>
      </w:r>
      <w:r w:rsidR="006033DC" w:rsidRPr="605A771D">
        <w:rPr>
          <w:rFonts w:ascii="Work Sans" w:hAnsi="Work Sans"/>
          <w:lang w:val="en-US"/>
        </w:rPr>
        <w:t>First Nations</w:t>
      </w:r>
      <w:r w:rsidR="001B6BBB" w:rsidRPr="605A771D">
        <w:rPr>
          <w:rFonts w:ascii="Work Sans" w:hAnsi="Work Sans"/>
          <w:lang w:val="en-US"/>
        </w:rPr>
        <w:t xml:space="preserve"> offenders, the Commission uses the </w:t>
      </w:r>
      <w:r w:rsidR="005A2CF0" w:rsidRPr="605A771D">
        <w:rPr>
          <w:rFonts w:ascii="Work Sans" w:hAnsi="Work Sans"/>
          <w:lang w:val="en-US"/>
        </w:rPr>
        <w:t xml:space="preserve">Indigenous </w:t>
      </w:r>
      <w:r w:rsidR="004756C0" w:rsidRPr="605A771D">
        <w:rPr>
          <w:rFonts w:ascii="Work Sans" w:hAnsi="Work Sans"/>
          <w:lang w:val="en-US"/>
        </w:rPr>
        <w:t>R</w:t>
      </w:r>
      <w:r w:rsidR="005A2CF0" w:rsidRPr="605A771D">
        <w:rPr>
          <w:rFonts w:ascii="Work Sans" w:hAnsi="Work Sans"/>
          <w:lang w:val="en-US"/>
        </w:rPr>
        <w:t xml:space="preserve">elative </w:t>
      </w:r>
      <w:r w:rsidR="004756C0" w:rsidRPr="605A771D">
        <w:rPr>
          <w:rFonts w:ascii="Work Sans" w:hAnsi="Work Sans"/>
          <w:lang w:val="en-US"/>
        </w:rPr>
        <w:t>S</w:t>
      </w:r>
      <w:r w:rsidR="005A2CF0" w:rsidRPr="605A771D">
        <w:rPr>
          <w:rFonts w:ascii="Work Sans" w:hAnsi="Work Sans"/>
          <w:lang w:val="en-US"/>
        </w:rPr>
        <w:t xml:space="preserve">ocioeconomic </w:t>
      </w:r>
      <w:r w:rsidR="004756C0" w:rsidRPr="605A771D">
        <w:rPr>
          <w:rFonts w:ascii="Work Sans" w:hAnsi="Work Sans"/>
          <w:lang w:val="en-US"/>
        </w:rPr>
        <w:t>O</w:t>
      </w:r>
      <w:r w:rsidR="005A2CF0" w:rsidRPr="605A771D">
        <w:rPr>
          <w:rFonts w:ascii="Work Sans" w:hAnsi="Work Sans"/>
          <w:lang w:val="en-US"/>
        </w:rPr>
        <w:t xml:space="preserve">utcomes </w:t>
      </w:r>
      <w:r w:rsidR="001B6BBB" w:rsidRPr="605A771D">
        <w:rPr>
          <w:rFonts w:ascii="Work Sans" w:hAnsi="Work Sans"/>
          <w:lang w:val="en-US"/>
        </w:rPr>
        <w:t xml:space="preserve">index. For </w:t>
      </w:r>
      <w:r w:rsidR="007E6291" w:rsidRPr="605A771D">
        <w:rPr>
          <w:rFonts w:ascii="Work Sans" w:hAnsi="Work Sans"/>
          <w:lang w:val="en-US"/>
        </w:rPr>
        <w:t>n</w:t>
      </w:r>
      <w:r w:rsidR="001B6BBB" w:rsidRPr="605A771D">
        <w:rPr>
          <w:rFonts w:ascii="Work Sans" w:hAnsi="Work Sans"/>
          <w:lang w:val="en-US"/>
        </w:rPr>
        <w:t xml:space="preserve">on-Indigenous offenders, </w:t>
      </w:r>
      <w:r w:rsidR="00AA7DB0" w:rsidRPr="605A771D">
        <w:rPr>
          <w:rFonts w:ascii="Work Sans" w:hAnsi="Work Sans"/>
          <w:lang w:val="en-US"/>
        </w:rPr>
        <w:t xml:space="preserve">the Commission uses the </w:t>
      </w:r>
      <w:r w:rsidR="007E6291" w:rsidRPr="605A771D">
        <w:rPr>
          <w:rFonts w:ascii="Work Sans" w:hAnsi="Work Sans"/>
          <w:lang w:val="en-US"/>
        </w:rPr>
        <w:t>n</w:t>
      </w:r>
      <w:r w:rsidR="00036F38" w:rsidRPr="605A771D">
        <w:rPr>
          <w:rFonts w:ascii="Work Sans" w:hAnsi="Work Sans"/>
          <w:lang w:val="en-US"/>
        </w:rPr>
        <w:t>on</w:t>
      </w:r>
      <w:r w:rsidR="3C508B05" w:rsidRPr="605A771D">
        <w:rPr>
          <w:rFonts w:ascii="Work Sans" w:hAnsi="Work Sans"/>
          <w:lang w:val="en-US"/>
        </w:rPr>
        <w:t>-</w:t>
      </w:r>
      <w:r w:rsidR="00036F38" w:rsidRPr="605A771D">
        <w:rPr>
          <w:rFonts w:ascii="Work Sans" w:hAnsi="Work Sans"/>
          <w:lang w:val="en-US"/>
        </w:rPr>
        <w:t xml:space="preserve">Indigenous socio-economic index for areas </w:t>
      </w:r>
      <w:r w:rsidR="00AA7DB0" w:rsidRPr="605A771D">
        <w:rPr>
          <w:rFonts w:ascii="Work Sans" w:hAnsi="Work Sans"/>
          <w:lang w:val="en-US"/>
        </w:rPr>
        <w:t xml:space="preserve">index. </w:t>
      </w:r>
    </w:p>
    <w:p w14:paraId="06611A96" w14:textId="50E659D8" w:rsidR="00EC5B2C" w:rsidRDefault="007F1F58" w:rsidP="00D52920">
      <w:pPr>
        <w:pStyle w:val="ListParagraph"/>
        <w:numPr>
          <w:ilvl w:val="0"/>
          <w:numId w:val="13"/>
        </w:numPr>
        <w:ind w:left="584" w:hanging="227"/>
        <w:rPr>
          <w:rFonts w:ascii="Work Sans" w:hAnsi="Work Sans"/>
          <w:sz w:val="14"/>
          <w:szCs w:val="18"/>
          <w:lang w:val="en-US"/>
        </w:rPr>
      </w:pPr>
      <w:r w:rsidRPr="00E6276A">
        <w:rPr>
          <w:rFonts w:ascii="Work Sans" w:hAnsi="Work Sans"/>
          <w:sz w:val="14"/>
          <w:szCs w:val="18"/>
          <w:lang w:val="en-US"/>
        </w:rPr>
        <w:t xml:space="preserve">In the 2020 Review, the Commission decided that there would be </w:t>
      </w:r>
      <w:r w:rsidR="007C3AA9" w:rsidRPr="00E6276A">
        <w:rPr>
          <w:rFonts w:ascii="Work Sans" w:hAnsi="Work Sans"/>
          <w:sz w:val="14"/>
          <w:szCs w:val="18"/>
          <w:lang w:val="en-US"/>
        </w:rPr>
        <w:t>3</w:t>
      </w:r>
      <w:r w:rsidRPr="00E6276A">
        <w:rPr>
          <w:rFonts w:ascii="Work Sans" w:hAnsi="Work Sans"/>
          <w:sz w:val="14"/>
          <w:szCs w:val="18"/>
          <w:lang w:val="en-US"/>
        </w:rPr>
        <w:t xml:space="preserve"> First Nations </w:t>
      </w:r>
      <w:r w:rsidR="00D424CE" w:rsidRPr="00E6276A">
        <w:rPr>
          <w:rFonts w:ascii="Work Sans" w:hAnsi="Work Sans"/>
          <w:sz w:val="14"/>
          <w:szCs w:val="18"/>
          <w:lang w:val="en-US"/>
        </w:rPr>
        <w:t>socio-economic</w:t>
      </w:r>
      <w:r w:rsidR="00D425E0" w:rsidRPr="00E6276A">
        <w:rPr>
          <w:rFonts w:ascii="Work Sans" w:hAnsi="Work Sans"/>
          <w:sz w:val="14"/>
          <w:szCs w:val="18"/>
          <w:lang w:val="en-US"/>
        </w:rPr>
        <w:t xml:space="preserve"> status</w:t>
      </w:r>
      <w:r w:rsidR="00953A02" w:rsidRPr="00E6276A">
        <w:rPr>
          <w:rFonts w:ascii="Work Sans" w:hAnsi="Work Sans"/>
          <w:sz w:val="14"/>
          <w:szCs w:val="18"/>
          <w:lang w:val="en-US"/>
        </w:rPr>
        <w:t xml:space="preserve"> groups </w:t>
      </w:r>
      <w:r w:rsidR="009C42B3" w:rsidRPr="00E6276A">
        <w:rPr>
          <w:rFonts w:ascii="Work Sans" w:hAnsi="Work Sans"/>
          <w:sz w:val="14"/>
          <w:szCs w:val="18"/>
          <w:lang w:val="en-US"/>
        </w:rPr>
        <w:t xml:space="preserve">for </w:t>
      </w:r>
      <w:r w:rsidR="007F2832" w:rsidRPr="00E6276A">
        <w:rPr>
          <w:rFonts w:ascii="Work Sans" w:hAnsi="Work Sans"/>
          <w:sz w:val="14"/>
          <w:szCs w:val="18"/>
          <w:lang w:val="en-US"/>
        </w:rPr>
        <w:t>offenders</w:t>
      </w:r>
      <w:r w:rsidR="00434F8C" w:rsidRPr="00E6276A">
        <w:rPr>
          <w:rFonts w:ascii="Work Sans" w:hAnsi="Work Sans"/>
          <w:sz w:val="14"/>
          <w:szCs w:val="18"/>
          <w:lang w:val="en-US"/>
        </w:rPr>
        <w:t xml:space="preserve">, and </w:t>
      </w:r>
      <w:r w:rsidR="007C3AA9" w:rsidRPr="00E6276A">
        <w:rPr>
          <w:rFonts w:ascii="Work Sans" w:hAnsi="Work Sans"/>
          <w:sz w:val="14"/>
          <w:szCs w:val="18"/>
          <w:lang w:val="en-US"/>
        </w:rPr>
        <w:t>5</w:t>
      </w:r>
      <w:r w:rsidR="00434F8C" w:rsidRPr="00E6276A">
        <w:rPr>
          <w:rFonts w:ascii="Work Sans" w:hAnsi="Work Sans"/>
          <w:sz w:val="14"/>
          <w:szCs w:val="18"/>
          <w:lang w:val="en-US"/>
        </w:rPr>
        <w:t xml:space="preserve"> </w:t>
      </w:r>
      <w:r w:rsidR="00D425E0" w:rsidRPr="00E6276A">
        <w:rPr>
          <w:rFonts w:ascii="Work Sans" w:hAnsi="Work Sans"/>
          <w:sz w:val="14"/>
          <w:szCs w:val="18"/>
          <w:lang w:val="en-US"/>
        </w:rPr>
        <w:t>socio-economic status</w:t>
      </w:r>
      <w:r w:rsidR="00434F8C" w:rsidRPr="00E6276A">
        <w:rPr>
          <w:rFonts w:ascii="Work Sans" w:hAnsi="Work Sans"/>
          <w:sz w:val="14"/>
          <w:szCs w:val="18"/>
          <w:lang w:val="en-US"/>
        </w:rPr>
        <w:t xml:space="preserve"> </w:t>
      </w:r>
      <w:r w:rsidR="007F2832" w:rsidRPr="00E6276A">
        <w:rPr>
          <w:rFonts w:ascii="Work Sans" w:hAnsi="Work Sans"/>
          <w:sz w:val="14"/>
          <w:szCs w:val="18"/>
          <w:lang w:val="en-US"/>
        </w:rPr>
        <w:t>groups for defendants and prisoners</w:t>
      </w:r>
      <w:r w:rsidR="009F6ADA" w:rsidRPr="00E6276A">
        <w:rPr>
          <w:rFonts w:ascii="Work Sans" w:hAnsi="Work Sans"/>
          <w:sz w:val="14"/>
          <w:szCs w:val="18"/>
          <w:lang w:val="en-US"/>
        </w:rPr>
        <w:t>.</w:t>
      </w:r>
      <w:r w:rsidR="00B66C23" w:rsidRPr="00E6276A">
        <w:rPr>
          <w:rFonts w:ascii="Work Sans" w:hAnsi="Work Sans"/>
          <w:sz w:val="14"/>
          <w:szCs w:val="18"/>
          <w:lang w:val="en-US"/>
        </w:rPr>
        <w:t xml:space="preserve"> </w:t>
      </w:r>
    </w:p>
    <w:p w14:paraId="4082EE6F" w14:textId="77777777" w:rsidR="00533BB3" w:rsidRPr="00300DC0" w:rsidRDefault="00533BB3" w:rsidP="00533BB3">
      <w:pPr>
        <w:pStyle w:val="CGCTablenote"/>
        <w:rPr>
          <w:rFonts w:ascii="Work Sans" w:hAnsi="Work Sans"/>
          <w:szCs w:val="14"/>
        </w:rPr>
      </w:pPr>
      <w:r w:rsidRPr="00300DC0">
        <w:rPr>
          <w:rFonts w:ascii="Work Sans" w:hAnsi="Work Sans"/>
          <w:szCs w:val="14"/>
        </w:rPr>
        <w:t>Source: Commission decision</w:t>
      </w:r>
      <w:r>
        <w:rPr>
          <w:rFonts w:ascii="Work Sans" w:hAnsi="Work Sans"/>
          <w:szCs w:val="14"/>
        </w:rPr>
        <w:t>.</w:t>
      </w:r>
    </w:p>
    <w:p w14:paraId="02B97E53" w14:textId="77777777" w:rsidR="00D01083" w:rsidRDefault="00D01083" w:rsidP="000D2534">
      <w:pPr>
        <w:pStyle w:val="CGC2025Caption"/>
      </w:pPr>
      <w:bookmarkStart w:id="14" w:name="_Ref134084965"/>
    </w:p>
    <w:p w14:paraId="427A00B0" w14:textId="4C68C69D" w:rsidR="0042650A" w:rsidRPr="000D2534" w:rsidRDefault="00EC699F" w:rsidP="00923C61">
      <w:pPr>
        <w:pStyle w:val="CGC2025Caption"/>
        <w:tabs>
          <w:tab w:val="left" w:pos="1134"/>
        </w:tabs>
      </w:pPr>
      <w:bookmarkStart w:id="15" w:name="Table2"/>
      <w:bookmarkStart w:id="16" w:name="_Ref134602883"/>
      <w:bookmarkEnd w:id="15"/>
      <w:r>
        <w:t xml:space="preserve">Table </w:t>
      </w:r>
      <w:r>
        <w:fldChar w:fldCharType="begin"/>
      </w:r>
      <w:r>
        <w:instrText>SEQ Table \* ARABIC</w:instrText>
      </w:r>
      <w:r>
        <w:fldChar w:fldCharType="separate"/>
      </w:r>
      <w:r w:rsidR="004F566B">
        <w:rPr>
          <w:noProof/>
        </w:rPr>
        <w:t>2</w:t>
      </w:r>
      <w:r>
        <w:fldChar w:fldCharType="end"/>
      </w:r>
      <w:bookmarkEnd w:id="14"/>
      <w:bookmarkEnd w:id="16"/>
      <w:r w:rsidR="000D2534">
        <w:tab/>
      </w:r>
      <w:r>
        <w:rPr>
          <w:lang w:val="en-US"/>
        </w:rPr>
        <w:t>Criminal courts and prisons</w:t>
      </w:r>
      <w:r w:rsidR="00D0548C">
        <w:rPr>
          <w:lang w:val="en-US"/>
        </w:rPr>
        <w:t>:</w:t>
      </w:r>
      <w:r>
        <w:rPr>
          <w:lang w:val="en-US"/>
        </w:rPr>
        <w:t xml:space="preserve"> </w:t>
      </w:r>
      <w:r w:rsidR="005A4F64">
        <w:rPr>
          <w:lang w:val="en-US"/>
        </w:rPr>
        <w:t>socio-demographic composition</w:t>
      </w:r>
      <w:r>
        <w:rPr>
          <w:lang w:val="en-US"/>
        </w:rPr>
        <w:t xml:space="preserve"> groups</w:t>
      </w:r>
    </w:p>
    <w:tbl>
      <w:tblPr>
        <w:tblW w:w="8980" w:type="dxa"/>
        <w:tblLook w:val="04A0" w:firstRow="1" w:lastRow="0" w:firstColumn="1" w:lastColumn="0" w:noHBand="0" w:noVBand="1"/>
      </w:tblPr>
      <w:tblGrid>
        <w:gridCol w:w="1660"/>
        <w:gridCol w:w="980"/>
        <w:gridCol w:w="1500"/>
        <w:gridCol w:w="2255"/>
        <w:gridCol w:w="258"/>
        <w:gridCol w:w="258"/>
        <w:gridCol w:w="2069"/>
      </w:tblGrid>
      <w:tr w:rsidR="005E068D" w:rsidRPr="004C551B" w14:paraId="78B2916B" w14:textId="77777777">
        <w:trPr>
          <w:trHeight w:val="315"/>
        </w:trPr>
        <w:tc>
          <w:tcPr>
            <w:tcW w:w="8980" w:type="dxa"/>
            <w:gridSpan w:val="7"/>
            <w:tcBorders>
              <w:top w:val="nil"/>
              <w:left w:val="nil"/>
              <w:bottom w:val="nil"/>
              <w:right w:val="nil"/>
            </w:tcBorders>
            <w:shd w:val="clear" w:color="000000" w:fill="006991"/>
            <w:noWrap/>
            <w:vAlign w:val="bottom"/>
            <w:hideMark/>
          </w:tcPr>
          <w:p w14:paraId="394DCCB2" w14:textId="3E63BCDD" w:rsidR="005E068D" w:rsidRPr="004C551B" w:rsidRDefault="00D63BDB">
            <w:pPr>
              <w:tabs>
                <w:tab w:val="clear" w:pos="567"/>
              </w:tabs>
              <w:spacing w:before="0" w:line="240" w:lineRule="auto"/>
              <w:rPr>
                <w:rFonts w:ascii="Open Sans" w:eastAsia="Times New Roman" w:hAnsi="Open Sans" w:cs="Open Sans"/>
                <w:color w:val="FFFFFF"/>
                <w:szCs w:val="20"/>
                <w:lang w:eastAsia="en-AU"/>
              </w:rPr>
            </w:pPr>
            <w:r>
              <w:rPr>
                <w:rFonts w:ascii="Open Sans" w:eastAsia="Times New Roman" w:hAnsi="Open Sans" w:cs="Open Sans"/>
                <w:color w:val="FFFFFF"/>
                <w:szCs w:val="20"/>
                <w:lang w:eastAsia="en-AU"/>
              </w:rPr>
              <w:t>Defendants</w:t>
            </w:r>
            <w:r w:rsidR="005E068D" w:rsidRPr="004C551B">
              <w:rPr>
                <w:rFonts w:ascii="Open Sans" w:eastAsia="Times New Roman" w:hAnsi="Open Sans" w:cs="Open Sans"/>
                <w:color w:val="FFFFFF"/>
                <w:szCs w:val="20"/>
                <w:lang w:eastAsia="en-AU"/>
              </w:rPr>
              <w:t xml:space="preserve"> and </w:t>
            </w:r>
            <w:r>
              <w:rPr>
                <w:rFonts w:ascii="Open Sans" w:eastAsia="Times New Roman" w:hAnsi="Open Sans" w:cs="Open Sans"/>
                <w:color w:val="FFFFFF"/>
                <w:szCs w:val="20"/>
                <w:lang w:eastAsia="en-AU"/>
              </w:rPr>
              <w:t>p</w:t>
            </w:r>
            <w:r w:rsidR="005E068D" w:rsidRPr="004C551B">
              <w:rPr>
                <w:rFonts w:ascii="Open Sans" w:eastAsia="Times New Roman" w:hAnsi="Open Sans" w:cs="Open Sans"/>
                <w:color w:val="FFFFFF"/>
                <w:szCs w:val="20"/>
                <w:lang w:eastAsia="en-AU"/>
              </w:rPr>
              <w:t>rison</w:t>
            </w:r>
            <w:r>
              <w:rPr>
                <w:rFonts w:ascii="Open Sans" w:eastAsia="Times New Roman" w:hAnsi="Open Sans" w:cs="Open Sans"/>
                <w:color w:val="FFFFFF"/>
                <w:szCs w:val="20"/>
                <w:lang w:eastAsia="en-AU"/>
              </w:rPr>
              <w:t>ers</w:t>
            </w:r>
          </w:p>
        </w:tc>
      </w:tr>
      <w:tr w:rsidR="005E068D" w:rsidRPr="004C551B" w14:paraId="788C960E" w14:textId="77777777">
        <w:trPr>
          <w:trHeight w:val="315"/>
        </w:trPr>
        <w:tc>
          <w:tcPr>
            <w:tcW w:w="1660" w:type="dxa"/>
            <w:tcBorders>
              <w:top w:val="nil"/>
              <w:left w:val="nil"/>
              <w:bottom w:val="nil"/>
              <w:right w:val="nil"/>
            </w:tcBorders>
            <w:shd w:val="clear" w:color="000000" w:fill="B6D5E4"/>
            <w:vAlign w:val="bottom"/>
            <w:hideMark/>
          </w:tcPr>
          <w:p w14:paraId="75819E05" w14:textId="77777777" w:rsidR="005E068D" w:rsidRPr="004C551B" w:rsidRDefault="005E068D">
            <w:pPr>
              <w:tabs>
                <w:tab w:val="clear" w:pos="567"/>
              </w:tabs>
              <w:spacing w:before="0" w:line="240" w:lineRule="auto"/>
              <w:rPr>
                <w:rFonts w:ascii="Open Sans" w:eastAsia="Times New Roman" w:hAnsi="Open Sans" w:cs="Open Sans"/>
                <w:sz w:val="16"/>
                <w:szCs w:val="16"/>
                <w:lang w:eastAsia="en-AU"/>
              </w:rPr>
            </w:pPr>
            <w:r w:rsidRPr="004C551B">
              <w:rPr>
                <w:rFonts w:ascii="Open Sans" w:eastAsia="Times New Roman" w:hAnsi="Open Sans" w:cs="Open Sans"/>
                <w:sz w:val="16"/>
                <w:szCs w:val="16"/>
                <w:lang w:eastAsia="en-AU"/>
              </w:rPr>
              <w:t>Indigenous status</w:t>
            </w:r>
          </w:p>
        </w:tc>
        <w:tc>
          <w:tcPr>
            <w:tcW w:w="980" w:type="dxa"/>
            <w:tcBorders>
              <w:top w:val="nil"/>
              <w:left w:val="nil"/>
              <w:bottom w:val="nil"/>
              <w:right w:val="nil"/>
            </w:tcBorders>
            <w:shd w:val="clear" w:color="000000" w:fill="B6D5E4"/>
            <w:noWrap/>
            <w:vAlign w:val="bottom"/>
            <w:hideMark/>
          </w:tcPr>
          <w:p w14:paraId="0898123E" w14:textId="77777777" w:rsidR="005E068D" w:rsidRPr="004C551B" w:rsidRDefault="005E068D">
            <w:pPr>
              <w:tabs>
                <w:tab w:val="clear" w:pos="567"/>
              </w:tabs>
              <w:spacing w:before="0" w:line="240" w:lineRule="auto"/>
              <w:jc w:val="center"/>
              <w:rPr>
                <w:rFonts w:ascii="Open Sans" w:eastAsia="Times New Roman" w:hAnsi="Open Sans" w:cs="Open Sans"/>
                <w:sz w:val="16"/>
                <w:szCs w:val="16"/>
                <w:lang w:eastAsia="en-AU"/>
              </w:rPr>
            </w:pPr>
            <w:r w:rsidRPr="004C551B">
              <w:rPr>
                <w:rFonts w:ascii="Open Sans" w:eastAsia="Times New Roman" w:hAnsi="Open Sans" w:cs="Open Sans"/>
                <w:sz w:val="16"/>
                <w:szCs w:val="16"/>
                <w:lang w:eastAsia="en-AU"/>
              </w:rPr>
              <w:t>Age</w:t>
            </w:r>
          </w:p>
        </w:tc>
        <w:tc>
          <w:tcPr>
            <w:tcW w:w="1500" w:type="dxa"/>
            <w:tcBorders>
              <w:top w:val="nil"/>
              <w:left w:val="nil"/>
              <w:bottom w:val="nil"/>
              <w:right w:val="nil"/>
            </w:tcBorders>
            <w:shd w:val="clear" w:color="000000" w:fill="B6D5E4"/>
            <w:vAlign w:val="bottom"/>
            <w:hideMark/>
          </w:tcPr>
          <w:p w14:paraId="4D0081B4" w14:textId="77777777" w:rsidR="005E068D" w:rsidRPr="004C551B" w:rsidRDefault="005E068D">
            <w:pPr>
              <w:tabs>
                <w:tab w:val="clear" w:pos="567"/>
              </w:tabs>
              <w:spacing w:before="0" w:line="240" w:lineRule="auto"/>
              <w:jc w:val="center"/>
              <w:rPr>
                <w:rFonts w:ascii="Open Sans" w:eastAsia="Times New Roman" w:hAnsi="Open Sans" w:cs="Open Sans"/>
                <w:sz w:val="16"/>
                <w:szCs w:val="16"/>
                <w:lang w:eastAsia="en-AU"/>
              </w:rPr>
            </w:pPr>
            <w:r w:rsidRPr="004C551B">
              <w:rPr>
                <w:rFonts w:ascii="Open Sans" w:eastAsia="Times New Roman" w:hAnsi="Open Sans" w:cs="Open Sans"/>
                <w:sz w:val="16"/>
                <w:szCs w:val="16"/>
                <w:lang w:eastAsia="en-AU"/>
              </w:rPr>
              <w:t>Remoteness</w:t>
            </w:r>
          </w:p>
        </w:tc>
        <w:tc>
          <w:tcPr>
            <w:tcW w:w="4840" w:type="dxa"/>
            <w:gridSpan w:val="4"/>
            <w:tcBorders>
              <w:top w:val="nil"/>
              <w:left w:val="nil"/>
              <w:bottom w:val="nil"/>
              <w:right w:val="nil"/>
            </w:tcBorders>
            <w:shd w:val="clear" w:color="000000" w:fill="B6D5E4"/>
            <w:vAlign w:val="bottom"/>
            <w:hideMark/>
          </w:tcPr>
          <w:p w14:paraId="277CC489" w14:textId="77777777" w:rsidR="005E068D" w:rsidRPr="004C551B" w:rsidRDefault="005E068D">
            <w:pPr>
              <w:tabs>
                <w:tab w:val="clear" w:pos="567"/>
              </w:tabs>
              <w:spacing w:before="0" w:line="240" w:lineRule="auto"/>
              <w:jc w:val="center"/>
              <w:rPr>
                <w:rFonts w:ascii="Open Sans" w:eastAsia="Times New Roman" w:hAnsi="Open Sans" w:cs="Open Sans"/>
                <w:sz w:val="16"/>
                <w:szCs w:val="16"/>
                <w:lang w:eastAsia="en-AU"/>
              </w:rPr>
            </w:pPr>
            <w:r w:rsidRPr="004C551B">
              <w:rPr>
                <w:rFonts w:ascii="Open Sans" w:eastAsia="Times New Roman" w:hAnsi="Open Sans" w:cs="Open Sans"/>
                <w:sz w:val="16"/>
                <w:szCs w:val="16"/>
                <w:lang w:eastAsia="en-AU"/>
              </w:rPr>
              <w:t>Socio-economic status (a)</w:t>
            </w:r>
            <w:r>
              <w:rPr>
                <w:rFonts w:ascii="Open Sans" w:eastAsia="Times New Roman" w:hAnsi="Open Sans" w:cs="Open Sans"/>
                <w:sz w:val="16"/>
                <w:szCs w:val="16"/>
                <w:lang w:eastAsia="en-AU"/>
              </w:rPr>
              <w:t xml:space="preserve"> (b)</w:t>
            </w:r>
          </w:p>
        </w:tc>
      </w:tr>
      <w:tr w:rsidR="005E068D" w:rsidRPr="004C551B" w14:paraId="2C01A4BE" w14:textId="77777777">
        <w:trPr>
          <w:trHeight w:val="315"/>
        </w:trPr>
        <w:tc>
          <w:tcPr>
            <w:tcW w:w="1660" w:type="dxa"/>
            <w:tcBorders>
              <w:top w:val="nil"/>
              <w:left w:val="nil"/>
              <w:bottom w:val="nil"/>
              <w:right w:val="nil"/>
            </w:tcBorders>
            <w:shd w:val="clear" w:color="000000" w:fill="D6E7F0"/>
            <w:hideMark/>
          </w:tcPr>
          <w:p w14:paraId="44659291" w14:textId="77777777" w:rsidR="005E068D" w:rsidRPr="004C551B" w:rsidRDefault="005E068D">
            <w:pPr>
              <w:tabs>
                <w:tab w:val="clear" w:pos="567"/>
              </w:tabs>
              <w:spacing w:before="0" w:line="240" w:lineRule="auto"/>
              <w:rPr>
                <w:rFonts w:ascii="Open Sans" w:eastAsia="Times New Roman" w:hAnsi="Open Sans" w:cs="Open Sans"/>
                <w:sz w:val="16"/>
                <w:szCs w:val="16"/>
                <w:lang w:eastAsia="en-AU"/>
              </w:rPr>
            </w:pPr>
            <w:r w:rsidRPr="004C551B">
              <w:rPr>
                <w:rFonts w:ascii="Open Sans" w:eastAsia="Times New Roman" w:hAnsi="Open Sans" w:cs="Open Sans"/>
                <w:sz w:val="16"/>
                <w:szCs w:val="16"/>
                <w:lang w:eastAsia="en-AU"/>
              </w:rPr>
              <w:t> </w:t>
            </w:r>
          </w:p>
        </w:tc>
        <w:tc>
          <w:tcPr>
            <w:tcW w:w="980" w:type="dxa"/>
            <w:tcBorders>
              <w:top w:val="nil"/>
              <w:left w:val="nil"/>
              <w:bottom w:val="nil"/>
              <w:right w:val="nil"/>
            </w:tcBorders>
            <w:shd w:val="clear" w:color="000000" w:fill="D6E7F0"/>
            <w:noWrap/>
            <w:hideMark/>
          </w:tcPr>
          <w:p w14:paraId="07B4ABB5" w14:textId="77777777" w:rsidR="005E068D" w:rsidRPr="004C551B" w:rsidRDefault="005E068D">
            <w:pPr>
              <w:tabs>
                <w:tab w:val="clear" w:pos="567"/>
              </w:tabs>
              <w:spacing w:before="0" w:line="240" w:lineRule="auto"/>
              <w:rPr>
                <w:rFonts w:ascii="Open Sans" w:eastAsia="Times New Roman" w:hAnsi="Open Sans" w:cs="Open Sans"/>
                <w:sz w:val="16"/>
                <w:szCs w:val="16"/>
                <w:lang w:eastAsia="en-AU"/>
              </w:rPr>
            </w:pPr>
            <w:r w:rsidRPr="004C551B">
              <w:rPr>
                <w:rFonts w:ascii="Open Sans" w:eastAsia="Times New Roman" w:hAnsi="Open Sans" w:cs="Open Sans"/>
                <w:sz w:val="16"/>
                <w:szCs w:val="16"/>
                <w:lang w:eastAsia="en-AU"/>
              </w:rPr>
              <w:t> </w:t>
            </w:r>
          </w:p>
        </w:tc>
        <w:tc>
          <w:tcPr>
            <w:tcW w:w="1500" w:type="dxa"/>
            <w:tcBorders>
              <w:top w:val="nil"/>
              <w:left w:val="nil"/>
              <w:bottom w:val="nil"/>
              <w:right w:val="nil"/>
            </w:tcBorders>
            <w:shd w:val="clear" w:color="000000" w:fill="D6E7F0"/>
            <w:hideMark/>
          </w:tcPr>
          <w:p w14:paraId="392BE8DD" w14:textId="77777777" w:rsidR="005E068D" w:rsidRPr="004C551B" w:rsidRDefault="005E068D">
            <w:pPr>
              <w:tabs>
                <w:tab w:val="clear" w:pos="567"/>
              </w:tabs>
              <w:spacing w:before="0" w:line="240" w:lineRule="auto"/>
              <w:rPr>
                <w:rFonts w:ascii="Open Sans" w:eastAsia="Times New Roman" w:hAnsi="Open Sans" w:cs="Open Sans"/>
                <w:sz w:val="16"/>
                <w:szCs w:val="16"/>
                <w:lang w:eastAsia="en-AU"/>
              </w:rPr>
            </w:pPr>
            <w:r w:rsidRPr="004C551B">
              <w:rPr>
                <w:rFonts w:ascii="Open Sans" w:eastAsia="Times New Roman" w:hAnsi="Open Sans" w:cs="Open Sans"/>
                <w:sz w:val="16"/>
                <w:szCs w:val="16"/>
                <w:lang w:eastAsia="en-AU"/>
              </w:rPr>
              <w:t> </w:t>
            </w:r>
          </w:p>
        </w:tc>
        <w:tc>
          <w:tcPr>
            <w:tcW w:w="2260" w:type="dxa"/>
            <w:tcBorders>
              <w:top w:val="nil"/>
              <w:left w:val="nil"/>
              <w:bottom w:val="nil"/>
              <w:right w:val="nil"/>
            </w:tcBorders>
            <w:shd w:val="clear" w:color="000000" w:fill="D6E7F0"/>
            <w:vAlign w:val="bottom"/>
            <w:hideMark/>
          </w:tcPr>
          <w:p w14:paraId="64914345" w14:textId="4F4DCEFC" w:rsidR="005E068D" w:rsidRPr="004C551B" w:rsidRDefault="008C5750">
            <w:pPr>
              <w:tabs>
                <w:tab w:val="clear" w:pos="567"/>
              </w:tabs>
              <w:spacing w:before="0" w:line="240" w:lineRule="auto"/>
              <w:jc w:val="center"/>
              <w:rPr>
                <w:rFonts w:ascii="Open Sans" w:eastAsia="Times New Roman" w:hAnsi="Open Sans" w:cs="Open Sans"/>
                <w:sz w:val="16"/>
                <w:szCs w:val="16"/>
                <w:lang w:eastAsia="en-AU"/>
              </w:rPr>
            </w:pPr>
            <w:r>
              <w:rPr>
                <w:rFonts w:ascii="Open Sans" w:eastAsia="Times New Roman" w:hAnsi="Open Sans" w:cs="Open Sans"/>
                <w:sz w:val="16"/>
                <w:szCs w:val="16"/>
                <w:lang w:eastAsia="en-AU"/>
              </w:rPr>
              <w:t>First Nations</w:t>
            </w:r>
            <w:r w:rsidR="00FC02F3">
              <w:rPr>
                <w:rFonts w:ascii="Open Sans" w:eastAsia="Times New Roman" w:hAnsi="Open Sans" w:cs="Open Sans"/>
                <w:sz w:val="16"/>
                <w:szCs w:val="16"/>
                <w:lang w:eastAsia="en-AU"/>
              </w:rPr>
              <w:t xml:space="preserve"> (c)</w:t>
            </w:r>
          </w:p>
        </w:tc>
        <w:tc>
          <w:tcPr>
            <w:tcW w:w="320" w:type="dxa"/>
            <w:gridSpan w:val="2"/>
            <w:tcBorders>
              <w:top w:val="nil"/>
              <w:left w:val="nil"/>
              <w:bottom w:val="nil"/>
              <w:right w:val="nil"/>
            </w:tcBorders>
            <w:shd w:val="clear" w:color="000000" w:fill="D6E7F0"/>
            <w:vAlign w:val="bottom"/>
            <w:hideMark/>
          </w:tcPr>
          <w:p w14:paraId="33CE97DE" w14:textId="77777777" w:rsidR="005E068D" w:rsidRPr="004C551B" w:rsidRDefault="005E068D">
            <w:pPr>
              <w:tabs>
                <w:tab w:val="clear" w:pos="567"/>
              </w:tabs>
              <w:spacing w:before="0" w:line="240" w:lineRule="auto"/>
              <w:jc w:val="center"/>
              <w:rPr>
                <w:rFonts w:ascii="Open Sans" w:eastAsia="Times New Roman" w:hAnsi="Open Sans" w:cs="Open Sans"/>
                <w:color w:val="CC5E12"/>
                <w:sz w:val="16"/>
                <w:szCs w:val="16"/>
                <w:lang w:eastAsia="en-AU"/>
              </w:rPr>
            </w:pPr>
            <w:r w:rsidRPr="004C551B">
              <w:rPr>
                <w:rFonts w:ascii="Open Sans" w:eastAsia="Times New Roman" w:hAnsi="Open Sans" w:cs="Open Sans"/>
                <w:color w:val="CC5E12"/>
                <w:sz w:val="16"/>
                <w:szCs w:val="16"/>
                <w:lang w:eastAsia="en-AU"/>
              </w:rPr>
              <w:t>or</w:t>
            </w:r>
          </w:p>
        </w:tc>
        <w:tc>
          <w:tcPr>
            <w:tcW w:w="2260" w:type="dxa"/>
            <w:tcBorders>
              <w:top w:val="nil"/>
              <w:left w:val="nil"/>
              <w:bottom w:val="nil"/>
              <w:right w:val="nil"/>
            </w:tcBorders>
            <w:shd w:val="clear" w:color="000000" w:fill="D6E7F0"/>
            <w:vAlign w:val="bottom"/>
            <w:hideMark/>
          </w:tcPr>
          <w:p w14:paraId="17A4E569" w14:textId="691A8102" w:rsidR="005E068D" w:rsidRPr="004C551B" w:rsidRDefault="005E068D">
            <w:pPr>
              <w:tabs>
                <w:tab w:val="clear" w:pos="567"/>
              </w:tabs>
              <w:spacing w:before="0" w:line="240" w:lineRule="auto"/>
              <w:jc w:val="center"/>
              <w:rPr>
                <w:rFonts w:ascii="Open Sans" w:eastAsia="Times New Roman" w:hAnsi="Open Sans" w:cs="Open Sans"/>
                <w:sz w:val="16"/>
                <w:szCs w:val="16"/>
                <w:lang w:eastAsia="en-AU"/>
              </w:rPr>
            </w:pPr>
            <w:r w:rsidRPr="004C551B">
              <w:rPr>
                <w:rFonts w:ascii="Open Sans" w:eastAsia="Times New Roman" w:hAnsi="Open Sans" w:cs="Open Sans"/>
                <w:sz w:val="16"/>
                <w:szCs w:val="16"/>
                <w:lang w:eastAsia="en-AU"/>
              </w:rPr>
              <w:t>Non-Indigenous</w:t>
            </w:r>
          </w:p>
        </w:tc>
      </w:tr>
      <w:tr w:rsidR="005E068D" w:rsidRPr="004C551B" w14:paraId="3D19B931" w14:textId="77777777">
        <w:trPr>
          <w:trHeight w:val="555"/>
        </w:trPr>
        <w:tc>
          <w:tcPr>
            <w:tcW w:w="1660" w:type="dxa"/>
            <w:tcBorders>
              <w:top w:val="nil"/>
              <w:left w:val="nil"/>
              <w:bottom w:val="nil"/>
              <w:right w:val="single" w:sz="4" w:space="0" w:color="ADD6EA"/>
            </w:tcBorders>
            <w:shd w:val="clear" w:color="auto" w:fill="auto"/>
            <w:vAlign w:val="center"/>
            <w:hideMark/>
          </w:tcPr>
          <w:p w14:paraId="5619DE52"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First Nations</w:t>
            </w:r>
          </w:p>
        </w:tc>
        <w:tc>
          <w:tcPr>
            <w:tcW w:w="980" w:type="dxa"/>
            <w:tcBorders>
              <w:top w:val="nil"/>
              <w:left w:val="nil"/>
              <w:bottom w:val="nil"/>
              <w:right w:val="single" w:sz="4" w:space="0" w:color="ADD6EA"/>
            </w:tcBorders>
            <w:shd w:val="clear" w:color="auto" w:fill="auto"/>
            <w:vAlign w:val="center"/>
            <w:hideMark/>
          </w:tcPr>
          <w:p w14:paraId="3972CCB3"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0-14</w:t>
            </w:r>
          </w:p>
        </w:tc>
        <w:tc>
          <w:tcPr>
            <w:tcW w:w="1500" w:type="dxa"/>
            <w:tcBorders>
              <w:top w:val="nil"/>
              <w:left w:val="nil"/>
              <w:bottom w:val="nil"/>
              <w:right w:val="single" w:sz="4" w:space="0" w:color="ADD6EA"/>
            </w:tcBorders>
            <w:shd w:val="clear" w:color="auto" w:fill="auto"/>
            <w:vAlign w:val="center"/>
            <w:hideMark/>
          </w:tcPr>
          <w:p w14:paraId="0423D1DD"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Major cities</w:t>
            </w:r>
          </w:p>
        </w:tc>
        <w:tc>
          <w:tcPr>
            <w:tcW w:w="2260" w:type="dxa"/>
            <w:tcBorders>
              <w:top w:val="nil"/>
              <w:left w:val="nil"/>
              <w:bottom w:val="nil"/>
              <w:right w:val="nil"/>
            </w:tcBorders>
            <w:shd w:val="clear" w:color="auto" w:fill="auto"/>
            <w:vAlign w:val="center"/>
            <w:hideMark/>
          </w:tcPr>
          <w:p w14:paraId="6D36AECC"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Most disadvantaged (20%)</w:t>
            </w:r>
          </w:p>
        </w:tc>
        <w:tc>
          <w:tcPr>
            <w:tcW w:w="160" w:type="dxa"/>
            <w:tcBorders>
              <w:top w:val="nil"/>
              <w:left w:val="nil"/>
              <w:bottom w:val="nil"/>
              <w:right w:val="single" w:sz="4" w:space="0" w:color="CC5E12"/>
            </w:tcBorders>
            <w:shd w:val="clear" w:color="auto" w:fill="auto"/>
            <w:vAlign w:val="center"/>
            <w:hideMark/>
          </w:tcPr>
          <w:p w14:paraId="65DCCC0E"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628D3057"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2260" w:type="dxa"/>
            <w:tcBorders>
              <w:top w:val="nil"/>
              <w:left w:val="nil"/>
              <w:bottom w:val="nil"/>
              <w:right w:val="nil"/>
            </w:tcBorders>
            <w:shd w:val="clear" w:color="auto" w:fill="auto"/>
            <w:vAlign w:val="center"/>
            <w:hideMark/>
          </w:tcPr>
          <w:p w14:paraId="5D847217"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Most disadvantaged (20%)</w:t>
            </w:r>
          </w:p>
        </w:tc>
      </w:tr>
      <w:tr w:rsidR="005E068D" w:rsidRPr="004C551B" w14:paraId="1D634591" w14:textId="77777777">
        <w:trPr>
          <w:trHeight w:val="555"/>
        </w:trPr>
        <w:tc>
          <w:tcPr>
            <w:tcW w:w="1660" w:type="dxa"/>
            <w:tcBorders>
              <w:top w:val="nil"/>
              <w:left w:val="nil"/>
              <w:bottom w:val="nil"/>
              <w:right w:val="single" w:sz="4" w:space="0" w:color="ADD6EA"/>
            </w:tcBorders>
            <w:shd w:val="clear" w:color="auto" w:fill="auto"/>
            <w:vAlign w:val="center"/>
            <w:hideMark/>
          </w:tcPr>
          <w:p w14:paraId="1EE268AA" w14:textId="2AAF23B9"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Non-</w:t>
            </w:r>
            <w:r w:rsidR="005E6347">
              <w:rPr>
                <w:rFonts w:eastAsia="Times New Roman" w:cs="Open Sans Light"/>
                <w:color w:val="000000"/>
                <w:sz w:val="16"/>
                <w:szCs w:val="16"/>
                <w:lang w:eastAsia="en-AU"/>
              </w:rPr>
              <w:t>I</w:t>
            </w:r>
            <w:r w:rsidRPr="004C551B">
              <w:rPr>
                <w:rFonts w:eastAsia="Times New Roman" w:cs="Open Sans Light"/>
                <w:color w:val="000000"/>
                <w:sz w:val="16"/>
                <w:szCs w:val="16"/>
                <w:lang w:eastAsia="en-AU"/>
              </w:rPr>
              <w:t>ndigenous</w:t>
            </w:r>
          </w:p>
        </w:tc>
        <w:tc>
          <w:tcPr>
            <w:tcW w:w="980" w:type="dxa"/>
            <w:tcBorders>
              <w:top w:val="nil"/>
              <w:left w:val="nil"/>
              <w:bottom w:val="nil"/>
              <w:right w:val="single" w:sz="4" w:space="0" w:color="ADD6EA"/>
            </w:tcBorders>
            <w:shd w:val="clear" w:color="auto" w:fill="auto"/>
            <w:vAlign w:val="center"/>
            <w:hideMark/>
          </w:tcPr>
          <w:p w14:paraId="6ED60FC1"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15-24</w:t>
            </w:r>
          </w:p>
        </w:tc>
        <w:tc>
          <w:tcPr>
            <w:tcW w:w="1500" w:type="dxa"/>
            <w:tcBorders>
              <w:top w:val="nil"/>
              <w:left w:val="nil"/>
              <w:bottom w:val="nil"/>
              <w:right w:val="single" w:sz="4" w:space="0" w:color="ADD6EA"/>
            </w:tcBorders>
            <w:shd w:val="clear" w:color="auto" w:fill="auto"/>
            <w:vAlign w:val="center"/>
            <w:hideMark/>
          </w:tcPr>
          <w:p w14:paraId="252762B0"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Inner regional</w:t>
            </w:r>
          </w:p>
        </w:tc>
        <w:tc>
          <w:tcPr>
            <w:tcW w:w="2260" w:type="dxa"/>
            <w:tcBorders>
              <w:top w:val="nil"/>
              <w:left w:val="nil"/>
              <w:bottom w:val="nil"/>
              <w:right w:val="nil"/>
            </w:tcBorders>
            <w:shd w:val="clear" w:color="auto" w:fill="auto"/>
            <w:vAlign w:val="center"/>
            <w:hideMark/>
          </w:tcPr>
          <w:p w14:paraId="7301D246"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2nd most disadvantaged (20%)</w:t>
            </w:r>
          </w:p>
        </w:tc>
        <w:tc>
          <w:tcPr>
            <w:tcW w:w="160" w:type="dxa"/>
            <w:tcBorders>
              <w:top w:val="nil"/>
              <w:left w:val="nil"/>
              <w:bottom w:val="nil"/>
              <w:right w:val="single" w:sz="4" w:space="0" w:color="CC5E12"/>
            </w:tcBorders>
            <w:shd w:val="clear" w:color="auto" w:fill="auto"/>
            <w:vAlign w:val="center"/>
            <w:hideMark/>
          </w:tcPr>
          <w:p w14:paraId="27ECCD8E"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42967975"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2260" w:type="dxa"/>
            <w:tcBorders>
              <w:top w:val="nil"/>
              <w:left w:val="nil"/>
              <w:bottom w:val="nil"/>
              <w:right w:val="nil"/>
            </w:tcBorders>
            <w:shd w:val="clear" w:color="auto" w:fill="auto"/>
            <w:vAlign w:val="center"/>
            <w:hideMark/>
          </w:tcPr>
          <w:p w14:paraId="21BE522D"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2nd most disadvantaged (20%)</w:t>
            </w:r>
          </w:p>
        </w:tc>
      </w:tr>
      <w:tr w:rsidR="005E068D" w:rsidRPr="004C551B" w14:paraId="69B9AC73" w14:textId="77777777">
        <w:trPr>
          <w:trHeight w:val="555"/>
        </w:trPr>
        <w:tc>
          <w:tcPr>
            <w:tcW w:w="1660" w:type="dxa"/>
            <w:tcBorders>
              <w:top w:val="nil"/>
              <w:left w:val="nil"/>
              <w:bottom w:val="nil"/>
              <w:right w:val="single" w:sz="4" w:space="0" w:color="ADD6EA"/>
            </w:tcBorders>
            <w:shd w:val="clear" w:color="auto" w:fill="auto"/>
            <w:vAlign w:val="center"/>
            <w:hideMark/>
          </w:tcPr>
          <w:p w14:paraId="04708E84"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980" w:type="dxa"/>
            <w:tcBorders>
              <w:top w:val="nil"/>
              <w:left w:val="nil"/>
              <w:bottom w:val="nil"/>
              <w:right w:val="single" w:sz="4" w:space="0" w:color="ADD6EA"/>
            </w:tcBorders>
            <w:shd w:val="clear" w:color="auto" w:fill="auto"/>
            <w:vAlign w:val="center"/>
            <w:hideMark/>
          </w:tcPr>
          <w:p w14:paraId="6D181253"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25-44</w:t>
            </w:r>
          </w:p>
        </w:tc>
        <w:tc>
          <w:tcPr>
            <w:tcW w:w="1500" w:type="dxa"/>
            <w:tcBorders>
              <w:top w:val="nil"/>
              <w:left w:val="nil"/>
              <w:bottom w:val="nil"/>
              <w:right w:val="single" w:sz="4" w:space="0" w:color="ADD6EA"/>
            </w:tcBorders>
            <w:shd w:val="clear" w:color="auto" w:fill="auto"/>
            <w:vAlign w:val="center"/>
            <w:hideMark/>
          </w:tcPr>
          <w:p w14:paraId="4F83F915"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Outer regional</w:t>
            </w:r>
          </w:p>
        </w:tc>
        <w:tc>
          <w:tcPr>
            <w:tcW w:w="2260" w:type="dxa"/>
            <w:tcBorders>
              <w:top w:val="nil"/>
              <w:left w:val="nil"/>
              <w:bottom w:val="nil"/>
              <w:right w:val="nil"/>
            </w:tcBorders>
            <w:shd w:val="clear" w:color="auto" w:fill="auto"/>
            <w:vAlign w:val="center"/>
            <w:hideMark/>
          </w:tcPr>
          <w:p w14:paraId="14F76915"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Middle quintile (20%)</w:t>
            </w:r>
          </w:p>
        </w:tc>
        <w:tc>
          <w:tcPr>
            <w:tcW w:w="160" w:type="dxa"/>
            <w:tcBorders>
              <w:top w:val="nil"/>
              <w:left w:val="nil"/>
              <w:bottom w:val="nil"/>
              <w:right w:val="single" w:sz="4" w:space="0" w:color="CC5E12"/>
            </w:tcBorders>
            <w:shd w:val="clear" w:color="auto" w:fill="auto"/>
            <w:vAlign w:val="center"/>
            <w:hideMark/>
          </w:tcPr>
          <w:p w14:paraId="728704EC"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40D4B7B6"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2260" w:type="dxa"/>
            <w:tcBorders>
              <w:top w:val="nil"/>
              <w:left w:val="nil"/>
              <w:bottom w:val="nil"/>
              <w:right w:val="nil"/>
            </w:tcBorders>
            <w:shd w:val="clear" w:color="auto" w:fill="auto"/>
            <w:vAlign w:val="center"/>
            <w:hideMark/>
          </w:tcPr>
          <w:p w14:paraId="3B98A333"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Middle quintile (20%)</w:t>
            </w:r>
          </w:p>
        </w:tc>
      </w:tr>
      <w:tr w:rsidR="005E068D" w:rsidRPr="004C551B" w14:paraId="395C529A" w14:textId="77777777">
        <w:trPr>
          <w:trHeight w:val="555"/>
        </w:trPr>
        <w:tc>
          <w:tcPr>
            <w:tcW w:w="1660" w:type="dxa"/>
            <w:tcBorders>
              <w:top w:val="nil"/>
              <w:left w:val="nil"/>
              <w:bottom w:val="nil"/>
              <w:right w:val="single" w:sz="4" w:space="0" w:color="ADD6EA"/>
            </w:tcBorders>
            <w:shd w:val="clear" w:color="auto" w:fill="auto"/>
            <w:vAlign w:val="center"/>
            <w:hideMark/>
          </w:tcPr>
          <w:p w14:paraId="13199837"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980" w:type="dxa"/>
            <w:tcBorders>
              <w:top w:val="nil"/>
              <w:left w:val="nil"/>
              <w:bottom w:val="nil"/>
              <w:right w:val="single" w:sz="4" w:space="0" w:color="ADD6EA"/>
            </w:tcBorders>
            <w:shd w:val="clear" w:color="auto" w:fill="auto"/>
            <w:vAlign w:val="center"/>
            <w:hideMark/>
          </w:tcPr>
          <w:p w14:paraId="57F120B0"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45-64</w:t>
            </w:r>
          </w:p>
        </w:tc>
        <w:tc>
          <w:tcPr>
            <w:tcW w:w="1500" w:type="dxa"/>
            <w:tcBorders>
              <w:top w:val="nil"/>
              <w:left w:val="nil"/>
              <w:bottom w:val="nil"/>
              <w:right w:val="single" w:sz="4" w:space="0" w:color="ADD6EA"/>
            </w:tcBorders>
            <w:shd w:val="clear" w:color="auto" w:fill="auto"/>
            <w:vAlign w:val="center"/>
            <w:hideMark/>
          </w:tcPr>
          <w:p w14:paraId="587FEE4E"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Remote</w:t>
            </w:r>
          </w:p>
        </w:tc>
        <w:tc>
          <w:tcPr>
            <w:tcW w:w="2260" w:type="dxa"/>
            <w:tcBorders>
              <w:top w:val="nil"/>
              <w:left w:val="nil"/>
              <w:bottom w:val="nil"/>
              <w:right w:val="nil"/>
            </w:tcBorders>
            <w:shd w:val="clear" w:color="auto" w:fill="auto"/>
            <w:vAlign w:val="center"/>
            <w:hideMark/>
          </w:tcPr>
          <w:p w14:paraId="3EE61588"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2nd least disadvantaged (20%)</w:t>
            </w:r>
          </w:p>
        </w:tc>
        <w:tc>
          <w:tcPr>
            <w:tcW w:w="160" w:type="dxa"/>
            <w:tcBorders>
              <w:top w:val="nil"/>
              <w:left w:val="nil"/>
              <w:bottom w:val="nil"/>
              <w:right w:val="single" w:sz="4" w:space="0" w:color="CC5E12"/>
            </w:tcBorders>
            <w:shd w:val="clear" w:color="auto" w:fill="auto"/>
            <w:vAlign w:val="center"/>
            <w:hideMark/>
          </w:tcPr>
          <w:p w14:paraId="1BD4CB2A"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4D82CC0B"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2260" w:type="dxa"/>
            <w:tcBorders>
              <w:top w:val="nil"/>
              <w:left w:val="nil"/>
              <w:bottom w:val="nil"/>
              <w:right w:val="nil"/>
            </w:tcBorders>
            <w:shd w:val="clear" w:color="auto" w:fill="auto"/>
            <w:vAlign w:val="center"/>
            <w:hideMark/>
          </w:tcPr>
          <w:p w14:paraId="2DDAAE45"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2nd least disadvantaged (20%)</w:t>
            </w:r>
          </w:p>
        </w:tc>
      </w:tr>
      <w:tr w:rsidR="005E068D" w:rsidRPr="004C551B" w14:paraId="0C4BF91F" w14:textId="77777777">
        <w:trPr>
          <w:trHeight w:val="555"/>
        </w:trPr>
        <w:tc>
          <w:tcPr>
            <w:tcW w:w="1660" w:type="dxa"/>
            <w:tcBorders>
              <w:top w:val="nil"/>
              <w:left w:val="nil"/>
              <w:bottom w:val="nil"/>
              <w:right w:val="single" w:sz="4" w:space="0" w:color="ADD6EA"/>
            </w:tcBorders>
            <w:shd w:val="clear" w:color="auto" w:fill="auto"/>
            <w:vAlign w:val="center"/>
            <w:hideMark/>
          </w:tcPr>
          <w:p w14:paraId="25D9A701"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980" w:type="dxa"/>
            <w:tcBorders>
              <w:top w:val="nil"/>
              <w:left w:val="nil"/>
              <w:bottom w:val="nil"/>
              <w:right w:val="single" w:sz="4" w:space="0" w:color="ADD6EA"/>
            </w:tcBorders>
            <w:shd w:val="clear" w:color="auto" w:fill="auto"/>
            <w:vAlign w:val="center"/>
            <w:hideMark/>
          </w:tcPr>
          <w:p w14:paraId="29E888A9"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65+</w:t>
            </w:r>
          </w:p>
        </w:tc>
        <w:tc>
          <w:tcPr>
            <w:tcW w:w="1500" w:type="dxa"/>
            <w:tcBorders>
              <w:top w:val="nil"/>
              <w:left w:val="nil"/>
              <w:bottom w:val="nil"/>
              <w:right w:val="single" w:sz="4" w:space="0" w:color="ADD6EA"/>
            </w:tcBorders>
            <w:shd w:val="clear" w:color="auto" w:fill="auto"/>
            <w:vAlign w:val="center"/>
            <w:hideMark/>
          </w:tcPr>
          <w:p w14:paraId="58CF972E"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Very remote</w:t>
            </w:r>
          </w:p>
        </w:tc>
        <w:tc>
          <w:tcPr>
            <w:tcW w:w="2260" w:type="dxa"/>
            <w:tcBorders>
              <w:top w:val="nil"/>
              <w:left w:val="nil"/>
              <w:bottom w:val="nil"/>
              <w:right w:val="nil"/>
            </w:tcBorders>
            <w:shd w:val="clear" w:color="auto" w:fill="auto"/>
            <w:vAlign w:val="center"/>
            <w:hideMark/>
          </w:tcPr>
          <w:p w14:paraId="2EE7AD1C"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Least disadvantaged (20%)</w:t>
            </w:r>
          </w:p>
        </w:tc>
        <w:tc>
          <w:tcPr>
            <w:tcW w:w="160" w:type="dxa"/>
            <w:tcBorders>
              <w:top w:val="nil"/>
              <w:left w:val="nil"/>
              <w:bottom w:val="nil"/>
              <w:right w:val="single" w:sz="4" w:space="0" w:color="CC5E12"/>
            </w:tcBorders>
            <w:shd w:val="clear" w:color="auto" w:fill="auto"/>
            <w:vAlign w:val="center"/>
            <w:hideMark/>
          </w:tcPr>
          <w:p w14:paraId="08E8C625"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160" w:type="dxa"/>
            <w:tcBorders>
              <w:top w:val="nil"/>
              <w:left w:val="nil"/>
              <w:bottom w:val="nil"/>
              <w:right w:val="nil"/>
            </w:tcBorders>
            <w:shd w:val="clear" w:color="auto" w:fill="auto"/>
            <w:vAlign w:val="center"/>
            <w:hideMark/>
          </w:tcPr>
          <w:p w14:paraId="65062B0B"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 </w:t>
            </w:r>
          </w:p>
        </w:tc>
        <w:tc>
          <w:tcPr>
            <w:tcW w:w="2260" w:type="dxa"/>
            <w:tcBorders>
              <w:top w:val="nil"/>
              <w:left w:val="nil"/>
              <w:bottom w:val="nil"/>
              <w:right w:val="nil"/>
            </w:tcBorders>
            <w:shd w:val="clear" w:color="auto" w:fill="auto"/>
            <w:vAlign w:val="center"/>
            <w:hideMark/>
          </w:tcPr>
          <w:p w14:paraId="38AE2847" w14:textId="77777777" w:rsidR="005E068D" w:rsidRPr="004C551B" w:rsidRDefault="005E068D">
            <w:pPr>
              <w:tabs>
                <w:tab w:val="clear" w:pos="567"/>
              </w:tabs>
              <w:spacing w:before="0" w:line="240" w:lineRule="auto"/>
              <w:jc w:val="center"/>
              <w:rPr>
                <w:rFonts w:eastAsia="Times New Roman" w:cs="Open Sans Light"/>
                <w:color w:val="000000"/>
                <w:sz w:val="16"/>
                <w:szCs w:val="16"/>
                <w:lang w:eastAsia="en-AU"/>
              </w:rPr>
            </w:pPr>
            <w:r w:rsidRPr="004C551B">
              <w:rPr>
                <w:rFonts w:eastAsia="Times New Roman" w:cs="Open Sans Light"/>
                <w:color w:val="000000"/>
                <w:sz w:val="16"/>
                <w:szCs w:val="16"/>
                <w:lang w:eastAsia="en-AU"/>
              </w:rPr>
              <w:t>Least disadvantaged (20%)</w:t>
            </w:r>
          </w:p>
        </w:tc>
      </w:tr>
    </w:tbl>
    <w:p w14:paraId="48E13F04" w14:textId="77777777" w:rsidR="005552FD" w:rsidRPr="00300DC0" w:rsidRDefault="00A76706" w:rsidP="00FB0ADA">
      <w:pPr>
        <w:pStyle w:val="CGCTablenote"/>
        <w:ind w:left="0" w:firstLine="0"/>
        <w:rPr>
          <w:rFonts w:ascii="Work Sans" w:hAnsi="Work Sans"/>
          <w:szCs w:val="18"/>
          <w:lang w:val="en-US"/>
        </w:rPr>
      </w:pPr>
      <w:r w:rsidRPr="00300DC0">
        <w:rPr>
          <w:rFonts w:ascii="Work Sans" w:hAnsi="Work Sans"/>
          <w:szCs w:val="18"/>
          <w:lang w:val="en-US"/>
        </w:rPr>
        <w:t>Notes:</w:t>
      </w:r>
      <w:r w:rsidR="00FB0ADA" w:rsidRPr="00300DC0">
        <w:rPr>
          <w:rFonts w:ascii="Work Sans" w:hAnsi="Work Sans"/>
          <w:szCs w:val="18"/>
          <w:lang w:val="en-US"/>
        </w:rPr>
        <w:t xml:space="preserve"> </w:t>
      </w:r>
    </w:p>
    <w:p w14:paraId="4F2463C4" w14:textId="0AD28FFC" w:rsidR="005E4683" w:rsidRPr="00300DC0" w:rsidRDefault="00A76706" w:rsidP="00C55760">
      <w:pPr>
        <w:pStyle w:val="CGCTablenote"/>
        <w:numPr>
          <w:ilvl w:val="0"/>
          <w:numId w:val="8"/>
        </w:numPr>
        <w:ind w:left="584" w:hanging="227"/>
        <w:rPr>
          <w:rFonts w:ascii="Work Sans" w:hAnsi="Work Sans"/>
          <w:szCs w:val="18"/>
          <w:lang w:val="en-US"/>
        </w:rPr>
      </w:pPr>
      <w:r w:rsidRPr="00300DC0">
        <w:rPr>
          <w:rFonts w:ascii="Work Sans" w:hAnsi="Work Sans"/>
          <w:szCs w:val="18"/>
          <w:lang w:val="en-US"/>
        </w:rPr>
        <w:t>An</w:t>
      </w:r>
      <w:r w:rsidR="009A684F" w:rsidRPr="00300DC0">
        <w:rPr>
          <w:rFonts w:ascii="Work Sans" w:hAnsi="Work Sans"/>
          <w:szCs w:val="18"/>
          <w:lang w:val="en-US"/>
        </w:rPr>
        <w:t xml:space="preserve"> offender’s Indigenous </w:t>
      </w:r>
      <w:r w:rsidR="00EC699F" w:rsidRPr="00300DC0">
        <w:rPr>
          <w:rFonts w:ascii="Work Sans" w:hAnsi="Work Sans"/>
          <w:szCs w:val="18"/>
          <w:lang w:val="en-US"/>
        </w:rPr>
        <w:t>status</w:t>
      </w:r>
      <w:r w:rsidR="009A684F" w:rsidRPr="00300DC0">
        <w:rPr>
          <w:rFonts w:ascii="Work Sans" w:hAnsi="Work Sans"/>
          <w:szCs w:val="18"/>
          <w:lang w:val="en-US"/>
        </w:rPr>
        <w:t xml:space="preserve"> determines the </w:t>
      </w:r>
      <w:r w:rsidR="00D425E0" w:rsidRPr="00300DC0">
        <w:rPr>
          <w:rFonts w:ascii="Work Sans" w:hAnsi="Work Sans"/>
          <w:szCs w:val="18"/>
          <w:lang w:val="en-US"/>
        </w:rPr>
        <w:t>socio-economic status</w:t>
      </w:r>
      <w:r w:rsidR="009A684F" w:rsidRPr="00300DC0">
        <w:rPr>
          <w:rFonts w:ascii="Work Sans" w:hAnsi="Work Sans"/>
          <w:szCs w:val="18"/>
          <w:lang w:val="en-US"/>
        </w:rPr>
        <w:t xml:space="preserve"> index the Commission will apply. </w:t>
      </w:r>
      <w:r w:rsidR="00AC59D1" w:rsidRPr="00300DC0">
        <w:rPr>
          <w:rFonts w:ascii="Work Sans" w:hAnsi="Work Sans"/>
          <w:szCs w:val="18"/>
          <w:lang w:val="en-US"/>
        </w:rPr>
        <w:t xml:space="preserve">For </w:t>
      </w:r>
      <w:r w:rsidR="00C5755D" w:rsidRPr="00300DC0">
        <w:rPr>
          <w:rFonts w:ascii="Work Sans" w:hAnsi="Work Sans"/>
          <w:szCs w:val="18"/>
          <w:lang w:val="en-US"/>
        </w:rPr>
        <w:t>First Nations</w:t>
      </w:r>
      <w:r w:rsidR="00AC59D1" w:rsidRPr="00300DC0">
        <w:rPr>
          <w:rFonts w:ascii="Work Sans" w:hAnsi="Work Sans"/>
          <w:szCs w:val="18"/>
          <w:lang w:val="en-US"/>
        </w:rPr>
        <w:t xml:space="preserve"> offenders, the Commission uses the </w:t>
      </w:r>
      <w:r w:rsidR="00556D82" w:rsidRPr="00300DC0">
        <w:rPr>
          <w:rFonts w:ascii="Work Sans" w:hAnsi="Work Sans"/>
          <w:szCs w:val="18"/>
          <w:lang w:val="en-US"/>
        </w:rPr>
        <w:t>I</w:t>
      </w:r>
      <w:r w:rsidR="00862DE9" w:rsidRPr="00300DC0">
        <w:rPr>
          <w:rFonts w:ascii="Work Sans" w:hAnsi="Work Sans"/>
          <w:szCs w:val="18"/>
          <w:lang w:val="en-US"/>
        </w:rPr>
        <w:t xml:space="preserve">ndigenous </w:t>
      </w:r>
      <w:r w:rsidR="00556D82" w:rsidRPr="00300DC0">
        <w:rPr>
          <w:rFonts w:ascii="Work Sans" w:hAnsi="Work Sans"/>
          <w:szCs w:val="18"/>
          <w:lang w:val="en-US"/>
        </w:rPr>
        <w:t>R</w:t>
      </w:r>
      <w:r w:rsidR="00862DE9" w:rsidRPr="00300DC0">
        <w:rPr>
          <w:rFonts w:ascii="Work Sans" w:hAnsi="Work Sans"/>
          <w:szCs w:val="18"/>
          <w:lang w:val="en-US"/>
        </w:rPr>
        <w:t xml:space="preserve">elative </w:t>
      </w:r>
      <w:r w:rsidR="00556D82" w:rsidRPr="00300DC0">
        <w:rPr>
          <w:rFonts w:ascii="Work Sans" w:hAnsi="Work Sans"/>
          <w:szCs w:val="18"/>
          <w:lang w:val="en-US"/>
        </w:rPr>
        <w:t>S</w:t>
      </w:r>
      <w:r w:rsidR="00862DE9" w:rsidRPr="00300DC0">
        <w:rPr>
          <w:rFonts w:ascii="Work Sans" w:hAnsi="Work Sans"/>
          <w:szCs w:val="18"/>
          <w:lang w:val="en-US"/>
        </w:rPr>
        <w:t xml:space="preserve">ocioeconomic </w:t>
      </w:r>
      <w:r w:rsidR="00556D82" w:rsidRPr="00300DC0">
        <w:rPr>
          <w:rFonts w:ascii="Work Sans" w:hAnsi="Work Sans"/>
          <w:szCs w:val="18"/>
          <w:lang w:val="en-US"/>
        </w:rPr>
        <w:t>O</w:t>
      </w:r>
      <w:r w:rsidR="00737369" w:rsidRPr="00300DC0">
        <w:rPr>
          <w:rFonts w:ascii="Work Sans" w:hAnsi="Work Sans"/>
          <w:szCs w:val="18"/>
          <w:lang w:val="en-US"/>
        </w:rPr>
        <w:t xml:space="preserve">utcomes </w:t>
      </w:r>
      <w:r w:rsidR="00AC59D1" w:rsidRPr="00300DC0">
        <w:rPr>
          <w:rFonts w:ascii="Work Sans" w:hAnsi="Work Sans"/>
          <w:szCs w:val="18"/>
          <w:lang w:val="en-US"/>
        </w:rPr>
        <w:t xml:space="preserve">index. For </w:t>
      </w:r>
      <w:r w:rsidR="007E6291">
        <w:rPr>
          <w:rFonts w:ascii="Work Sans" w:hAnsi="Work Sans"/>
          <w:szCs w:val="18"/>
          <w:lang w:val="en-US"/>
        </w:rPr>
        <w:t>n</w:t>
      </w:r>
      <w:r w:rsidR="00AC59D1" w:rsidRPr="00300DC0">
        <w:rPr>
          <w:rFonts w:ascii="Work Sans" w:hAnsi="Work Sans"/>
          <w:szCs w:val="18"/>
          <w:lang w:val="en-US"/>
        </w:rPr>
        <w:t xml:space="preserve">on-Indigenous </w:t>
      </w:r>
      <w:r w:rsidR="00A239D5" w:rsidRPr="00300DC0">
        <w:rPr>
          <w:rFonts w:ascii="Work Sans" w:hAnsi="Work Sans"/>
          <w:szCs w:val="18"/>
          <w:lang w:val="en-US"/>
        </w:rPr>
        <w:t xml:space="preserve">offenders, the Commission uses the </w:t>
      </w:r>
      <w:r w:rsidR="007E6291">
        <w:rPr>
          <w:rFonts w:ascii="Work Sans" w:hAnsi="Work Sans"/>
          <w:szCs w:val="18"/>
          <w:lang w:val="en-US"/>
        </w:rPr>
        <w:t>n</w:t>
      </w:r>
      <w:r w:rsidR="009B7DFB" w:rsidRPr="00300DC0">
        <w:rPr>
          <w:rFonts w:ascii="Work Sans" w:hAnsi="Work Sans"/>
          <w:szCs w:val="18"/>
          <w:lang w:val="en-US"/>
        </w:rPr>
        <w:t>on-Indigenous</w:t>
      </w:r>
      <w:r w:rsidR="000D7CDC" w:rsidRPr="00300DC0">
        <w:rPr>
          <w:rFonts w:ascii="Work Sans" w:hAnsi="Work Sans"/>
          <w:szCs w:val="18"/>
          <w:lang w:val="en-US"/>
        </w:rPr>
        <w:t xml:space="preserve"> </w:t>
      </w:r>
      <w:r w:rsidR="00D106FE" w:rsidRPr="00300DC0">
        <w:rPr>
          <w:rFonts w:ascii="Work Sans" w:hAnsi="Work Sans"/>
          <w:szCs w:val="18"/>
          <w:lang w:val="en-US"/>
        </w:rPr>
        <w:t xml:space="preserve">socio-economic </w:t>
      </w:r>
      <w:r w:rsidR="009B7DFB" w:rsidRPr="00300DC0">
        <w:rPr>
          <w:rFonts w:ascii="Work Sans" w:hAnsi="Work Sans"/>
          <w:szCs w:val="18"/>
          <w:lang w:val="en-US"/>
        </w:rPr>
        <w:t xml:space="preserve">index for areas </w:t>
      </w:r>
      <w:r w:rsidR="00A239D5" w:rsidRPr="00300DC0">
        <w:rPr>
          <w:rFonts w:ascii="Work Sans" w:hAnsi="Work Sans"/>
          <w:szCs w:val="18"/>
          <w:lang w:val="en-US"/>
        </w:rPr>
        <w:t>index.</w:t>
      </w:r>
    </w:p>
    <w:p w14:paraId="0C6B245F" w14:textId="47DB11B4" w:rsidR="00533333" w:rsidRPr="00300DC0" w:rsidRDefault="00A76706" w:rsidP="00C55760">
      <w:pPr>
        <w:pStyle w:val="CGCTablenote"/>
        <w:numPr>
          <w:ilvl w:val="0"/>
          <w:numId w:val="8"/>
        </w:numPr>
        <w:ind w:left="584" w:hanging="227"/>
        <w:rPr>
          <w:rFonts w:ascii="Work Sans" w:hAnsi="Work Sans"/>
          <w:szCs w:val="18"/>
          <w:lang w:val="en-US"/>
        </w:rPr>
      </w:pPr>
      <w:r w:rsidRPr="00300DC0">
        <w:rPr>
          <w:rFonts w:ascii="Work Sans" w:hAnsi="Work Sans"/>
          <w:szCs w:val="18"/>
          <w:lang w:val="en-US"/>
        </w:rPr>
        <w:t>The Commission</w:t>
      </w:r>
      <w:r w:rsidR="00B80383" w:rsidRPr="00300DC0">
        <w:rPr>
          <w:rFonts w:ascii="Work Sans" w:hAnsi="Work Sans"/>
          <w:szCs w:val="18"/>
          <w:lang w:val="en-US"/>
        </w:rPr>
        <w:t xml:space="preserve"> uses </w:t>
      </w:r>
      <w:r w:rsidR="00BF4274" w:rsidRPr="00300DC0">
        <w:rPr>
          <w:rFonts w:ascii="Work Sans" w:hAnsi="Work Sans"/>
          <w:szCs w:val="18"/>
          <w:lang w:val="en-US"/>
        </w:rPr>
        <w:t>cou</w:t>
      </w:r>
      <w:r w:rsidR="00D837B4" w:rsidRPr="00300DC0">
        <w:rPr>
          <w:rFonts w:ascii="Work Sans" w:hAnsi="Work Sans"/>
          <w:szCs w:val="18"/>
          <w:lang w:val="en-US"/>
        </w:rPr>
        <w:t xml:space="preserve">rt </w:t>
      </w:r>
      <w:r w:rsidR="00B80383" w:rsidRPr="00300DC0">
        <w:rPr>
          <w:rFonts w:ascii="Work Sans" w:hAnsi="Work Sans"/>
          <w:szCs w:val="18"/>
          <w:lang w:val="en-US"/>
        </w:rPr>
        <w:t xml:space="preserve">defendant </w:t>
      </w:r>
      <w:r w:rsidR="00473EE8" w:rsidRPr="00300DC0">
        <w:rPr>
          <w:rFonts w:ascii="Work Sans" w:hAnsi="Work Sans"/>
          <w:szCs w:val="18"/>
          <w:lang w:val="en-US"/>
        </w:rPr>
        <w:t>socio</w:t>
      </w:r>
      <w:r w:rsidR="004A01EE" w:rsidRPr="00300DC0">
        <w:rPr>
          <w:rFonts w:ascii="Work Sans" w:hAnsi="Work Sans"/>
          <w:szCs w:val="18"/>
          <w:lang w:val="en-US"/>
        </w:rPr>
        <w:t>-economic status</w:t>
      </w:r>
      <w:r w:rsidR="00B80383" w:rsidRPr="00300DC0">
        <w:rPr>
          <w:rFonts w:ascii="Work Sans" w:hAnsi="Work Sans"/>
          <w:szCs w:val="18"/>
          <w:lang w:val="en-US"/>
        </w:rPr>
        <w:t xml:space="preserve"> as a proxy for prisoner </w:t>
      </w:r>
      <w:r w:rsidR="007C28C8" w:rsidRPr="00300DC0">
        <w:rPr>
          <w:rFonts w:ascii="Work Sans" w:hAnsi="Work Sans"/>
          <w:szCs w:val="18"/>
          <w:lang w:val="en-US"/>
        </w:rPr>
        <w:t>socio-economic status</w:t>
      </w:r>
      <w:r w:rsidR="00B80383" w:rsidRPr="00300DC0">
        <w:rPr>
          <w:rFonts w:ascii="Work Sans" w:hAnsi="Work Sans"/>
          <w:szCs w:val="18"/>
          <w:lang w:val="en-US"/>
        </w:rPr>
        <w:t xml:space="preserve"> </w:t>
      </w:r>
      <w:r w:rsidR="00C14958" w:rsidRPr="00300DC0">
        <w:rPr>
          <w:rFonts w:ascii="Work Sans" w:hAnsi="Work Sans"/>
          <w:szCs w:val="18"/>
          <w:lang w:val="en-US"/>
        </w:rPr>
        <w:t>(</w:t>
      </w:r>
      <w:r w:rsidR="00CC003F" w:rsidRPr="00300DC0">
        <w:rPr>
          <w:rFonts w:ascii="Work Sans" w:hAnsi="Work Sans"/>
          <w:szCs w:val="18"/>
          <w:lang w:val="en-US"/>
        </w:rPr>
        <w:t xml:space="preserve">as </w:t>
      </w:r>
      <w:r w:rsidR="007C28C8" w:rsidRPr="00300DC0">
        <w:rPr>
          <w:rFonts w:ascii="Work Sans" w:hAnsi="Work Sans"/>
          <w:szCs w:val="18"/>
          <w:lang w:val="en-US"/>
        </w:rPr>
        <w:t>socio-economic status</w:t>
      </w:r>
      <w:r w:rsidR="00CC003F" w:rsidRPr="00300DC0">
        <w:rPr>
          <w:rFonts w:ascii="Work Sans" w:hAnsi="Work Sans"/>
          <w:szCs w:val="18"/>
          <w:lang w:val="en-US"/>
        </w:rPr>
        <w:t xml:space="preserve"> data </w:t>
      </w:r>
      <w:r w:rsidR="00346157" w:rsidRPr="00300DC0">
        <w:rPr>
          <w:rFonts w:ascii="Work Sans" w:hAnsi="Work Sans"/>
          <w:szCs w:val="18"/>
          <w:lang w:val="en-US"/>
        </w:rPr>
        <w:t>are</w:t>
      </w:r>
      <w:r w:rsidR="00CC003F" w:rsidRPr="00300DC0">
        <w:rPr>
          <w:rFonts w:ascii="Work Sans" w:hAnsi="Work Sans"/>
          <w:szCs w:val="18"/>
          <w:lang w:val="en-US"/>
        </w:rPr>
        <w:t xml:space="preserve"> not available for prisoners</w:t>
      </w:r>
      <w:r w:rsidR="00B80383" w:rsidRPr="00300DC0">
        <w:rPr>
          <w:rFonts w:ascii="Work Sans" w:hAnsi="Work Sans"/>
          <w:szCs w:val="18"/>
          <w:lang w:val="en-US"/>
        </w:rPr>
        <w:t>.</w:t>
      </w:r>
      <w:r w:rsidR="003A1578" w:rsidRPr="00300DC0">
        <w:rPr>
          <w:rFonts w:ascii="Work Sans" w:hAnsi="Work Sans"/>
          <w:szCs w:val="18"/>
          <w:lang w:val="en-US"/>
        </w:rPr>
        <w:t>)</w:t>
      </w:r>
    </w:p>
    <w:p w14:paraId="30E84426" w14:textId="4FFF853C" w:rsidR="00A76706" w:rsidRDefault="00AA4330" w:rsidP="00C55760">
      <w:pPr>
        <w:pStyle w:val="CGCTablenote"/>
        <w:numPr>
          <w:ilvl w:val="0"/>
          <w:numId w:val="8"/>
        </w:numPr>
        <w:ind w:left="584" w:hanging="227"/>
        <w:rPr>
          <w:rFonts w:ascii="Work Sans" w:hAnsi="Work Sans"/>
          <w:szCs w:val="18"/>
          <w:lang w:val="en-US"/>
        </w:rPr>
      </w:pPr>
      <w:r w:rsidRPr="00300DC0">
        <w:rPr>
          <w:rFonts w:ascii="Work Sans" w:hAnsi="Work Sans"/>
          <w:szCs w:val="18"/>
          <w:lang w:val="en-US"/>
        </w:rPr>
        <w:t xml:space="preserve">In the 2020 Review, the Commission decided that there would be </w:t>
      </w:r>
      <w:r w:rsidR="00D75E27" w:rsidRPr="00300DC0">
        <w:rPr>
          <w:rFonts w:ascii="Work Sans" w:hAnsi="Work Sans"/>
          <w:szCs w:val="18"/>
          <w:lang w:val="en-US"/>
        </w:rPr>
        <w:t>3</w:t>
      </w:r>
      <w:r w:rsidR="00970286" w:rsidRPr="00300DC0">
        <w:rPr>
          <w:rFonts w:ascii="Work Sans" w:hAnsi="Work Sans"/>
          <w:szCs w:val="18"/>
          <w:lang w:val="en-US"/>
        </w:rPr>
        <w:t xml:space="preserve"> First Nations </w:t>
      </w:r>
      <w:r w:rsidR="007C28C8" w:rsidRPr="00300DC0">
        <w:rPr>
          <w:rFonts w:ascii="Work Sans" w:hAnsi="Work Sans"/>
          <w:szCs w:val="18"/>
          <w:lang w:val="en-US"/>
        </w:rPr>
        <w:t>socio-economic status</w:t>
      </w:r>
      <w:r w:rsidR="00970286" w:rsidRPr="00300DC0">
        <w:rPr>
          <w:rFonts w:ascii="Work Sans" w:hAnsi="Work Sans"/>
          <w:szCs w:val="18"/>
          <w:lang w:val="en-US"/>
        </w:rPr>
        <w:t xml:space="preserve"> groups for </w:t>
      </w:r>
      <w:r w:rsidR="009F402F" w:rsidRPr="00300DC0">
        <w:rPr>
          <w:rFonts w:ascii="Work Sans" w:hAnsi="Work Sans"/>
          <w:szCs w:val="18"/>
          <w:lang w:val="en-US"/>
        </w:rPr>
        <w:t xml:space="preserve">offenders, and </w:t>
      </w:r>
      <w:r w:rsidR="00D75E27" w:rsidRPr="00300DC0">
        <w:rPr>
          <w:rFonts w:ascii="Work Sans" w:hAnsi="Work Sans"/>
          <w:szCs w:val="18"/>
          <w:lang w:val="en-US"/>
        </w:rPr>
        <w:t>5</w:t>
      </w:r>
      <w:r w:rsidR="009F402F" w:rsidRPr="00300DC0">
        <w:rPr>
          <w:rFonts w:ascii="Work Sans" w:hAnsi="Work Sans"/>
          <w:szCs w:val="18"/>
          <w:lang w:val="en-US"/>
        </w:rPr>
        <w:t xml:space="preserve"> </w:t>
      </w:r>
      <w:r w:rsidR="007C28C8" w:rsidRPr="00300DC0">
        <w:rPr>
          <w:rFonts w:ascii="Work Sans" w:hAnsi="Work Sans"/>
          <w:szCs w:val="18"/>
          <w:lang w:val="en-US"/>
        </w:rPr>
        <w:t>socio-economic status</w:t>
      </w:r>
      <w:r w:rsidR="009F402F" w:rsidRPr="00300DC0">
        <w:rPr>
          <w:rFonts w:ascii="Work Sans" w:hAnsi="Work Sans"/>
          <w:szCs w:val="18"/>
          <w:lang w:val="en-US"/>
        </w:rPr>
        <w:t xml:space="preserve"> groups </w:t>
      </w:r>
      <w:r w:rsidR="00FC02F3" w:rsidRPr="00300DC0">
        <w:rPr>
          <w:rFonts w:ascii="Work Sans" w:hAnsi="Work Sans"/>
          <w:szCs w:val="18"/>
          <w:lang w:val="en-US"/>
        </w:rPr>
        <w:t>for defendants and prisoners.</w:t>
      </w:r>
      <w:r w:rsidR="00B80383" w:rsidRPr="00300DC0">
        <w:rPr>
          <w:rFonts w:ascii="Work Sans" w:hAnsi="Work Sans"/>
          <w:szCs w:val="18"/>
          <w:lang w:val="en-US"/>
        </w:rPr>
        <w:t xml:space="preserve"> </w:t>
      </w:r>
      <w:r w:rsidR="00C42814" w:rsidRPr="00300DC0">
        <w:rPr>
          <w:rFonts w:ascii="Work Sans" w:hAnsi="Work Sans"/>
          <w:szCs w:val="18"/>
          <w:lang w:val="en-US"/>
        </w:rPr>
        <w:t xml:space="preserve"> </w:t>
      </w:r>
    </w:p>
    <w:p w14:paraId="720CA2CA" w14:textId="77777777" w:rsidR="004E1DD8" w:rsidRPr="00300DC0" w:rsidRDefault="004E1DD8" w:rsidP="004E1DD8">
      <w:pPr>
        <w:pStyle w:val="CGCTablenote"/>
        <w:rPr>
          <w:rFonts w:ascii="Work Sans" w:hAnsi="Work Sans"/>
          <w:szCs w:val="18"/>
          <w:lang w:val="en-US"/>
        </w:rPr>
      </w:pPr>
      <w:r w:rsidRPr="00300DC0">
        <w:rPr>
          <w:rFonts w:ascii="Work Sans" w:hAnsi="Work Sans"/>
          <w:szCs w:val="18"/>
          <w:lang w:val="en-US"/>
        </w:rPr>
        <w:t>Source: Commission decision</w:t>
      </w:r>
      <w:r>
        <w:rPr>
          <w:rFonts w:ascii="Work Sans" w:hAnsi="Work Sans"/>
          <w:szCs w:val="18"/>
          <w:lang w:val="en-US"/>
        </w:rPr>
        <w:t>.</w:t>
      </w:r>
    </w:p>
    <w:p w14:paraId="1B5B16F6" w14:textId="2656E908" w:rsidR="0042650A" w:rsidRDefault="0042650A" w:rsidP="0042650A">
      <w:pPr>
        <w:pStyle w:val="Heading4"/>
        <w:rPr>
          <w:lang w:val="en-US"/>
        </w:rPr>
      </w:pPr>
      <w:r>
        <w:rPr>
          <w:lang w:val="en-US"/>
        </w:rPr>
        <w:t xml:space="preserve">Regional </w:t>
      </w:r>
      <w:r w:rsidR="00D70F52">
        <w:rPr>
          <w:lang w:val="en-US"/>
        </w:rPr>
        <w:t>costs</w:t>
      </w:r>
      <w:r>
        <w:rPr>
          <w:lang w:val="en-US"/>
        </w:rPr>
        <w:t xml:space="preserve"> </w:t>
      </w:r>
    </w:p>
    <w:p w14:paraId="75692032" w14:textId="34C5A659" w:rsidR="0042650A" w:rsidRDefault="00BF24AB" w:rsidP="00BE572F">
      <w:pPr>
        <w:pStyle w:val="CGC2025ParaNumbers"/>
      </w:pPr>
      <w:r>
        <w:t>The assessment of r</w:t>
      </w:r>
      <w:r w:rsidR="0042650A" w:rsidRPr="00903A67">
        <w:t>egional</w:t>
      </w:r>
      <w:r>
        <w:t xml:space="preserve"> costs</w:t>
      </w:r>
      <w:r w:rsidR="0042650A" w:rsidRPr="00903A67">
        <w:t xml:space="preserve"> </w:t>
      </w:r>
      <w:r w:rsidR="0042650A">
        <w:t>capture</w:t>
      </w:r>
      <w:r w:rsidR="00D86B66">
        <w:t>s</w:t>
      </w:r>
      <w:r w:rsidR="0042650A">
        <w:t xml:space="preserve"> the additional costs of providing </w:t>
      </w:r>
      <w:r w:rsidR="004B0F76">
        <w:t xml:space="preserve">justice </w:t>
      </w:r>
      <w:r w:rsidR="0042650A">
        <w:t xml:space="preserve">services to </w:t>
      </w:r>
      <w:r w:rsidR="00D805E3">
        <w:t>popu</w:t>
      </w:r>
      <w:r w:rsidR="001B07A6">
        <w:t xml:space="preserve">lations living in </w:t>
      </w:r>
      <w:r w:rsidR="00DA761D">
        <w:t xml:space="preserve">some </w:t>
      </w:r>
      <w:r w:rsidR="0042650A">
        <w:t>re</w:t>
      </w:r>
      <w:r w:rsidR="00D805E3">
        <w:t>mote</w:t>
      </w:r>
      <w:r w:rsidR="0042650A">
        <w:t xml:space="preserve"> areas</w:t>
      </w:r>
      <w:r w:rsidR="0042650A" w:rsidRPr="00903A67">
        <w:t>.</w:t>
      </w:r>
      <w:r w:rsidR="0042650A">
        <w:t xml:space="preserve"> </w:t>
      </w:r>
    </w:p>
    <w:p w14:paraId="5D051287" w14:textId="17C52FAD" w:rsidR="0042650A" w:rsidRDefault="0042650A" w:rsidP="00BE572F">
      <w:pPr>
        <w:pStyle w:val="CGC2025ParaNumbers"/>
      </w:pPr>
      <w:r>
        <w:lastRenderedPageBreak/>
        <w:t xml:space="preserve">In police, the regional cost adjustment captures the additional costs of police being the primary face of government in remote areas, and the community-based aspect of policing (such as being present at large events). The </w:t>
      </w:r>
      <w:r w:rsidR="001B07A6">
        <w:t>regional</w:t>
      </w:r>
      <w:r>
        <w:t xml:space="preserve"> cost weights are calculated using a regression, which </w:t>
      </w:r>
      <w:r w:rsidR="00AD5CE9">
        <w:t>uses</w:t>
      </w:r>
      <w:r>
        <w:t xml:space="preserve"> </w:t>
      </w:r>
      <w:r w:rsidR="000C42BD">
        <w:t xml:space="preserve">number of </w:t>
      </w:r>
      <w:r w:rsidR="00CF476D">
        <w:t>offen</w:t>
      </w:r>
      <w:r w:rsidR="0009350D">
        <w:t>ces</w:t>
      </w:r>
      <w:r>
        <w:t xml:space="preserve"> and </w:t>
      </w:r>
      <w:r w:rsidR="00925600">
        <w:t>estimated resident population</w:t>
      </w:r>
      <w:r>
        <w:t xml:space="preserve"> by </w:t>
      </w:r>
      <w:r w:rsidR="003C706F">
        <w:t xml:space="preserve">the </w:t>
      </w:r>
      <w:r>
        <w:t>remoteness classification</w:t>
      </w:r>
      <w:r w:rsidR="000C42BD">
        <w:t xml:space="preserve">s </w:t>
      </w:r>
      <w:r w:rsidR="00AD5CE9">
        <w:t xml:space="preserve">to predict police expenses </w:t>
      </w:r>
      <w:r w:rsidR="000C42BD">
        <w:t>for</w:t>
      </w:r>
      <w:r>
        <w:t xml:space="preserve"> each police district.</w:t>
      </w:r>
      <w:r w:rsidR="00C05401">
        <w:rPr>
          <w:rStyle w:val="FootnoteReference"/>
        </w:rPr>
        <w:footnoteReference w:id="2"/>
      </w:r>
      <w:r>
        <w:t xml:space="preserve">  </w:t>
      </w:r>
    </w:p>
    <w:p w14:paraId="26A4A255" w14:textId="1D5C1B40" w:rsidR="0042650A" w:rsidRDefault="0042650A" w:rsidP="00BE572F">
      <w:pPr>
        <w:pStyle w:val="CGC2025ParaNumbers"/>
      </w:pPr>
      <w:r>
        <w:t xml:space="preserve">In criminal courts, a regional cost gradient is calculated using magistrate court expenses per finalisation. The </w:t>
      </w:r>
      <w:r w:rsidR="000A4BB4">
        <w:t>other legal services</w:t>
      </w:r>
      <w:r>
        <w:t xml:space="preserve"> assessment applies this regional cost adjustment to the civil courts portion of </w:t>
      </w:r>
      <w:r w:rsidR="000A4BB4">
        <w:t>other legal services</w:t>
      </w:r>
      <w:r>
        <w:t xml:space="preserve"> expenses.</w:t>
      </w:r>
    </w:p>
    <w:p w14:paraId="14F44FD4" w14:textId="703A644B" w:rsidR="0042650A" w:rsidRDefault="0042650A" w:rsidP="00BE572F">
      <w:pPr>
        <w:pStyle w:val="CGC2025ParaNumbers"/>
      </w:pPr>
      <w:r>
        <w:t xml:space="preserve">In prisons, a regional adjustment is used to recognise the additional cost of service delivery in remote areas. The Commission uses a regression, which </w:t>
      </w:r>
      <w:r w:rsidR="00A72EBF">
        <w:t>uses</w:t>
      </w:r>
      <w:r>
        <w:t xml:space="preserve"> remoteness and prisoner counts by security classification</w:t>
      </w:r>
      <w:r w:rsidR="00266451">
        <w:t xml:space="preserve"> to predict expenses in each </w:t>
      </w:r>
      <w:r w:rsidR="00802DFB">
        <w:t>corrective centre</w:t>
      </w:r>
      <w:r>
        <w:t>. The regression</w:t>
      </w:r>
      <w:r w:rsidR="006D3487">
        <w:t>’</w:t>
      </w:r>
      <w:r>
        <w:t xml:space="preserve">s outputs inform the calculation of a regional cost gradient. In the 2020 Review, this gradient recognised a 17% higher cost in remote areas. </w:t>
      </w:r>
    </w:p>
    <w:p w14:paraId="773CAC7A" w14:textId="4BB27DBA" w:rsidR="0042650A" w:rsidRDefault="0042650A" w:rsidP="0042650A">
      <w:pPr>
        <w:pStyle w:val="Heading4"/>
        <w:rPr>
          <w:lang w:val="en-US"/>
        </w:rPr>
      </w:pPr>
      <w:r>
        <w:rPr>
          <w:lang w:val="en-US"/>
        </w:rPr>
        <w:t>Wage cost</w:t>
      </w:r>
      <w:r w:rsidR="002D237E">
        <w:rPr>
          <w:lang w:val="en-US"/>
        </w:rPr>
        <w:t>s</w:t>
      </w:r>
      <w:r>
        <w:rPr>
          <w:lang w:val="en-US"/>
        </w:rPr>
        <w:t xml:space="preserve"> </w:t>
      </w:r>
    </w:p>
    <w:p w14:paraId="25F555C1" w14:textId="41F1C033" w:rsidR="00CD31E3" w:rsidRPr="00CD31E3" w:rsidRDefault="00CD31E3" w:rsidP="00BE572F">
      <w:pPr>
        <w:pStyle w:val="CGC2025ParaNumbers"/>
      </w:pPr>
      <w:r w:rsidRPr="00CD31E3">
        <w:t xml:space="preserve">The Commission applies its general method for measuring the influence of wage costs. The Commission's approach to measuring wage costs is described in the </w:t>
      </w:r>
      <w:r w:rsidR="008A163D">
        <w:t>w</w:t>
      </w:r>
      <w:r w:rsidRPr="00CD31E3">
        <w:t>age costs</w:t>
      </w:r>
      <w:r w:rsidR="008A163D">
        <w:t xml:space="preserve"> assessment</w:t>
      </w:r>
      <w:r w:rsidRPr="00CD31E3">
        <w:t xml:space="preserve"> consultation paper.</w:t>
      </w:r>
    </w:p>
    <w:p w14:paraId="1336AEAB" w14:textId="228B7AF3" w:rsidR="0042650A" w:rsidRDefault="00B422D7" w:rsidP="00B422D7">
      <w:pPr>
        <w:pStyle w:val="Heading4"/>
        <w:rPr>
          <w:lang w:val="en-US"/>
        </w:rPr>
      </w:pPr>
      <w:r>
        <w:rPr>
          <w:lang w:val="en-US"/>
        </w:rPr>
        <w:t xml:space="preserve">National Capital </w:t>
      </w:r>
    </w:p>
    <w:p w14:paraId="04938A84" w14:textId="04BCB98B" w:rsidR="00B422D7" w:rsidRDefault="00B422D7" w:rsidP="00BE572F">
      <w:pPr>
        <w:pStyle w:val="CGC2025ParaNumbers"/>
      </w:pPr>
      <w:r>
        <w:t xml:space="preserve">The national capital factor recognises the additional cost that the ACT incurs due to </w:t>
      </w:r>
      <w:r w:rsidR="00730C1B">
        <w:t>its</w:t>
      </w:r>
      <w:r>
        <w:t xml:space="preserve"> legally mandated use of the Australian Federal Police</w:t>
      </w:r>
      <w:r w:rsidR="00F25850">
        <w:t>.</w:t>
      </w:r>
      <w:r>
        <w:t xml:space="preserve"> </w:t>
      </w:r>
    </w:p>
    <w:p w14:paraId="2B35A6DF" w14:textId="727E393F" w:rsidR="00B422D7" w:rsidRDefault="00B422D7" w:rsidP="00BE572F">
      <w:pPr>
        <w:pStyle w:val="CGC2025ParaNumbers"/>
      </w:pPr>
      <w:r>
        <w:t xml:space="preserve">This driver will be covered in the national capital assessment consultation paper, </w:t>
      </w:r>
      <w:r w:rsidR="000B5F12">
        <w:t xml:space="preserve">to be </w:t>
      </w:r>
      <w:r>
        <w:t xml:space="preserve">released in </w:t>
      </w:r>
      <w:r w:rsidR="000B5F12">
        <w:t>October 2023</w:t>
      </w:r>
      <w:r>
        <w:t xml:space="preserve">.  </w:t>
      </w:r>
    </w:p>
    <w:p w14:paraId="6B787ADD" w14:textId="5DDD94AC" w:rsidR="007A0F3F" w:rsidRDefault="00D71528" w:rsidP="00E3102A">
      <w:pPr>
        <w:pStyle w:val="Heading3"/>
      </w:pPr>
      <w:bookmarkStart w:id="17" w:name="_Toc138151980"/>
      <w:r>
        <w:t>Data used in the assessment</w:t>
      </w:r>
      <w:bookmarkEnd w:id="8"/>
      <w:bookmarkEnd w:id="9"/>
      <w:bookmarkEnd w:id="17"/>
    </w:p>
    <w:p w14:paraId="0161CFC5" w14:textId="40262642" w:rsidR="00B422D7" w:rsidRDefault="141E0DB4" w:rsidP="00BE572F">
      <w:pPr>
        <w:pStyle w:val="CGC2025ParaNumbers"/>
      </w:pPr>
      <w:bookmarkStart w:id="18" w:name="_Toc132729100"/>
      <w:bookmarkStart w:id="19" w:name="_Toc133236148"/>
      <w:bookmarkStart w:id="20" w:name="_Toc133236174"/>
      <w:r>
        <w:t xml:space="preserve">Data </w:t>
      </w:r>
      <w:r w:rsidR="457377F7">
        <w:t>were</w:t>
      </w:r>
      <w:r>
        <w:t xml:space="preserve"> provided by states </w:t>
      </w:r>
      <w:r w:rsidR="33435759">
        <w:t>at</w:t>
      </w:r>
      <w:r>
        <w:t xml:space="preserve"> the </w:t>
      </w:r>
      <w:r w:rsidR="33435759">
        <w:t>commencement</w:t>
      </w:r>
      <w:r>
        <w:t xml:space="preserve"> of the 2020 Review.</w:t>
      </w:r>
      <w:r w:rsidR="78B515CE">
        <w:t xml:space="preserve"> </w:t>
      </w:r>
      <w:r w:rsidR="7A942B00">
        <w:t>State</w:t>
      </w:r>
      <w:r w:rsidR="7A3C5B5C">
        <w:t xml:space="preserve"> data</w:t>
      </w:r>
      <w:r w:rsidR="7A942B00">
        <w:t xml:space="preserve"> </w:t>
      </w:r>
      <w:r w:rsidR="7A3C5B5C">
        <w:t xml:space="preserve">were not updated </w:t>
      </w:r>
      <w:r w:rsidR="028C44EA">
        <w:t>each year</w:t>
      </w:r>
      <w:r w:rsidR="7A3C5B5C">
        <w:t xml:space="preserve"> because </w:t>
      </w:r>
      <w:r w:rsidR="43407DC0">
        <w:t>they are</w:t>
      </w:r>
      <w:r w:rsidR="6442DBCB">
        <w:t xml:space="preserve"> heavily disaggregated</w:t>
      </w:r>
      <w:r w:rsidR="5B4520B5">
        <w:t>.</w:t>
      </w:r>
      <w:r w:rsidR="78B515CE">
        <w:t xml:space="preserve"> </w:t>
      </w:r>
      <w:r w:rsidR="5B4520B5">
        <w:t>C</w:t>
      </w:r>
      <w:r w:rsidR="6442DBCB">
        <w:t xml:space="preserve">ollecting </w:t>
      </w:r>
      <w:r w:rsidR="6B360C16">
        <w:t xml:space="preserve">them </w:t>
      </w:r>
      <w:r w:rsidR="46C208B0">
        <w:t xml:space="preserve">posed a significant administrative burden on </w:t>
      </w:r>
      <w:r w:rsidR="40C3A7F5">
        <w:t>s</w:t>
      </w:r>
      <w:r w:rsidR="46C208B0">
        <w:t>tates</w:t>
      </w:r>
      <w:r w:rsidR="337730D2">
        <w:t>,</w:t>
      </w:r>
      <w:r w:rsidR="5B4520B5">
        <w:t xml:space="preserve"> and </w:t>
      </w:r>
      <w:r w:rsidR="37ED231A">
        <w:t xml:space="preserve">collating </w:t>
      </w:r>
      <w:r w:rsidR="24577176">
        <w:t xml:space="preserve">and processing </w:t>
      </w:r>
      <w:r w:rsidR="7E406564">
        <w:t>the</w:t>
      </w:r>
      <w:r w:rsidR="5B4520B5">
        <w:t>m</w:t>
      </w:r>
      <w:r w:rsidR="371F1E18">
        <w:t xml:space="preserve"> </w:t>
      </w:r>
      <w:r w:rsidR="2C5FA0DC">
        <w:t>is</w:t>
      </w:r>
      <w:r w:rsidR="7E406564">
        <w:t xml:space="preserve"> a</w:t>
      </w:r>
      <w:r w:rsidR="368C7090">
        <w:t xml:space="preserve"> </w:t>
      </w:r>
      <w:r w:rsidR="0811EC5A">
        <w:t>time</w:t>
      </w:r>
      <w:r w:rsidR="680E42FD">
        <w:t xml:space="preserve"> </w:t>
      </w:r>
      <w:r w:rsidR="0811EC5A">
        <w:t>consuming</w:t>
      </w:r>
      <w:r w:rsidR="368C7090">
        <w:t xml:space="preserve"> task</w:t>
      </w:r>
      <w:r w:rsidR="11EA3BC5">
        <w:t xml:space="preserve"> for the Commission</w:t>
      </w:r>
      <w:r w:rsidR="368C7090">
        <w:t xml:space="preserve">. </w:t>
      </w:r>
      <w:r w:rsidR="2C5FA0DC">
        <w:t xml:space="preserve"> </w:t>
      </w:r>
    </w:p>
    <w:p w14:paraId="3CBB7DAD" w14:textId="77777777" w:rsidR="003A5920" w:rsidRDefault="003A5920">
      <w:pPr>
        <w:tabs>
          <w:tab w:val="clear" w:pos="567"/>
        </w:tabs>
        <w:spacing w:before="0" w:after="200" w:line="276" w:lineRule="auto"/>
        <w:rPr>
          <w:rFonts w:ascii="Work Sans" w:hAnsi="Work Sans"/>
          <w:szCs w:val="24"/>
        </w:rPr>
      </w:pPr>
      <w:r>
        <w:br w:type="page"/>
      </w:r>
    </w:p>
    <w:p w14:paraId="7EE5AB72" w14:textId="71900277" w:rsidR="00222C49" w:rsidRPr="000C2C00" w:rsidRDefault="00CF4A96" w:rsidP="00BE572F">
      <w:pPr>
        <w:pStyle w:val="CGC2025ParaNumbers"/>
      </w:pPr>
      <w:r>
        <w:lastRenderedPageBreak/>
        <w:fldChar w:fldCharType="begin"/>
      </w:r>
      <w:r>
        <w:instrText xml:space="preserve"> REF _Ref134451486 \h </w:instrText>
      </w:r>
      <w:r w:rsidR="00BE572F">
        <w:instrText xml:space="preserve"> \* MERGEFORMAT </w:instrText>
      </w:r>
      <w:r>
        <w:fldChar w:fldCharType="separate"/>
      </w:r>
      <w:r w:rsidR="004F566B">
        <w:t xml:space="preserve">Table </w:t>
      </w:r>
      <w:r w:rsidR="004F566B">
        <w:rPr>
          <w:noProof/>
        </w:rPr>
        <w:t>3</w:t>
      </w:r>
      <w:r>
        <w:fldChar w:fldCharType="end"/>
      </w:r>
      <w:r>
        <w:t xml:space="preserve"> </w:t>
      </w:r>
      <w:r w:rsidR="00D90332">
        <w:t xml:space="preserve">below </w:t>
      </w:r>
      <w:r w:rsidR="00C63556">
        <w:t>shows</w:t>
      </w:r>
      <w:r w:rsidR="00D90332">
        <w:t xml:space="preserve"> the</w:t>
      </w:r>
      <w:r w:rsidR="00CB5CA5" w:rsidRPr="000C2C00">
        <w:t xml:space="preserve"> </w:t>
      </w:r>
      <w:r w:rsidR="00A11173" w:rsidRPr="000C2C00">
        <w:t xml:space="preserve">data </w:t>
      </w:r>
      <w:r w:rsidR="00174BC4" w:rsidRPr="000C2C00">
        <w:t xml:space="preserve">used in </w:t>
      </w:r>
      <w:r w:rsidR="00A96596" w:rsidRPr="000C2C00">
        <w:t>each</w:t>
      </w:r>
      <w:r w:rsidR="00092043" w:rsidRPr="000C2C00">
        <w:t xml:space="preserve"> component</w:t>
      </w:r>
      <w:r w:rsidR="00167EC7" w:rsidRPr="000C2C00">
        <w:t xml:space="preserve">, </w:t>
      </w:r>
      <w:r w:rsidR="00A447EC">
        <w:t>the</w:t>
      </w:r>
      <w:r w:rsidR="00A447EC" w:rsidRPr="000C2C00">
        <w:t xml:space="preserve"> </w:t>
      </w:r>
      <w:r w:rsidR="00222C49" w:rsidRPr="000C2C00">
        <w:t xml:space="preserve">source and whether </w:t>
      </w:r>
      <w:r w:rsidR="00A447EC">
        <w:t xml:space="preserve">they are </w:t>
      </w:r>
      <w:r w:rsidR="00222C49" w:rsidRPr="000C2C00">
        <w:t>updated</w:t>
      </w:r>
      <w:r w:rsidR="00D65D15" w:rsidRPr="000C2C00">
        <w:t xml:space="preserve"> </w:t>
      </w:r>
      <w:r w:rsidR="00B13660">
        <w:t xml:space="preserve">yearly </w:t>
      </w:r>
      <w:r w:rsidR="00D65D15" w:rsidRPr="000C2C00">
        <w:t>or held constant</w:t>
      </w:r>
      <w:r w:rsidR="00B9378D">
        <w:t xml:space="preserve"> for the </w:t>
      </w:r>
      <w:r w:rsidR="00A447EC">
        <w:t>r</w:t>
      </w:r>
      <w:r w:rsidR="00B9378D">
        <w:t>eview period</w:t>
      </w:r>
      <w:r w:rsidR="00222C49" w:rsidRPr="000C2C00">
        <w:t>.</w:t>
      </w:r>
      <w:r w:rsidR="0038671F">
        <w:t xml:space="preserve"> </w:t>
      </w:r>
    </w:p>
    <w:p w14:paraId="3B97DC52" w14:textId="0ECC2E0E" w:rsidR="004814A0" w:rsidRDefault="004814A0" w:rsidP="001C022D">
      <w:pPr>
        <w:pStyle w:val="CGC2025Caption"/>
        <w:keepNext/>
        <w:keepLines/>
        <w:tabs>
          <w:tab w:val="left" w:pos="1134"/>
        </w:tabs>
      </w:pPr>
      <w:bookmarkStart w:id="21" w:name="_Ref134451486"/>
      <w:r>
        <w:t xml:space="preserve">Table </w:t>
      </w:r>
      <w:r>
        <w:fldChar w:fldCharType="begin"/>
      </w:r>
      <w:r>
        <w:instrText>SEQ Table \* ARABIC</w:instrText>
      </w:r>
      <w:r>
        <w:fldChar w:fldCharType="separate"/>
      </w:r>
      <w:r w:rsidR="004F566B">
        <w:rPr>
          <w:noProof/>
        </w:rPr>
        <w:t>3</w:t>
      </w:r>
      <w:r>
        <w:fldChar w:fldCharType="end"/>
      </w:r>
      <w:bookmarkEnd w:id="21"/>
      <w:r>
        <w:tab/>
      </w:r>
      <w:r w:rsidR="00250190">
        <w:t>D</w:t>
      </w:r>
      <w:r w:rsidR="00CD4406" w:rsidRPr="000C2C00">
        <w:t>ata used in each component</w:t>
      </w:r>
      <w:r w:rsidR="00250190">
        <w:t xml:space="preserve"> of </w:t>
      </w:r>
      <w:r w:rsidR="009124E6">
        <w:t xml:space="preserve">the </w:t>
      </w:r>
      <w:r w:rsidR="007B5179">
        <w:t>j</w:t>
      </w:r>
      <w:r w:rsidR="00250190">
        <w:t>ustice assessment</w:t>
      </w:r>
    </w:p>
    <w:tbl>
      <w:tblPr>
        <w:tblW w:w="8940" w:type="dxa"/>
        <w:tblLook w:val="04A0" w:firstRow="1" w:lastRow="0" w:firstColumn="1" w:lastColumn="0" w:noHBand="0" w:noVBand="1"/>
      </w:tblPr>
      <w:tblGrid>
        <w:gridCol w:w="5940"/>
        <w:gridCol w:w="1000"/>
        <w:gridCol w:w="1000"/>
        <w:gridCol w:w="1000"/>
      </w:tblGrid>
      <w:tr w:rsidR="00B72F32" w:rsidRPr="00C12026" w14:paraId="06D2069E" w14:textId="77777777">
        <w:trPr>
          <w:trHeight w:val="555"/>
        </w:trPr>
        <w:tc>
          <w:tcPr>
            <w:tcW w:w="5940" w:type="dxa"/>
            <w:tcBorders>
              <w:top w:val="nil"/>
              <w:left w:val="nil"/>
              <w:bottom w:val="nil"/>
              <w:right w:val="nil"/>
            </w:tcBorders>
            <w:shd w:val="clear" w:color="000000" w:fill="006991"/>
            <w:noWrap/>
            <w:vAlign w:val="center"/>
            <w:hideMark/>
          </w:tcPr>
          <w:p w14:paraId="42431C0A" w14:textId="77777777" w:rsidR="00B72F32" w:rsidRPr="00866372" w:rsidRDefault="00B72F32" w:rsidP="00D90332">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866372">
              <w:rPr>
                <w:rFonts w:ascii="Open Sans Semibold" w:eastAsia="Times New Roman" w:hAnsi="Open Sans Semibold" w:cs="Open Sans Semibold"/>
                <w:color w:val="FFFFFF"/>
                <w:sz w:val="16"/>
                <w:szCs w:val="16"/>
                <w:lang w:eastAsia="en-AU"/>
              </w:rPr>
              <w:t>Data name</w:t>
            </w:r>
          </w:p>
        </w:tc>
        <w:tc>
          <w:tcPr>
            <w:tcW w:w="1000" w:type="dxa"/>
            <w:tcBorders>
              <w:top w:val="nil"/>
              <w:left w:val="nil"/>
              <w:bottom w:val="nil"/>
              <w:right w:val="nil"/>
            </w:tcBorders>
            <w:shd w:val="clear" w:color="000000" w:fill="006991"/>
            <w:vAlign w:val="center"/>
            <w:hideMark/>
          </w:tcPr>
          <w:p w14:paraId="23977690" w14:textId="77777777" w:rsidR="00B72F32" w:rsidRPr="00866372" w:rsidRDefault="00B72F32" w:rsidP="00D90332">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866372">
              <w:rPr>
                <w:rFonts w:ascii="Open Sans Semibold" w:eastAsia="Times New Roman" w:hAnsi="Open Sans Semibold" w:cs="Open Sans Semibold"/>
                <w:color w:val="FFFFFF"/>
                <w:sz w:val="16"/>
                <w:szCs w:val="16"/>
                <w:lang w:eastAsia="en-AU"/>
              </w:rPr>
              <w:t>Data provider</w:t>
            </w:r>
          </w:p>
        </w:tc>
        <w:tc>
          <w:tcPr>
            <w:tcW w:w="1000" w:type="dxa"/>
            <w:tcBorders>
              <w:top w:val="nil"/>
              <w:left w:val="nil"/>
              <w:bottom w:val="nil"/>
              <w:right w:val="nil"/>
            </w:tcBorders>
            <w:shd w:val="clear" w:color="000000" w:fill="006991"/>
            <w:vAlign w:val="center"/>
            <w:hideMark/>
          </w:tcPr>
          <w:p w14:paraId="04AC3E5E" w14:textId="77777777" w:rsidR="00B72F32" w:rsidRPr="00866372" w:rsidRDefault="00B72F32" w:rsidP="00D90332">
            <w:pPr>
              <w:keepNext/>
              <w:keepLines/>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866372">
              <w:rPr>
                <w:rFonts w:ascii="Open Sans Semibold" w:eastAsia="Times New Roman" w:hAnsi="Open Sans Semibold" w:cs="Open Sans Semibold"/>
                <w:color w:val="FFFFFF"/>
                <w:sz w:val="16"/>
                <w:szCs w:val="16"/>
                <w:lang w:eastAsia="en-AU"/>
              </w:rPr>
              <w:t>Held constant</w:t>
            </w:r>
          </w:p>
        </w:tc>
        <w:tc>
          <w:tcPr>
            <w:tcW w:w="1000" w:type="dxa"/>
            <w:tcBorders>
              <w:top w:val="nil"/>
              <w:left w:val="nil"/>
              <w:bottom w:val="nil"/>
              <w:right w:val="nil"/>
            </w:tcBorders>
            <w:shd w:val="clear" w:color="000000" w:fill="006991"/>
            <w:vAlign w:val="center"/>
            <w:hideMark/>
          </w:tcPr>
          <w:p w14:paraId="5EE15DA2" w14:textId="77777777" w:rsidR="00B72F32" w:rsidRPr="00866372" w:rsidRDefault="00B72F32" w:rsidP="00D90332">
            <w:pPr>
              <w:keepNext/>
              <w:keepLines/>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866372">
              <w:rPr>
                <w:rFonts w:ascii="Open Sans Semibold" w:eastAsia="Times New Roman" w:hAnsi="Open Sans Semibold" w:cs="Open Sans Semibold"/>
                <w:color w:val="FFFFFF"/>
                <w:sz w:val="16"/>
                <w:szCs w:val="16"/>
                <w:lang w:eastAsia="en-AU"/>
              </w:rPr>
              <w:t>Updated yearly</w:t>
            </w:r>
          </w:p>
        </w:tc>
      </w:tr>
      <w:tr w:rsidR="00B72F32" w:rsidRPr="00C12026" w14:paraId="46CE2BC1" w14:textId="77777777">
        <w:trPr>
          <w:trHeight w:val="315"/>
        </w:trPr>
        <w:tc>
          <w:tcPr>
            <w:tcW w:w="5940" w:type="dxa"/>
            <w:tcBorders>
              <w:top w:val="nil"/>
              <w:left w:val="nil"/>
              <w:bottom w:val="nil"/>
              <w:right w:val="nil"/>
            </w:tcBorders>
            <w:shd w:val="clear" w:color="000000" w:fill="B6D5E4"/>
            <w:vAlign w:val="center"/>
            <w:hideMark/>
          </w:tcPr>
          <w:p w14:paraId="42548B0E" w14:textId="77777777" w:rsidR="00B72F32" w:rsidRPr="00C12026" w:rsidRDefault="00B72F32" w:rsidP="00D9033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C12026">
              <w:rPr>
                <w:rFonts w:ascii="Open Sans Semibold" w:eastAsia="Times New Roman" w:hAnsi="Open Sans Semibold" w:cs="Open Sans Semibold"/>
                <w:color w:val="000000"/>
                <w:sz w:val="16"/>
                <w:szCs w:val="16"/>
                <w:lang w:eastAsia="en-AU"/>
              </w:rPr>
              <w:t>Police component</w:t>
            </w:r>
          </w:p>
        </w:tc>
        <w:tc>
          <w:tcPr>
            <w:tcW w:w="1000" w:type="dxa"/>
            <w:tcBorders>
              <w:top w:val="nil"/>
              <w:left w:val="nil"/>
              <w:bottom w:val="nil"/>
              <w:right w:val="nil"/>
            </w:tcBorders>
            <w:shd w:val="clear" w:color="000000" w:fill="B6D5E4"/>
            <w:vAlign w:val="center"/>
            <w:hideMark/>
          </w:tcPr>
          <w:p w14:paraId="40675FA5"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c>
          <w:tcPr>
            <w:tcW w:w="1000" w:type="dxa"/>
            <w:tcBorders>
              <w:top w:val="nil"/>
              <w:left w:val="nil"/>
              <w:bottom w:val="nil"/>
              <w:right w:val="nil"/>
            </w:tcBorders>
            <w:shd w:val="clear" w:color="000000" w:fill="B6D5E4"/>
            <w:vAlign w:val="center"/>
            <w:hideMark/>
          </w:tcPr>
          <w:p w14:paraId="58CD0253"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32"/>
                <w:lang w:eastAsia="en-AU"/>
              </w:rPr>
              <w:t> </w:t>
            </w:r>
          </w:p>
        </w:tc>
        <w:tc>
          <w:tcPr>
            <w:tcW w:w="1000" w:type="dxa"/>
            <w:tcBorders>
              <w:top w:val="nil"/>
              <w:left w:val="nil"/>
              <w:bottom w:val="nil"/>
              <w:right w:val="nil"/>
            </w:tcBorders>
            <w:shd w:val="clear" w:color="000000" w:fill="B6D5E4"/>
            <w:vAlign w:val="center"/>
            <w:hideMark/>
          </w:tcPr>
          <w:p w14:paraId="4BDF0BA2"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32"/>
                <w:lang w:eastAsia="en-AU"/>
              </w:rPr>
              <w:t> </w:t>
            </w:r>
          </w:p>
        </w:tc>
      </w:tr>
      <w:tr w:rsidR="00B72F32" w:rsidRPr="00C12026" w14:paraId="29A02F97" w14:textId="77777777">
        <w:trPr>
          <w:trHeight w:val="315"/>
        </w:trPr>
        <w:tc>
          <w:tcPr>
            <w:tcW w:w="5940" w:type="dxa"/>
            <w:tcBorders>
              <w:top w:val="nil"/>
              <w:left w:val="nil"/>
              <w:bottom w:val="nil"/>
              <w:right w:val="nil"/>
            </w:tcBorders>
            <w:shd w:val="clear" w:color="auto" w:fill="auto"/>
            <w:vAlign w:val="center"/>
            <w:hideMark/>
          </w:tcPr>
          <w:p w14:paraId="6E716626"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Police costs by district</w:t>
            </w:r>
          </w:p>
        </w:tc>
        <w:tc>
          <w:tcPr>
            <w:tcW w:w="1000" w:type="dxa"/>
            <w:tcBorders>
              <w:top w:val="nil"/>
              <w:left w:val="single" w:sz="4" w:space="0" w:color="B6D5E4"/>
              <w:bottom w:val="nil"/>
              <w:right w:val="single" w:sz="4" w:space="0" w:color="B6D5E4"/>
            </w:tcBorders>
            <w:shd w:val="clear" w:color="auto" w:fill="auto"/>
            <w:vAlign w:val="center"/>
            <w:hideMark/>
          </w:tcPr>
          <w:p w14:paraId="0F68B43F"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States</w:t>
            </w:r>
          </w:p>
        </w:tc>
        <w:tc>
          <w:tcPr>
            <w:tcW w:w="1000" w:type="dxa"/>
            <w:tcBorders>
              <w:top w:val="nil"/>
              <w:left w:val="nil"/>
              <w:bottom w:val="nil"/>
              <w:right w:val="nil"/>
            </w:tcBorders>
            <w:shd w:val="clear" w:color="auto" w:fill="auto"/>
            <w:vAlign w:val="center"/>
            <w:hideMark/>
          </w:tcPr>
          <w:p w14:paraId="3ED792DA" w14:textId="77777777" w:rsidR="00B72F32" w:rsidRPr="00A6480B" w:rsidRDefault="00B72F32" w:rsidP="00D90332">
            <w:pPr>
              <w:keepNext/>
              <w:keepLines/>
              <w:tabs>
                <w:tab w:val="clear" w:pos="567"/>
              </w:tabs>
              <w:spacing w:before="0" w:line="240" w:lineRule="auto"/>
              <w:jc w:val="center"/>
              <w:rPr>
                <w:rFonts w:ascii="Wingdings" w:eastAsia="Times New Roman" w:hAnsi="Wingdings" w:cs="Times New Roman"/>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6F299759" w14:textId="77777777" w:rsidR="00B72F32" w:rsidRPr="00454EF7" w:rsidRDefault="00B72F32" w:rsidP="00D90332">
            <w:pPr>
              <w:keepNext/>
              <w:keepLines/>
              <w:tabs>
                <w:tab w:val="clear" w:pos="567"/>
              </w:tabs>
              <w:spacing w:before="0" w:line="240" w:lineRule="auto"/>
              <w:jc w:val="center"/>
              <w:rPr>
                <w:rFonts w:ascii="Wingdings" w:eastAsia="Times New Roman" w:hAnsi="Wingdings" w:cs="Times New Roman"/>
                <w:color w:val="EBA145"/>
                <w:sz w:val="28"/>
                <w:szCs w:val="28"/>
                <w:lang w:eastAsia="en-AU"/>
              </w:rPr>
            </w:pPr>
            <w:r w:rsidRPr="00454EF7">
              <w:rPr>
                <w:rFonts w:ascii="Wingdings" w:eastAsia="Wingdings" w:hAnsi="Wingdings" w:cs="Wingdings"/>
                <w:color w:val="EBA145"/>
                <w:sz w:val="28"/>
                <w:szCs w:val="28"/>
                <w:lang w:eastAsia="en-AU"/>
              </w:rPr>
              <w:t>û</w:t>
            </w:r>
          </w:p>
        </w:tc>
      </w:tr>
      <w:tr w:rsidR="00B72F32" w:rsidRPr="00C12026" w14:paraId="2D1E44DA" w14:textId="77777777">
        <w:trPr>
          <w:trHeight w:val="315"/>
        </w:trPr>
        <w:tc>
          <w:tcPr>
            <w:tcW w:w="5940" w:type="dxa"/>
            <w:tcBorders>
              <w:top w:val="nil"/>
              <w:left w:val="nil"/>
              <w:bottom w:val="nil"/>
              <w:right w:val="nil"/>
            </w:tcBorders>
            <w:shd w:val="clear" w:color="auto" w:fill="auto"/>
            <w:vAlign w:val="center"/>
            <w:hideMark/>
          </w:tcPr>
          <w:p w14:paraId="014E69E2"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Offender counts by SDC</w:t>
            </w:r>
          </w:p>
        </w:tc>
        <w:tc>
          <w:tcPr>
            <w:tcW w:w="1000" w:type="dxa"/>
            <w:tcBorders>
              <w:top w:val="nil"/>
              <w:left w:val="single" w:sz="4" w:space="0" w:color="B6D5E4"/>
              <w:bottom w:val="nil"/>
              <w:right w:val="single" w:sz="4" w:space="0" w:color="B6D5E4"/>
            </w:tcBorders>
            <w:shd w:val="clear" w:color="auto" w:fill="auto"/>
            <w:vAlign w:val="center"/>
            <w:hideMark/>
          </w:tcPr>
          <w:p w14:paraId="3840B528"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States</w:t>
            </w:r>
          </w:p>
        </w:tc>
        <w:tc>
          <w:tcPr>
            <w:tcW w:w="1000" w:type="dxa"/>
            <w:tcBorders>
              <w:top w:val="nil"/>
              <w:left w:val="nil"/>
              <w:bottom w:val="nil"/>
              <w:right w:val="nil"/>
            </w:tcBorders>
            <w:shd w:val="clear" w:color="auto" w:fill="auto"/>
            <w:vAlign w:val="center"/>
            <w:hideMark/>
          </w:tcPr>
          <w:p w14:paraId="25727FE6" w14:textId="77777777" w:rsidR="00B72F32" w:rsidRPr="00A6480B" w:rsidRDefault="00B72F32" w:rsidP="00D90332">
            <w:pPr>
              <w:keepNext/>
              <w:keepLines/>
              <w:tabs>
                <w:tab w:val="clear" w:pos="567"/>
              </w:tabs>
              <w:spacing w:before="0" w:line="240" w:lineRule="auto"/>
              <w:jc w:val="center"/>
              <w:rPr>
                <w:rFonts w:ascii="Wingdings" w:eastAsia="Times New Roman" w:hAnsi="Wingdings" w:cs="Times New Roman"/>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34A15A9F" w14:textId="77777777" w:rsidR="00B72F32" w:rsidRPr="00454EF7" w:rsidRDefault="00B72F32" w:rsidP="00D90332">
            <w:pPr>
              <w:keepNext/>
              <w:keepLines/>
              <w:tabs>
                <w:tab w:val="clear" w:pos="567"/>
              </w:tabs>
              <w:spacing w:before="0" w:line="240" w:lineRule="auto"/>
              <w:jc w:val="center"/>
              <w:rPr>
                <w:rFonts w:ascii="Wingdings" w:eastAsia="Times New Roman" w:hAnsi="Wingdings" w:cs="Times New Roman"/>
                <w:color w:val="EBA145"/>
                <w:sz w:val="28"/>
                <w:szCs w:val="28"/>
                <w:lang w:eastAsia="en-AU"/>
              </w:rPr>
            </w:pPr>
            <w:r w:rsidRPr="00454EF7">
              <w:rPr>
                <w:rFonts w:ascii="Wingdings" w:eastAsia="Wingdings" w:hAnsi="Wingdings" w:cs="Wingdings"/>
                <w:color w:val="EBA145"/>
                <w:sz w:val="28"/>
                <w:szCs w:val="28"/>
                <w:lang w:eastAsia="en-AU"/>
              </w:rPr>
              <w:t>û</w:t>
            </w:r>
          </w:p>
        </w:tc>
      </w:tr>
      <w:tr w:rsidR="00B72F32" w:rsidRPr="00C12026" w14:paraId="0EC040FB" w14:textId="77777777">
        <w:trPr>
          <w:trHeight w:val="315"/>
        </w:trPr>
        <w:tc>
          <w:tcPr>
            <w:tcW w:w="5940" w:type="dxa"/>
            <w:tcBorders>
              <w:top w:val="nil"/>
              <w:left w:val="nil"/>
              <w:bottom w:val="nil"/>
              <w:right w:val="nil"/>
            </w:tcBorders>
            <w:shd w:val="clear" w:color="auto" w:fill="auto"/>
            <w:vAlign w:val="center"/>
            <w:hideMark/>
          </w:tcPr>
          <w:p w14:paraId="7D4436C8"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Police proceedings counts</w:t>
            </w:r>
          </w:p>
        </w:tc>
        <w:tc>
          <w:tcPr>
            <w:tcW w:w="1000" w:type="dxa"/>
            <w:tcBorders>
              <w:top w:val="nil"/>
              <w:left w:val="single" w:sz="4" w:space="0" w:color="B6D5E4"/>
              <w:bottom w:val="nil"/>
              <w:right w:val="single" w:sz="4" w:space="0" w:color="B6D5E4"/>
            </w:tcBorders>
            <w:shd w:val="clear" w:color="auto" w:fill="auto"/>
            <w:vAlign w:val="center"/>
            <w:hideMark/>
          </w:tcPr>
          <w:p w14:paraId="3CF6A3D2"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5CF79138" w14:textId="77777777" w:rsidR="00B72F32" w:rsidRPr="00A6480B" w:rsidRDefault="00B72F32" w:rsidP="00D90332">
            <w:pPr>
              <w:keepNext/>
              <w:keepLines/>
              <w:tabs>
                <w:tab w:val="clear" w:pos="567"/>
              </w:tabs>
              <w:spacing w:before="0" w:line="240" w:lineRule="auto"/>
              <w:jc w:val="center"/>
              <w:rPr>
                <w:rFonts w:ascii="Wingdings" w:eastAsia="Times New Roman" w:hAnsi="Wingdings" w:cs="Times New Roman"/>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208AFAB2" w14:textId="77777777" w:rsidR="00B72F32" w:rsidRPr="00454EF7" w:rsidRDefault="00B72F32" w:rsidP="00D90332">
            <w:pPr>
              <w:keepNext/>
              <w:keepLines/>
              <w:tabs>
                <w:tab w:val="clear" w:pos="567"/>
              </w:tabs>
              <w:spacing w:before="0" w:line="240" w:lineRule="auto"/>
              <w:jc w:val="center"/>
              <w:rPr>
                <w:rFonts w:ascii="Wingdings" w:eastAsia="Times New Roman" w:hAnsi="Wingdings" w:cs="Times New Roman"/>
                <w:color w:val="EBA145"/>
                <w:sz w:val="28"/>
                <w:szCs w:val="28"/>
                <w:lang w:eastAsia="en-AU"/>
              </w:rPr>
            </w:pPr>
            <w:r w:rsidRPr="00454EF7">
              <w:rPr>
                <w:rFonts w:ascii="Wingdings" w:eastAsia="Wingdings" w:hAnsi="Wingdings" w:cs="Wingdings"/>
                <w:color w:val="EBA145"/>
                <w:sz w:val="28"/>
                <w:szCs w:val="28"/>
                <w:lang w:eastAsia="en-AU"/>
              </w:rPr>
              <w:t>û</w:t>
            </w:r>
          </w:p>
        </w:tc>
      </w:tr>
      <w:tr w:rsidR="00B72F32" w:rsidRPr="00C12026" w14:paraId="63645C05" w14:textId="77777777">
        <w:trPr>
          <w:trHeight w:val="315"/>
        </w:trPr>
        <w:tc>
          <w:tcPr>
            <w:tcW w:w="5940" w:type="dxa"/>
            <w:tcBorders>
              <w:top w:val="nil"/>
              <w:left w:val="nil"/>
              <w:bottom w:val="nil"/>
              <w:right w:val="nil"/>
            </w:tcBorders>
            <w:shd w:val="clear" w:color="auto" w:fill="auto"/>
            <w:vAlign w:val="center"/>
            <w:hideMark/>
          </w:tcPr>
          <w:p w14:paraId="00898726"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ERP counts by SDC (for use rates)</w:t>
            </w:r>
          </w:p>
        </w:tc>
        <w:tc>
          <w:tcPr>
            <w:tcW w:w="1000" w:type="dxa"/>
            <w:tcBorders>
              <w:top w:val="nil"/>
              <w:left w:val="single" w:sz="4" w:space="0" w:color="B6D5E4"/>
              <w:bottom w:val="nil"/>
              <w:right w:val="single" w:sz="4" w:space="0" w:color="B6D5E4"/>
            </w:tcBorders>
            <w:shd w:val="clear" w:color="auto" w:fill="auto"/>
            <w:vAlign w:val="center"/>
            <w:hideMark/>
          </w:tcPr>
          <w:p w14:paraId="3712657E"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57CC5E73" w14:textId="77777777" w:rsidR="00B72F32" w:rsidRPr="00A6480B" w:rsidRDefault="00B72F32" w:rsidP="00D90332">
            <w:pPr>
              <w:keepNext/>
              <w:keepLines/>
              <w:tabs>
                <w:tab w:val="clear" w:pos="567"/>
              </w:tabs>
              <w:spacing w:before="0" w:line="240" w:lineRule="auto"/>
              <w:jc w:val="center"/>
              <w:rPr>
                <w:rFonts w:ascii="Wingdings" w:eastAsia="Times New Roman" w:hAnsi="Wingdings" w:cs="Times New Roman"/>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5650589D" w14:textId="77777777" w:rsidR="00B72F32" w:rsidRPr="00454EF7" w:rsidRDefault="00B72F32" w:rsidP="00D90332">
            <w:pPr>
              <w:keepNext/>
              <w:keepLines/>
              <w:tabs>
                <w:tab w:val="clear" w:pos="567"/>
              </w:tabs>
              <w:spacing w:before="0" w:line="240" w:lineRule="auto"/>
              <w:jc w:val="center"/>
              <w:rPr>
                <w:rFonts w:ascii="Wingdings" w:eastAsia="Times New Roman" w:hAnsi="Wingdings" w:cs="Times New Roman"/>
                <w:color w:val="EBA145"/>
                <w:sz w:val="28"/>
                <w:szCs w:val="28"/>
                <w:lang w:eastAsia="en-AU"/>
              </w:rPr>
            </w:pPr>
            <w:r w:rsidRPr="00454EF7">
              <w:rPr>
                <w:rFonts w:ascii="Wingdings" w:eastAsia="Wingdings" w:hAnsi="Wingdings" w:cs="Wingdings"/>
                <w:color w:val="EBA145"/>
                <w:sz w:val="28"/>
                <w:szCs w:val="28"/>
                <w:lang w:eastAsia="en-AU"/>
              </w:rPr>
              <w:t>û</w:t>
            </w:r>
          </w:p>
        </w:tc>
      </w:tr>
      <w:tr w:rsidR="00B72F32" w:rsidRPr="00C12026" w14:paraId="3B8DB687" w14:textId="77777777">
        <w:trPr>
          <w:trHeight w:val="315"/>
        </w:trPr>
        <w:tc>
          <w:tcPr>
            <w:tcW w:w="5940" w:type="dxa"/>
            <w:tcBorders>
              <w:top w:val="nil"/>
              <w:left w:val="nil"/>
              <w:bottom w:val="nil"/>
              <w:right w:val="nil"/>
            </w:tcBorders>
            <w:shd w:val="clear" w:color="auto" w:fill="auto"/>
            <w:vAlign w:val="center"/>
            <w:hideMark/>
          </w:tcPr>
          <w:p w14:paraId="1C2B159E"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ERP counts by SDC (for assessed expenses)</w:t>
            </w:r>
          </w:p>
        </w:tc>
        <w:tc>
          <w:tcPr>
            <w:tcW w:w="1000" w:type="dxa"/>
            <w:tcBorders>
              <w:top w:val="nil"/>
              <w:left w:val="single" w:sz="4" w:space="0" w:color="B6D5E4"/>
              <w:bottom w:val="nil"/>
              <w:right w:val="single" w:sz="4" w:space="0" w:color="B6D5E4"/>
            </w:tcBorders>
            <w:shd w:val="clear" w:color="auto" w:fill="auto"/>
            <w:vAlign w:val="center"/>
            <w:hideMark/>
          </w:tcPr>
          <w:p w14:paraId="3BE91428"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77B7207D"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c>
          <w:tcPr>
            <w:tcW w:w="1000" w:type="dxa"/>
            <w:tcBorders>
              <w:top w:val="nil"/>
              <w:left w:val="single" w:sz="4" w:space="0" w:color="B6D5E4"/>
              <w:bottom w:val="nil"/>
              <w:right w:val="single" w:sz="4" w:space="0" w:color="B6D5E4"/>
            </w:tcBorders>
            <w:shd w:val="clear" w:color="auto" w:fill="auto"/>
            <w:vAlign w:val="center"/>
            <w:hideMark/>
          </w:tcPr>
          <w:p w14:paraId="47665312"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r>
      <w:tr w:rsidR="00B72F32" w:rsidRPr="00C12026" w14:paraId="7CFB3BDF" w14:textId="77777777">
        <w:trPr>
          <w:trHeight w:val="315"/>
        </w:trPr>
        <w:tc>
          <w:tcPr>
            <w:tcW w:w="5940" w:type="dxa"/>
            <w:tcBorders>
              <w:top w:val="nil"/>
              <w:left w:val="nil"/>
              <w:bottom w:val="nil"/>
              <w:right w:val="nil"/>
            </w:tcBorders>
            <w:shd w:val="clear" w:color="auto" w:fill="auto"/>
            <w:vAlign w:val="center"/>
            <w:hideMark/>
          </w:tcPr>
          <w:p w14:paraId="46A01C7A"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Geographical data to map state offender and cost data into remoteness areas</w:t>
            </w:r>
          </w:p>
        </w:tc>
        <w:tc>
          <w:tcPr>
            <w:tcW w:w="1000" w:type="dxa"/>
            <w:tcBorders>
              <w:top w:val="nil"/>
              <w:left w:val="single" w:sz="4" w:space="0" w:color="B6D5E4"/>
              <w:bottom w:val="nil"/>
              <w:right w:val="single" w:sz="4" w:space="0" w:color="B6D5E4"/>
            </w:tcBorders>
            <w:shd w:val="clear" w:color="auto" w:fill="auto"/>
            <w:vAlign w:val="center"/>
            <w:hideMark/>
          </w:tcPr>
          <w:p w14:paraId="07716072"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238DAD03"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0D331D64"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1557E696" w14:textId="77777777">
        <w:trPr>
          <w:trHeight w:val="315"/>
        </w:trPr>
        <w:tc>
          <w:tcPr>
            <w:tcW w:w="5940" w:type="dxa"/>
            <w:tcBorders>
              <w:top w:val="nil"/>
              <w:left w:val="nil"/>
              <w:bottom w:val="nil"/>
              <w:right w:val="nil"/>
            </w:tcBorders>
            <w:shd w:val="clear" w:color="000000" w:fill="B6D5E4"/>
            <w:vAlign w:val="center"/>
            <w:hideMark/>
          </w:tcPr>
          <w:p w14:paraId="4D34E334" w14:textId="77777777" w:rsidR="00B72F32" w:rsidRPr="00C12026" w:rsidRDefault="00B72F32" w:rsidP="00D9033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C12026">
              <w:rPr>
                <w:rFonts w:ascii="Open Sans Semibold" w:eastAsia="Times New Roman" w:hAnsi="Open Sans Semibold" w:cs="Open Sans Semibold"/>
                <w:color w:val="000000"/>
                <w:sz w:val="16"/>
                <w:szCs w:val="16"/>
                <w:lang w:eastAsia="en-AU"/>
              </w:rPr>
              <w:t>Criminal courts component</w:t>
            </w:r>
          </w:p>
        </w:tc>
        <w:tc>
          <w:tcPr>
            <w:tcW w:w="1000" w:type="dxa"/>
            <w:tcBorders>
              <w:top w:val="nil"/>
              <w:left w:val="single" w:sz="4" w:space="0" w:color="B6D5E4"/>
              <w:bottom w:val="nil"/>
              <w:right w:val="single" w:sz="4" w:space="0" w:color="B6D5E4"/>
            </w:tcBorders>
            <w:shd w:val="clear" w:color="000000" w:fill="B6D5E4"/>
            <w:vAlign w:val="center"/>
            <w:hideMark/>
          </w:tcPr>
          <w:p w14:paraId="00FD3236"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c>
          <w:tcPr>
            <w:tcW w:w="1000" w:type="dxa"/>
            <w:tcBorders>
              <w:top w:val="nil"/>
              <w:left w:val="nil"/>
              <w:bottom w:val="nil"/>
              <w:right w:val="nil"/>
            </w:tcBorders>
            <w:shd w:val="clear" w:color="000000" w:fill="B6D5E4"/>
            <w:vAlign w:val="center"/>
            <w:hideMark/>
          </w:tcPr>
          <w:p w14:paraId="0C7BFFD0"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c>
          <w:tcPr>
            <w:tcW w:w="1000" w:type="dxa"/>
            <w:tcBorders>
              <w:top w:val="nil"/>
              <w:left w:val="single" w:sz="4" w:space="0" w:color="B6D5E4"/>
              <w:bottom w:val="nil"/>
              <w:right w:val="single" w:sz="4" w:space="0" w:color="B6D5E4"/>
            </w:tcBorders>
            <w:shd w:val="clear" w:color="000000" w:fill="B6D5E4"/>
            <w:vAlign w:val="center"/>
            <w:hideMark/>
          </w:tcPr>
          <w:p w14:paraId="0C1178E7"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r>
      <w:tr w:rsidR="00B72F32" w:rsidRPr="00C12026" w14:paraId="24AD3193" w14:textId="77777777">
        <w:trPr>
          <w:trHeight w:val="315"/>
        </w:trPr>
        <w:tc>
          <w:tcPr>
            <w:tcW w:w="5940" w:type="dxa"/>
            <w:tcBorders>
              <w:top w:val="nil"/>
              <w:left w:val="nil"/>
              <w:bottom w:val="nil"/>
              <w:right w:val="nil"/>
            </w:tcBorders>
            <w:shd w:val="clear" w:color="auto" w:fill="auto"/>
            <w:vAlign w:val="center"/>
            <w:hideMark/>
          </w:tcPr>
          <w:p w14:paraId="6835CE36"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Defendant counts by SDC</w:t>
            </w:r>
          </w:p>
        </w:tc>
        <w:tc>
          <w:tcPr>
            <w:tcW w:w="1000" w:type="dxa"/>
            <w:tcBorders>
              <w:top w:val="nil"/>
              <w:left w:val="single" w:sz="4" w:space="0" w:color="B6D5E4"/>
              <w:bottom w:val="nil"/>
              <w:right w:val="single" w:sz="4" w:space="0" w:color="B6D5E4"/>
            </w:tcBorders>
            <w:shd w:val="clear" w:color="auto" w:fill="auto"/>
            <w:vAlign w:val="center"/>
            <w:hideMark/>
          </w:tcPr>
          <w:p w14:paraId="7334DB46"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States</w:t>
            </w:r>
          </w:p>
        </w:tc>
        <w:tc>
          <w:tcPr>
            <w:tcW w:w="1000" w:type="dxa"/>
            <w:tcBorders>
              <w:top w:val="nil"/>
              <w:left w:val="nil"/>
              <w:bottom w:val="nil"/>
              <w:right w:val="nil"/>
            </w:tcBorders>
            <w:shd w:val="clear" w:color="auto" w:fill="auto"/>
            <w:vAlign w:val="center"/>
            <w:hideMark/>
          </w:tcPr>
          <w:p w14:paraId="4DCCF2EE"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4A9080E2"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33A78412" w14:textId="77777777">
        <w:trPr>
          <w:trHeight w:val="315"/>
        </w:trPr>
        <w:tc>
          <w:tcPr>
            <w:tcW w:w="5940" w:type="dxa"/>
            <w:tcBorders>
              <w:top w:val="nil"/>
              <w:left w:val="nil"/>
              <w:bottom w:val="nil"/>
              <w:right w:val="nil"/>
            </w:tcBorders>
            <w:shd w:val="clear" w:color="auto" w:fill="auto"/>
            <w:vAlign w:val="center"/>
            <w:hideMark/>
          </w:tcPr>
          <w:p w14:paraId="23539538"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Defendants finalised</w:t>
            </w:r>
          </w:p>
        </w:tc>
        <w:tc>
          <w:tcPr>
            <w:tcW w:w="1000" w:type="dxa"/>
            <w:tcBorders>
              <w:top w:val="nil"/>
              <w:left w:val="single" w:sz="4" w:space="0" w:color="B6D5E4"/>
              <w:bottom w:val="nil"/>
              <w:right w:val="single" w:sz="4" w:space="0" w:color="B6D5E4"/>
            </w:tcBorders>
            <w:shd w:val="clear" w:color="auto" w:fill="auto"/>
            <w:vAlign w:val="center"/>
            <w:hideMark/>
          </w:tcPr>
          <w:p w14:paraId="58903D64"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308FFA13"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1E796F17"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4DDA31E7" w14:textId="77777777">
        <w:trPr>
          <w:trHeight w:val="315"/>
        </w:trPr>
        <w:tc>
          <w:tcPr>
            <w:tcW w:w="5940" w:type="dxa"/>
            <w:tcBorders>
              <w:top w:val="nil"/>
              <w:left w:val="nil"/>
              <w:bottom w:val="nil"/>
              <w:right w:val="nil"/>
            </w:tcBorders>
            <w:shd w:val="clear" w:color="auto" w:fill="auto"/>
            <w:vAlign w:val="center"/>
            <w:hideMark/>
          </w:tcPr>
          <w:p w14:paraId="3C8281A7"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Court costs by region</w:t>
            </w:r>
          </w:p>
        </w:tc>
        <w:tc>
          <w:tcPr>
            <w:tcW w:w="1000" w:type="dxa"/>
            <w:tcBorders>
              <w:top w:val="nil"/>
              <w:left w:val="single" w:sz="4" w:space="0" w:color="B6D5E4"/>
              <w:bottom w:val="nil"/>
              <w:right w:val="single" w:sz="4" w:space="0" w:color="B6D5E4"/>
            </w:tcBorders>
            <w:shd w:val="clear" w:color="auto" w:fill="auto"/>
            <w:vAlign w:val="center"/>
            <w:hideMark/>
          </w:tcPr>
          <w:p w14:paraId="75B4B8B5"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States</w:t>
            </w:r>
          </w:p>
        </w:tc>
        <w:tc>
          <w:tcPr>
            <w:tcW w:w="1000" w:type="dxa"/>
            <w:tcBorders>
              <w:top w:val="nil"/>
              <w:left w:val="nil"/>
              <w:bottom w:val="nil"/>
              <w:right w:val="nil"/>
            </w:tcBorders>
            <w:shd w:val="clear" w:color="auto" w:fill="auto"/>
            <w:vAlign w:val="center"/>
            <w:hideMark/>
          </w:tcPr>
          <w:p w14:paraId="311EFE2D"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0D09D918"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73BDB06D" w14:textId="77777777">
        <w:trPr>
          <w:trHeight w:val="315"/>
        </w:trPr>
        <w:tc>
          <w:tcPr>
            <w:tcW w:w="5940" w:type="dxa"/>
            <w:tcBorders>
              <w:top w:val="nil"/>
              <w:left w:val="nil"/>
              <w:bottom w:val="nil"/>
              <w:right w:val="nil"/>
            </w:tcBorders>
            <w:shd w:val="clear" w:color="auto" w:fill="auto"/>
            <w:vAlign w:val="center"/>
            <w:hideMark/>
          </w:tcPr>
          <w:p w14:paraId="46B94FFF"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Magistrate court finalisations</w:t>
            </w:r>
          </w:p>
        </w:tc>
        <w:tc>
          <w:tcPr>
            <w:tcW w:w="1000" w:type="dxa"/>
            <w:tcBorders>
              <w:top w:val="nil"/>
              <w:left w:val="single" w:sz="4" w:space="0" w:color="B6D5E4"/>
              <w:bottom w:val="nil"/>
              <w:right w:val="single" w:sz="4" w:space="0" w:color="B6D5E4"/>
            </w:tcBorders>
            <w:shd w:val="clear" w:color="auto" w:fill="auto"/>
            <w:vAlign w:val="center"/>
            <w:hideMark/>
          </w:tcPr>
          <w:p w14:paraId="4E3EC4C0"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RoGS</w:t>
            </w:r>
          </w:p>
        </w:tc>
        <w:tc>
          <w:tcPr>
            <w:tcW w:w="1000" w:type="dxa"/>
            <w:tcBorders>
              <w:top w:val="nil"/>
              <w:left w:val="nil"/>
              <w:bottom w:val="nil"/>
              <w:right w:val="nil"/>
            </w:tcBorders>
            <w:shd w:val="clear" w:color="auto" w:fill="auto"/>
            <w:vAlign w:val="center"/>
            <w:hideMark/>
          </w:tcPr>
          <w:p w14:paraId="590ECECB"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282021CE"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7207E6B6" w14:textId="77777777">
        <w:trPr>
          <w:trHeight w:val="315"/>
        </w:trPr>
        <w:tc>
          <w:tcPr>
            <w:tcW w:w="5940" w:type="dxa"/>
            <w:tcBorders>
              <w:top w:val="nil"/>
              <w:left w:val="nil"/>
              <w:bottom w:val="nil"/>
              <w:right w:val="nil"/>
            </w:tcBorders>
            <w:shd w:val="clear" w:color="auto" w:fill="auto"/>
            <w:vAlign w:val="center"/>
            <w:hideMark/>
          </w:tcPr>
          <w:p w14:paraId="4F264892"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Magistrate court costs</w:t>
            </w:r>
          </w:p>
        </w:tc>
        <w:tc>
          <w:tcPr>
            <w:tcW w:w="1000" w:type="dxa"/>
            <w:tcBorders>
              <w:top w:val="nil"/>
              <w:left w:val="single" w:sz="4" w:space="0" w:color="B6D5E4"/>
              <w:bottom w:val="nil"/>
              <w:right w:val="single" w:sz="4" w:space="0" w:color="B6D5E4"/>
            </w:tcBorders>
            <w:shd w:val="clear" w:color="auto" w:fill="auto"/>
            <w:vAlign w:val="center"/>
            <w:hideMark/>
          </w:tcPr>
          <w:p w14:paraId="0ABAF65D"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RoGS</w:t>
            </w:r>
          </w:p>
        </w:tc>
        <w:tc>
          <w:tcPr>
            <w:tcW w:w="1000" w:type="dxa"/>
            <w:tcBorders>
              <w:top w:val="nil"/>
              <w:left w:val="nil"/>
              <w:bottom w:val="nil"/>
              <w:right w:val="nil"/>
            </w:tcBorders>
            <w:shd w:val="clear" w:color="auto" w:fill="auto"/>
            <w:vAlign w:val="center"/>
            <w:hideMark/>
          </w:tcPr>
          <w:p w14:paraId="418A01C9"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6673581B"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3DDFFF91" w14:textId="77777777">
        <w:trPr>
          <w:trHeight w:val="315"/>
        </w:trPr>
        <w:tc>
          <w:tcPr>
            <w:tcW w:w="5940" w:type="dxa"/>
            <w:tcBorders>
              <w:top w:val="nil"/>
              <w:left w:val="nil"/>
              <w:bottom w:val="nil"/>
              <w:right w:val="nil"/>
            </w:tcBorders>
            <w:shd w:val="clear" w:color="auto" w:fill="auto"/>
            <w:vAlign w:val="center"/>
            <w:hideMark/>
          </w:tcPr>
          <w:p w14:paraId="342ACB54"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Criminal court costs</w:t>
            </w:r>
          </w:p>
        </w:tc>
        <w:tc>
          <w:tcPr>
            <w:tcW w:w="1000" w:type="dxa"/>
            <w:tcBorders>
              <w:top w:val="nil"/>
              <w:left w:val="single" w:sz="4" w:space="0" w:color="B6D5E4"/>
              <w:bottom w:val="nil"/>
              <w:right w:val="single" w:sz="4" w:space="0" w:color="B6D5E4"/>
            </w:tcBorders>
            <w:shd w:val="clear" w:color="auto" w:fill="auto"/>
            <w:vAlign w:val="center"/>
            <w:hideMark/>
          </w:tcPr>
          <w:p w14:paraId="68C72F0E"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RoGS</w:t>
            </w:r>
          </w:p>
        </w:tc>
        <w:tc>
          <w:tcPr>
            <w:tcW w:w="1000" w:type="dxa"/>
            <w:tcBorders>
              <w:top w:val="nil"/>
              <w:left w:val="nil"/>
              <w:bottom w:val="nil"/>
              <w:right w:val="nil"/>
            </w:tcBorders>
            <w:shd w:val="clear" w:color="auto" w:fill="auto"/>
            <w:vAlign w:val="center"/>
            <w:hideMark/>
          </w:tcPr>
          <w:p w14:paraId="3C650840"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0AFA42C4"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7D73BD76" w14:textId="77777777">
        <w:trPr>
          <w:trHeight w:val="315"/>
        </w:trPr>
        <w:tc>
          <w:tcPr>
            <w:tcW w:w="5940" w:type="dxa"/>
            <w:tcBorders>
              <w:top w:val="nil"/>
              <w:left w:val="nil"/>
              <w:bottom w:val="nil"/>
              <w:right w:val="nil"/>
            </w:tcBorders>
            <w:shd w:val="clear" w:color="auto" w:fill="auto"/>
            <w:vAlign w:val="center"/>
            <w:hideMark/>
          </w:tcPr>
          <w:p w14:paraId="555C3784"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ERP counts by SDC (for use rates)</w:t>
            </w:r>
          </w:p>
        </w:tc>
        <w:tc>
          <w:tcPr>
            <w:tcW w:w="1000" w:type="dxa"/>
            <w:tcBorders>
              <w:top w:val="nil"/>
              <w:left w:val="single" w:sz="4" w:space="0" w:color="B6D5E4"/>
              <w:bottom w:val="nil"/>
              <w:right w:val="single" w:sz="4" w:space="0" w:color="B6D5E4"/>
            </w:tcBorders>
            <w:shd w:val="clear" w:color="auto" w:fill="auto"/>
            <w:vAlign w:val="center"/>
            <w:hideMark/>
          </w:tcPr>
          <w:p w14:paraId="4DCA94A0"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6FB49783"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7E25712D"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10BAB772" w14:textId="77777777">
        <w:trPr>
          <w:trHeight w:val="315"/>
        </w:trPr>
        <w:tc>
          <w:tcPr>
            <w:tcW w:w="5940" w:type="dxa"/>
            <w:tcBorders>
              <w:top w:val="nil"/>
              <w:left w:val="nil"/>
              <w:bottom w:val="nil"/>
              <w:right w:val="nil"/>
            </w:tcBorders>
            <w:shd w:val="clear" w:color="auto" w:fill="auto"/>
            <w:vAlign w:val="center"/>
            <w:hideMark/>
          </w:tcPr>
          <w:p w14:paraId="5C384A48"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ERP counts by SDC (for assessed expenses)</w:t>
            </w:r>
          </w:p>
        </w:tc>
        <w:tc>
          <w:tcPr>
            <w:tcW w:w="1000" w:type="dxa"/>
            <w:tcBorders>
              <w:top w:val="nil"/>
              <w:left w:val="single" w:sz="4" w:space="0" w:color="B6D5E4"/>
              <w:bottom w:val="nil"/>
              <w:right w:val="single" w:sz="4" w:space="0" w:color="B6D5E4"/>
            </w:tcBorders>
            <w:shd w:val="clear" w:color="auto" w:fill="auto"/>
            <w:vAlign w:val="center"/>
            <w:hideMark/>
          </w:tcPr>
          <w:p w14:paraId="76869414"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23EBC0FF"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c>
          <w:tcPr>
            <w:tcW w:w="1000" w:type="dxa"/>
            <w:tcBorders>
              <w:top w:val="nil"/>
              <w:left w:val="single" w:sz="4" w:space="0" w:color="B6D5E4"/>
              <w:bottom w:val="nil"/>
              <w:right w:val="single" w:sz="4" w:space="0" w:color="B6D5E4"/>
            </w:tcBorders>
            <w:shd w:val="clear" w:color="auto" w:fill="auto"/>
            <w:vAlign w:val="center"/>
            <w:hideMark/>
          </w:tcPr>
          <w:p w14:paraId="2657C8AF"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r>
      <w:tr w:rsidR="00B72F32" w:rsidRPr="00C12026" w14:paraId="4ABD7419" w14:textId="77777777">
        <w:trPr>
          <w:trHeight w:val="315"/>
        </w:trPr>
        <w:tc>
          <w:tcPr>
            <w:tcW w:w="5940" w:type="dxa"/>
            <w:tcBorders>
              <w:top w:val="nil"/>
              <w:left w:val="nil"/>
              <w:bottom w:val="nil"/>
              <w:right w:val="nil"/>
            </w:tcBorders>
            <w:shd w:val="clear" w:color="auto" w:fill="auto"/>
            <w:vAlign w:val="center"/>
            <w:hideMark/>
          </w:tcPr>
          <w:p w14:paraId="661C4A08"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Geographical data to map state offender and cost data into remoteness areas</w:t>
            </w:r>
          </w:p>
        </w:tc>
        <w:tc>
          <w:tcPr>
            <w:tcW w:w="1000" w:type="dxa"/>
            <w:tcBorders>
              <w:top w:val="nil"/>
              <w:left w:val="single" w:sz="4" w:space="0" w:color="B6D5E4"/>
              <w:bottom w:val="nil"/>
              <w:right w:val="single" w:sz="4" w:space="0" w:color="B6D5E4"/>
            </w:tcBorders>
            <w:shd w:val="clear" w:color="auto" w:fill="auto"/>
            <w:vAlign w:val="center"/>
            <w:hideMark/>
          </w:tcPr>
          <w:p w14:paraId="665108E5"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4DCF19EC"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1D225FAF"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687419CD" w14:textId="77777777">
        <w:trPr>
          <w:trHeight w:val="315"/>
        </w:trPr>
        <w:tc>
          <w:tcPr>
            <w:tcW w:w="5940" w:type="dxa"/>
            <w:tcBorders>
              <w:top w:val="nil"/>
              <w:left w:val="nil"/>
              <w:bottom w:val="nil"/>
              <w:right w:val="nil"/>
            </w:tcBorders>
            <w:shd w:val="clear" w:color="000000" w:fill="B6D5E4"/>
            <w:vAlign w:val="center"/>
            <w:hideMark/>
          </w:tcPr>
          <w:p w14:paraId="611BAD69" w14:textId="77777777" w:rsidR="00B72F32" w:rsidRPr="00C12026" w:rsidRDefault="00B72F32" w:rsidP="00D9033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C12026">
              <w:rPr>
                <w:rFonts w:ascii="Open Sans Semibold" w:eastAsia="Times New Roman" w:hAnsi="Open Sans Semibold" w:cs="Open Sans Semibold"/>
                <w:color w:val="000000"/>
                <w:sz w:val="16"/>
                <w:szCs w:val="16"/>
                <w:lang w:eastAsia="en-AU"/>
              </w:rPr>
              <w:t>Other legal services component</w:t>
            </w:r>
          </w:p>
        </w:tc>
        <w:tc>
          <w:tcPr>
            <w:tcW w:w="1000" w:type="dxa"/>
            <w:tcBorders>
              <w:top w:val="nil"/>
              <w:left w:val="single" w:sz="4" w:space="0" w:color="B6D5E4"/>
              <w:bottom w:val="nil"/>
              <w:right w:val="single" w:sz="4" w:space="0" w:color="B6D5E4"/>
            </w:tcBorders>
            <w:shd w:val="clear" w:color="000000" w:fill="B6D5E4"/>
            <w:vAlign w:val="center"/>
            <w:hideMark/>
          </w:tcPr>
          <w:p w14:paraId="7DD8762C"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c>
          <w:tcPr>
            <w:tcW w:w="1000" w:type="dxa"/>
            <w:tcBorders>
              <w:top w:val="nil"/>
              <w:left w:val="nil"/>
              <w:bottom w:val="nil"/>
              <w:right w:val="nil"/>
            </w:tcBorders>
            <w:shd w:val="clear" w:color="000000" w:fill="B6D5E4"/>
            <w:vAlign w:val="center"/>
            <w:hideMark/>
          </w:tcPr>
          <w:p w14:paraId="743A7ECD"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c>
          <w:tcPr>
            <w:tcW w:w="1000" w:type="dxa"/>
            <w:tcBorders>
              <w:top w:val="nil"/>
              <w:left w:val="single" w:sz="4" w:space="0" w:color="B6D5E4"/>
              <w:bottom w:val="nil"/>
              <w:right w:val="single" w:sz="4" w:space="0" w:color="B6D5E4"/>
            </w:tcBorders>
            <w:shd w:val="clear" w:color="000000" w:fill="B6D5E4"/>
            <w:vAlign w:val="center"/>
            <w:hideMark/>
          </w:tcPr>
          <w:p w14:paraId="031F7264"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r>
      <w:tr w:rsidR="00B72F32" w:rsidRPr="00C12026" w14:paraId="20534EF8" w14:textId="77777777">
        <w:trPr>
          <w:trHeight w:val="315"/>
        </w:trPr>
        <w:tc>
          <w:tcPr>
            <w:tcW w:w="5940" w:type="dxa"/>
            <w:tcBorders>
              <w:top w:val="nil"/>
              <w:left w:val="nil"/>
              <w:bottom w:val="nil"/>
              <w:right w:val="nil"/>
            </w:tcBorders>
            <w:shd w:val="clear" w:color="auto" w:fill="auto"/>
            <w:vAlign w:val="center"/>
            <w:hideMark/>
          </w:tcPr>
          <w:p w14:paraId="490EC583"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Civil court costs</w:t>
            </w:r>
          </w:p>
        </w:tc>
        <w:tc>
          <w:tcPr>
            <w:tcW w:w="1000" w:type="dxa"/>
            <w:tcBorders>
              <w:top w:val="nil"/>
              <w:left w:val="single" w:sz="4" w:space="0" w:color="B6D5E4"/>
              <w:bottom w:val="nil"/>
              <w:right w:val="single" w:sz="4" w:space="0" w:color="B6D5E4"/>
            </w:tcBorders>
            <w:shd w:val="clear" w:color="auto" w:fill="auto"/>
            <w:vAlign w:val="center"/>
            <w:hideMark/>
          </w:tcPr>
          <w:p w14:paraId="56BBFC9E"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RoGS</w:t>
            </w:r>
          </w:p>
        </w:tc>
        <w:tc>
          <w:tcPr>
            <w:tcW w:w="1000" w:type="dxa"/>
            <w:tcBorders>
              <w:top w:val="nil"/>
              <w:left w:val="nil"/>
              <w:bottom w:val="nil"/>
              <w:right w:val="nil"/>
            </w:tcBorders>
            <w:shd w:val="clear" w:color="auto" w:fill="auto"/>
            <w:vAlign w:val="center"/>
            <w:hideMark/>
          </w:tcPr>
          <w:p w14:paraId="04D724ED"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c>
          <w:tcPr>
            <w:tcW w:w="1000" w:type="dxa"/>
            <w:tcBorders>
              <w:top w:val="nil"/>
              <w:left w:val="single" w:sz="4" w:space="0" w:color="B6D5E4"/>
              <w:bottom w:val="nil"/>
              <w:right w:val="single" w:sz="4" w:space="0" w:color="B6D5E4"/>
            </w:tcBorders>
            <w:shd w:val="clear" w:color="auto" w:fill="auto"/>
            <w:vAlign w:val="center"/>
            <w:hideMark/>
          </w:tcPr>
          <w:p w14:paraId="4CB03E50"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r>
      <w:tr w:rsidR="00B72F32" w:rsidRPr="00C12026" w14:paraId="347DBE01" w14:textId="77777777">
        <w:trPr>
          <w:trHeight w:val="315"/>
        </w:trPr>
        <w:tc>
          <w:tcPr>
            <w:tcW w:w="5940" w:type="dxa"/>
            <w:tcBorders>
              <w:top w:val="nil"/>
              <w:left w:val="nil"/>
              <w:bottom w:val="nil"/>
              <w:right w:val="nil"/>
            </w:tcBorders>
            <w:shd w:val="clear" w:color="auto" w:fill="auto"/>
            <w:vAlign w:val="center"/>
            <w:hideMark/>
          </w:tcPr>
          <w:p w14:paraId="370933A5"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Government Finance Statistics data on other legal services</w:t>
            </w:r>
          </w:p>
        </w:tc>
        <w:tc>
          <w:tcPr>
            <w:tcW w:w="1000" w:type="dxa"/>
            <w:tcBorders>
              <w:top w:val="nil"/>
              <w:left w:val="single" w:sz="4" w:space="0" w:color="B6D5E4"/>
              <w:bottom w:val="nil"/>
              <w:right w:val="single" w:sz="4" w:space="0" w:color="B6D5E4"/>
            </w:tcBorders>
            <w:shd w:val="clear" w:color="auto" w:fill="auto"/>
            <w:vAlign w:val="center"/>
            <w:hideMark/>
          </w:tcPr>
          <w:p w14:paraId="770F1994"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19553E66"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c>
          <w:tcPr>
            <w:tcW w:w="1000" w:type="dxa"/>
            <w:tcBorders>
              <w:top w:val="nil"/>
              <w:left w:val="single" w:sz="4" w:space="0" w:color="B6D5E4"/>
              <w:bottom w:val="nil"/>
              <w:right w:val="single" w:sz="4" w:space="0" w:color="B6D5E4"/>
            </w:tcBorders>
            <w:shd w:val="clear" w:color="auto" w:fill="auto"/>
            <w:vAlign w:val="center"/>
            <w:hideMark/>
          </w:tcPr>
          <w:p w14:paraId="76479DCD"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r>
      <w:tr w:rsidR="00B72F32" w:rsidRPr="00C12026" w14:paraId="12482E7E" w14:textId="77777777">
        <w:trPr>
          <w:trHeight w:val="315"/>
        </w:trPr>
        <w:tc>
          <w:tcPr>
            <w:tcW w:w="5940" w:type="dxa"/>
            <w:tcBorders>
              <w:top w:val="nil"/>
              <w:left w:val="nil"/>
              <w:bottom w:val="nil"/>
              <w:right w:val="nil"/>
            </w:tcBorders>
            <w:shd w:val="clear" w:color="auto" w:fill="auto"/>
            <w:vAlign w:val="center"/>
            <w:hideMark/>
          </w:tcPr>
          <w:p w14:paraId="56EF0201"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ERP counts by region</w:t>
            </w:r>
          </w:p>
        </w:tc>
        <w:tc>
          <w:tcPr>
            <w:tcW w:w="1000" w:type="dxa"/>
            <w:tcBorders>
              <w:top w:val="nil"/>
              <w:left w:val="single" w:sz="4" w:space="0" w:color="B6D5E4"/>
              <w:bottom w:val="nil"/>
              <w:right w:val="single" w:sz="4" w:space="0" w:color="B6D5E4"/>
            </w:tcBorders>
            <w:shd w:val="clear" w:color="auto" w:fill="auto"/>
            <w:vAlign w:val="center"/>
            <w:hideMark/>
          </w:tcPr>
          <w:p w14:paraId="2A2CD1CE"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1479A5D4"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c>
          <w:tcPr>
            <w:tcW w:w="1000" w:type="dxa"/>
            <w:tcBorders>
              <w:top w:val="nil"/>
              <w:left w:val="single" w:sz="4" w:space="0" w:color="B6D5E4"/>
              <w:bottom w:val="nil"/>
              <w:right w:val="single" w:sz="4" w:space="0" w:color="B6D5E4"/>
            </w:tcBorders>
            <w:shd w:val="clear" w:color="auto" w:fill="auto"/>
            <w:vAlign w:val="center"/>
            <w:hideMark/>
          </w:tcPr>
          <w:p w14:paraId="19DB6F43"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r>
      <w:tr w:rsidR="00B72F32" w:rsidRPr="00C12026" w14:paraId="21F0EB56" w14:textId="77777777">
        <w:trPr>
          <w:trHeight w:val="315"/>
        </w:trPr>
        <w:tc>
          <w:tcPr>
            <w:tcW w:w="5940" w:type="dxa"/>
            <w:tcBorders>
              <w:top w:val="nil"/>
              <w:left w:val="nil"/>
              <w:bottom w:val="nil"/>
              <w:right w:val="nil"/>
            </w:tcBorders>
            <w:shd w:val="clear" w:color="000000" w:fill="B6D5E4"/>
            <w:vAlign w:val="center"/>
            <w:hideMark/>
          </w:tcPr>
          <w:p w14:paraId="762C4062" w14:textId="77777777" w:rsidR="00B72F32" w:rsidRPr="00C12026" w:rsidRDefault="00B72F32" w:rsidP="00D9033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C12026">
              <w:rPr>
                <w:rFonts w:ascii="Open Sans Semibold" w:eastAsia="Times New Roman" w:hAnsi="Open Sans Semibold" w:cs="Open Sans Semibold"/>
                <w:color w:val="000000"/>
                <w:sz w:val="16"/>
                <w:szCs w:val="16"/>
                <w:lang w:eastAsia="en-AU"/>
              </w:rPr>
              <w:t>Prisons component</w:t>
            </w:r>
          </w:p>
        </w:tc>
        <w:tc>
          <w:tcPr>
            <w:tcW w:w="1000" w:type="dxa"/>
            <w:tcBorders>
              <w:top w:val="nil"/>
              <w:left w:val="single" w:sz="4" w:space="0" w:color="B6D5E4"/>
              <w:bottom w:val="nil"/>
              <w:right w:val="single" w:sz="4" w:space="0" w:color="B6D5E4"/>
            </w:tcBorders>
            <w:shd w:val="clear" w:color="000000" w:fill="B6D5E4"/>
            <w:vAlign w:val="center"/>
            <w:hideMark/>
          </w:tcPr>
          <w:p w14:paraId="1AAEDAAD"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c>
          <w:tcPr>
            <w:tcW w:w="1000" w:type="dxa"/>
            <w:tcBorders>
              <w:top w:val="nil"/>
              <w:left w:val="nil"/>
              <w:bottom w:val="nil"/>
              <w:right w:val="nil"/>
            </w:tcBorders>
            <w:shd w:val="clear" w:color="000000" w:fill="B6D5E4"/>
            <w:vAlign w:val="center"/>
            <w:hideMark/>
          </w:tcPr>
          <w:p w14:paraId="4107E80E"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c>
          <w:tcPr>
            <w:tcW w:w="1000" w:type="dxa"/>
            <w:tcBorders>
              <w:top w:val="nil"/>
              <w:left w:val="single" w:sz="4" w:space="0" w:color="B6D5E4"/>
              <w:bottom w:val="nil"/>
              <w:right w:val="single" w:sz="4" w:space="0" w:color="B6D5E4"/>
            </w:tcBorders>
            <w:shd w:val="clear" w:color="000000" w:fill="B6D5E4"/>
            <w:vAlign w:val="center"/>
            <w:hideMark/>
          </w:tcPr>
          <w:p w14:paraId="675E2651" w14:textId="77777777" w:rsidR="00B72F32" w:rsidRPr="00C12026" w:rsidRDefault="00B72F32" w:rsidP="00D90332">
            <w:pPr>
              <w:keepNext/>
              <w:keepLines/>
              <w:tabs>
                <w:tab w:val="clear" w:pos="567"/>
              </w:tabs>
              <w:spacing w:before="0" w:line="240" w:lineRule="auto"/>
              <w:rPr>
                <w:rFonts w:ascii="Open Sans" w:eastAsia="Times New Roman" w:hAnsi="Open Sans" w:cs="Open Sans"/>
                <w:color w:val="000000"/>
                <w:sz w:val="16"/>
                <w:szCs w:val="16"/>
                <w:lang w:eastAsia="en-AU"/>
              </w:rPr>
            </w:pPr>
            <w:r w:rsidRPr="00C12026">
              <w:rPr>
                <w:rFonts w:ascii="Open Sans" w:eastAsia="Times New Roman" w:hAnsi="Open Sans" w:cs="Open Sans"/>
                <w:color w:val="000000"/>
                <w:sz w:val="16"/>
                <w:szCs w:val="16"/>
                <w:lang w:eastAsia="en-AU"/>
              </w:rPr>
              <w:t> </w:t>
            </w:r>
          </w:p>
        </w:tc>
      </w:tr>
      <w:tr w:rsidR="00B72F32" w:rsidRPr="00C12026" w14:paraId="15BDEEEB" w14:textId="77777777">
        <w:trPr>
          <w:trHeight w:val="315"/>
        </w:trPr>
        <w:tc>
          <w:tcPr>
            <w:tcW w:w="5940" w:type="dxa"/>
            <w:tcBorders>
              <w:top w:val="nil"/>
              <w:left w:val="nil"/>
              <w:bottom w:val="nil"/>
              <w:right w:val="nil"/>
            </w:tcBorders>
            <w:shd w:val="clear" w:color="auto" w:fill="auto"/>
            <w:vAlign w:val="center"/>
            <w:hideMark/>
          </w:tcPr>
          <w:p w14:paraId="32810A06"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Prison location and cost by security classification (maximum, high, low)</w:t>
            </w:r>
          </w:p>
        </w:tc>
        <w:tc>
          <w:tcPr>
            <w:tcW w:w="1000" w:type="dxa"/>
            <w:tcBorders>
              <w:top w:val="nil"/>
              <w:left w:val="single" w:sz="4" w:space="0" w:color="B6D5E4"/>
              <w:bottom w:val="nil"/>
              <w:right w:val="single" w:sz="4" w:space="0" w:color="B6D5E4"/>
            </w:tcBorders>
            <w:shd w:val="clear" w:color="auto" w:fill="auto"/>
            <w:vAlign w:val="center"/>
            <w:hideMark/>
          </w:tcPr>
          <w:p w14:paraId="1B6A6279"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States</w:t>
            </w:r>
          </w:p>
        </w:tc>
        <w:tc>
          <w:tcPr>
            <w:tcW w:w="1000" w:type="dxa"/>
            <w:tcBorders>
              <w:top w:val="nil"/>
              <w:left w:val="nil"/>
              <w:bottom w:val="nil"/>
              <w:right w:val="nil"/>
            </w:tcBorders>
            <w:shd w:val="clear" w:color="auto" w:fill="auto"/>
            <w:vAlign w:val="center"/>
            <w:hideMark/>
          </w:tcPr>
          <w:p w14:paraId="5B506AB6"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nil"/>
              <w:right w:val="single" w:sz="4" w:space="0" w:color="B6D5E4"/>
            </w:tcBorders>
            <w:shd w:val="clear" w:color="auto" w:fill="auto"/>
            <w:vAlign w:val="center"/>
            <w:hideMark/>
          </w:tcPr>
          <w:p w14:paraId="371AAF25"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r w:rsidR="00B72F32" w:rsidRPr="00C12026" w14:paraId="2F93E43A" w14:textId="77777777">
        <w:trPr>
          <w:trHeight w:val="315"/>
        </w:trPr>
        <w:tc>
          <w:tcPr>
            <w:tcW w:w="5940" w:type="dxa"/>
            <w:tcBorders>
              <w:top w:val="nil"/>
              <w:left w:val="nil"/>
              <w:bottom w:val="nil"/>
              <w:right w:val="nil"/>
            </w:tcBorders>
            <w:shd w:val="clear" w:color="auto" w:fill="auto"/>
            <w:vAlign w:val="center"/>
            <w:hideMark/>
          </w:tcPr>
          <w:p w14:paraId="328363FF"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Juvenile detainee counts by SDC</w:t>
            </w:r>
          </w:p>
        </w:tc>
        <w:tc>
          <w:tcPr>
            <w:tcW w:w="1000" w:type="dxa"/>
            <w:tcBorders>
              <w:top w:val="nil"/>
              <w:left w:val="single" w:sz="4" w:space="0" w:color="B6D5E4"/>
              <w:bottom w:val="nil"/>
              <w:right w:val="single" w:sz="4" w:space="0" w:color="B6D5E4"/>
            </w:tcBorders>
            <w:shd w:val="clear" w:color="auto" w:fill="auto"/>
            <w:vAlign w:val="center"/>
            <w:hideMark/>
          </w:tcPr>
          <w:p w14:paraId="759FF112"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AIHW</w:t>
            </w:r>
          </w:p>
        </w:tc>
        <w:tc>
          <w:tcPr>
            <w:tcW w:w="1000" w:type="dxa"/>
            <w:tcBorders>
              <w:top w:val="nil"/>
              <w:left w:val="nil"/>
              <w:bottom w:val="nil"/>
              <w:right w:val="nil"/>
            </w:tcBorders>
            <w:shd w:val="clear" w:color="auto" w:fill="auto"/>
            <w:vAlign w:val="center"/>
            <w:hideMark/>
          </w:tcPr>
          <w:p w14:paraId="13F02BAA"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c>
          <w:tcPr>
            <w:tcW w:w="1000" w:type="dxa"/>
            <w:tcBorders>
              <w:top w:val="nil"/>
              <w:left w:val="single" w:sz="4" w:space="0" w:color="B6D5E4"/>
              <w:bottom w:val="nil"/>
              <w:right w:val="single" w:sz="4" w:space="0" w:color="B6D5E4"/>
            </w:tcBorders>
            <w:shd w:val="clear" w:color="auto" w:fill="auto"/>
            <w:vAlign w:val="center"/>
            <w:hideMark/>
          </w:tcPr>
          <w:p w14:paraId="7FC7D06D"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r>
      <w:tr w:rsidR="00B72F32" w:rsidRPr="00C12026" w14:paraId="613E717E" w14:textId="77777777">
        <w:trPr>
          <w:trHeight w:val="315"/>
        </w:trPr>
        <w:tc>
          <w:tcPr>
            <w:tcW w:w="5940" w:type="dxa"/>
            <w:tcBorders>
              <w:top w:val="nil"/>
              <w:left w:val="nil"/>
              <w:bottom w:val="nil"/>
              <w:right w:val="nil"/>
            </w:tcBorders>
            <w:shd w:val="clear" w:color="auto" w:fill="auto"/>
            <w:vAlign w:val="center"/>
            <w:hideMark/>
          </w:tcPr>
          <w:p w14:paraId="57A75E02"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Prisoner counts by SDC</w:t>
            </w:r>
          </w:p>
        </w:tc>
        <w:tc>
          <w:tcPr>
            <w:tcW w:w="1000" w:type="dxa"/>
            <w:tcBorders>
              <w:top w:val="nil"/>
              <w:left w:val="single" w:sz="4" w:space="0" w:color="B6D5E4"/>
              <w:bottom w:val="nil"/>
              <w:right w:val="single" w:sz="4" w:space="0" w:color="B6D5E4"/>
            </w:tcBorders>
            <w:shd w:val="clear" w:color="auto" w:fill="auto"/>
            <w:vAlign w:val="center"/>
            <w:hideMark/>
          </w:tcPr>
          <w:p w14:paraId="4ACE63DE"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6ADA2020"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c>
          <w:tcPr>
            <w:tcW w:w="1000" w:type="dxa"/>
            <w:tcBorders>
              <w:top w:val="nil"/>
              <w:left w:val="single" w:sz="4" w:space="0" w:color="B6D5E4"/>
              <w:bottom w:val="nil"/>
              <w:right w:val="single" w:sz="4" w:space="0" w:color="B6D5E4"/>
            </w:tcBorders>
            <w:shd w:val="clear" w:color="auto" w:fill="auto"/>
            <w:vAlign w:val="center"/>
            <w:hideMark/>
          </w:tcPr>
          <w:p w14:paraId="4D0F5BB8"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r>
      <w:tr w:rsidR="00B72F32" w:rsidRPr="00C12026" w14:paraId="50A76ED1" w14:textId="77777777">
        <w:trPr>
          <w:trHeight w:val="315"/>
        </w:trPr>
        <w:tc>
          <w:tcPr>
            <w:tcW w:w="5940" w:type="dxa"/>
            <w:tcBorders>
              <w:top w:val="nil"/>
              <w:left w:val="nil"/>
              <w:bottom w:val="nil"/>
              <w:right w:val="nil"/>
            </w:tcBorders>
            <w:shd w:val="clear" w:color="auto" w:fill="auto"/>
            <w:vAlign w:val="center"/>
            <w:hideMark/>
          </w:tcPr>
          <w:p w14:paraId="3394CBD6"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ERP counts by SDC (for use rates and assessed expenses)</w:t>
            </w:r>
          </w:p>
        </w:tc>
        <w:tc>
          <w:tcPr>
            <w:tcW w:w="1000" w:type="dxa"/>
            <w:tcBorders>
              <w:top w:val="nil"/>
              <w:left w:val="single" w:sz="4" w:space="0" w:color="B6D5E4"/>
              <w:bottom w:val="nil"/>
              <w:right w:val="single" w:sz="4" w:space="0" w:color="B6D5E4"/>
            </w:tcBorders>
            <w:shd w:val="clear" w:color="auto" w:fill="auto"/>
            <w:vAlign w:val="center"/>
            <w:hideMark/>
          </w:tcPr>
          <w:p w14:paraId="6E5C9B25"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nil"/>
              <w:right w:val="nil"/>
            </w:tcBorders>
            <w:shd w:val="clear" w:color="auto" w:fill="auto"/>
            <w:vAlign w:val="center"/>
            <w:hideMark/>
          </w:tcPr>
          <w:p w14:paraId="71B8C270"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c>
          <w:tcPr>
            <w:tcW w:w="1000" w:type="dxa"/>
            <w:tcBorders>
              <w:top w:val="nil"/>
              <w:left w:val="single" w:sz="4" w:space="0" w:color="B6D5E4"/>
              <w:bottom w:val="nil"/>
              <w:right w:val="single" w:sz="4" w:space="0" w:color="B6D5E4"/>
            </w:tcBorders>
            <w:shd w:val="clear" w:color="auto" w:fill="auto"/>
            <w:vAlign w:val="center"/>
            <w:hideMark/>
          </w:tcPr>
          <w:p w14:paraId="58084762"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r>
      <w:tr w:rsidR="00B72F32" w:rsidRPr="00C12026" w14:paraId="0CB21CB0" w14:textId="77777777">
        <w:trPr>
          <w:trHeight w:val="315"/>
        </w:trPr>
        <w:tc>
          <w:tcPr>
            <w:tcW w:w="5940" w:type="dxa"/>
            <w:tcBorders>
              <w:top w:val="nil"/>
              <w:left w:val="nil"/>
              <w:bottom w:val="single" w:sz="4" w:space="0" w:color="B6D5E4"/>
              <w:right w:val="nil"/>
            </w:tcBorders>
            <w:shd w:val="clear" w:color="auto" w:fill="auto"/>
            <w:vAlign w:val="center"/>
            <w:hideMark/>
          </w:tcPr>
          <w:p w14:paraId="42531733"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Geographical data to map state offender and cost data into remoteness areas</w:t>
            </w:r>
          </w:p>
        </w:tc>
        <w:tc>
          <w:tcPr>
            <w:tcW w:w="1000" w:type="dxa"/>
            <w:tcBorders>
              <w:top w:val="nil"/>
              <w:left w:val="single" w:sz="4" w:space="0" w:color="B6D5E4"/>
              <w:bottom w:val="single" w:sz="4" w:space="0" w:color="B6D5E4"/>
              <w:right w:val="single" w:sz="4" w:space="0" w:color="B6D5E4"/>
            </w:tcBorders>
            <w:shd w:val="clear" w:color="auto" w:fill="auto"/>
            <w:vAlign w:val="center"/>
            <w:hideMark/>
          </w:tcPr>
          <w:p w14:paraId="08ADE01D" w14:textId="77777777" w:rsidR="00B72F32" w:rsidRPr="00C12026" w:rsidRDefault="00B72F32" w:rsidP="00D90332">
            <w:pPr>
              <w:keepNext/>
              <w:keepLines/>
              <w:tabs>
                <w:tab w:val="clear" w:pos="567"/>
              </w:tabs>
              <w:spacing w:before="0" w:line="240" w:lineRule="auto"/>
              <w:rPr>
                <w:rFonts w:eastAsia="Times New Roman" w:cs="Open Sans Light"/>
                <w:color w:val="000000"/>
                <w:sz w:val="16"/>
                <w:szCs w:val="16"/>
                <w:lang w:eastAsia="en-AU"/>
              </w:rPr>
            </w:pPr>
            <w:r w:rsidRPr="00C12026">
              <w:rPr>
                <w:rFonts w:eastAsia="Times New Roman" w:cs="Open Sans Light"/>
                <w:color w:val="000000"/>
                <w:sz w:val="16"/>
                <w:szCs w:val="16"/>
                <w:lang w:eastAsia="en-AU"/>
              </w:rPr>
              <w:t>ABS</w:t>
            </w:r>
          </w:p>
        </w:tc>
        <w:tc>
          <w:tcPr>
            <w:tcW w:w="1000" w:type="dxa"/>
            <w:tcBorders>
              <w:top w:val="nil"/>
              <w:left w:val="nil"/>
              <w:bottom w:val="single" w:sz="4" w:space="0" w:color="B6D5E4"/>
              <w:right w:val="nil"/>
            </w:tcBorders>
            <w:shd w:val="clear" w:color="auto" w:fill="auto"/>
            <w:vAlign w:val="center"/>
            <w:hideMark/>
          </w:tcPr>
          <w:p w14:paraId="117B712F" w14:textId="77777777" w:rsidR="00B72F32" w:rsidRPr="00A6480B" w:rsidRDefault="00B72F32" w:rsidP="00D90332">
            <w:pPr>
              <w:keepNext/>
              <w:keepLines/>
              <w:tabs>
                <w:tab w:val="clear" w:pos="567"/>
              </w:tabs>
              <w:spacing w:before="0" w:line="240" w:lineRule="auto"/>
              <w:jc w:val="center"/>
              <w:rPr>
                <w:rFonts w:ascii="Wingdings" w:eastAsia="Wingdings" w:hAnsi="Wingdings" w:cs="Wingdings"/>
                <w:color w:val="00CE87"/>
                <w:sz w:val="28"/>
                <w:szCs w:val="28"/>
                <w:lang w:eastAsia="en-AU"/>
              </w:rPr>
            </w:pPr>
            <w:r w:rsidRPr="00A6480B">
              <w:rPr>
                <w:rFonts w:ascii="Wingdings" w:eastAsia="Wingdings" w:hAnsi="Wingdings" w:cs="Wingdings"/>
                <w:color w:val="00CE87"/>
                <w:sz w:val="28"/>
                <w:szCs w:val="28"/>
                <w:lang w:eastAsia="en-AU"/>
              </w:rPr>
              <w:t>ü</w:t>
            </w:r>
          </w:p>
        </w:tc>
        <w:tc>
          <w:tcPr>
            <w:tcW w:w="1000" w:type="dxa"/>
            <w:tcBorders>
              <w:top w:val="nil"/>
              <w:left w:val="single" w:sz="4" w:space="0" w:color="B6D5E4"/>
              <w:bottom w:val="single" w:sz="4" w:space="0" w:color="B6D5E4"/>
              <w:right w:val="single" w:sz="4" w:space="0" w:color="B6D5E4"/>
            </w:tcBorders>
            <w:shd w:val="clear" w:color="auto" w:fill="auto"/>
            <w:vAlign w:val="center"/>
            <w:hideMark/>
          </w:tcPr>
          <w:p w14:paraId="47B1D7D7" w14:textId="77777777" w:rsidR="00B72F32" w:rsidRPr="003569DD" w:rsidRDefault="00B72F32" w:rsidP="00D90332">
            <w:pPr>
              <w:keepNext/>
              <w:keepLines/>
              <w:tabs>
                <w:tab w:val="clear" w:pos="567"/>
              </w:tabs>
              <w:spacing w:before="0" w:line="240" w:lineRule="auto"/>
              <w:jc w:val="center"/>
              <w:rPr>
                <w:rFonts w:ascii="Wingdings" w:eastAsia="Wingdings" w:hAnsi="Wingdings" w:cs="Wingdings"/>
                <w:color w:val="EBA145"/>
                <w:sz w:val="28"/>
                <w:szCs w:val="28"/>
                <w:lang w:eastAsia="en-AU"/>
              </w:rPr>
            </w:pPr>
            <w:r w:rsidRPr="003569DD">
              <w:rPr>
                <w:rFonts w:ascii="Wingdings" w:eastAsia="Wingdings" w:hAnsi="Wingdings" w:cs="Wingdings"/>
                <w:color w:val="EBA145"/>
                <w:sz w:val="28"/>
                <w:szCs w:val="28"/>
                <w:lang w:eastAsia="en-AU"/>
              </w:rPr>
              <w:t>û</w:t>
            </w:r>
          </w:p>
        </w:tc>
      </w:tr>
    </w:tbl>
    <w:p w14:paraId="13C95849" w14:textId="77777777" w:rsidR="00D90332" w:rsidRPr="007B5179" w:rsidRDefault="00D90332" w:rsidP="00EF53F7">
      <w:pPr>
        <w:pStyle w:val="CGCTablenote"/>
        <w:ind w:left="510" w:hanging="397"/>
        <w:rPr>
          <w:rFonts w:ascii="Work Sans" w:hAnsi="Work Sans"/>
        </w:rPr>
      </w:pPr>
      <w:r w:rsidRPr="007B5179">
        <w:rPr>
          <w:rFonts w:ascii="Work Sans" w:hAnsi="Work Sans"/>
        </w:rPr>
        <w:t>Note: ABS - Australian Bureau of Statistics; RoGS - Productivity Commission, Report on Government Services; AIHW – Australian Institute of Health and Welfare.</w:t>
      </w:r>
    </w:p>
    <w:p w14:paraId="61AEFA29" w14:textId="05E9B818" w:rsidR="00451FE1" w:rsidRPr="00326B2B" w:rsidRDefault="00451FE1" w:rsidP="00326B2B">
      <w:pPr>
        <w:pStyle w:val="CGCTablenote"/>
        <w:ind w:left="510" w:hanging="397"/>
        <w:rPr>
          <w:rFonts w:ascii="Work Sans" w:hAnsi="Work Sans"/>
        </w:rPr>
      </w:pPr>
      <w:r w:rsidRPr="00326B2B">
        <w:rPr>
          <w:rFonts w:ascii="Work Sans" w:hAnsi="Work Sans"/>
          <w:szCs w:val="16"/>
        </w:rPr>
        <w:t xml:space="preserve">Source: </w:t>
      </w:r>
      <w:r w:rsidR="00326B2B" w:rsidRPr="00326B2B">
        <w:rPr>
          <w:rFonts w:ascii="Work Sans" w:hAnsi="Work Sans"/>
          <w:szCs w:val="16"/>
        </w:rPr>
        <w:t>Justice 2020 Review method</w:t>
      </w:r>
      <w:r w:rsidR="00FB43B0">
        <w:rPr>
          <w:rFonts w:ascii="Work Sans" w:hAnsi="Work Sans"/>
          <w:szCs w:val="16"/>
        </w:rPr>
        <w:t>.</w:t>
      </w:r>
    </w:p>
    <w:p w14:paraId="6E30C0FE" w14:textId="77777777" w:rsidR="00786FDA" w:rsidRDefault="00786FDA">
      <w:pPr>
        <w:tabs>
          <w:tab w:val="clear" w:pos="567"/>
        </w:tabs>
        <w:spacing w:before="0" w:after="200" w:line="276" w:lineRule="auto"/>
        <w:rPr>
          <w:rFonts w:ascii="Work Sans" w:hAnsi="Work Sans"/>
          <w:szCs w:val="24"/>
        </w:rPr>
      </w:pPr>
      <w:r>
        <w:br w:type="page"/>
      </w:r>
    </w:p>
    <w:p w14:paraId="00BA14DA" w14:textId="2552A280" w:rsidR="00D370E8" w:rsidRDefault="00DF4FE6" w:rsidP="00BE572F">
      <w:pPr>
        <w:pStyle w:val="CGC2025ParaNumbers"/>
      </w:pPr>
      <w:r>
        <w:lastRenderedPageBreak/>
        <w:fldChar w:fldCharType="begin"/>
      </w:r>
      <w:r>
        <w:instrText xml:space="preserve"> REF _Ref134603587 \h </w:instrText>
      </w:r>
      <w:r w:rsidR="00BE572F">
        <w:instrText xml:space="preserve"> \* MERGEFORMAT </w:instrText>
      </w:r>
      <w:r>
        <w:fldChar w:fldCharType="separate"/>
      </w:r>
      <w:r w:rsidR="004F566B">
        <w:t xml:space="preserve">Figure </w:t>
      </w:r>
      <w:r w:rsidR="004F566B">
        <w:rPr>
          <w:noProof/>
        </w:rPr>
        <w:t>2</w:t>
      </w:r>
      <w:r>
        <w:fldChar w:fldCharType="end"/>
      </w:r>
      <w:r w:rsidR="00B422D7">
        <w:t xml:space="preserve"> below demonstrates where data </w:t>
      </w:r>
      <w:r w:rsidR="00EA4D85">
        <w:t>are</w:t>
      </w:r>
      <w:r w:rsidR="00B422D7">
        <w:t xml:space="preserve"> sourced and used in justice:</w:t>
      </w:r>
    </w:p>
    <w:p w14:paraId="227E9FCE" w14:textId="0079A940" w:rsidR="00CE4DD5" w:rsidRPr="00F40313" w:rsidRDefault="00CE4DD5" w:rsidP="001C022D">
      <w:pPr>
        <w:pStyle w:val="CGC2025Caption"/>
        <w:keepNext/>
        <w:keepLines/>
        <w:tabs>
          <w:tab w:val="left" w:pos="1134"/>
        </w:tabs>
      </w:pPr>
      <w:bookmarkStart w:id="22" w:name="Figure2"/>
      <w:bookmarkStart w:id="23" w:name="_Ref134603587"/>
      <w:bookmarkEnd w:id="22"/>
      <w:r>
        <w:t xml:space="preserve">Figure </w:t>
      </w:r>
      <w:r>
        <w:fldChar w:fldCharType="begin"/>
      </w:r>
      <w:r>
        <w:instrText>SEQ Figure \* ARABIC</w:instrText>
      </w:r>
      <w:r>
        <w:fldChar w:fldCharType="separate"/>
      </w:r>
      <w:r w:rsidR="004F566B">
        <w:rPr>
          <w:noProof/>
        </w:rPr>
        <w:t>2</w:t>
      </w:r>
      <w:r>
        <w:fldChar w:fldCharType="end"/>
      </w:r>
      <w:bookmarkEnd w:id="23"/>
      <w:r>
        <w:tab/>
      </w:r>
      <w:r w:rsidRPr="00F40313">
        <w:rPr>
          <w:bCs/>
        </w:rPr>
        <w:t>Data in the justice assessment</w:t>
      </w:r>
    </w:p>
    <w:p w14:paraId="12E6EF84" w14:textId="63C3639C" w:rsidR="00D370E8" w:rsidRDefault="00781C48" w:rsidP="00BE572F">
      <w:pPr>
        <w:pStyle w:val="CGC2025ParaNumbers"/>
        <w:numPr>
          <w:ilvl w:val="0"/>
          <w:numId w:val="0"/>
        </w:numPr>
        <w:ind w:left="567" w:hanging="567"/>
      </w:pPr>
      <w:r>
        <w:rPr>
          <w:noProof/>
        </w:rPr>
        <w:drawing>
          <wp:inline distT="0" distB="0" distL="0" distR="0" wp14:anchorId="59D130FC" wp14:editId="6369A9B1">
            <wp:extent cx="5731510" cy="50469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046980"/>
                    </a:xfrm>
                    <a:prstGeom prst="rect">
                      <a:avLst/>
                    </a:prstGeom>
                  </pic:spPr>
                </pic:pic>
              </a:graphicData>
            </a:graphic>
          </wp:inline>
        </w:drawing>
      </w:r>
    </w:p>
    <w:p w14:paraId="2212D901" w14:textId="4B0B0041" w:rsidR="00D370E8" w:rsidRPr="00D8051A" w:rsidRDefault="00D370E8" w:rsidP="00C56E39">
      <w:pPr>
        <w:pStyle w:val="CGCTablenote"/>
        <w:rPr>
          <w:rFonts w:ascii="Work Sans" w:hAnsi="Work Sans"/>
        </w:rPr>
      </w:pPr>
      <w:r w:rsidRPr="00D8051A">
        <w:rPr>
          <w:rFonts w:ascii="Work Sans" w:hAnsi="Work Sans"/>
        </w:rPr>
        <w:t>Source: Commission calculations</w:t>
      </w:r>
      <w:r w:rsidR="00C81F52">
        <w:rPr>
          <w:rFonts w:ascii="Work Sans" w:hAnsi="Work Sans"/>
        </w:rPr>
        <w:t>.</w:t>
      </w:r>
    </w:p>
    <w:p w14:paraId="541A3048" w14:textId="5E9B92A9" w:rsidR="00361D06" w:rsidRPr="00927945" w:rsidRDefault="00361D06" w:rsidP="00554A84">
      <w:pPr>
        <w:pStyle w:val="Heading3"/>
      </w:pPr>
      <w:bookmarkStart w:id="24" w:name="_Toc138151981"/>
      <w:r w:rsidRPr="00927945">
        <w:t>Category and component expenses</w:t>
      </w:r>
      <w:bookmarkEnd w:id="18"/>
      <w:bookmarkEnd w:id="19"/>
      <w:bookmarkEnd w:id="20"/>
      <w:bookmarkEnd w:id="24"/>
    </w:p>
    <w:p w14:paraId="538868DF" w14:textId="77777777" w:rsidR="00B422D7" w:rsidRDefault="00B422D7" w:rsidP="00BE572F">
      <w:pPr>
        <w:pStyle w:val="CGC2025ParaNumbers"/>
      </w:pPr>
      <w:bookmarkStart w:id="25" w:name="_Toc121741486"/>
      <w:bookmarkStart w:id="26" w:name="_Toc132729102"/>
      <w:bookmarkStart w:id="27" w:name="_Toc133236149"/>
      <w:bookmarkStart w:id="28" w:name="_Toc133236175"/>
      <w:bookmarkStart w:id="29" w:name="_Toc127428352"/>
      <w:r>
        <w:t>Justice</w:t>
      </w:r>
      <w:r w:rsidRPr="00BD666E">
        <w:t xml:space="preserve"> </w:t>
      </w:r>
      <w:r>
        <w:t>is assessed in 4 components:</w:t>
      </w:r>
    </w:p>
    <w:p w14:paraId="332C0EF3" w14:textId="77777777" w:rsidR="00B422D7" w:rsidRPr="005469E6" w:rsidRDefault="00B422D7" w:rsidP="00BE572F">
      <w:pPr>
        <w:pStyle w:val="CGC2025Bullet1"/>
      </w:pPr>
      <w:r w:rsidRPr="005469E6">
        <w:t>police</w:t>
      </w:r>
    </w:p>
    <w:p w14:paraId="3C46553F" w14:textId="77777777" w:rsidR="00B422D7" w:rsidRPr="005469E6" w:rsidRDefault="00B422D7" w:rsidP="00BE572F">
      <w:pPr>
        <w:pStyle w:val="CGC2025Bullet1"/>
      </w:pPr>
      <w:r w:rsidRPr="005469E6">
        <w:t>criminal courts</w:t>
      </w:r>
    </w:p>
    <w:p w14:paraId="71412AF9" w14:textId="77777777" w:rsidR="00B422D7" w:rsidRPr="005469E6" w:rsidRDefault="00B422D7" w:rsidP="00BE572F">
      <w:pPr>
        <w:pStyle w:val="CGC2025Bullet1"/>
      </w:pPr>
      <w:r w:rsidRPr="005469E6">
        <w:t>other legal services</w:t>
      </w:r>
    </w:p>
    <w:p w14:paraId="42F63594" w14:textId="6E6D3CB4" w:rsidR="008F746B" w:rsidRPr="005469E6" w:rsidRDefault="00B422D7" w:rsidP="00BE572F">
      <w:pPr>
        <w:pStyle w:val="CGC2025Bullet1"/>
      </w:pPr>
      <w:r w:rsidRPr="005469E6">
        <w:t>prisons.</w:t>
      </w:r>
    </w:p>
    <w:p w14:paraId="59B76C59" w14:textId="77777777" w:rsidR="00F0707A" w:rsidRDefault="00F0707A">
      <w:pPr>
        <w:tabs>
          <w:tab w:val="clear" w:pos="567"/>
        </w:tabs>
        <w:spacing w:before="0" w:after="200" w:line="276" w:lineRule="auto"/>
        <w:rPr>
          <w:rFonts w:ascii="Work Sans" w:hAnsi="Work Sans"/>
          <w:szCs w:val="24"/>
        </w:rPr>
      </w:pPr>
      <w:bookmarkStart w:id="30" w:name="Table3"/>
      <w:bookmarkStart w:id="31" w:name="_Ref134107881"/>
      <w:bookmarkEnd w:id="30"/>
      <w:r>
        <w:br w:type="page"/>
      </w:r>
    </w:p>
    <w:p w14:paraId="4D8DD365" w14:textId="487F60F5" w:rsidR="009C0319" w:rsidRDefault="009A1E1D" w:rsidP="00BE572F">
      <w:pPr>
        <w:pStyle w:val="CGC2025ParaNumbers"/>
      </w:pPr>
      <w:r>
        <w:lastRenderedPageBreak/>
        <w:fldChar w:fldCharType="begin"/>
      </w:r>
      <w:r>
        <w:instrText xml:space="preserve"> REF _Ref134706572 \h </w:instrText>
      </w:r>
      <w:r w:rsidR="00BE572F">
        <w:instrText xml:space="preserve"> \* MERGEFORMAT </w:instrText>
      </w:r>
      <w:r>
        <w:fldChar w:fldCharType="separate"/>
      </w:r>
      <w:r w:rsidR="004F566B">
        <w:t xml:space="preserve">Table </w:t>
      </w:r>
      <w:r w:rsidR="004F566B">
        <w:rPr>
          <w:noProof/>
        </w:rPr>
        <w:t>4</w:t>
      </w:r>
      <w:r>
        <w:fldChar w:fldCharType="end"/>
      </w:r>
      <w:r w:rsidR="002D2A5D">
        <w:t xml:space="preserve"> </w:t>
      </w:r>
      <w:r w:rsidR="00B422D7">
        <w:t>shows the structure of the justice assessmen</w:t>
      </w:r>
      <w:r w:rsidR="006D2A43">
        <w:t>t:</w:t>
      </w:r>
    </w:p>
    <w:p w14:paraId="11D925B9" w14:textId="67780C7F" w:rsidR="002652D7" w:rsidRPr="00DA5796" w:rsidRDefault="00C93212" w:rsidP="001C022D">
      <w:pPr>
        <w:pStyle w:val="CGC2025Caption"/>
        <w:keepNext/>
        <w:keepLines/>
        <w:tabs>
          <w:tab w:val="left" w:pos="1134"/>
        </w:tabs>
      </w:pPr>
      <w:bookmarkStart w:id="32" w:name="_Ref134706572"/>
      <w:r>
        <w:t xml:space="preserve">Table </w:t>
      </w:r>
      <w:r>
        <w:fldChar w:fldCharType="begin"/>
      </w:r>
      <w:r>
        <w:instrText>SEQ Table \* ARABIC</w:instrText>
      </w:r>
      <w:r>
        <w:fldChar w:fldCharType="separate"/>
      </w:r>
      <w:r w:rsidR="004F566B">
        <w:rPr>
          <w:noProof/>
        </w:rPr>
        <w:t>4</w:t>
      </w:r>
      <w:r>
        <w:fldChar w:fldCharType="end"/>
      </w:r>
      <w:bookmarkEnd w:id="31"/>
      <w:bookmarkEnd w:id="32"/>
      <w:r>
        <w:tab/>
      </w:r>
      <w:r w:rsidRPr="00F16EC4">
        <w:t>Structure of the justice assessment</w:t>
      </w:r>
    </w:p>
    <w:p w14:paraId="6B01FA3A" w14:textId="7325B4D8" w:rsidR="002652D7" w:rsidRDefault="003A7DDE" w:rsidP="00D912AD">
      <w:r w:rsidRPr="003A7DDE">
        <w:rPr>
          <w:noProof/>
        </w:rPr>
        <w:drawing>
          <wp:inline distT="0" distB="0" distL="0" distR="0" wp14:anchorId="5D445F59" wp14:editId="49E10E47">
            <wp:extent cx="5270500" cy="55638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5563870"/>
                    </a:xfrm>
                    <a:prstGeom prst="rect">
                      <a:avLst/>
                    </a:prstGeom>
                    <a:noFill/>
                    <a:ln>
                      <a:noFill/>
                    </a:ln>
                  </pic:spPr>
                </pic:pic>
              </a:graphicData>
            </a:graphic>
          </wp:inline>
        </w:drawing>
      </w:r>
    </w:p>
    <w:p w14:paraId="376506BF" w14:textId="00159103" w:rsidR="0016606A" w:rsidRPr="00D8051A" w:rsidRDefault="0016606A" w:rsidP="004974F6">
      <w:pPr>
        <w:pStyle w:val="CGCTablenote"/>
        <w:rPr>
          <w:rFonts w:ascii="Work Sans" w:hAnsi="Work Sans"/>
        </w:rPr>
      </w:pPr>
      <w:r w:rsidRPr="00D8051A">
        <w:rPr>
          <w:rFonts w:ascii="Work Sans" w:hAnsi="Work Sans"/>
        </w:rPr>
        <w:t>Source: Commission calculation, 2023 Update</w:t>
      </w:r>
      <w:r w:rsidR="00C81F52">
        <w:rPr>
          <w:rFonts w:ascii="Work Sans" w:hAnsi="Work Sans"/>
        </w:rPr>
        <w:t>.</w:t>
      </w:r>
    </w:p>
    <w:p w14:paraId="6798B2CA" w14:textId="0821376D" w:rsidR="00B422D7" w:rsidRDefault="006D6566" w:rsidP="00BE572F">
      <w:pPr>
        <w:pStyle w:val="CGC2025ParaNumbers"/>
      </w:pPr>
      <w:r>
        <w:fldChar w:fldCharType="begin"/>
      </w:r>
      <w:r>
        <w:instrText xml:space="preserve"> REF _Ref134107912 \h </w:instrText>
      </w:r>
      <w:r w:rsidR="00BE572F">
        <w:instrText xml:space="preserve"> \* MERGEFORMAT </w:instrText>
      </w:r>
      <w:r>
        <w:fldChar w:fldCharType="separate"/>
      </w:r>
      <w:r w:rsidR="004F566B">
        <w:t xml:space="preserve">Table </w:t>
      </w:r>
      <w:r w:rsidR="004F566B">
        <w:rPr>
          <w:noProof/>
        </w:rPr>
        <w:t>5</w:t>
      </w:r>
      <w:r>
        <w:fldChar w:fldCharType="end"/>
      </w:r>
      <w:r w:rsidR="00B422D7">
        <w:t xml:space="preserve"> outlines </w:t>
      </w:r>
      <w:r w:rsidR="009A1E1D">
        <w:t>that</w:t>
      </w:r>
      <w:r w:rsidR="00B422D7">
        <w:t xml:space="preserve"> total justice expen</w:t>
      </w:r>
      <w:r w:rsidR="000C0E6C">
        <w:t>ses</w:t>
      </w:r>
      <w:r w:rsidR="00B422D7" w:rsidRPr="0081219B">
        <w:rPr>
          <w:noProof/>
        </w:rPr>
        <w:t xml:space="preserve"> </w:t>
      </w:r>
      <w:r w:rsidR="00B422D7">
        <w:rPr>
          <w:noProof/>
        </w:rPr>
        <w:t>makes up around 9</w:t>
      </w:r>
      <w:r w:rsidR="00B72A93">
        <w:rPr>
          <w:noProof/>
        </w:rPr>
        <w:t>%</w:t>
      </w:r>
      <w:r w:rsidR="00E652A9">
        <w:rPr>
          <w:noProof/>
        </w:rPr>
        <w:t xml:space="preserve"> to 10</w:t>
      </w:r>
      <w:r w:rsidR="00B422D7">
        <w:rPr>
          <w:noProof/>
        </w:rPr>
        <w:t>% of the total assessed state spending</w:t>
      </w:r>
      <w:r w:rsidR="717F997F" w:rsidRPr="0FF8C58A">
        <w:rPr>
          <w:noProof/>
        </w:rPr>
        <w:t xml:space="preserve"> annually</w:t>
      </w:r>
      <w:r w:rsidR="00B422D7" w:rsidRPr="0081219B">
        <w:rPr>
          <w:noProof/>
        </w:rPr>
        <w:t>.</w:t>
      </w:r>
    </w:p>
    <w:p w14:paraId="3093C992" w14:textId="2BB750E0" w:rsidR="00C93212" w:rsidRDefault="00C93212" w:rsidP="001C022D">
      <w:pPr>
        <w:pStyle w:val="CGC2025Caption"/>
        <w:tabs>
          <w:tab w:val="left" w:pos="1134"/>
        </w:tabs>
      </w:pPr>
      <w:bookmarkStart w:id="33" w:name="Table4"/>
      <w:bookmarkStart w:id="34" w:name="_Ref134107912"/>
      <w:bookmarkEnd w:id="33"/>
      <w:r>
        <w:t xml:space="preserve">Table </w:t>
      </w:r>
      <w:r>
        <w:fldChar w:fldCharType="begin"/>
      </w:r>
      <w:r>
        <w:instrText>SEQ Table \* ARABIC</w:instrText>
      </w:r>
      <w:r>
        <w:fldChar w:fldCharType="separate"/>
      </w:r>
      <w:r w:rsidR="004F566B">
        <w:rPr>
          <w:noProof/>
        </w:rPr>
        <w:t>5</w:t>
      </w:r>
      <w:r>
        <w:fldChar w:fldCharType="end"/>
      </w:r>
      <w:bookmarkEnd w:id="34"/>
      <w:r>
        <w:tab/>
      </w:r>
      <w:r w:rsidRPr="006D6A01">
        <w:rPr>
          <w:bCs/>
        </w:rPr>
        <w:t>Total justice expen</w:t>
      </w:r>
      <w:r w:rsidR="00ED5028">
        <w:rPr>
          <w:bCs/>
        </w:rPr>
        <w:t>ses</w:t>
      </w:r>
    </w:p>
    <w:p w14:paraId="1033B8D8" w14:textId="48E172B2" w:rsidR="003317ED" w:rsidRDefault="00D5421F" w:rsidP="00D912AD">
      <w:r w:rsidRPr="00D5421F">
        <w:rPr>
          <w:noProof/>
        </w:rPr>
        <w:drawing>
          <wp:inline distT="0" distB="0" distL="0" distR="0" wp14:anchorId="3E4379A7" wp14:editId="4904669D">
            <wp:extent cx="5318125" cy="6070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8125" cy="607060"/>
                    </a:xfrm>
                    <a:prstGeom prst="rect">
                      <a:avLst/>
                    </a:prstGeom>
                    <a:noFill/>
                    <a:ln>
                      <a:noFill/>
                    </a:ln>
                  </pic:spPr>
                </pic:pic>
              </a:graphicData>
            </a:graphic>
          </wp:inline>
        </w:drawing>
      </w:r>
    </w:p>
    <w:p w14:paraId="5D4FBAA4" w14:textId="5668D9EF" w:rsidR="003317ED" w:rsidRPr="006521D6" w:rsidRDefault="00FA797B" w:rsidP="00C56E39">
      <w:pPr>
        <w:pStyle w:val="CGCTablenote"/>
        <w:rPr>
          <w:rStyle w:val="FootnoteReference"/>
          <w:sz w:val="14"/>
          <w:szCs w:val="14"/>
          <w:vertAlign w:val="baseline"/>
        </w:rPr>
      </w:pPr>
      <w:r w:rsidRPr="006521D6">
        <w:rPr>
          <w:rStyle w:val="FootnoteReference"/>
          <w:sz w:val="14"/>
          <w:szCs w:val="14"/>
          <w:vertAlign w:val="baseline"/>
        </w:rPr>
        <w:t>Source: Commission calculation, 2023 Update</w:t>
      </w:r>
      <w:r w:rsidR="00C81F52">
        <w:rPr>
          <w:szCs w:val="14"/>
        </w:rPr>
        <w:t>.</w:t>
      </w:r>
    </w:p>
    <w:p w14:paraId="45224B8C" w14:textId="77777777" w:rsidR="00075353" w:rsidRDefault="00075353">
      <w:pPr>
        <w:tabs>
          <w:tab w:val="clear" w:pos="567"/>
        </w:tabs>
        <w:spacing w:before="0" w:after="200" w:line="276" w:lineRule="auto"/>
        <w:rPr>
          <w:rFonts w:ascii="Work Sans" w:eastAsia="Times New Roman" w:hAnsi="Work Sans" w:cs="Open Sans"/>
          <w:b/>
          <w:bCs/>
          <w:color w:val="006991"/>
          <w:sz w:val="28"/>
          <w:szCs w:val="28"/>
        </w:rPr>
      </w:pPr>
      <w:r>
        <w:br w:type="page"/>
      </w:r>
    </w:p>
    <w:p w14:paraId="365C7552" w14:textId="50897A36" w:rsidR="00B422D7" w:rsidRDefault="00B422D7" w:rsidP="00B422D7">
      <w:pPr>
        <w:pStyle w:val="Heading3"/>
      </w:pPr>
      <w:bookmarkStart w:id="35" w:name="_Toc138151982"/>
      <w:r>
        <w:lastRenderedPageBreak/>
        <w:t>GST distribution in the 2023 Update</w:t>
      </w:r>
      <w:bookmarkEnd w:id="35"/>
    </w:p>
    <w:p w14:paraId="57CF5273" w14:textId="3D789475" w:rsidR="00D57328" w:rsidRPr="00D912AD" w:rsidRDefault="00FC7844" w:rsidP="00D912AD">
      <w:pPr>
        <w:pStyle w:val="CGC2025ParaNumbers"/>
      </w:pPr>
      <w:r w:rsidRPr="00D912AD">
        <w:fldChar w:fldCharType="begin"/>
      </w:r>
      <w:r w:rsidRPr="00D912AD">
        <w:instrText xml:space="preserve"> REF _Ref134107941 \h </w:instrText>
      </w:r>
      <w:r w:rsidR="00D912AD">
        <w:instrText xml:space="preserve"> \* MERGEFORMAT </w:instrText>
      </w:r>
      <w:r w:rsidRPr="00D912AD">
        <w:fldChar w:fldCharType="separate"/>
      </w:r>
      <w:r w:rsidR="004F566B">
        <w:t>Table 6</w:t>
      </w:r>
      <w:r w:rsidRPr="00D912AD">
        <w:fldChar w:fldCharType="end"/>
      </w:r>
      <w:r w:rsidR="00B422D7" w:rsidRPr="00D912AD">
        <w:t xml:space="preserve"> shows the GST impact (distribution from </w:t>
      </w:r>
      <w:r w:rsidR="1163ACE4">
        <w:t>equal per capita</w:t>
      </w:r>
      <w:r w:rsidR="00B422D7" w:rsidRPr="00D912AD">
        <w:t xml:space="preserve">) of the justice assessment. </w:t>
      </w:r>
      <w:r w:rsidR="00A447EC" w:rsidRPr="00D912AD">
        <w:t>It</w:t>
      </w:r>
      <w:r w:rsidR="00B422D7" w:rsidRPr="00D912AD">
        <w:t xml:space="preserve"> </w:t>
      </w:r>
      <w:r w:rsidR="00C1381B" w:rsidRPr="00D912AD">
        <w:t>distributed</w:t>
      </w:r>
      <w:r w:rsidR="00B422D7" w:rsidRPr="00D912AD">
        <w:t xml:space="preserve"> just under $1.5 billion</w:t>
      </w:r>
      <w:r w:rsidR="00AB3CD5">
        <w:t>,</w:t>
      </w:r>
      <w:r w:rsidR="00B422D7" w:rsidRPr="00D912AD">
        <w:t xml:space="preserve"> or $57 per capita</w:t>
      </w:r>
      <w:r w:rsidR="00AB3CD5">
        <w:t>,</w:t>
      </w:r>
      <w:r w:rsidR="00B422D7" w:rsidRPr="00D912AD">
        <w:t xml:space="preserve"> away from an </w:t>
      </w:r>
      <w:r w:rsidR="542C59AF">
        <w:t>equal per capita</w:t>
      </w:r>
      <w:r w:rsidR="00B422D7" w:rsidRPr="00D912AD">
        <w:t xml:space="preserve"> distribution in the 2023 Update.</w:t>
      </w:r>
    </w:p>
    <w:p w14:paraId="59B2A4F2" w14:textId="0C4D834B" w:rsidR="00C93212" w:rsidRDefault="00C93212" w:rsidP="001C022D">
      <w:pPr>
        <w:pStyle w:val="CGC2025Caption"/>
        <w:keepNext/>
        <w:keepLines/>
        <w:tabs>
          <w:tab w:val="left" w:pos="1134"/>
        </w:tabs>
      </w:pPr>
      <w:bookmarkStart w:id="36" w:name="Table5"/>
      <w:bookmarkStart w:id="37" w:name="_Ref134107941"/>
      <w:bookmarkEnd w:id="36"/>
      <w:r>
        <w:t xml:space="preserve">Table </w:t>
      </w:r>
      <w:r>
        <w:fldChar w:fldCharType="begin"/>
      </w:r>
      <w:r>
        <w:instrText>SEQ Table \* ARABIC</w:instrText>
      </w:r>
      <w:r>
        <w:fldChar w:fldCharType="separate"/>
      </w:r>
      <w:r w:rsidR="004F566B">
        <w:rPr>
          <w:noProof/>
        </w:rPr>
        <w:t>6</w:t>
      </w:r>
      <w:r>
        <w:fldChar w:fldCharType="end"/>
      </w:r>
      <w:bookmarkEnd w:id="37"/>
      <w:r>
        <w:tab/>
      </w:r>
      <w:r w:rsidRPr="00D57328">
        <w:t>GST impact of the justice assessment, 2023 Update</w:t>
      </w:r>
    </w:p>
    <w:p w14:paraId="4BF8B361" w14:textId="01A49006" w:rsidR="00F558AC" w:rsidRPr="001A7E5D" w:rsidRDefault="00097579" w:rsidP="00D912AD">
      <w:r w:rsidRPr="001A7E5D">
        <w:rPr>
          <w:noProof/>
        </w:rPr>
        <w:drawing>
          <wp:inline distT="0" distB="0" distL="0" distR="0" wp14:anchorId="31D58214" wp14:editId="64DAC87F">
            <wp:extent cx="5731510" cy="18122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812290"/>
                    </a:xfrm>
                    <a:prstGeom prst="rect">
                      <a:avLst/>
                    </a:prstGeom>
                    <a:noFill/>
                    <a:ln>
                      <a:noFill/>
                    </a:ln>
                  </pic:spPr>
                </pic:pic>
              </a:graphicData>
            </a:graphic>
          </wp:inline>
        </w:drawing>
      </w:r>
    </w:p>
    <w:p w14:paraId="553FC601" w14:textId="0F7D885C" w:rsidR="00F558AC" w:rsidRPr="00E2117C" w:rsidRDefault="00E2117C" w:rsidP="00C56E39">
      <w:pPr>
        <w:pStyle w:val="CGCTablenote"/>
      </w:pPr>
      <w:r w:rsidRPr="001A7E5D">
        <w:rPr>
          <w:rFonts w:ascii="Work Sans" w:hAnsi="Work Sans"/>
        </w:rPr>
        <w:t>Source: Commission calculation, 2023 Update</w:t>
      </w:r>
      <w:r w:rsidR="00C81F52">
        <w:rPr>
          <w:rFonts w:ascii="Work Sans" w:hAnsi="Work Sans"/>
        </w:rPr>
        <w:t>.</w:t>
      </w:r>
    </w:p>
    <w:p w14:paraId="3C419140" w14:textId="5C36CE5C" w:rsidR="00B422D7" w:rsidRPr="000D16B2" w:rsidRDefault="00A447EC" w:rsidP="00D912AD">
      <w:pPr>
        <w:pStyle w:val="CGC2025ParaNumbers"/>
      </w:pPr>
      <w:r>
        <w:t>S</w:t>
      </w:r>
      <w:r w:rsidR="00B422D7" w:rsidRPr="00B422D7">
        <w:t xml:space="preserve">ervice provision arrangements, the scope of the adjusted budget and the underlying conceptual cases for the assessment methods are explained in </w:t>
      </w:r>
      <w:hyperlink r:id="rId21" w:history="1">
        <w:r w:rsidR="00B422D7" w:rsidRPr="000D16B2">
          <w:rPr>
            <w:rStyle w:val="Hyperlink"/>
          </w:rPr>
          <w:t>Volume 2 Chapter 19 - Justice of the Report on GST Revenue Sharing Relativities, 2020 Review</w:t>
        </w:r>
      </w:hyperlink>
      <w:r w:rsidR="00B422D7" w:rsidRPr="000D16B2">
        <w:t>.</w:t>
      </w:r>
    </w:p>
    <w:p w14:paraId="555B614F" w14:textId="422196B6" w:rsidR="00D45001" w:rsidRPr="00D45001" w:rsidRDefault="00D45001" w:rsidP="001F458A">
      <w:pPr>
        <w:pStyle w:val="Heading2"/>
      </w:pPr>
      <w:bookmarkStart w:id="38" w:name="_Toc138151983"/>
      <w:r w:rsidRPr="000D16B2">
        <w:t>What has changed</w:t>
      </w:r>
      <w:r w:rsidRPr="00D45001">
        <w:t xml:space="preserve"> since the 2020 Review?</w:t>
      </w:r>
      <w:bookmarkEnd w:id="25"/>
      <w:bookmarkEnd w:id="26"/>
      <w:bookmarkEnd w:id="27"/>
      <w:bookmarkEnd w:id="28"/>
      <w:bookmarkEnd w:id="38"/>
      <w:r w:rsidRPr="00D45001">
        <w:t xml:space="preserve"> </w:t>
      </w:r>
      <w:bookmarkEnd w:id="29"/>
    </w:p>
    <w:p w14:paraId="7267CC4C" w14:textId="39C206FC" w:rsidR="00B422D7" w:rsidRPr="00D912AD" w:rsidRDefault="002233EB" w:rsidP="00D912AD">
      <w:pPr>
        <w:pStyle w:val="CGC2025ParaNumbers"/>
      </w:pPr>
      <w:bookmarkStart w:id="39" w:name="_Toc132729103"/>
      <w:bookmarkStart w:id="40" w:name="_Toc133236150"/>
      <w:bookmarkStart w:id="41" w:name="_Toc133236176"/>
      <w:r w:rsidRPr="00D912AD">
        <w:t>D</w:t>
      </w:r>
      <w:r w:rsidR="00B422D7" w:rsidRPr="00D912AD">
        <w:t>uring the COVID-19 outbreak there was a change in service provision for the enforcement and adjudication of crime. There have also been increases in the costs of juvenile detention, changes to the minimum age of criminal responsibility and legislative changes to court structures. These issues are discussed below.</w:t>
      </w:r>
    </w:p>
    <w:p w14:paraId="6D885FED" w14:textId="17E24F39" w:rsidR="00BF59CA" w:rsidRPr="00BF59CA" w:rsidRDefault="00B422D7" w:rsidP="00BF59CA">
      <w:pPr>
        <w:pStyle w:val="Heading3"/>
      </w:pPr>
      <w:bookmarkStart w:id="42" w:name="_Toc138151984"/>
      <w:bookmarkEnd w:id="39"/>
      <w:bookmarkEnd w:id="40"/>
      <w:bookmarkEnd w:id="41"/>
      <w:r>
        <w:t>COVID-19 affected the way states provided justice services</w:t>
      </w:r>
      <w:bookmarkEnd w:id="42"/>
    </w:p>
    <w:p w14:paraId="615328D0" w14:textId="16F8BB06" w:rsidR="0082400F" w:rsidRDefault="00B422D7" w:rsidP="00D912AD">
      <w:pPr>
        <w:pStyle w:val="CGC2025ParaNumbers"/>
      </w:pPr>
      <w:bookmarkStart w:id="43" w:name="_Toc121741487"/>
      <w:bookmarkStart w:id="44" w:name="_Toc127428353"/>
      <w:bookmarkStart w:id="45" w:name="_Toc132729106"/>
      <w:bookmarkStart w:id="46" w:name="_Toc133236151"/>
      <w:bookmarkStart w:id="47" w:name="_Toc133236177"/>
      <w:r>
        <w:t>The outbreak of COVID-19</w:t>
      </w:r>
      <w:r w:rsidR="00EC72BA">
        <w:t>,</w:t>
      </w:r>
      <w:r w:rsidR="00DD4DAF">
        <w:t xml:space="preserve"> and </w:t>
      </w:r>
      <w:r w:rsidR="17BFFA83">
        <w:t>states</w:t>
      </w:r>
      <w:r w:rsidR="2CB90627">
        <w:t>’</w:t>
      </w:r>
      <w:r w:rsidR="00EC72BA">
        <w:t xml:space="preserve"> responses to it,</w:t>
      </w:r>
      <w:r>
        <w:t xml:space="preserve"> </w:t>
      </w:r>
      <w:r w:rsidR="0082400F">
        <w:t xml:space="preserve">temporarily </w:t>
      </w:r>
      <w:r w:rsidR="00B45D45">
        <w:t>changed the</w:t>
      </w:r>
      <w:r w:rsidR="00CB02FD">
        <w:t xml:space="preserve"> nature of </w:t>
      </w:r>
      <w:r w:rsidR="001E22EC">
        <w:t>justice service provision in states</w:t>
      </w:r>
      <w:r w:rsidR="006E24C8">
        <w:t>. During this time, resources were reallocated t</w:t>
      </w:r>
      <w:r w:rsidR="00710A13">
        <w:t xml:space="preserve">o </w:t>
      </w:r>
      <w:r w:rsidR="000A2116">
        <w:t xml:space="preserve">enforce </w:t>
      </w:r>
      <w:r w:rsidR="00D57FA0">
        <w:t>public health directives</w:t>
      </w:r>
      <w:r w:rsidR="00DF3D37">
        <w:t xml:space="preserve"> and lockdowns</w:t>
      </w:r>
      <w:r w:rsidR="001D672E">
        <w:t>, altering the propensity of certain crimes</w:t>
      </w:r>
      <w:r w:rsidR="00171B95">
        <w:t xml:space="preserve"> </w:t>
      </w:r>
      <w:r w:rsidR="00DF3D37">
        <w:t>being</w:t>
      </w:r>
      <w:r w:rsidR="00171B95">
        <w:t xml:space="preserve"> committed</w:t>
      </w:r>
      <w:r w:rsidR="00846B65">
        <w:t xml:space="preserve"> and </w:t>
      </w:r>
      <w:r w:rsidR="003B3FA3">
        <w:t>causing</w:t>
      </w:r>
      <w:r w:rsidR="001D672E">
        <w:t xml:space="preserve"> </w:t>
      </w:r>
      <w:r w:rsidR="00A46963">
        <w:t xml:space="preserve">some court proceedings </w:t>
      </w:r>
      <w:r w:rsidR="006F1278">
        <w:t xml:space="preserve">to </w:t>
      </w:r>
      <w:r w:rsidR="00091DE1">
        <w:t xml:space="preserve">move online or </w:t>
      </w:r>
      <w:r w:rsidR="006F1278">
        <w:t>be</w:t>
      </w:r>
      <w:r w:rsidR="00091DE1">
        <w:t xml:space="preserve"> suspended</w:t>
      </w:r>
      <w:r w:rsidR="002F68DE">
        <w:t>.</w:t>
      </w:r>
      <w:r w:rsidR="003705AF">
        <w:t xml:space="preserve"> </w:t>
      </w:r>
    </w:p>
    <w:p w14:paraId="174B64EE" w14:textId="76C09F81" w:rsidR="00B422D7" w:rsidRDefault="002C000C" w:rsidP="0082400F">
      <w:pPr>
        <w:pStyle w:val="Heading3"/>
      </w:pPr>
      <w:bookmarkStart w:id="48" w:name="_Toc138151985"/>
      <w:r>
        <w:t xml:space="preserve">State legislation </w:t>
      </w:r>
      <w:r w:rsidR="00401F14">
        <w:t xml:space="preserve">and </w:t>
      </w:r>
      <w:r w:rsidR="00242788">
        <w:t>spending on j</w:t>
      </w:r>
      <w:r w:rsidR="00B422D7">
        <w:t xml:space="preserve">uvenile </w:t>
      </w:r>
      <w:r w:rsidR="00721635">
        <w:t xml:space="preserve">detainees </w:t>
      </w:r>
      <w:r w:rsidR="00922D6B">
        <w:t>has changed</w:t>
      </w:r>
      <w:bookmarkEnd w:id="48"/>
    </w:p>
    <w:p w14:paraId="09A2CA17" w14:textId="65E9007B" w:rsidR="00B422D7" w:rsidRDefault="00B422D7" w:rsidP="00D912AD">
      <w:pPr>
        <w:pStyle w:val="CGC2025ParaNumbers"/>
      </w:pPr>
      <w:r>
        <w:t xml:space="preserve">The cost of </w:t>
      </w:r>
      <w:r w:rsidR="00E81526">
        <w:t xml:space="preserve">juvenile </w:t>
      </w:r>
      <w:r>
        <w:t xml:space="preserve">detention has increased since the 2020 Review. Based on the </w:t>
      </w:r>
      <w:r w:rsidRPr="00C41D22">
        <w:rPr>
          <w:i/>
        </w:rPr>
        <w:t>Report on Government Services</w:t>
      </w:r>
      <w:r w:rsidR="00C41D22" w:rsidRPr="00C41D22">
        <w:rPr>
          <w:i/>
          <w:iCs/>
        </w:rPr>
        <w:t xml:space="preserve"> 2023</w:t>
      </w:r>
      <w:r>
        <w:t>, the cost of juvenile detention was $5</w:t>
      </w:r>
      <w:r w:rsidR="00AD7F5A">
        <w:t>1</w:t>
      </w:r>
      <w:r w:rsidR="005B71A2">
        <w:t>7</w:t>
      </w:r>
      <w:r w:rsidR="0038050C">
        <w:t> </w:t>
      </w:r>
      <w:r>
        <w:t xml:space="preserve">million </w:t>
      </w:r>
      <w:r>
        <w:lastRenderedPageBreak/>
        <w:t>in 201</w:t>
      </w:r>
      <w:r w:rsidR="00AD7F5A">
        <w:t>5</w:t>
      </w:r>
      <w:r w:rsidR="00C41D22">
        <w:t>–</w:t>
      </w:r>
      <w:r w:rsidR="00AD7F5A">
        <w:t>1</w:t>
      </w:r>
      <w:r w:rsidR="00B272DD">
        <w:t>6</w:t>
      </w:r>
      <w:r w:rsidR="00396CC1">
        <w:t>,</w:t>
      </w:r>
      <w:r>
        <w:t xml:space="preserve"> increasing to $816</w:t>
      </w:r>
      <w:r w:rsidR="0038050C">
        <w:t> </w:t>
      </w:r>
      <w:r>
        <w:t>million in 2021</w:t>
      </w:r>
      <w:r w:rsidR="00201A5A">
        <w:t>–</w:t>
      </w:r>
      <w:r>
        <w:t>22</w:t>
      </w:r>
      <w:r w:rsidR="003B276D">
        <w:t xml:space="preserve">. This was </w:t>
      </w:r>
      <w:r w:rsidR="003A06D3">
        <w:t xml:space="preserve">driven </w:t>
      </w:r>
      <w:r w:rsidR="003A06D3" w:rsidDel="003B276D">
        <w:t>mai</w:t>
      </w:r>
      <w:r w:rsidR="003A06D3">
        <w:t xml:space="preserve">nly by </w:t>
      </w:r>
      <w:r w:rsidR="007A678A">
        <w:t xml:space="preserve">increasing costs in </w:t>
      </w:r>
      <w:r w:rsidR="003A06D3">
        <w:t>Victoria and Queensland</w:t>
      </w:r>
      <w:r>
        <w:t>.</w:t>
      </w:r>
      <w:r w:rsidR="00023F62" w:rsidRPr="00C56E39">
        <w:rPr>
          <w:rStyle w:val="FootnoteReference"/>
        </w:rPr>
        <w:footnoteReference w:id="3"/>
      </w:r>
      <w:r>
        <w:t xml:space="preserve"> </w:t>
      </w:r>
    </w:p>
    <w:p w14:paraId="18F5F0B6" w14:textId="44A0335F" w:rsidR="00AB08F3" w:rsidRDefault="00E85F68" w:rsidP="00D912AD">
      <w:pPr>
        <w:pStyle w:val="CGC2025ParaNumbers"/>
      </w:pPr>
      <w:r w:rsidRPr="007F2F7D">
        <w:t xml:space="preserve">At the time of the 2020 Review, </w:t>
      </w:r>
      <w:r w:rsidR="00B422D7" w:rsidRPr="007F2F7D">
        <w:t xml:space="preserve">the minimum age of criminal responsibility </w:t>
      </w:r>
      <w:r w:rsidRPr="007F2F7D">
        <w:t>was 10 in all states</w:t>
      </w:r>
      <w:r w:rsidRPr="00E85F68">
        <w:t>.</w:t>
      </w:r>
      <w:r>
        <w:t xml:space="preserve"> </w:t>
      </w:r>
      <w:r w:rsidR="00851E59">
        <w:t>However, i</w:t>
      </w:r>
      <w:r>
        <w:t xml:space="preserve">n </w:t>
      </w:r>
      <w:r w:rsidR="00F13E95">
        <w:t>2022, t</w:t>
      </w:r>
      <w:r w:rsidR="00B422D7">
        <w:t>he N</w:t>
      </w:r>
      <w:r w:rsidR="00BA42D7">
        <w:t xml:space="preserve">orthern </w:t>
      </w:r>
      <w:r w:rsidR="00B422D7">
        <w:t>T</w:t>
      </w:r>
      <w:r w:rsidR="00BA42D7">
        <w:t>erritory</w:t>
      </w:r>
      <w:r w:rsidR="00B422D7">
        <w:t xml:space="preserve"> increased </w:t>
      </w:r>
      <w:r w:rsidR="2064E0BB">
        <w:t xml:space="preserve">its </w:t>
      </w:r>
      <w:r w:rsidR="00B422D7">
        <w:t>minimum age of criminal responsibility from 10 years of age to 12</w:t>
      </w:r>
      <w:r w:rsidR="00CD09E7">
        <w:t>.</w:t>
      </w:r>
      <w:r w:rsidR="00E710C7">
        <w:rPr>
          <w:rStyle w:val="FootnoteReference"/>
        </w:rPr>
        <w:footnoteReference w:id="4"/>
      </w:r>
      <w:r w:rsidR="00CD09E7">
        <w:t xml:space="preserve"> </w:t>
      </w:r>
      <w:r w:rsidR="00AB08F3">
        <w:t>Other states are also planning to increase their minimum age:</w:t>
      </w:r>
    </w:p>
    <w:p w14:paraId="77FAFE61" w14:textId="210ADBD7" w:rsidR="00A3645C" w:rsidRDefault="008E100B" w:rsidP="000762EB">
      <w:pPr>
        <w:pStyle w:val="CGC2025Bullet1"/>
        <w:numPr>
          <w:ilvl w:val="0"/>
          <w:numId w:val="9"/>
        </w:numPr>
      </w:pPr>
      <w:r>
        <w:t>Victoria</w:t>
      </w:r>
      <w:r w:rsidR="00E367DE">
        <w:t xml:space="preserve"> </w:t>
      </w:r>
      <w:r w:rsidR="000C2964">
        <w:t>plans to</w:t>
      </w:r>
      <w:r w:rsidR="00E367DE">
        <w:t xml:space="preserve"> </w:t>
      </w:r>
      <w:r w:rsidR="00CA3F88">
        <w:t xml:space="preserve">raise </w:t>
      </w:r>
      <w:r w:rsidR="00FE3055">
        <w:t xml:space="preserve">its </w:t>
      </w:r>
      <w:r w:rsidR="003C2B99">
        <w:t xml:space="preserve">minimum </w:t>
      </w:r>
      <w:r w:rsidR="00FE3055">
        <w:t>age to 12</w:t>
      </w:r>
      <w:r w:rsidR="00B650CD">
        <w:t xml:space="preserve"> </w:t>
      </w:r>
    </w:p>
    <w:p w14:paraId="41159945" w14:textId="03E3E5C1" w:rsidR="00AB08F3" w:rsidRDefault="00A3645C" w:rsidP="000C2C00">
      <w:pPr>
        <w:pStyle w:val="CGC2025Bullet1"/>
      </w:pPr>
      <w:r>
        <w:t>Tasmania plans to raise its minimum age to 14</w:t>
      </w:r>
    </w:p>
    <w:p w14:paraId="5F2C0AA9" w14:textId="1BB78E62" w:rsidR="00AB08F3" w:rsidRDefault="00B650CD" w:rsidP="000C2C00">
      <w:pPr>
        <w:pStyle w:val="CGC2025Bullet1"/>
      </w:pPr>
      <w:r>
        <w:t xml:space="preserve">The ACT </w:t>
      </w:r>
      <w:r w:rsidR="000D196D">
        <w:t xml:space="preserve">plans to increase its </w:t>
      </w:r>
      <w:r w:rsidR="007E3163">
        <w:t xml:space="preserve">minimum </w:t>
      </w:r>
      <w:r w:rsidR="000D196D">
        <w:t>age t</w:t>
      </w:r>
      <w:r w:rsidR="007E3163">
        <w:t>o</w:t>
      </w:r>
      <w:r w:rsidR="000D196D">
        <w:t xml:space="preserve"> 12 and then to 14 </w:t>
      </w:r>
      <w:r w:rsidR="007E3163">
        <w:t>with</w:t>
      </w:r>
      <w:r w:rsidR="00990CD1">
        <w:t>in</w:t>
      </w:r>
      <w:r w:rsidR="007E3163">
        <w:t xml:space="preserve"> </w:t>
      </w:r>
      <w:r w:rsidR="00095EF4">
        <w:t>2</w:t>
      </w:r>
      <w:r w:rsidR="007E3163">
        <w:t xml:space="preserve"> years.</w:t>
      </w:r>
      <w:r w:rsidR="00A540DF" w:rsidRPr="00A540DF">
        <w:rPr>
          <w:vertAlign w:val="superscript"/>
        </w:rPr>
        <w:footnoteReference w:id="5"/>
      </w:r>
      <w:r w:rsidR="007E3163">
        <w:t xml:space="preserve"> </w:t>
      </w:r>
    </w:p>
    <w:p w14:paraId="60459756" w14:textId="50DF93FC" w:rsidR="00AD732D" w:rsidRDefault="00AD732D" w:rsidP="00934E82">
      <w:pPr>
        <w:pStyle w:val="CGC2025ParaNumbers"/>
      </w:pPr>
      <w:r>
        <w:t xml:space="preserve">The </w:t>
      </w:r>
      <w:r w:rsidR="009F11C9">
        <w:t xml:space="preserve">minimum age of criminal responsibility for the </w:t>
      </w:r>
      <w:r>
        <w:t>other states</w:t>
      </w:r>
      <w:r w:rsidR="0034093D">
        <w:t xml:space="preserve"> remains at 10 years of age.</w:t>
      </w:r>
    </w:p>
    <w:p w14:paraId="49026481" w14:textId="450EE31A" w:rsidR="00B422D7" w:rsidRDefault="00B422D7" w:rsidP="00D912AD">
      <w:pPr>
        <w:pStyle w:val="CGC2025ParaNumbers"/>
      </w:pPr>
      <w:r>
        <w:t xml:space="preserve">Increasing the age of criminal responsibility </w:t>
      </w:r>
      <w:r w:rsidR="00460EAB">
        <w:t xml:space="preserve">could </w:t>
      </w:r>
      <w:r>
        <w:t xml:space="preserve">mean there would be </w:t>
      </w:r>
      <w:r w:rsidR="0030686B">
        <w:t xml:space="preserve">slightly </w:t>
      </w:r>
      <w:r w:rsidR="005C04A3">
        <w:t>fewer</w:t>
      </w:r>
      <w:r>
        <w:t xml:space="preserve"> juvenile detainees</w:t>
      </w:r>
      <w:r w:rsidR="00FD6208">
        <w:t xml:space="preserve"> included in the prisons a</w:t>
      </w:r>
      <w:r w:rsidR="003558F1">
        <w:t>s</w:t>
      </w:r>
      <w:r w:rsidR="00FD6208">
        <w:t>sessment</w:t>
      </w:r>
      <w:r w:rsidR="00D20A8B">
        <w:t>.</w:t>
      </w:r>
      <w:r w:rsidR="00175853">
        <w:t xml:space="preserve"> </w:t>
      </w:r>
      <w:r w:rsidR="00460EAB">
        <w:t xml:space="preserve">In </w:t>
      </w:r>
      <w:r w:rsidR="00D44772">
        <w:t>2021-22</w:t>
      </w:r>
      <w:r w:rsidR="00D130C6">
        <w:t>,</w:t>
      </w:r>
      <w:r w:rsidR="000F1FEC">
        <w:t xml:space="preserve"> </w:t>
      </w:r>
      <w:r w:rsidR="00460EAB">
        <w:t xml:space="preserve">there were </w:t>
      </w:r>
      <w:r w:rsidR="00861403">
        <w:t xml:space="preserve">1.4 </w:t>
      </w:r>
      <w:r w:rsidR="00460EAB">
        <w:t xml:space="preserve">juvenile detainees </w:t>
      </w:r>
      <w:r w:rsidR="00135AD9">
        <w:t xml:space="preserve">under the age of </w:t>
      </w:r>
      <w:r w:rsidR="00460EAB">
        <w:t xml:space="preserve">12 and </w:t>
      </w:r>
      <w:r w:rsidR="00BA1382" w:rsidRPr="0015354B">
        <w:t>1</w:t>
      </w:r>
      <w:r w:rsidR="00D8510E" w:rsidRPr="0015354B">
        <w:t>23.6</w:t>
      </w:r>
      <w:r w:rsidR="00460EAB">
        <w:t xml:space="preserve"> </w:t>
      </w:r>
      <w:r w:rsidR="00857148">
        <w:t>aged</w:t>
      </w:r>
      <w:r w:rsidR="00460EAB">
        <w:t xml:space="preserve"> 12 </w:t>
      </w:r>
      <w:r w:rsidR="00D8510E">
        <w:t>to</w:t>
      </w:r>
      <w:r w:rsidR="00460EAB">
        <w:t xml:space="preserve"> 14</w:t>
      </w:r>
      <w:r w:rsidR="00C25371">
        <w:t>,</w:t>
      </w:r>
      <w:r w:rsidR="00764BBA">
        <w:t xml:space="preserve"> in detention on an average day</w:t>
      </w:r>
      <w:r w:rsidR="00460EAB">
        <w:t>.</w:t>
      </w:r>
      <w:r w:rsidR="00F8185E">
        <w:rPr>
          <w:rStyle w:val="FootnoteReference"/>
        </w:rPr>
        <w:footnoteReference w:id="6"/>
      </w:r>
      <w:r w:rsidR="00460EAB">
        <w:t xml:space="preserve"> </w:t>
      </w:r>
    </w:p>
    <w:p w14:paraId="2B955897" w14:textId="102DA503" w:rsidR="00B422D7" w:rsidRDefault="00B422D7" w:rsidP="00B422D7">
      <w:pPr>
        <w:pStyle w:val="Heading3"/>
      </w:pPr>
      <w:bookmarkStart w:id="50" w:name="_Toc138151986"/>
      <w:r>
        <w:t>There has been a change in the structure of the court system</w:t>
      </w:r>
      <w:bookmarkEnd w:id="50"/>
    </w:p>
    <w:p w14:paraId="4FAFBFEA" w14:textId="4E27DE52" w:rsidR="003374EA" w:rsidRDefault="002A72C7" w:rsidP="00D912AD">
      <w:pPr>
        <w:pStyle w:val="CGC2025ParaNumbers"/>
      </w:pPr>
      <w:r>
        <w:t>In 2021</w:t>
      </w:r>
      <w:r w:rsidR="00A33D2F">
        <w:t xml:space="preserve">, </w:t>
      </w:r>
      <w:r>
        <w:t xml:space="preserve">the Federal Circuit and Family Court of Australia </w:t>
      </w:r>
      <w:r w:rsidR="009A5CDB">
        <w:t xml:space="preserve">was </w:t>
      </w:r>
      <w:r w:rsidR="00B3688C">
        <w:t>established</w:t>
      </w:r>
      <w:r w:rsidR="00345306">
        <w:t>.</w:t>
      </w:r>
      <w:r w:rsidR="00FE09A0">
        <w:rPr>
          <w:rStyle w:val="FootnoteReference"/>
        </w:rPr>
        <w:footnoteReference w:id="7"/>
      </w:r>
      <w:r w:rsidR="00345306">
        <w:t xml:space="preserve"> </w:t>
      </w:r>
      <w:r w:rsidR="00961D63">
        <w:t xml:space="preserve">This reform combined the </w:t>
      </w:r>
      <w:r w:rsidR="003374EA">
        <w:t>Family Court of Australia and the Federal Circuit Court of Australia.</w:t>
      </w:r>
      <w:r w:rsidR="0003054B">
        <w:t xml:space="preserve"> This has not </w:t>
      </w:r>
      <w:r w:rsidR="004A3962">
        <w:t xml:space="preserve">changed the way states fund </w:t>
      </w:r>
      <w:r w:rsidR="005311C3">
        <w:t xml:space="preserve">court </w:t>
      </w:r>
      <w:r w:rsidR="004A3962">
        <w:t>services</w:t>
      </w:r>
      <w:r w:rsidR="00DC7218">
        <w:t xml:space="preserve"> or </w:t>
      </w:r>
      <w:r w:rsidR="00CB53AC">
        <w:t xml:space="preserve">the </w:t>
      </w:r>
      <w:r w:rsidR="00633AE6">
        <w:t>types</w:t>
      </w:r>
      <w:r w:rsidR="00184356">
        <w:t xml:space="preserve"> of</w:t>
      </w:r>
      <w:r w:rsidR="00CB53AC">
        <w:t xml:space="preserve"> services that </w:t>
      </w:r>
      <w:r w:rsidR="00F942FB">
        <w:t>states</w:t>
      </w:r>
      <w:r w:rsidR="00CB53AC">
        <w:t xml:space="preserve"> provide</w:t>
      </w:r>
      <w:r w:rsidR="004A3962">
        <w:t xml:space="preserve">. </w:t>
      </w:r>
    </w:p>
    <w:p w14:paraId="0DAE881C" w14:textId="1B4F9BF3" w:rsidR="00B422D7" w:rsidRPr="00B422D7" w:rsidRDefault="00241762" w:rsidP="00D912AD">
      <w:pPr>
        <w:pStyle w:val="CGC2025ParaNumbers"/>
      </w:pPr>
      <w:r>
        <w:t>The Federal Circuit and Family Court of A</w:t>
      </w:r>
      <w:r w:rsidR="00D647EF">
        <w:t xml:space="preserve">ustralia is </w:t>
      </w:r>
      <w:r w:rsidR="00263579">
        <w:t xml:space="preserve">almost exclusively </w:t>
      </w:r>
      <w:r w:rsidR="004A0293">
        <w:t>federally funded</w:t>
      </w:r>
      <w:r w:rsidR="005B7AB0">
        <w:t>.</w:t>
      </w:r>
      <w:r w:rsidR="00A3281A">
        <w:rPr>
          <w:rStyle w:val="FootnoteReference"/>
        </w:rPr>
        <w:footnoteReference w:id="8"/>
      </w:r>
      <w:r w:rsidR="004A0293">
        <w:t xml:space="preserve"> </w:t>
      </w:r>
      <w:r w:rsidR="002B00A4">
        <w:t>Western Australia</w:t>
      </w:r>
      <w:r w:rsidR="009D4A22">
        <w:t xml:space="preserve"> </w:t>
      </w:r>
      <w:r w:rsidR="00263579">
        <w:t xml:space="preserve">manages the budget of its Family </w:t>
      </w:r>
      <w:r w:rsidR="00182468">
        <w:t xml:space="preserve">Court, </w:t>
      </w:r>
      <w:r w:rsidR="003C3BDE">
        <w:t>with</w:t>
      </w:r>
      <w:r w:rsidR="00182468">
        <w:t xml:space="preserve"> the operating costs </w:t>
      </w:r>
      <w:r w:rsidR="009B2A6F">
        <w:t xml:space="preserve">principally funded by a </w:t>
      </w:r>
      <w:r w:rsidR="00841EEA">
        <w:t>grant from the Commonwealth</w:t>
      </w:r>
      <w:r w:rsidR="004A0293">
        <w:t xml:space="preserve">. </w:t>
      </w:r>
    </w:p>
    <w:p w14:paraId="5BF93988" w14:textId="77777777" w:rsidR="00F00D97" w:rsidRDefault="00F00D97">
      <w:pPr>
        <w:tabs>
          <w:tab w:val="clear" w:pos="567"/>
        </w:tabs>
        <w:spacing w:before="0" w:after="200" w:line="276" w:lineRule="auto"/>
        <w:rPr>
          <w:rFonts w:ascii="Work Sans" w:eastAsia="Times New Roman" w:hAnsi="Work Sans" w:cs="Open Sans"/>
          <w:b/>
          <w:bCs/>
          <w:color w:val="006991"/>
          <w:sz w:val="36"/>
          <w:szCs w:val="36"/>
        </w:rPr>
      </w:pPr>
      <w:r>
        <w:br w:type="page"/>
      </w:r>
    </w:p>
    <w:p w14:paraId="112CD9FC" w14:textId="14B76DBA" w:rsidR="00BB7B9C" w:rsidRPr="00BB7B9C" w:rsidRDefault="00BB7B9C" w:rsidP="00BB7B9C">
      <w:pPr>
        <w:pStyle w:val="Heading2"/>
      </w:pPr>
      <w:bookmarkStart w:id="51" w:name="_Toc138151987"/>
      <w:r w:rsidRPr="00BB7B9C">
        <w:lastRenderedPageBreak/>
        <w:t>Implications for assessment</w:t>
      </w:r>
      <w:bookmarkEnd w:id="43"/>
      <w:bookmarkEnd w:id="44"/>
      <w:bookmarkEnd w:id="45"/>
      <w:bookmarkEnd w:id="46"/>
      <w:bookmarkEnd w:id="47"/>
      <w:bookmarkEnd w:id="51"/>
    </w:p>
    <w:p w14:paraId="25F9DE7E" w14:textId="79C921D5" w:rsidR="00763775" w:rsidRPr="00DA67CD" w:rsidRDefault="00763775" w:rsidP="00D912AD">
      <w:pPr>
        <w:pStyle w:val="CGC2025ParaNumbers"/>
      </w:pPr>
      <w:bookmarkStart w:id="52" w:name="_Toc132729107"/>
      <w:bookmarkStart w:id="53" w:name="_Toc133236152"/>
      <w:bookmarkStart w:id="54" w:name="_Toc133236178"/>
      <w:r>
        <w:t xml:space="preserve">The Commission has identified </w:t>
      </w:r>
      <w:r w:rsidR="00773B66">
        <w:t>3</w:t>
      </w:r>
      <w:r>
        <w:t xml:space="preserve"> issues for consideration. These </w:t>
      </w:r>
      <w:r w:rsidR="00773B66">
        <w:t>are</w:t>
      </w:r>
      <w:r>
        <w:t>:</w:t>
      </w:r>
    </w:p>
    <w:p w14:paraId="7DD94D87" w14:textId="2620B91C" w:rsidR="00763775" w:rsidRPr="004523C5" w:rsidRDefault="00083098" w:rsidP="004523C5">
      <w:pPr>
        <w:pStyle w:val="CGC2025Bullet1"/>
      </w:pPr>
      <w:r w:rsidRPr="004523C5">
        <w:t>t</w:t>
      </w:r>
      <w:r w:rsidR="00763775" w:rsidRPr="004523C5">
        <w:t>o what extent has the experience of COVID-19 challenged the underlying assumptions of the justice assessment?</w:t>
      </w:r>
    </w:p>
    <w:p w14:paraId="1480385F" w14:textId="15DCF251" w:rsidR="00763775" w:rsidRPr="004523C5" w:rsidRDefault="00083098" w:rsidP="004523C5">
      <w:pPr>
        <w:pStyle w:val="CGC2025Bullet1"/>
      </w:pPr>
      <w:r w:rsidRPr="004523C5">
        <w:t>a</w:t>
      </w:r>
      <w:r w:rsidR="00763775" w:rsidRPr="004523C5">
        <w:t>re reliable data available to update the assessment of justice needs?</w:t>
      </w:r>
    </w:p>
    <w:p w14:paraId="36E9AEEE" w14:textId="20D1EF92" w:rsidR="00DF683F" w:rsidRDefault="00083098" w:rsidP="0042625A">
      <w:pPr>
        <w:pStyle w:val="CGC2025Bullet1"/>
      </w:pPr>
      <w:r w:rsidRPr="004523C5">
        <w:t>s</w:t>
      </w:r>
      <w:r w:rsidR="00763775" w:rsidRPr="004523C5">
        <w:t>hould the justice model recognise the additional costs associated with juvenile detention?</w:t>
      </w:r>
    </w:p>
    <w:p w14:paraId="6F28DBDF" w14:textId="604848AF" w:rsidR="00BB7B9C" w:rsidRDefault="00584FC4" w:rsidP="00F91011">
      <w:pPr>
        <w:pStyle w:val="Heading3"/>
      </w:pPr>
      <w:bookmarkStart w:id="55" w:name="_Toc138151988"/>
      <w:bookmarkEnd w:id="52"/>
      <w:bookmarkEnd w:id="53"/>
      <w:bookmarkEnd w:id="54"/>
      <w:r>
        <w:t>T</w:t>
      </w:r>
      <w:r w:rsidR="00763775">
        <w:t>o what extent has the experience of COVID-19 challenged the underlying assumptions of the justice assessment?</w:t>
      </w:r>
      <w:bookmarkEnd w:id="55"/>
    </w:p>
    <w:p w14:paraId="76632CA0" w14:textId="4C312BFB" w:rsidR="00763775" w:rsidRPr="00763775" w:rsidRDefault="00763775" w:rsidP="00763775">
      <w:pPr>
        <w:pStyle w:val="Heading4"/>
      </w:pPr>
      <w:r>
        <w:t>Impact of COVID-19 on justice services</w:t>
      </w:r>
    </w:p>
    <w:p w14:paraId="193A9606" w14:textId="766AD29E" w:rsidR="00763775" w:rsidRDefault="00763775" w:rsidP="004523C5">
      <w:pPr>
        <w:pStyle w:val="CGC2025ParaNumbers"/>
      </w:pPr>
      <w:r>
        <w:t xml:space="preserve">The COVID-19 pandemic altered the nature of justice services </w:t>
      </w:r>
      <w:r w:rsidR="001D6924">
        <w:t>provided by state</w:t>
      </w:r>
      <w:r w:rsidR="000337CF">
        <w:t>s</w:t>
      </w:r>
      <w:r>
        <w:t>. To ensure public safety, all state governments at some point</w:t>
      </w:r>
      <w:r w:rsidR="00305CB4">
        <w:t xml:space="preserve"> </w:t>
      </w:r>
      <w:r>
        <w:t xml:space="preserve">ordered lockdowns and introduced new public health safety laws and directives. </w:t>
      </w:r>
    </w:p>
    <w:p w14:paraId="48B81492" w14:textId="1C4AF84A" w:rsidR="00763775" w:rsidRDefault="00763775" w:rsidP="00763775">
      <w:pPr>
        <w:pStyle w:val="Heading5"/>
      </w:pPr>
      <w:r>
        <w:t>Police</w:t>
      </w:r>
      <w:r w:rsidR="0072715D">
        <w:t xml:space="preserve"> and offenders</w:t>
      </w:r>
    </w:p>
    <w:p w14:paraId="5A6AD87C" w14:textId="1B99D0F4" w:rsidR="00763775" w:rsidRDefault="0072715D" w:rsidP="004523C5">
      <w:pPr>
        <w:pStyle w:val="CGC2025ParaNumbers"/>
      </w:pPr>
      <w:r>
        <w:t>Lockdowns and the introduction of public health directives</w:t>
      </w:r>
      <w:r w:rsidR="00763775">
        <w:t xml:space="preserve"> altered the opportunities </w:t>
      </w:r>
      <w:r>
        <w:t>and conditions</w:t>
      </w:r>
      <w:r w:rsidR="00763775">
        <w:t xml:space="preserve"> for crime in Australia. This influenced the propensity of </w:t>
      </w:r>
      <w:r>
        <w:t>specific</w:t>
      </w:r>
      <w:r w:rsidR="00763775">
        <w:t xml:space="preserve"> crimes, with some increasing and others falling. For example:</w:t>
      </w:r>
    </w:p>
    <w:p w14:paraId="50000169" w14:textId="2C5B8866" w:rsidR="00763775" w:rsidRDefault="004E453F" w:rsidP="004523C5">
      <w:pPr>
        <w:pStyle w:val="CGC2025Bullet1"/>
      </w:pPr>
      <w:r>
        <w:t>a</w:t>
      </w:r>
      <w:r w:rsidR="00763775">
        <w:t xml:space="preserve">cts intended to cause injury and miscellaneous crime both increased during the COVID-19 </w:t>
      </w:r>
      <w:r w:rsidR="0072715D">
        <w:t>a</w:t>
      </w:r>
      <w:r w:rsidR="00763775">
        <w:t>ffected years</w:t>
      </w:r>
      <w:r w:rsidR="004B1D26">
        <w:rPr>
          <w:rStyle w:val="FootnoteReference"/>
        </w:rPr>
        <w:footnoteReference w:id="9"/>
      </w:r>
    </w:p>
    <w:p w14:paraId="2B42F65B" w14:textId="3D4E534A" w:rsidR="00763775" w:rsidRDefault="00B72A9F" w:rsidP="004523C5">
      <w:pPr>
        <w:pStyle w:val="CGC2025Bullet1"/>
      </w:pPr>
      <w:r>
        <w:t>c</w:t>
      </w:r>
      <w:r w:rsidR="00763775">
        <w:t xml:space="preserve">onversely, illicit drugs charges and thefts decreased during </w:t>
      </w:r>
      <w:r w:rsidR="00D82964">
        <w:t>this</w:t>
      </w:r>
      <w:r w:rsidR="00763775">
        <w:t xml:space="preserve"> period</w:t>
      </w:r>
      <w:r w:rsidR="00EF5031">
        <w:t>.</w:t>
      </w:r>
      <w:r w:rsidR="004B1D26">
        <w:rPr>
          <w:rStyle w:val="FootnoteReference"/>
        </w:rPr>
        <w:footnoteReference w:id="10"/>
      </w:r>
    </w:p>
    <w:p w14:paraId="65F2C9A6" w14:textId="2FCB4A54" w:rsidR="006A6E9C" w:rsidRDefault="000D6993" w:rsidP="004523C5">
      <w:pPr>
        <w:pStyle w:val="CGC2025ParaNumbers"/>
      </w:pPr>
      <w:r>
        <w:t>The</w:t>
      </w:r>
      <w:r w:rsidR="00E8378C" w:rsidRPr="00D81340">
        <w:t xml:space="preserve"> Commission explored whether </w:t>
      </w:r>
      <w:r w:rsidR="00D81340" w:rsidRPr="00D81340">
        <w:t>the offender population profile from the COVID</w:t>
      </w:r>
      <w:r w:rsidR="00A53067">
        <w:noBreakHyphen/>
      </w:r>
      <w:r w:rsidR="2D2D75F7" w:rsidRPr="00D81340">
        <w:t xml:space="preserve">19 </w:t>
      </w:r>
      <w:r w:rsidR="36FC8956" w:rsidRPr="00D81340">
        <w:t>‘lockdown’</w:t>
      </w:r>
      <w:r w:rsidR="00D81340" w:rsidRPr="00D81340">
        <w:t xml:space="preserve"> years (2020–21 and 2021–22) </w:t>
      </w:r>
      <w:r w:rsidR="002749DD">
        <w:t xml:space="preserve">was </w:t>
      </w:r>
      <w:r w:rsidR="00D81340" w:rsidRPr="00D81340">
        <w:t>different to th</w:t>
      </w:r>
      <w:r w:rsidR="00FB2B24">
        <w:t>ose</w:t>
      </w:r>
      <w:r w:rsidR="00D81340" w:rsidRPr="00D81340">
        <w:t xml:space="preserve"> </w:t>
      </w:r>
      <w:r w:rsidR="00E824C6">
        <w:t>obtained</w:t>
      </w:r>
      <w:r w:rsidR="00D81340" w:rsidRPr="00D81340">
        <w:t xml:space="preserve"> from the data provided by states for 2015</w:t>
      </w:r>
      <w:r w:rsidR="00C41E37">
        <w:t>–</w:t>
      </w:r>
      <w:r w:rsidR="00D81340" w:rsidRPr="00D81340">
        <w:t>16 and 201</w:t>
      </w:r>
      <w:r w:rsidR="00276856">
        <w:t>6</w:t>
      </w:r>
      <w:r w:rsidR="00C41E37">
        <w:t>–</w:t>
      </w:r>
      <w:r w:rsidR="00276856">
        <w:t>17</w:t>
      </w:r>
      <w:r w:rsidR="00FB2B24">
        <w:t>.</w:t>
      </w:r>
      <w:r w:rsidR="008E7D93">
        <w:t xml:space="preserve"> The offender population profile determines the </w:t>
      </w:r>
      <w:r w:rsidR="00703B71">
        <w:t xml:space="preserve">size of the </w:t>
      </w:r>
      <w:r w:rsidR="008E7D93">
        <w:t xml:space="preserve">use rates that are </w:t>
      </w:r>
      <w:r w:rsidR="00DA5A90">
        <w:t>applied</w:t>
      </w:r>
      <w:r w:rsidR="008E7D93">
        <w:t xml:space="preserve"> in the police assessment</w:t>
      </w:r>
      <w:r w:rsidR="00703B71">
        <w:t>.</w:t>
      </w:r>
    </w:p>
    <w:p w14:paraId="198CF1A3" w14:textId="0FADCF00" w:rsidR="00531D92" w:rsidRDefault="0098053A" w:rsidP="004523C5">
      <w:pPr>
        <w:pStyle w:val="CGC2025ParaNumbers"/>
      </w:pPr>
      <w:r>
        <w:t xml:space="preserve">ABS </w:t>
      </w:r>
      <w:r w:rsidR="005E6D2F">
        <w:t>offenders data</w:t>
      </w:r>
      <w:r>
        <w:t xml:space="preserve"> </w:t>
      </w:r>
      <w:r w:rsidR="009E1472">
        <w:t>by Indigen</w:t>
      </w:r>
      <w:r w:rsidR="001A61AB">
        <w:t>ous status</w:t>
      </w:r>
      <w:r w:rsidR="009E1472">
        <w:t xml:space="preserve"> and age</w:t>
      </w:r>
      <w:r w:rsidR="00437803">
        <w:t xml:space="preserve"> </w:t>
      </w:r>
      <w:r w:rsidR="00437803" w:rsidRPr="004E3844">
        <w:t xml:space="preserve">(excluding </w:t>
      </w:r>
      <w:r w:rsidR="00842C25" w:rsidRPr="004E3844">
        <w:t>penalty</w:t>
      </w:r>
      <w:r w:rsidR="009A6547" w:rsidRPr="004E3844">
        <w:t xml:space="preserve"> notices</w:t>
      </w:r>
      <w:r w:rsidR="00934E82" w:rsidRPr="004E3844">
        <w:t>, such as COVID-19 related</w:t>
      </w:r>
      <w:r w:rsidR="001B7AE9" w:rsidRPr="004E3844" w:rsidDel="009A6547">
        <w:t xml:space="preserve"> fines</w:t>
      </w:r>
      <w:r w:rsidR="009A6547" w:rsidRPr="004E3844">
        <w:t>)</w:t>
      </w:r>
      <w:r w:rsidR="00A67C3C" w:rsidRPr="004E3844">
        <w:t>,</w:t>
      </w:r>
      <w:r w:rsidR="007E0C37">
        <w:t xml:space="preserve"> </w:t>
      </w:r>
      <w:r w:rsidR="00823E49">
        <w:t xml:space="preserve">for </w:t>
      </w:r>
      <w:r w:rsidR="00740405">
        <w:t>selected states</w:t>
      </w:r>
      <w:r w:rsidR="00A67C3C">
        <w:t>,</w:t>
      </w:r>
      <w:r w:rsidR="00740405">
        <w:t xml:space="preserve"> </w:t>
      </w:r>
      <w:r w:rsidR="007E0C37">
        <w:t>wer</w:t>
      </w:r>
      <w:r w:rsidR="009E1472">
        <w:t xml:space="preserve">e available to </w:t>
      </w:r>
      <w:r w:rsidR="005E6D2F">
        <w:t xml:space="preserve">explore </w:t>
      </w:r>
      <w:r w:rsidR="007E0C37">
        <w:t xml:space="preserve">the offender </w:t>
      </w:r>
      <w:r w:rsidR="007E0C37">
        <w:lastRenderedPageBreak/>
        <w:t>population profiles</w:t>
      </w:r>
      <w:r w:rsidR="003B4DFB">
        <w:t>.</w:t>
      </w:r>
      <w:r w:rsidR="009A6547">
        <w:rPr>
          <w:rStyle w:val="FootnoteReference"/>
        </w:rPr>
        <w:footnoteReference w:id="11"/>
      </w:r>
      <w:r w:rsidR="003B4DFB" w:rsidRPr="003B4DFB">
        <w:t xml:space="preserve"> </w:t>
      </w:r>
      <w:r w:rsidR="00D06EB4">
        <w:t xml:space="preserve">These are </w:t>
      </w:r>
      <w:r w:rsidR="001F2326">
        <w:t xml:space="preserve">shown in </w:t>
      </w:r>
      <w:r w:rsidR="00334F55">
        <w:fldChar w:fldCharType="begin"/>
      </w:r>
      <w:r w:rsidR="00334F55">
        <w:instrText xml:space="preserve"> REF _Ref134687617 \h </w:instrText>
      </w:r>
      <w:r w:rsidR="004523C5">
        <w:instrText xml:space="preserve"> \* MERGEFORMAT </w:instrText>
      </w:r>
      <w:r w:rsidR="00334F55">
        <w:fldChar w:fldCharType="separate"/>
      </w:r>
      <w:r w:rsidR="004F566B">
        <w:t xml:space="preserve">Table </w:t>
      </w:r>
      <w:r w:rsidR="004F566B">
        <w:rPr>
          <w:noProof/>
        </w:rPr>
        <w:t>7</w:t>
      </w:r>
      <w:r w:rsidR="00334F55">
        <w:fldChar w:fldCharType="end"/>
      </w:r>
      <w:r w:rsidR="00582722">
        <w:t>,</w:t>
      </w:r>
      <w:r w:rsidR="00A12689">
        <w:t xml:space="preserve"> </w:t>
      </w:r>
      <w:r w:rsidR="00A12689">
        <w:fldChar w:fldCharType="begin"/>
      </w:r>
      <w:r w:rsidR="00A12689">
        <w:instrText xml:space="preserve"> REF _Ref134688765 \h </w:instrText>
      </w:r>
      <w:r w:rsidR="004523C5">
        <w:instrText xml:space="preserve"> \* MERGEFORMAT </w:instrText>
      </w:r>
      <w:r w:rsidR="00A12689">
        <w:fldChar w:fldCharType="separate"/>
      </w:r>
      <w:r w:rsidR="004F566B">
        <w:t xml:space="preserve">Table </w:t>
      </w:r>
      <w:r w:rsidR="004F566B">
        <w:rPr>
          <w:noProof/>
        </w:rPr>
        <w:t>8</w:t>
      </w:r>
      <w:r w:rsidR="00A12689">
        <w:fldChar w:fldCharType="end"/>
      </w:r>
      <w:r w:rsidR="00A12689">
        <w:t xml:space="preserve"> and </w:t>
      </w:r>
      <w:r w:rsidR="00AF11FB">
        <w:fldChar w:fldCharType="begin"/>
      </w:r>
      <w:r w:rsidR="00AF11FB">
        <w:instrText xml:space="preserve"> REF _Ref134691743 \h </w:instrText>
      </w:r>
      <w:r w:rsidR="004523C5">
        <w:instrText xml:space="preserve"> \* MERGEFORMAT </w:instrText>
      </w:r>
      <w:r w:rsidR="00AF11FB">
        <w:fldChar w:fldCharType="separate"/>
      </w:r>
      <w:r w:rsidR="004F566B">
        <w:t xml:space="preserve">Table </w:t>
      </w:r>
      <w:r w:rsidR="004F566B">
        <w:rPr>
          <w:noProof/>
        </w:rPr>
        <w:t>9</w:t>
      </w:r>
      <w:r w:rsidR="00AF11FB">
        <w:fldChar w:fldCharType="end"/>
      </w:r>
      <w:r w:rsidR="00610BC8">
        <w:t xml:space="preserve">. </w:t>
      </w:r>
      <w:r w:rsidR="003B4DFB">
        <w:t>H</w:t>
      </w:r>
      <w:r w:rsidR="002C2489">
        <w:t>owever,</w:t>
      </w:r>
      <w:r w:rsidR="002C2489" w:rsidDel="000B294A">
        <w:t xml:space="preserve"> </w:t>
      </w:r>
      <w:r w:rsidR="00B0343D">
        <w:t>th</w:t>
      </w:r>
      <w:r w:rsidR="003B4DFB">
        <w:t>e ABS</w:t>
      </w:r>
      <w:r w:rsidR="00FC1E88">
        <w:t xml:space="preserve"> data ha</w:t>
      </w:r>
      <w:r w:rsidR="003C7AB8">
        <w:t>s</w:t>
      </w:r>
      <w:r w:rsidR="00FC1E88">
        <w:t xml:space="preserve"> </w:t>
      </w:r>
      <w:r w:rsidR="00740405">
        <w:t xml:space="preserve">some </w:t>
      </w:r>
      <w:r w:rsidR="00FC1E88">
        <w:t>limitations</w:t>
      </w:r>
      <w:r w:rsidR="00D501F2">
        <w:t>.</w:t>
      </w:r>
      <w:r w:rsidR="00D501F2">
        <w:rPr>
          <w:rStyle w:val="FootnoteReference"/>
        </w:rPr>
        <w:footnoteReference w:id="12"/>
      </w:r>
      <w:r w:rsidR="00D06EB4">
        <w:t xml:space="preserve"> </w:t>
      </w:r>
    </w:p>
    <w:p w14:paraId="2AA2F263" w14:textId="27A24931" w:rsidR="003C0C0C" w:rsidRDefault="009E4C06" w:rsidP="004523C5">
      <w:pPr>
        <w:pStyle w:val="CGC2025ParaNumbers"/>
      </w:pPr>
      <w:r>
        <w:fldChar w:fldCharType="begin"/>
      </w:r>
      <w:r>
        <w:instrText xml:space="preserve"> REF _Ref134687617 \h  \* MERGEFORMAT </w:instrText>
      </w:r>
      <w:r>
        <w:fldChar w:fldCharType="separate"/>
      </w:r>
      <w:r w:rsidR="004F566B">
        <w:t xml:space="preserve">Table </w:t>
      </w:r>
      <w:r w:rsidR="004F566B">
        <w:rPr>
          <w:noProof/>
        </w:rPr>
        <w:t>7</w:t>
      </w:r>
      <w:r>
        <w:fldChar w:fldCharType="end"/>
      </w:r>
      <w:r>
        <w:t xml:space="preserve"> </w:t>
      </w:r>
      <w:r w:rsidR="00FA7FF2">
        <w:t xml:space="preserve">shows </w:t>
      </w:r>
      <w:r w:rsidR="007E68BB">
        <w:t xml:space="preserve">a steady </w:t>
      </w:r>
      <w:r w:rsidR="00E8727E">
        <w:t xml:space="preserve">decrease in </w:t>
      </w:r>
      <w:r w:rsidR="00E6577D">
        <w:t xml:space="preserve">the number of </w:t>
      </w:r>
      <w:r w:rsidR="007E6291">
        <w:t>n</w:t>
      </w:r>
      <w:r>
        <w:t>on-Indigenous</w:t>
      </w:r>
      <w:r w:rsidR="00746308">
        <w:t xml:space="preserve"> </w:t>
      </w:r>
      <w:r w:rsidR="00E6577D">
        <w:t>people recorded by police as having</w:t>
      </w:r>
      <w:r w:rsidR="00746308">
        <w:t xml:space="preserve"> offende</w:t>
      </w:r>
      <w:r w:rsidR="00DF1613">
        <w:t>d</w:t>
      </w:r>
      <w:r w:rsidR="00847BE7">
        <w:t xml:space="preserve"> up to 2019</w:t>
      </w:r>
      <w:r w:rsidR="00E01451">
        <w:t>–</w:t>
      </w:r>
      <w:r w:rsidR="00847BE7">
        <w:t>20</w:t>
      </w:r>
      <w:r w:rsidR="00E8727E">
        <w:t>, with larger decrease</w:t>
      </w:r>
      <w:r w:rsidR="00101E05">
        <w:t>s</w:t>
      </w:r>
      <w:r w:rsidR="00E8727E">
        <w:t xml:space="preserve"> in</w:t>
      </w:r>
      <w:r w:rsidR="000F53B6">
        <w:t xml:space="preserve"> </w:t>
      </w:r>
      <w:r w:rsidR="00937D8F">
        <w:t>2020</w:t>
      </w:r>
      <w:r w:rsidR="00E01451">
        <w:t>–</w:t>
      </w:r>
      <w:r w:rsidR="00937D8F">
        <w:t xml:space="preserve">21 </w:t>
      </w:r>
      <w:r w:rsidR="00E8727E">
        <w:t>and 2021</w:t>
      </w:r>
      <w:r w:rsidR="00E01451">
        <w:t>–</w:t>
      </w:r>
      <w:r w:rsidR="00E8727E">
        <w:t>22</w:t>
      </w:r>
      <w:r w:rsidR="00590586">
        <w:t xml:space="preserve">. </w:t>
      </w:r>
      <w:r w:rsidR="00CB52BD">
        <w:t xml:space="preserve">The </w:t>
      </w:r>
      <w:r w:rsidR="00D20380">
        <w:t xml:space="preserve">number of </w:t>
      </w:r>
      <w:r w:rsidR="00F67BA6">
        <w:t>First Nations</w:t>
      </w:r>
      <w:r w:rsidR="00590586">
        <w:t xml:space="preserve"> </w:t>
      </w:r>
      <w:r w:rsidR="00D20380">
        <w:t>peopl</w:t>
      </w:r>
      <w:r w:rsidR="00590586">
        <w:t>e</w:t>
      </w:r>
      <w:r w:rsidR="00D20380">
        <w:t xml:space="preserve"> </w:t>
      </w:r>
      <w:r w:rsidR="00677254">
        <w:t>recorded</w:t>
      </w:r>
      <w:r w:rsidR="00677254" w:rsidDel="000E0D76">
        <w:t xml:space="preserve"> </w:t>
      </w:r>
      <w:r w:rsidR="00092C87">
        <w:t>as having offended</w:t>
      </w:r>
      <w:r w:rsidR="00590586">
        <w:t xml:space="preserve"> increased steadily</w:t>
      </w:r>
      <w:r w:rsidR="00CA6E51">
        <w:t xml:space="preserve"> up to 2019</w:t>
      </w:r>
      <w:r w:rsidR="00E01451">
        <w:t>–</w:t>
      </w:r>
      <w:r w:rsidR="00CA6E51">
        <w:t>20</w:t>
      </w:r>
      <w:r w:rsidR="00101E05">
        <w:t>,</w:t>
      </w:r>
      <w:r w:rsidR="00CF638E">
        <w:t xml:space="preserve"> with larger increases in 2020</w:t>
      </w:r>
      <w:r w:rsidR="00E01451">
        <w:t>–</w:t>
      </w:r>
      <w:r w:rsidR="00CF638E">
        <w:t>21 and 2021</w:t>
      </w:r>
      <w:r w:rsidR="00E01451">
        <w:t>–</w:t>
      </w:r>
      <w:r w:rsidR="00CF638E">
        <w:t>22.</w:t>
      </w:r>
      <w:r w:rsidR="00101E05">
        <w:t xml:space="preserve"> </w:t>
      </w:r>
    </w:p>
    <w:p w14:paraId="7251C673" w14:textId="0B8386F6" w:rsidR="00A12689" w:rsidRDefault="00A12689" w:rsidP="00396C64">
      <w:pPr>
        <w:pStyle w:val="CGC2025ParaNumbers"/>
      </w:pPr>
      <w:r>
        <w:fldChar w:fldCharType="begin"/>
      </w:r>
      <w:r>
        <w:instrText xml:space="preserve"> REF _Ref134688765 \h  \* MERGEFORMAT </w:instrText>
      </w:r>
      <w:r>
        <w:fldChar w:fldCharType="separate"/>
      </w:r>
      <w:r w:rsidR="004F566B">
        <w:t xml:space="preserve">Table </w:t>
      </w:r>
      <w:r w:rsidR="004F566B">
        <w:rPr>
          <w:noProof/>
        </w:rPr>
        <w:t>8</w:t>
      </w:r>
      <w:r>
        <w:fldChar w:fldCharType="end"/>
      </w:r>
      <w:r>
        <w:t xml:space="preserve"> shows</w:t>
      </w:r>
      <w:r w:rsidR="00383B21">
        <w:t xml:space="preserve"> a fairly stable percentage change from 2015</w:t>
      </w:r>
      <w:r w:rsidR="00281AF3">
        <w:t>–</w:t>
      </w:r>
      <w:r w:rsidR="00383B21">
        <w:t xml:space="preserve">16 </w:t>
      </w:r>
      <w:r w:rsidR="00133B96">
        <w:t xml:space="preserve">for </w:t>
      </w:r>
      <w:r w:rsidR="009615DE">
        <w:t>First Nations</w:t>
      </w:r>
      <w:r w:rsidR="00383B21">
        <w:t xml:space="preserve"> </w:t>
      </w:r>
      <w:r w:rsidR="00D175B6">
        <w:t>people recorded as</w:t>
      </w:r>
      <w:r w:rsidR="00383B21">
        <w:t xml:space="preserve"> </w:t>
      </w:r>
      <w:r w:rsidR="00D175B6">
        <w:t>having offended</w:t>
      </w:r>
      <w:r w:rsidR="00383B21">
        <w:t xml:space="preserve"> </w:t>
      </w:r>
      <w:r w:rsidR="00E37B5D">
        <w:t>in</w:t>
      </w:r>
      <w:r w:rsidR="00383B21">
        <w:t xml:space="preserve"> the 0</w:t>
      </w:r>
      <w:r w:rsidR="00A659B6">
        <w:t>–</w:t>
      </w:r>
      <w:r w:rsidR="00383B21">
        <w:t>14 and 15</w:t>
      </w:r>
      <w:r w:rsidR="00A659B6">
        <w:t>–</w:t>
      </w:r>
      <w:r w:rsidR="00383B21">
        <w:t xml:space="preserve">24 years age groups. However, </w:t>
      </w:r>
      <w:r w:rsidR="05DC0767">
        <w:t xml:space="preserve">there were </w:t>
      </w:r>
      <w:r w:rsidR="00383B21">
        <w:t>increases for the 25</w:t>
      </w:r>
      <w:r w:rsidR="00CC0AE4">
        <w:t>–</w:t>
      </w:r>
      <w:r w:rsidR="00383B21">
        <w:t>44, 45</w:t>
      </w:r>
      <w:r w:rsidR="00CC0AE4">
        <w:t>–</w:t>
      </w:r>
      <w:r w:rsidR="00383B21">
        <w:t>64 and 65</w:t>
      </w:r>
      <w:r w:rsidR="00565391">
        <w:t>+</w:t>
      </w:r>
      <w:r w:rsidR="00383B21">
        <w:t xml:space="preserve"> age groups</w:t>
      </w:r>
      <w:r w:rsidR="009328C4">
        <w:t xml:space="preserve">, </w:t>
      </w:r>
      <w:r w:rsidR="2BA885F7">
        <w:t xml:space="preserve">and </w:t>
      </w:r>
      <w:r w:rsidR="009328C4">
        <w:t xml:space="preserve">particularly </w:t>
      </w:r>
      <w:r w:rsidR="00807972">
        <w:t>in</w:t>
      </w:r>
      <w:r w:rsidR="00A06E6A">
        <w:t xml:space="preserve"> 2020</w:t>
      </w:r>
      <w:r w:rsidR="00807972">
        <w:t>–</w:t>
      </w:r>
      <w:r w:rsidR="00A06E6A">
        <w:t xml:space="preserve">21 </w:t>
      </w:r>
      <w:r w:rsidR="009328C4">
        <w:t>for the 65</w:t>
      </w:r>
      <w:r w:rsidR="00565391">
        <w:t>+</w:t>
      </w:r>
      <w:r w:rsidR="009328C4">
        <w:t xml:space="preserve"> group.</w:t>
      </w:r>
    </w:p>
    <w:p w14:paraId="6A69EFB4" w14:textId="77777777" w:rsidR="009436EB" w:rsidRDefault="009436EB" w:rsidP="009436EB">
      <w:pPr>
        <w:pStyle w:val="CGC2025ParaNumbers"/>
        <w:numPr>
          <w:ilvl w:val="0"/>
          <w:numId w:val="0"/>
        </w:numPr>
        <w:ind w:left="567"/>
      </w:pPr>
    </w:p>
    <w:p w14:paraId="2EC46DC3" w14:textId="2E1B774D" w:rsidR="00AA316A" w:rsidRPr="0017778A" w:rsidRDefault="00582722" w:rsidP="0017778A">
      <w:pPr>
        <w:pStyle w:val="CGC2025Caption"/>
        <w:keepNext/>
        <w:keepLines/>
        <w:ind w:left="1134" w:hanging="1134"/>
      </w:pPr>
      <w:bookmarkStart w:id="57" w:name="_Ref134687617"/>
      <w:r>
        <w:t xml:space="preserve">Table </w:t>
      </w:r>
      <w:r>
        <w:fldChar w:fldCharType="begin"/>
      </w:r>
      <w:r>
        <w:instrText>SEQ Table \* ARABIC</w:instrText>
      </w:r>
      <w:r>
        <w:fldChar w:fldCharType="separate"/>
      </w:r>
      <w:r w:rsidR="004F566B">
        <w:rPr>
          <w:noProof/>
        </w:rPr>
        <w:t>7</w:t>
      </w:r>
      <w:r>
        <w:fldChar w:fldCharType="end"/>
      </w:r>
      <w:bookmarkEnd w:id="57"/>
      <w:r>
        <w:tab/>
      </w:r>
      <w:r w:rsidR="007236FA">
        <w:t xml:space="preserve">The number of people recorded as having offended </w:t>
      </w:r>
      <w:r w:rsidR="009E4C06">
        <w:t>by Indigenous status, 2015</w:t>
      </w:r>
      <w:r w:rsidR="00716D4E">
        <w:noBreakHyphen/>
      </w:r>
      <w:r w:rsidR="009E4C06">
        <w:t>16 to 2021</w:t>
      </w:r>
      <w:r w:rsidR="006E2B04">
        <w:t>–</w:t>
      </w:r>
      <w:r w:rsidR="009E4C06">
        <w:t>22</w:t>
      </w:r>
    </w:p>
    <w:tbl>
      <w:tblPr>
        <w:tblW w:w="8940" w:type="dxa"/>
        <w:tblLook w:val="04A0" w:firstRow="1" w:lastRow="0" w:firstColumn="1" w:lastColumn="0" w:noHBand="0" w:noVBand="1"/>
      </w:tblPr>
      <w:tblGrid>
        <w:gridCol w:w="1800"/>
        <w:gridCol w:w="1020"/>
        <w:gridCol w:w="1020"/>
        <w:gridCol w:w="1020"/>
        <w:gridCol w:w="1020"/>
        <w:gridCol w:w="1020"/>
        <w:gridCol w:w="1020"/>
        <w:gridCol w:w="1020"/>
      </w:tblGrid>
      <w:tr w:rsidR="00A12689" w:rsidRPr="00A12689" w14:paraId="1348C4C7" w14:textId="77777777" w:rsidTr="00A12689">
        <w:trPr>
          <w:trHeight w:val="375"/>
        </w:trPr>
        <w:tc>
          <w:tcPr>
            <w:tcW w:w="1800" w:type="dxa"/>
            <w:tcBorders>
              <w:top w:val="nil"/>
              <w:left w:val="nil"/>
              <w:bottom w:val="single" w:sz="8" w:space="0" w:color="ADD6EA"/>
              <w:right w:val="nil"/>
            </w:tcBorders>
            <w:shd w:val="clear" w:color="000000" w:fill="006991"/>
            <w:noWrap/>
            <w:vAlign w:val="center"/>
            <w:hideMark/>
          </w:tcPr>
          <w:p w14:paraId="1C278F92" w14:textId="77777777" w:rsidR="00A12689" w:rsidRPr="00A12689" w:rsidRDefault="00A12689" w:rsidP="00A12689">
            <w:pPr>
              <w:keepNext/>
              <w:keepLines/>
              <w:tabs>
                <w:tab w:val="clear" w:pos="567"/>
              </w:tabs>
              <w:spacing w:before="0" w:line="240" w:lineRule="auto"/>
              <w:rPr>
                <w:rFonts w:ascii="Open Sans Semibold" w:eastAsia="Times New Roman" w:hAnsi="Open Sans Semibold" w:cs="Open Sans Semibold"/>
                <w:b/>
                <w:bCs/>
                <w:color w:val="FFFFFF"/>
                <w:sz w:val="16"/>
                <w:szCs w:val="16"/>
                <w:lang w:eastAsia="en-AU"/>
              </w:rPr>
            </w:pPr>
            <w:r w:rsidRPr="00A12689">
              <w:rPr>
                <w:rFonts w:ascii="Open Sans Semibold" w:eastAsia="Times New Roman" w:hAnsi="Open Sans Semibold" w:cs="Open Sans Semibold"/>
                <w:b/>
                <w:bCs/>
                <w:color w:val="FFFFFF"/>
                <w:sz w:val="16"/>
                <w:szCs w:val="16"/>
                <w:lang w:eastAsia="en-AU"/>
              </w:rPr>
              <w:t>Indigenous status</w:t>
            </w:r>
          </w:p>
        </w:tc>
        <w:tc>
          <w:tcPr>
            <w:tcW w:w="1020" w:type="dxa"/>
            <w:tcBorders>
              <w:top w:val="nil"/>
              <w:left w:val="nil"/>
              <w:bottom w:val="single" w:sz="8" w:space="0" w:color="ADD6EA"/>
              <w:right w:val="nil"/>
            </w:tcBorders>
            <w:shd w:val="clear" w:color="000000" w:fill="006991"/>
            <w:noWrap/>
            <w:vAlign w:val="center"/>
            <w:hideMark/>
          </w:tcPr>
          <w:p w14:paraId="34BB8DCF" w14:textId="77777777"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b/>
                <w:bCs/>
                <w:color w:val="FFFFFF"/>
                <w:sz w:val="16"/>
                <w:szCs w:val="16"/>
                <w:lang w:eastAsia="en-AU"/>
              </w:rPr>
            </w:pPr>
            <w:r w:rsidRPr="00A12689">
              <w:rPr>
                <w:rFonts w:ascii="Open Sans Semibold" w:eastAsia="Times New Roman" w:hAnsi="Open Sans Semibold" w:cs="Open Sans Semibold"/>
                <w:b/>
                <w:bCs/>
                <w:color w:val="FFFFFF"/>
                <w:sz w:val="16"/>
                <w:szCs w:val="16"/>
                <w:lang w:eastAsia="en-AU"/>
              </w:rPr>
              <w:t>2015-16</w:t>
            </w:r>
          </w:p>
        </w:tc>
        <w:tc>
          <w:tcPr>
            <w:tcW w:w="1020" w:type="dxa"/>
            <w:tcBorders>
              <w:top w:val="nil"/>
              <w:left w:val="nil"/>
              <w:bottom w:val="single" w:sz="8" w:space="0" w:color="ADD6EA"/>
              <w:right w:val="nil"/>
            </w:tcBorders>
            <w:shd w:val="clear" w:color="000000" w:fill="006991"/>
            <w:noWrap/>
            <w:vAlign w:val="center"/>
            <w:hideMark/>
          </w:tcPr>
          <w:p w14:paraId="1A3C19C4" w14:textId="77777777"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b/>
                <w:bCs/>
                <w:color w:val="FFFFFF"/>
                <w:sz w:val="16"/>
                <w:szCs w:val="16"/>
                <w:lang w:eastAsia="en-AU"/>
              </w:rPr>
            </w:pPr>
            <w:r w:rsidRPr="00A12689">
              <w:rPr>
                <w:rFonts w:ascii="Open Sans Semibold" w:eastAsia="Times New Roman" w:hAnsi="Open Sans Semibold" w:cs="Open Sans Semibold"/>
                <w:b/>
                <w:bCs/>
                <w:color w:val="FFFFFF"/>
                <w:sz w:val="16"/>
                <w:szCs w:val="16"/>
                <w:lang w:eastAsia="en-AU"/>
              </w:rPr>
              <w:t>2016-17</w:t>
            </w:r>
          </w:p>
        </w:tc>
        <w:tc>
          <w:tcPr>
            <w:tcW w:w="1020" w:type="dxa"/>
            <w:tcBorders>
              <w:top w:val="nil"/>
              <w:left w:val="nil"/>
              <w:bottom w:val="single" w:sz="8" w:space="0" w:color="ADD6EA"/>
              <w:right w:val="nil"/>
            </w:tcBorders>
            <w:shd w:val="clear" w:color="000000" w:fill="006991"/>
            <w:noWrap/>
            <w:vAlign w:val="center"/>
            <w:hideMark/>
          </w:tcPr>
          <w:p w14:paraId="0EB52655" w14:textId="77777777"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b/>
                <w:bCs/>
                <w:color w:val="FFFFFF"/>
                <w:sz w:val="16"/>
                <w:szCs w:val="16"/>
                <w:lang w:eastAsia="en-AU"/>
              </w:rPr>
            </w:pPr>
            <w:r w:rsidRPr="00A12689">
              <w:rPr>
                <w:rFonts w:ascii="Open Sans Semibold" w:eastAsia="Times New Roman" w:hAnsi="Open Sans Semibold" w:cs="Open Sans Semibold"/>
                <w:b/>
                <w:bCs/>
                <w:color w:val="FFFFFF"/>
                <w:sz w:val="16"/>
                <w:szCs w:val="16"/>
                <w:lang w:eastAsia="en-AU"/>
              </w:rPr>
              <w:t>2017-18</w:t>
            </w:r>
          </w:p>
        </w:tc>
        <w:tc>
          <w:tcPr>
            <w:tcW w:w="1020" w:type="dxa"/>
            <w:tcBorders>
              <w:top w:val="nil"/>
              <w:left w:val="nil"/>
              <w:bottom w:val="single" w:sz="8" w:space="0" w:color="ADD6EA"/>
              <w:right w:val="nil"/>
            </w:tcBorders>
            <w:shd w:val="clear" w:color="000000" w:fill="006991"/>
            <w:noWrap/>
            <w:vAlign w:val="center"/>
            <w:hideMark/>
          </w:tcPr>
          <w:p w14:paraId="568C5236" w14:textId="77777777"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b/>
                <w:bCs/>
                <w:color w:val="FFFFFF"/>
                <w:sz w:val="16"/>
                <w:szCs w:val="16"/>
                <w:lang w:eastAsia="en-AU"/>
              </w:rPr>
            </w:pPr>
            <w:r w:rsidRPr="00A12689">
              <w:rPr>
                <w:rFonts w:ascii="Open Sans Semibold" w:eastAsia="Times New Roman" w:hAnsi="Open Sans Semibold" w:cs="Open Sans Semibold"/>
                <w:b/>
                <w:bCs/>
                <w:color w:val="FFFFFF"/>
                <w:sz w:val="16"/>
                <w:szCs w:val="16"/>
                <w:lang w:eastAsia="en-AU"/>
              </w:rPr>
              <w:t>2018-19</w:t>
            </w:r>
          </w:p>
        </w:tc>
        <w:tc>
          <w:tcPr>
            <w:tcW w:w="1020" w:type="dxa"/>
            <w:tcBorders>
              <w:top w:val="nil"/>
              <w:left w:val="nil"/>
              <w:bottom w:val="single" w:sz="8" w:space="0" w:color="ADD6EA"/>
              <w:right w:val="nil"/>
            </w:tcBorders>
            <w:shd w:val="clear" w:color="000000" w:fill="006991"/>
            <w:noWrap/>
            <w:vAlign w:val="center"/>
            <w:hideMark/>
          </w:tcPr>
          <w:p w14:paraId="603AB875" w14:textId="77777777"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b/>
                <w:bCs/>
                <w:color w:val="FFFFFF"/>
                <w:sz w:val="16"/>
                <w:szCs w:val="16"/>
                <w:lang w:eastAsia="en-AU"/>
              </w:rPr>
            </w:pPr>
            <w:r w:rsidRPr="00A12689">
              <w:rPr>
                <w:rFonts w:ascii="Open Sans Semibold" w:eastAsia="Times New Roman" w:hAnsi="Open Sans Semibold" w:cs="Open Sans Semibold"/>
                <w:b/>
                <w:bCs/>
                <w:color w:val="FFFFFF"/>
                <w:sz w:val="16"/>
                <w:szCs w:val="16"/>
                <w:lang w:eastAsia="en-AU"/>
              </w:rPr>
              <w:t>2019-20</w:t>
            </w:r>
          </w:p>
        </w:tc>
        <w:tc>
          <w:tcPr>
            <w:tcW w:w="1020" w:type="dxa"/>
            <w:tcBorders>
              <w:top w:val="nil"/>
              <w:left w:val="nil"/>
              <w:bottom w:val="single" w:sz="8" w:space="0" w:color="ADD6EA"/>
              <w:right w:val="nil"/>
            </w:tcBorders>
            <w:shd w:val="clear" w:color="000000" w:fill="006991"/>
            <w:noWrap/>
            <w:vAlign w:val="center"/>
            <w:hideMark/>
          </w:tcPr>
          <w:p w14:paraId="47C34E59" w14:textId="77777777"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b/>
                <w:bCs/>
                <w:color w:val="FFFFFF"/>
                <w:sz w:val="16"/>
                <w:szCs w:val="16"/>
                <w:lang w:eastAsia="en-AU"/>
              </w:rPr>
            </w:pPr>
            <w:r w:rsidRPr="00A12689">
              <w:rPr>
                <w:rFonts w:ascii="Open Sans Semibold" w:eastAsia="Times New Roman" w:hAnsi="Open Sans Semibold" w:cs="Open Sans Semibold"/>
                <w:b/>
                <w:bCs/>
                <w:color w:val="FFFFFF"/>
                <w:sz w:val="16"/>
                <w:szCs w:val="16"/>
                <w:lang w:eastAsia="en-AU"/>
              </w:rPr>
              <w:t>2020-21</w:t>
            </w:r>
          </w:p>
        </w:tc>
        <w:tc>
          <w:tcPr>
            <w:tcW w:w="1020" w:type="dxa"/>
            <w:tcBorders>
              <w:top w:val="nil"/>
              <w:left w:val="nil"/>
              <w:bottom w:val="single" w:sz="8" w:space="0" w:color="ADD6EA"/>
              <w:right w:val="nil"/>
            </w:tcBorders>
            <w:shd w:val="clear" w:color="000000" w:fill="006991"/>
            <w:noWrap/>
            <w:vAlign w:val="center"/>
            <w:hideMark/>
          </w:tcPr>
          <w:p w14:paraId="2AA1911D" w14:textId="77777777"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b/>
                <w:bCs/>
                <w:color w:val="FFFFFF"/>
                <w:sz w:val="16"/>
                <w:szCs w:val="16"/>
                <w:lang w:eastAsia="en-AU"/>
              </w:rPr>
            </w:pPr>
            <w:r w:rsidRPr="00A12689">
              <w:rPr>
                <w:rFonts w:ascii="Open Sans Semibold" w:eastAsia="Times New Roman" w:hAnsi="Open Sans Semibold" w:cs="Open Sans Semibold"/>
                <w:b/>
                <w:bCs/>
                <w:color w:val="FFFFFF"/>
                <w:sz w:val="16"/>
                <w:szCs w:val="16"/>
                <w:lang w:eastAsia="en-AU"/>
              </w:rPr>
              <w:t>2021-22</w:t>
            </w:r>
          </w:p>
        </w:tc>
      </w:tr>
      <w:tr w:rsidR="00A12689" w:rsidRPr="00A12689" w14:paraId="24A7D9C8" w14:textId="77777777" w:rsidTr="00A12689">
        <w:trPr>
          <w:trHeight w:val="315"/>
        </w:trPr>
        <w:tc>
          <w:tcPr>
            <w:tcW w:w="1800" w:type="dxa"/>
            <w:tcBorders>
              <w:top w:val="nil"/>
              <w:left w:val="nil"/>
              <w:bottom w:val="single" w:sz="8" w:space="0" w:color="ADD6EA"/>
              <w:right w:val="nil"/>
            </w:tcBorders>
            <w:shd w:val="clear" w:color="000000" w:fill="B6D5E4"/>
            <w:noWrap/>
            <w:vAlign w:val="center"/>
            <w:hideMark/>
          </w:tcPr>
          <w:p w14:paraId="69B1C575" w14:textId="77777777" w:rsidR="00A12689" w:rsidRPr="00A12689" w:rsidRDefault="00A12689" w:rsidP="00A1268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A12689">
              <w:rPr>
                <w:rFonts w:ascii="Open Sans Semibold" w:eastAsia="Times New Roman" w:hAnsi="Open Sans Semibold" w:cs="Open Sans Semibold"/>
                <w:color w:val="000000"/>
                <w:sz w:val="16"/>
                <w:szCs w:val="16"/>
                <w:lang w:eastAsia="en-AU"/>
              </w:rPr>
              <w:t>Number</w:t>
            </w:r>
          </w:p>
        </w:tc>
        <w:tc>
          <w:tcPr>
            <w:tcW w:w="1020" w:type="dxa"/>
            <w:tcBorders>
              <w:top w:val="nil"/>
              <w:left w:val="nil"/>
              <w:bottom w:val="single" w:sz="8" w:space="0" w:color="ADD6EA"/>
              <w:right w:val="nil"/>
            </w:tcBorders>
            <w:shd w:val="clear" w:color="000000" w:fill="B6D5E4"/>
            <w:noWrap/>
            <w:vAlign w:val="center"/>
            <w:hideMark/>
          </w:tcPr>
          <w:p w14:paraId="63F0F810" w14:textId="22DC8CD2"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020" w:type="dxa"/>
            <w:tcBorders>
              <w:top w:val="nil"/>
              <w:left w:val="nil"/>
              <w:bottom w:val="single" w:sz="8" w:space="0" w:color="ADD6EA"/>
              <w:right w:val="nil"/>
            </w:tcBorders>
            <w:shd w:val="clear" w:color="000000" w:fill="B6D5E4"/>
            <w:noWrap/>
            <w:vAlign w:val="center"/>
            <w:hideMark/>
          </w:tcPr>
          <w:p w14:paraId="2E69607F" w14:textId="0213206C"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020" w:type="dxa"/>
            <w:tcBorders>
              <w:top w:val="nil"/>
              <w:left w:val="nil"/>
              <w:bottom w:val="single" w:sz="8" w:space="0" w:color="ADD6EA"/>
              <w:right w:val="nil"/>
            </w:tcBorders>
            <w:shd w:val="clear" w:color="000000" w:fill="B6D5E4"/>
            <w:noWrap/>
            <w:vAlign w:val="center"/>
            <w:hideMark/>
          </w:tcPr>
          <w:p w14:paraId="1BA7A415" w14:textId="32CF7154"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020" w:type="dxa"/>
            <w:tcBorders>
              <w:top w:val="nil"/>
              <w:left w:val="nil"/>
              <w:bottom w:val="single" w:sz="8" w:space="0" w:color="ADD6EA"/>
              <w:right w:val="nil"/>
            </w:tcBorders>
            <w:shd w:val="clear" w:color="000000" w:fill="B6D5E4"/>
            <w:noWrap/>
            <w:vAlign w:val="center"/>
            <w:hideMark/>
          </w:tcPr>
          <w:p w14:paraId="094E7919" w14:textId="5B3B6FCB"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020" w:type="dxa"/>
            <w:tcBorders>
              <w:top w:val="nil"/>
              <w:left w:val="nil"/>
              <w:bottom w:val="single" w:sz="8" w:space="0" w:color="ADD6EA"/>
              <w:right w:val="nil"/>
            </w:tcBorders>
            <w:shd w:val="clear" w:color="000000" w:fill="B6D5E4"/>
            <w:noWrap/>
            <w:vAlign w:val="center"/>
            <w:hideMark/>
          </w:tcPr>
          <w:p w14:paraId="228861CA" w14:textId="123CAC25"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020" w:type="dxa"/>
            <w:tcBorders>
              <w:top w:val="nil"/>
              <w:left w:val="nil"/>
              <w:bottom w:val="single" w:sz="8" w:space="0" w:color="ADD6EA"/>
              <w:right w:val="nil"/>
            </w:tcBorders>
            <w:shd w:val="clear" w:color="000000" w:fill="B6D5E4"/>
            <w:noWrap/>
            <w:vAlign w:val="center"/>
            <w:hideMark/>
          </w:tcPr>
          <w:p w14:paraId="651C5494" w14:textId="3CA4C269"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020" w:type="dxa"/>
            <w:tcBorders>
              <w:top w:val="nil"/>
              <w:left w:val="nil"/>
              <w:bottom w:val="single" w:sz="8" w:space="0" w:color="ADD6EA"/>
              <w:right w:val="nil"/>
            </w:tcBorders>
            <w:shd w:val="clear" w:color="000000" w:fill="B6D5E4"/>
            <w:noWrap/>
            <w:vAlign w:val="center"/>
            <w:hideMark/>
          </w:tcPr>
          <w:p w14:paraId="0AE59593" w14:textId="17C30E1D" w:rsidR="00A12689" w:rsidRPr="00A12689" w:rsidRDefault="00A12689" w:rsidP="00A1268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r>
      <w:tr w:rsidR="00A12689" w:rsidRPr="00A12689" w14:paraId="4702EC4D" w14:textId="77777777" w:rsidTr="00A12689">
        <w:trPr>
          <w:trHeight w:val="315"/>
        </w:trPr>
        <w:tc>
          <w:tcPr>
            <w:tcW w:w="1800" w:type="dxa"/>
            <w:tcBorders>
              <w:top w:val="nil"/>
              <w:left w:val="nil"/>
              <w:bottom w:val="single" w:sz="8" w:space="0" w:color="ADD6EA"/>
              <w:right w:val="nil"/>
            </w:tcBorders>
            <w:shd w:val="clear" w:color="auto" w:fill="auto"/>
            <w:vAlign w:val="center"/>
            <w:hideMark/>
          </w:tcPr>
          <w:p w14:paraId="565A9C08" w14:textId="3C718D02" w:rsidR="00A12689" w:rsidRPr="00A12689" w:rsidRDefault="001C50A5" w:rsidP="00A12689">
            <w:pPr>
              <w:keepNext/>
              <w:keepLines/>
              <w:tabs>
                <w:tab w:val="clear" w:pos="567"/>
              </w:tabs>
              <w:spacing w:before="0" w:line="240" w:lineRule="auto"/>
              <w:ind w:firstLineChars="100" w:firstLine="160"/>
              <w:rPr>
                <w:rFonts w:ascii="Open Sans" w:eastAsia="Times New Roman" w:hAnsi="Open Sans" w:cs="Open Sans"/>
                <w:sz w:val="16"/>
                <w:szCs w:val="16"/>
                <w:lang w:eastAsia="en-AU"/>
              </w:rPr>
            </w:pPr>
            <w:r>
              <w:rPr>
                <w:rFonts w:ascii="Open Sans" w:eastAsia="Times New Roman" w:hAnsi="Open Sans" w:cs="Open Sans"/>
                <w:sz w:val="16"/>
                <w:szCs w:val="16"/>
                <w:lang w:eastAsia="en-AU"/>
              </w:rPr>
              <w:t>First Nations</w:t>
            </w:r>
          </w:p>
        </w:tc>
        <w:tc>
          <w:tcPr>
            <w:tcW w:w="1020" w:type="dxa"/>
            <w:tcBorders>
              <w:top w:val="nil"/>
              <w:left w:val="nil"/>
              <w:bottom w:val="single" w:sz="8" w:space="0" w:color="ADD6EA"/>
              <w:right w:val="nil"/>
            </w:tcBorders>
            <w:shd w:val="clear" w:color="auto" w:fill="auto"/>
            <w:vAlign w:val="center"/>
            <w:hideMark/>
          </w:tcPr>
          <w:p w14:paraId="6D20B898" w14:textId="14ECCE78"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37,905</w:t>
            </w:r>
          </w:p>
        </w:tc>
        <w:tc>
          <w:tcPr>
            <w:tcW w:w="1020" w:type="dxa"/>
            <w:tcBorders>
              <w:top w:val="nil"/>
              <w:left w:val="nil"/>
              <w:bottom w:val="single" w:sz="8" w:space="0" w:color="ADD6EA"/>
              <w:right w:val="nil"/>
            </w:tcBorders>
            <w:shd w:val="clear" w:color="auto" w:fill="auto"/>
            <w:vAlign w:val="center"/>
            <w:hideMark/>
          </w:tcPr>
          <w:p w14:paraId="1B568952" w14:textId="79CDB734"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38,669</w:t>
            </w:r>
          </w:p>
        </w:tc>
        <w:tc>
          <w:tcPr>
            <w:tcW w:w="1020" w:type="dxa"/>
            <w:tcBorders>
              <w:top w:val="nil"/>
              <w:left w:val="nil"/>
              <w:bottom w:val="single" w:sz="8" w:space="0" w:color="ADD6EA"/>
              <w:right w:val="nil"/>
            </w:tcBorders>
            <w:shd w:val="clear" w:color="auto" w:fill="auto"/>
            <w:vAlign w:val="center"/>
            <w:hideMark/>
          </w:tcPr>
          <w:p w14:paraId="61DECA0E" w14:textId="13C19412"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38,436</w:t>
            </w:r>
          </w:p>
        </w:tc>
        <w:tc>
          <w:tcPr>
            <w:tcW w:w="1020" w:type="dxa"/>
            <w:tcBorders>
              <w:top w:val="nil"/>
              <w:left w:val="nil"/>
              <w:bottom w:val="single" w:sz="8" w:space="0" w:color="ADD6EA"/>
              <w:right w:val="nil"/>
            </w:tcBorders>
            <w:shd w:val="clear" w:color="auto" w:fill="auto"/>
            <w:vAlign w:val="center"/>
            <w:hideMark/>
          </w:tcPr>
          <w:p w14:paraId="3AFA6EED" w14:textId="15046ADB"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39,458</w:t>
            </w:r>
          </w:p>
        </w:tc>
        <w:tc>
          <w:tcPr>
            <w:tcW w:w="1020" w:type="dxa"/>
            <w:tcBorders>
              <w:top w:val="nil"/>
              <w:left w:val="nil"/>
              <w:bottom w:val="single" w:sz="8" w:space="0" w:color="ADD6EA"/>
              <w:right w:val="nil"/>
            </w:tcBorders>
            <w:shd w:val="clear" w:color="auto" w:fill="auto"/>
            <w:vAlign w:val="center"/>
            <w:hideMark/>
          </w:tcPr>
          <w:p w14:paraId="347E4CE5" w14:textId="180E336A"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40,220</w:t>
            </w:r>
          </w:p>
        </w:tc>
        <w:tc>
          <w:tcPr>
            <w:tcW w:w="1020" w:type="dxa"/>
            <w:tcBorders>
              <w:top w:val="nil"/>
              <w:left w:val="nil"/>
              <w:bottom w:val="single" w:sz="8" w:space="0" w:color="ADD6EA"/>
              <w:right w:val="nil"/>
            </w:tcBorders>
            <w:shd w:val="clear" w:color="auto" w:fill="auto"/>
            <w:vAlign w:val="center"/>
            <w:hideMark/>
          </w:tcPr>
          <w:p w14:paraId="6C58BC03" w14:textId="20430CEB"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41,999</w:t>
            </w:r>
          </w:p>
        </w:tc>
        <w:tc>
          <w:tcPr>
            <w:tcW w:w="1020" w:type="dxa"/>
            <w:tcBorders>
              <w:top w:val="nil"/>
              <w:left w:val="nil"/>
              <w:bottom w:val="single" w:sz="8" w:space="0" w:color="ADD6EA"/>
              <w:right w:val="nil"/>
            </w:tcBorders>
            <w:shd w:val="clear" w:color="auto" w:fill="auto"/>
            <w:vAlign w:val="center"/>
            <w:hideMark/>
          </w:tcPr>
          <w:p w14:paraId="2331C297" w14:textId="6189BC3A"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43,776</w:t>
            </w:r>
          </w:p>
        </w:tc>
      </w:tr>
      <w:tr w:rsidR="00A12689" w:rsidRPr="00A12689" w14:paraId="554706C7" w14:textId="77777777" w:rsidTr="00A12689">
        <w:trPr>
          <w:trHeight w:val="315"/>
        </w:trPr>
        <w:tc>
          <w:tcPr>
            <w:tcW w:w="1800" w:type="dxa"/>
            <w:tcBorders>
              <w:top w:val="nil"/>
              <w:left w:val="nil"/>
              <w:bottom w:val="single" w:sz="8" w:space="0" w:color="ADD6EA"/>
              <w:right w:val="nil"/>
            </w:tcBorders>
            <w:shd w:val="clear" w:color="auto" w:fill="auto"/>
            <w:vAlign w:val="center"/>
            <w:hideMark/>
          </w:tcPr>
          <w:p w14:paraId="563030D2" w14:textId="18881662" w:rsidR="00A12689" w:rsidRPr="00A12689" w:rsidRDefault="00A12689" w:rsidP="00A12689">
            <w:pPr>
              <w:keepNext/>
              <w:keepLines/>
              <w:tabs>
                <w:tab w:val="clear" w:pos="567"/>
              </w:tabs>
              <w:spacing w:before="0" w:line="240" w:lineRule="auto"/>
              <w:ind w:firstLineChars="100" w:firstLine="160"/>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Non-Indigenous</w:t>
            </w:r>
          </w:p>
        </w:tc>
        <w:tc>
          <w:tcPr>
            <w:tcW w:w="1020" w:type="dxa"/>
            <w:tcBorders>
              <w:top w:val="nil"/>
              <w:left w:val="nil"/>
              <w:bottom w:val="single" w:sz="8" w:space="0" w:color="ADD6EA"/>
              <w:right w:val="nil"/>
            </w:tcBorders>
            <w:shd w:val="clear" w:color="auto" w:fill="auto"/>
            <w:vAlign w:val="center"/>
            <w:hideMark/>
          </w:tcPr>
          <w:p w14:paraId="11CDC2E1" w14:textId="24A84C7A"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158,778</w:t>
            </w:r>
          </w:p>
        </w:tc>
        <w:tc>
          <w:tcPr>
            <w:tcW w:w="1020" w:type="dxa"/>
            <w:tcBorders>
              <w:top w:val="nil"/>
              <w:left w:val="nil"/>
              <w:bottom w:val="single" w:sz="8" w:space="0" w:color="ADD6EA"/>
              <w:right w:val="nil"/>
            </w:tcBorders>
            <w:shd w:val="clear" w:color="auto" w:fill="auto"/>
            <w:vAlign w:val="center"/>
            <w:hideMark/>
          </w:tcPr>
          <w:p w14:paraId="1DB9FC5F" w14:textId="4C724D52"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156,254</w:t>
            </w:r>
          </w:p>
        </w:tc>
        <w:tc>
          <w:tcPr>
            <w:tcW w:w="1020" w:type="dxa"/>
            <w:tcBorders>
              <w:top w:val="nil"/>
              <w:left w:val="nil"/>
              <w:bottom w:val="single" w:sz="8" w:space="0" w:color="ADD6EA"/>
              <w:right w:val="nil"/>
            </w:tcBorders>
            <w:shd w:val="clear" w:color="auto" w:fill="auto"/>
            <w:vAlign w:val="center"/>
            <w:hideMark/>
          </w:tcPr>
          <w:p w14:paraId="031378B2" w14:textId="0CDBDDF6"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151,255</w:t>
            </w:r>
          </w:p>
        </w:tc>
        <w:tc>
          <w:tcPr>
            <w:tcW w:w="1020" w:type="dxa"/>
            <w:tcBorders>
              <w:top w:val="nil"/>
              <w:left w:val="nil"/>
              <w:bottom w:val="single" w:sz="8" w:space="0" w:color="ADD6EA"/>
              <w:right w:val="nil"/>
            </w:tcBorders>
            <w:shd w:val="clear" w:color="auto" w:fill="auto"/>
            <w:vAlign w:val="center"/>
            <w:hideMark/>
          </w:tcPr>
          <w:p w14:paraId="1D09F046" w14:textId="26B9953C"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152,111</w:t>
            </w:r>
          </w:p>
        </w:tc>
        <w:tc>
          <w:tcPr>
            <w:tcW w:w="1020" w:type="dxa"/>
            <w:tcBorders>
              <w:top w:val="nil"/>
              <w:left w:val="nil"/>
              <w:bottom w:val="single" w:sz="8" w:space="0" w:color="ADD6EA"/>
              <w:right w:val="nil"/>
            </w:tcBorders>
            <w:shd w:val="clear" w:color="auto" w:fill="auto"/>
            <w:vAlign w:val="center"/>
            <w:hideMark/>
          </w:tcPr>
          <w:p w14:paraId="21537C55" w14:textId="446AC5C2"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149,648</w:t>
            </w:r>
          </w:p>
        </w:tc>
        <w:tc>
          <w:tcPr>
            <w:tcW w:w="1020" w:type="dxa"/>
            <w:tcBorders>
              <w:top w:val="nil"/>
              <w:left w:val="nil"/>
              <w:bottom w:val="single" w:sz="8" w:space="0" w:color="ADD6EA"/>
              <w:right w:val="nil"/>
            </w:tcBorders>
            <w:shd w:val="clear" w:color="auto" w:fill="auto"/>
            <w:vAlign w:val="center"/>
            <w:hideMark/>
          </w:tcPr>
          <w:p w14:paraId="1AD59DA0" w14:textId="3A986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137,490</w:t>
            </w:r>
          </w:p>
        </w:tc>
        <w:tc>
          <w:tcPr>
            <w:tcW w:w="1020" w:type="dxa"/>
            <w:tcBorders>
              <w:top w:val="nil"/>
              <w:left w:val="nil"/>
              <w:bottom w:val="single" w:sz="8" w:space="0" w:color="ADD6EA"/>
              <w:right w:val="nil"/>
            </w:tcBorders>
            <w:shd w:val="clear" w:color="auto" w:fill="auto"/>
            <w:vAlign w:val="center"/>
            <w:hideMark/>
          </w:tcPr>
          <w:p w14:paraId="100CC750" w14:textId="62F9C9AA"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129,769</w:t>
            </w:r>
          </w:p>
        </w:tc>
      </w:tr>
      <w:tr w:rsidR="00A12689" w:rsidRPr="00A12689" w14:paraId="63540C09" w14:textId="77777777" w:rsidTr="00A12689">
        <w:trPr>
          <w:trHeight w:val="315"/>
        </w:trPr>
        <w:tc>
          <w:tcPr>
            <w:tcW w:w="2820" w:type="dxa"/>
            <w:gridSpan w:val="2"/>
            <w:tcBorders>
              <w:top w:val="nil"/>
              <w:left w:val="nil"/>
              <w:bottom w:val="single" w:sz="8" w:space="0" w:color="ADD6EA"/>
              <w:right w:val="nil"/>
            </w:tcBorders>
            <w:shd w:val="clear" w:color="000000" w:fill="B6D5E4"/>
            <w:noWrap/>
            <w:vAlign w:val="center"/>
            <w:hideMark/>
          </w:tcPr>
          <w:p w14:paraId="20DBDB68" w14:textId="77777777" w:rsidR="00A12689" w:rsidRPr="00A12689" w:rsidRDefault="00A12689" w:rsidP="00A1268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A12689">
              <w:rPr>
                <w:rFonts w:ascii="Open Sans Semibold" w:eastAsia="Times New Roman" w:hAnsi="Open Sans Semibold" w:cs="Open Sans Semibold"/>
                <w:color w:val="000000"/>
                <w:sz w:val="16"/>
                <w:szCs w:val="16"/>
                <w:lang w:eastAsia="en-AU"/>
              </w:rPr>
              <w:t>Percentage change from 2015-16</w:t>
            </w:r>
          </w:p>
        </w:tc>
        <w:tc>
          <w:tcPr>
            <w:tcW w:w="1020" w:type="dxa"/>
            <w:tcBorders>
              <w:top w:val="nil"/>
              <w:left w:val="nil"/>
              <w:bottom w:val="single" w:sz="8" w:space="0" w:color="ADD6EA"/>
              <w:right w:val="nil"/>
            </w:tcBorders>
            <w:shd w:val="clear" w:color="000000" w:fill="B6D5E4"/>
            <w:noWrap/>
            <w:vAlign w:val="center"/>
            <w:hideMark/>
          </w:tcPr>
          <w:p w14:paraId="2D7CF9D4" w14:textId="23BA6E67" w:rsidR="00A12689" w:rsidRPr="00A12689" w:rsidRDefault="00A12689" w:rsidP="00A12689">
            <w:pPr>
              <w:keepNext/>
              <w:keepLines/>
              <w:tabs>
                <w:tab w:val="clear" w:pos="567"/>
              </w:tabs>
              <w:spacing w:before="0" w:line="240" w:lineRule="auto"/>
              <w:jc w:val="right"/>
              <w:rPr>
                <w:rFonts w:ascii="Calibri" w:eastAsia="Times New Roman" w:hAnsi="Calibri" w:cs="Calibri"/>
                <w:sz w:val="22"/>
                <w:lang w:eastAsia="en-AU"/>
              </w:rPr>
            </w:pPr>
          </w:p>
        </w:tc>
        <w:tc>
          <w:tcPr>
            <w:tcW w:w="1020" w:type="dxa"/>
            <w:tcBorders>
              <w:top w:val="nil"/>
              <w:left w:val="nil"/>
              <w:bottom w:val="single" w:sz="8" w:space="0" w:color="ADD6EA"/>
              <w:right w:val="nil"/>
            </w:tcBorders>
            <w:shd w:val="clear" w:color="000000" w:fill="B6D5E4"/>
            <w:noWrap/>
            <w:vAlign w:val="center"/>
            <w:hideMark/>
          </w:tcPr>
          <w:p w14:paraId="2E88F3B6" w14:textId="422A319F" w:rsidR="00A12689" w:rsidRPr="00A12689" w:rsidRDefault="00A12689" w:rsidP="00A12689">
            <w:pPr>
              <w:keepNext/>
              <w:keepLines/>
              <w:tabs>
                <w:tab w:val="clear" w:pos="567"/>
              </w:tabs>
              <w:spacing w:before="0" w:line="240" w:lineRule="auto"/>
              <w:jc w:val="right"/>
              <w:rPr>
                <w:rFonts w:ascii="Calibri" w:eastAsia="Times New Roman" w:hAnsi="Calibri" w:cs="Calibri"/>
                <w:sz w:val="22"/>
                <w:lang w:eastAsia="en-AU"/>
              </w:rPr>
            </w:pPr>
          </w:p>
        </w:tc>
        <w:tc>
          <w:tcPr>
            <w:tcW w:w="1020" w:type="dxa"/>
            <w:tcBorders>
              <w:top w:val="nil"/>
              <w:left w:val="nil"/>
              <w:bottom w:val="single" w:sz="8" w:space="0" w:color="ADD6EA"/>
              <w:right w:val="nil"/>
            </w:tcBorders>
            <w:shd w:val="clear" w:color="000000" w:fill="B6D5E4"/>
            <w:noWrap/>
            <w:vAlign w:val="center"/>
            <w:hideMark/>
          </w:tcPr>
          <w:p w14:paraId="56FA61B6" w14:textId="67BE702F" w:rsidR="00A12689" w:rsidRPr="00A12689" w:rsidRDefault="00A12689" w:rsidP="00A12689">
            <w:pPr>
              <w:keepNext/>
              <w:keepLines/>
              <w:tabs>
                <w:tab w:val="clear" w:pos="567"/>
              </w:tabs>
              <w:spacing w:before="0" w:line="240" w:lineRule="auto"/>
              <w:jc w:val="right"/>
              <w:rPr>
                <w:rFonts w:ascii="Calibri" w:eastAsia="Times New Roman" w:hAnsi="Calibri" w:cs="Calibri"/>
                <w:sz w:val="22"/>
                <w:lang w:eastAsia="en-AU"/>
              </w:rPr>
            </w:pPr>
          </w:p>
        </w:tc>
        <w:tc>
          <w:tcPr>
            <w:tcW w:w="1020" w:type="dxa"/>
            <w:tcBorders>
              <w:top w:val="nil"/>
              <w:left w:val="nil"/>
              <w:bottom w:val="single" w:sz="8" w:space="0" w:color="ADD6EA"/>
              <w:right w:val="nil"/>
            </w:tcBorders>
            <w:shd w:val="clear" w:color="000000" w:fill="B6D5E4"/>
            <w:noWrap/>
            <w:vAlign w:val="center"/>
            <w:hideMark/>
          </w:tcPr>
          <w:p w14:paraId="5E835FBA" w14:textId="0FE2A999" w:rsidR="00A12689" w:rsidRPr="00A12689" w:rsidRDefault="00A12689" w:rsidP="00A12689">
            <w:pPr>
              <w:keepNext/>
              <w:keepLines/>
              <w:tabs>
                <w:tab w:val="clear" w:pos="567"/>
              </w:tabs>
              <w:spacing w:before="0" w:line="240" w:lineRule="auto"/>
              <w:jc w:val="right"/>
              <w:rPr>
                <w:rFonts w:ascii="Calibri" w:eastAsia="Times New Roman" w:hAnsi="Calibri" w:cs="Calibri"/>
                <w:sz w:val="22"/>
                <w:lang w:eastAsia="en-AU"/>
              </w:rPr>
            </w:pPr>
          </w:p>
        </w:tc>
        <w:tc>
          <w:tcPr>
            <w:tcW w:w="1020" w:type="dxa"/>
            <w:tcBorders>
              <w:top w:val="nil"/>
              <w:left w:val="nil"/>
              <w:bottom w:val="single" w:sz="8" w:space="0" w:color="ADD6EA"/>
              <w:right w:val="nil"/>
            </w:tcBorders>
            <w:shd w:val="clear" w:color="000000" w:fill="B6D5E4"/>
            <w:noWrap/>
            <w:vAlign w:val="center"/>
            <w:hideMark/>
          </w:tcPr>
          <w:p w14:paraId="70FC4FE3" w14:textId="059102FD" w:rsidR="00A12689" w:rsidRPr="00A12689" w:rsidRDefault="00A12689" w:rsidP="00A12689">
            <w:pPr>
              <w:keepNext/>
              <w:keepLines/>
              <w:tabs>
                <w:tab w:val="clear" w:pos="567"/>
              </w:tabs>
              <w:spacing w:before="0" w:line="240" w:lineRule="auto"/>
              <w:jc w:val="right"/>
              <w:rPr>
                <w:rFonts w:ascii="Calibri" w:eastAsia="Times New Roman" w:hAnsi="Calibri" w:cs="Calibri"/>
                <w:sz w:val="22"/>
                <w:lang w:eastAsia="en-AU"/>
              </w:rPr>
            </w:pPr>
          </w:p>
        </w:tc>
        <w:tc>
          <w:tcPr>
            <w:tcW w:w="1020" w:type="dxa"/>
            <w:tcBorders>
              <w:top w:val="nil"/>
              <w:left w:val="nil"/>
              <w:bottom w:val="single" w:sz="8" w:space="0" w:color="ADD6EA"/>
              <w:right w:val="nil"/>
            </w:tcBorders>
            <w:shd w:val="clear" w:color="000000" w:fill="B6D5E4"/>
            <w:noWrap/>
            <w:vAlign w:val="center"/>
            <w:hideMark/>
          </w:tcPr>
          <w:p w14:paraId="1A91B832" w14:textId="272C646D" w:rsidR="00A12689" w:rsidRPr="00A12689" w:rsidRDefault="00A12689" w:rsidP="00A12689">
            <w:pPr>
              <w:keepNext/>
              <w:keepLines/>
              <w:tabs>
                <w:tab w:val="clear" w:pos="567"/>
              </w:tabs>
              <w:spacing w:before="0" w:line="240" w:lineRule="auto"/>
              <w:jc w:val="right"/>
              <w:rPr>
                <w:rFonts w:ascii="Calibri" w:eastAsia="Times New Roman" w:hAnsi="Calibri" w:cs="Calibri"/>
                <w:sz w:val="22"/>
                <w:lang w:eastAsia="en-AU"/>
              </w:rPr>
            </w:pPr>
          </w:p>
        </w:tc>
      </w:tr>
      <w:tr w:rsidR="00A12689" w:rsidRPr="00A12689" w14:paraId="3F06D056" w14:textId="77777777" w:rsidTr="00A12689">
        <w:trPr>
          <w:trHeight w:val="315"/>
        </w:trPr>
        <w:tc>
          <w:tcPr>
            <w:tcW w:w="1800" w:type="dxa"/>
            <w:tcBorders>
              <w:top w:val="nil"/>
              <w:left w:val="nil"/>
              <w:bottom w:val="single" w:sz="8" w:space="0" w:color="ADD6EA"/>
              <w:right w:val="nil"/>
            </w:tcBorders>
            <w:shd w:val="clear" w:color="auto" w:fill="auto"/>
            <w:vAlign w:val="center"/>
            <w:hideMark/>
          </w:tcPr>
          <w:p w14:paraId="2A5EA61D" w14:textId="47E4F050" w:rsidR="00A12689" w:rsidRPr="00A12689" w:rsidRDefault="001C50A5" w:rsidP="00A12689">
            <w:pPr>
              <w:keepNext/>
              <w:keepLines/>
              <w:tabs>
                <w:tab w:val="clear" w:pos="567"/>
              </w:tabs>
              <w:spacing w:before="0" w:line="240" w:lineRule="auto"/>
              <w:ind w:firstLineChars="100" w:firstLine="160"/>
              <w:rPr>
                <w:rFonts w:ascii="Open Sans" w:eastAsia="Times New Roman" w:hAnsi="Open Sans" w:cs="Open Sans"/>
                <w:sz w:val="16"/>
                <w:szCs w:val="16"/>
                <w:lang w:eastAsia="en-AU"/>
              </w:rPr>
            </w:pPr>
            <w:r>
              <w:rPr>
                <w:rFonts w:ascii="Open Sans" w:eastAsia="Times New Roman" w:hAnsi="Open Sans" w:cs="Open Sans"/>
                <w:sz w:val="16"/>
                <w:szCs w:val="16"/>
                <w:lang w:eastAsia="en-AU"/>
              </w:rPr>
              <w:t>First Nations</w:t>
            </w:r>
          </w:p>
        </w:tc>
        <w:tc>
          <w:tcPr>
            <w:tcW w:w="1020" w:type="dxa"/>
            <w:tcBorders>
              <w:top w:val="nil"/>
              <w:left w:val="nil"/>
              <w:bottom w:val="single" w:sz="8" w:space="0" w:color="ADD6EA"/>
              <w:right w:val="nil"/>
            </w:tcBorders>
            <w:shd w:val="clear" w:color="auto" w:fill="auto"/>
            <w:vAlign w:val="center"/>
            <w:hideMark/>
          </w:tcPr>
          <w:p w14:paraId="0C176F25" w14:textId="69E23994"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n/a</w:t>
            </w:r>
          </w:p>
        </w:tc>
        <w:tc>
          <w:tcPr>
            <w:tcW w:w="1020" w:type="dxa"/>
            <w:tcBorders>
              <w:top w:val="nil"/>
              <w:left w:val="nil"/>
              <w:bottom w:val="single" w:sz="8" w:space="0" w:color="ADD6EA"/>
              <w:right w:val="nil"/>
            </w:tcBorders>
            <w:shd w:val="clear" w:color="auto" w:fill="auto"/>
            <w:vAlign w:val="center"/>
            <w:hideMark/>
          </w:tcPr>
          <w:p w14:paraId="7A0F924A"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2%</w:t>
            </w:r>
          </w:p>
        </w:tc>
        <w:tc>
          <w:tcPr>
            <w:tcW w:w="1020" w:type="dxa"/>
            <w:tcBorders>
              <w:top w:val="nil"/>
              <w:left w:val="nil"/>
              <w:bottom w:val="single" w:sz="8" w:space="0" w:color="ADD6EA"/>
              <w:right w:val="nil"/>
            </w:tcBorders>
            <w:shd w:val="clear" w:color="auto" w:fill="auto"/>
            <w:vAlign w:val="center"/>
            <w:hideMark/>
          </w:tcPr>
          <w:p w14:paraId="426C1566"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w:t>
            </w:r>
          </w:p>
        </w:tc>
        <w:tc>
          <w:tcPr>
            <w:tcW w:w="1020" w:type="dxa"/>
            <w:tcBorders>
              <w:top w:val="nil"/>
              <w:left w:val="nil"/>
              <w:bottom w:val="single" w:sz="8" w:space="0" w:color="ADD6EA"/>
              <w:right w:val="nil"/>
            </w:tcBorders>
            <w:shd w:val="clear" w:color="auto" w:fill="auto"/>
            <w:vAlign w:val="center"/>
            <w:hideMark/>
          </w:tcPr>
          <w:p w14:paraId="477DAEEA"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4%</w:t>
            </w:r>
          </w:p>
        </w:tc>
        <w:tc>
          <w:tcPr>
            <w:tcW w:w="1020" w:type="dxa"/>
            <w:tcBorders>
              <w:top w:val="nil"/>
              <w:left w:val="nil"/>
              <w:bottom w:val="single" w:sz="8" w:space="0" w:color="ADD6EA"/>
              <w:right w:val="nil"/>
            </w:tcBorders>
            <w:shd w:val="clear" w:color="auto" w:fill="auto"/>
            <w:vAlign w:val="center"/>
            <w:hideMark/>
          </w:tcPr>
          <w:p w14:paraId="3BAC1E13"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6%</w:t>
            </w:r>
          </w:p>
        </w:tc>
        <w:tc>
          <w:tcPr>
            <w:tcW w:w="1020" w:type="dxa"/>
            <w:tcBorders>
              <w:top w:val="nil"/>
              <w:left w:val="nil"/>
              <w:bottom w:val="single" w:sz="8" w:space="0" w:color="ADD6EA"/>
              <w:right w:val="nil"/>
            </w:tcBorders>
            <w:shd w:val="clear" w:color="auto" w:fill="auto"/>
            <w:vAlign w:val="center"/>
            <w:hideMark/>
          </w:tcPr>
          <w:p w14:paraId="550A9B4A"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11%</w:t>
            </w:r>
          </w:p>
        </w:tc>
        <w:tc>
          <w:tcPr>
            <w:tcW w:w="1020" w:type="dxa"/>
            <w:tcBorders>
              <w:top w:val="nil"/>
              <w:left w:val="nil"/>
              <w:bottom w:val="single" w:sz="8" w:space="0" w:color="ADD6EA"/>
              <w:right w:val="nil"/>
            </w:tcBorders>
            <w:shd w:val="clear" w:color="auto" w:fill="auto"/>
            <w:vAlign w:val="center"/>
            <w:hideMark/>
          </w:tcPr>
          <w:p w14:paraId="12F43E4D"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15%</w:t>
            </w:r>
          </w:p>
        </w:tc>
      </w:tr>
      <w:tr w:rsidR="00A12689" w:rsidRPr="00A12689" w14:paraId="27566D9A" w14:textId="77777777" w:rsidTr="00A12689">
        <w:trPr>
          <w:trHeight w:val="315"/>
        </w:trPr>
        <w:tc>
          <w:tcPr>
            <w:tcW w:w="1800" w:type="dxa"/>
            <w:tcBorders>
              <w:top w:val="nil"/>
              <w:left w:val="nil"/>
              <w:bottom w:val="single" w:sz="8" w:space="0" w:color="ADD6EA"/>
              <w:right w:val="nil"/>
            </w:tcBorders>
            <w:shd w:val="clear" w:color="auto" w:fill="auto"/>
            <w:vAlign w:val="center"/>
            <w:hideMark/>
          </w:tcPr>
          <w:p w14:paraId="03734E36" w14:textId="12B8380D" w:rsidR="00A12689" w:rsidRPr="00A12689" w:rsidRDefault="00A12689" w:rsidP="00A12689">
            <w:pPr>
              <w:keepNext/>
              <w:keepLines/>
              <w:tabs>
                <w:tab w:val="clear" w:pos="567"/>
              </w:tabs>
              <w:spacing w:before="0" w:line="240" w:lineRule="auto"/>
              <w:ind w:firstLineChars="100" w:firstLine="160"/>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Non-Indigenous</w:t>
            </w:r>
          </w:p>
        </w:tc>
        <w:tc>
          <w:tcPr>
            <w:tcW w:w="1020" w:type="dxa"/>
            <w:tcBorders>
              <w:top w:val="nil"/>
              <w:left w:val="nil"/>
              <w:bottom w:val="single" w:sz="8" w:space="0" w:color="ADD6EA"/>
              <w:right w:val="nil"/>
            </w:tcBorders>
            <w:shd w:val="clear" w:color="auto" w:fill="auto"/>
            <w:vAlign w:val="center"/>
            <w:hideMark/>
          </w:tcPr>
          <w:p w14:paraId="798C0E5C" w14:textId="5DA77344"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n/a</w:t>
            </w:r>
          </w:p>
        </w:tc>
        <w:tc>
          <w:tcPr>
            <w:tcW w:w="1020" w:type="dxa"/>
            <w:tcBorders>
              <w:top w:val="nil"/>
              <w:left w:val="nil"/>
              <w:bottom w:val="single" w:sz="8" w:space="0" w:color="ADD6EA"/>
              <w:right w:val="nil"/>
            </w:tcBorders>
            <w:shd w:val="clear" w:color="auto" w:fill="auto"/>
            <w:vAlign w:val="center"/>
            <w:hideMark/>
          </w:tcPr>
          <w:p w14:paraId="0D0FC7BA"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-2%</w:t>
            </w:r>
          </w:p>
        </w:tc>
        <w:tc>
          <w:tcPr>
            <w:tcW w:w="1020" w:type="dxa"/>
            <w:tcBorders>
              <w:top w:val="nil"/>
              <w:left w:val="nil"/>
              <w:bottom w:val="single" w:sz="8" w:space="0" w:color="ADD6EA"/>
              <w:right w:val="nil"/>
            </w:tcBorders>
            <w:shd w:val="clear" w:color="auto" w:fill="auto"/>
            <w:vAlign w:val="center"/>
            <w:hideMark/>
          </w:tcPr>
          <w:p w14:paraId="316DD80E"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-5%</w:t>
            </w:r>
          </w:p>
        </w:tc>
        <w:tc>
          <w:tcPr>
            <w:tcW w:w="1020" w:type="dxa"/>
            <w:tcBorders>
              <w:top w:val="nil"/>
              <w:left w:val="nil"/>
              <w:bottom w:val="single" w:sz="8" w:space="0" w:color="ADD6EA"/>
              <w:right w:val="nil"/>
            </w:tcBorders>
            <w:shd w:val="clear" w:color="auto" w:fill="auto"/>
            <w:vAlign w:val="center"/>
            <w:hideMark/>
          </w:tcPr>
          <w:p w14:paraId="5E064E60"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-4%</w:t>
            </w:r>
          </w:p>
        </w:tc>
        <w:tc>
          <w:tcPr>
            <w:tcW w:w="1020" w:type="dxa"/>
            <w:tcBorders>
              <w:top w:val="nil"/>
              <w:left w:val="nil"/>
              <w:bottom w:val="single" w:sz="8" w:space="0" w:color="ADD6EA"/>
              <w:right w:val="nil"/>
            </w:tcBorders>
            <w:shd w:val="clear" w:color="auto" w:fill="auto"/>
            <w:vAlign w:val="center"/>
            <w:hideMark/>
          </w:tcPr>
          <w:p w14:paraId="32F9A90B"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-6%</w:t>
            </w:r>
          </w:p>
        </w:tc>
        <w:tc>
          <w:tcPr>
            <w:tcW w:w="1020" w:type="dxa"/>
            <w:tcBorders>
              <w:top w:val="nil"/>
              <w:left w:val="nil"/>
              <w:bottom w:val="single" w:sz="8" w:space="0" w:color="ADD6EA"/>
              <w:right w:val="nil"/>
            </w:tcBorders>
            <w:shd w:val="clear" w:color="auto" w:fill="auto"/>
            <w:vAlign w:val="center"/>
            <w:hideMark/>
          </w:tcPr>
          <w:p w14:paraId="2ED6E19D"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-13%</w:t>
            </w:r>
          </w:p>
        </w:tc>
        <w:tc>
          <w:tcPr>
            <w:tcW w:w="1020" w:type="dxa"/>
            <w:tcBorders>
              <w:top w:val="nil"/>
              <w:left w:val="nil"/>
              <w:bottom w:val="single" w:sz="8" w:space="0" w:color="ADD6EA"/>
              <w:right w:val="nil"/>
            </w:tcBorders>
            <w:shd w:val="clear" w:color="auto" w:fill="auto"/>
            <w:vAlign w:val="center"/>
            <w:hideMark/>
          </w:tcPr>
          <w:p w14:paraId="049A1CFB" w14:textId="77777777" w:rsidR="00A12689" w:rsidRPr="00A12689" w:rsidRDefault="00A12689" w:rsidP="00A12689">
            <w:pPr>
              <w:keepNext/>
              <w:keepLines/>
              <w:tabs>
                <w:tab w:val="clear" w:pos="567"/>
              </w:tabs>
              <w:spacing w:before="0" w:line="240" w:lineRule="auto"/>
              <w:jc w:val="right"/>
              <w:rPr>
                <w:rFonts w:ascii="Open Sans" w:eastAsia="Times New Roman" w:hAnsi="Open Sans" w:cs="Open Sans"/>
                <w:sz w:val="16"/>
                <w:szCs w:val="16"/>
                <w:lang w:eastAsia="en-AU"/>
              </w:rPr>
            </w:pPr>
            <w:r w:rsidRPr="00A12689">
              <w:rPr>
                <w:rFonts w:ascii="Open Sans" w:eastAsia="Times New Roman" w:hAnsi="Open Sans" w:cs="Open Sans"/>
                <w:sz w:val="16"/>
                <w:szCs w:val="16"/>
                <w:lang w:eastAsia="en-AU"/>
              </w:rPr>
              <w:t>-18%</w:t>
            </w:r>
          </w:p>
        </w:tc>
      </w:tr>
    </w:tbl>
    <w:p w14:paraId="06D461FF" w14:textId="3DDAE26C" w:rsidR="006A7FA6" w:rsidRPr="0095595C" w:rsidRDefault="006A7FA6" w:rsidP="00753F7E">
      <w:pPr>
        <w:pStyle w:val="CGCTablenote"/>
        <w:rPr>
          <w:rFonts w:ascii="Work Sans" w:hAnsi="Work Sans"/>
        </w:rPr>
      </w:pPr>
      <w:r w:rsidRPr="0095595C">
        <w:rPr>
          <w:rFonts w:ascii="Work Sans" w:hAnsi="Work Sans"/>
        </w:rPr>
        <w:t>Note:</w:t>
      </w:r>
      <w:r w:rsidR="00C0410E" w:rsidRPr="0095595C">
        <w:rPr>
          <w:rFonts w:ascii="Work Sans" w:hAnsi="Work Sans"/>
        </w:rPr>
        <w:t xml:space="preserve"> </w:t>
      </w:r>
      <w:r w:rsidR="003138B2" w:rsidRPr="0095595C">
        <w:rPr>
          <w:rFonts w:ascii="Work Sans" w:hAnsi="Work Sans"/>
        </w:rPr>
        <w:t xml:space="preserve">The data </w:t>
      </w:r>
      <w:r w:rsidR="00C0410E" w:rsidRPr="0095595C">
        <w:rPr>
          <w:rFonts w:ascii="Work Sans" w:hAnsi="Work Sans"/>
        </w:rPr>
        <w:t xml:space="preserve">excludes offenders </w:t>
      </w:r>
      <w:r w:rsidR="006A56C8" w:rsidRPr="0095595C">
        <w:rPr>
          <w:rFonts w:ascii="Work Sans" w:hAnsi="Work Sans"/>
        </w:rPr>
        <w:t xml:space="preserve">with a </w:t>
      </w:r>
      <w:r w:rsidR="003138B2" w:rsidRPr="0095595C">
        <w:rPr>
          <w:rFonts w:ascii="Work Sans" w:hAnsi="Work Sans"/>
        </w:rPr>
        <w:t xml:space="preserve">penalty notice. The majority of </w:t>
      </w:r>
      <w:r w:rsidRPr="0095595C">
        <w:rPr>
          <w:rFonts w:ascii="Work Sans" w:hAnsi="Work Sans"/>
        </w:rPr>
        <w:t xml:space="preserve">COVID-19 related </w:t>
      </w:r>
      <w:r w:rsidR="00237EE1" w:rsidRPr="0095595C">
        <w:rPr>
          <w:rFonts w:ascii="Work Sans" w:hAnsi="Work Sans"/>
        </w:rPr>
        <w:t>off</w:t>
      </w:r>
      <w:r w:rsidR="006A56C8" w:rsidRPr="0095595C">
        <w:rPr>
          <w:rFonts w:ascii="Work Sans" w:hAnsi="Work Sans"/>
        </w:rPr>
        <w:t>e</w:t>
      </w:r>
      <w:r w:rsidR="00237EE1" w:rsidRPr="0095595C">
        <w:rPr>
          <w:rFonts w:ascii="Work Sans" w:hAnsi="Work Sans"/>
        </w:rPr>
        <w:t>nces were penalty no</w:t>
      </w:r>
      <w:r w:rsidR="00C0410E" w:rsidRPr="0095595C">
        <w:rPr>
          <w:rFonts w:ascii="Work Sans" w:hAnsi="Work Sans"/>
        </w:rPr>
        <w:t>tices.</w:t>
      </w:r>
    </w:p>
    <w:p w14:paraId="7B13B83C" w14:textId="658051F0" w:rsidR="00B01B92" w:rsidRPr="0095595C" w:rsidRDefault="00F56451" w:rsidP="00753F7E">
      <w:pPr>
        <w:pStyle w:val="CGCTablenote"/>
        <w:rPr>
          <w:rFonts w:ascii="Work Sans" w:hAnsi="Work Sans"/>
        </w:rPr>
      </w:pPr>
      <w:r w:rsidRPr="0095595C">
        <w:rPr>
          <w:rStyle w:val="FootnoteReference"/>
          <w:sz w:val="14"/>
          <w:szCs w:val="22"/>
          <w:vertAlign w:val="baseline"/>
        </w:rPr>
        <w:t>Source: ABS</w:t>
      </w:r>
      <w:r w:rsidR="00F033A9" w:rsidRPr="0095595C">
        <w:rPr>
          <w:rStyle w:val="FootnoteReference"/>
          <w:sz w:val="14"/>
          <w:szCs w:val="22"/>
          <w:vertAlign w:val="baseline"/>
        </w:rPr>
        <w:t xml:space="preserve"> Recorded </w:t>
      </w:r>
      <w:r w:rsidR="00882DE8" w:rsidRPr="0095595C">
        <w:rPr>
          <w:rStyle w:val="FootnoteReference"/>
          <w:sz w:val="14"/>
          <w:szCs w:val="22"/>
          <w:vertAlign w:val="baseline"/>
        </w:rPr>
        <w:t>C</w:t>
      </w:r>
      <w:r w:rsidR="00F033A9" w:rsidRPr="0095595C">
        <w:rPr>
          <w:rStyle w:val="FootnoteReference"/>
          <w:sz w:val="14"/>
          <w:szCs w:val="22"/>
          <w:vertAlign w:val="baseline"/>
        </w:rPr>
        <w:t>rim</w:t>
      </w:r>
      <w:r w:rsidR="00494DC7" w:rsidRPr="0095595C">
        <w:rPr>
          <w:rStyle w:val="FootnoteReference"/>
          <w:sz w:val="14"/>
          <w:szCs w:val="22"/>
          <w:vertAlign w:val="baseline"/>
        </w:rPr>
        <w:t>e</w:t>
      </w:r>
      <w:r w:rsidR="004F75AB" w:rsidRPr="0095595C">
        <w:rPr>
          <w:rStyle w:val="FootnoteReference"/>
          <w:sz w:val="14"/>
          <w:szCs w:val="22"/>
          <w:vertAlign w:val="baseline"/>
        </w:rPr>
        <w:t xml:space="preserve"> </w:t>
      </w:r>
      <w:r w:rsidR="0000242B" w:rsidRPr="0095595C">
        <w:rPr>
          <w:rStyle w:val="FootnoteReference"/>
          <w:sz w:val="14"/>
          <w:szCs w:val="22"/>
          <w:vertAlign w:val="baseline"/>
        </w:rPr>
        <w:t>–</w:t>
      </w:r>
      <w:r w:rsidR="004F75AB" w:rsidRPr="0095595C">
        <w:rPr>
          <w:rStyle w:val="FootnoteReference"/>
          <w:sz w:val="14"/>
          <w:szCs w:val="22"/>
          <w:vertAlign w:val="baseline"/>
        </w:rPr>
        <w:t xml:space="preserve"> </w:t>
      </w:r>
      <w:r w:rsidR="00882DE8" w:rsidRPr="0095595C">
        <w:rPr>
          <w:rStyle w:val="FootnoteReference"/>
          <w:sz w:val="14"/>
          <w:szCs w:val="22"/>
          <w:vertAlign w:val="baseline"/>
        </w:rPr>
        <w:t>Of</w:t>
      </w:r>
      <w:r w:rsidR="004F75AB" w:rsidRPr="0095595C">
        <w:rPr>
          <w:rStyle w:val="FootnoteReference"/>
          <w:sz w:val="14"/>
          <w:szCs w:val="22"/>
          <w:vertAlign w:val="baseline"/>
        </w:rPr>
        <w:t>fenders</w:t>
      </w:r>
      <w:r w:rsidR="006D38C7" w:rsidRPr="0095595C">
        <w:rPr>
          <w:rFonts w:ascii="Work Sans" w:hAnsi="Work Sans"/>
        </w:rPr>
        <w:t>,</w:t>
      </w:r>
      <w:r w:rsidR="0000242B" w:rsidRPr="0095595C">
        <w:rPr>
          <w:rStyle w:val="FootnoteReference"/>
          <w:sz w:val="14"/>
          <w:szCs w:val="22"/>
          <w:vertAlign w:val="baseline"/>
        </w:rPr>
        <w:t xml:space="preserve"> </w:t>
      </w:r>
      <w:r w:rsidR="002D361A" w:rsidRPr="0095595C">
        <w:rPr>
          <w:rFonts w:ascii="Work Sans" w:hAnsi="Work Sans"/>
        </w:rPr>
        <w:t>2015</w:t>
      </w:r>
      <w:r w:rsidR="00753F7E" w:rsidRPr="0095595C">
        <w:rPr>
          <w:rFonts w:ascii="Work Sans" w:hAnsi="Work Sans"/>
        </w:rPr>
        <w:t>–</w:t>
      </w:r>
      <w:r w:rsidR="002D361A" w:rsidRPr="0095595C">
        <w:rPr>
          <w:rFonts w:ascii="Work Sans" w:hAnsi="Work Sans"/>
        </w:rPr>
        <w:t xml:space="preserve">16 to </w:t>
      </w:r>
      <w:r w:rsidR="0000242B" w:rsidRPr="0095595C">
        <w:rPr>
          <w:rStyle w:val="FootnoteReference"/>
          <w:sz w:val="14"/>
          <w:szCs w:val="22"/>
          <w:vertAlign w:val="baseline"/>
        </w:rPr>
        <w:t>2021</w:t>
      </w:r>
      <w:r w:rsidR="00753F7E" w:rsidRPr="0095595C">
        <w:rPr>
          <w:rStyle w:val="FootnoteReference"/>
          <w:sz w:val="14"/>
          <w:szCs w:val="22"/>
          <w:vertAlign w:val="baseline"/>
        </w:rPr>
        <w:t>–</w:t>
      </w:r>
      <w:r w:rsidR="0000242B" w:rsidRPr="0095595C">
        <w:rPr>
          <w:rStyle w:val="FootnoteReference"/>
          <w:sz w:val="14"/>
          <w:szCs w:val="22"/>
          <w:vertAlign w:val="baseline"/>
        </w:rPr>
        <w:t>22</w:t>
      </w:r>
      <w:r w:rsidR="005C7D8E" w:rsidRPr="0095595C">
        <w:rPr>
          <w:rFonts w:ascii="Work Sans" w:hAnsi="Work Sans"/>
        </w:rPr>
        <w:t>.</w:t>
      </w:r>
    </w:p>
    <w:p w14:paraId="78355551" w14:textId="77777777" w:rsidR="005A1D2D" w:rsidRPr="005A1D2D" w:rsidRDefault="005A1D2D" w:rsidP="005A1D2D">
      <w:pPr>
        <w:rPr>
          <w:sz w:val="10"/>
          <w:szCs w:val="12"/>
        </w:rPr>
      </w:pPr>
    </w:p>
    <w:p w14:paraId="6AD781ED" w14:textId="3B9D965F" w:rsidR="00882DE8" w:rsidRDefault="005A1D2D" w:rsidP="0017778A">
      <w:pPr>
        <w:pStyle w:val="CGC2025Caption"/>
        <w:keepNext/>
        <w:keepLines/>
        <w:ind w:left="1134" w:hanging="1134"/>
      </w:pPr>
      <w:bookmarkStart w:id="58" w:name="_Ref134688765"/>
      <w:r>
        <w:lastRenderedPageBreak/>
        <w:t xml:space="preserve">Table </w:t>
      </w:r>
      <w:r>
        <w:fldChar w:fldCharType="begin"/>
      </w:r>
      <w:r>
        <w:instrText>SEQ Table \* ARABIC</w:instrText>
      </w:r>
      <w:r>
        <w:fldChar w:fldCharType="separate"/>
      </w:r>
      <w:r w:rsidR="004F566B">
        <w:rPr>
          <w:noProof/>
        </w:rPr>
        <w:t>8</w:t>
      </w:r>
      <w:r>
        <w:fldChar w:fldCharType="end"/>
      </w:r>
      <w:bookmarkEnd w:id="58"/>
      <w:r>
        <w:tab/>
      </w:r>
      <w:r w:rsidR="002536B2">
        <w:t xml:space="preserve">The number of </w:t>
      </w:r>
      <w:r w:rsidR="001C50A5">
        <w:t>First Nations</w:t>
      </w:r>
      <w:r>
        <w:t xml:space="preserve"> </w:t>
      </w:r>
      <w:r w:rsidR="002536B2">
        <w:t>people recorded as having offended</w:t>
      </w:r>
      <w:r>
        <w:t xml:space="preserve"> by age</w:t>
      </w:r>
      <w:r w:rsidR="00A12689">
        <w:t>, 2015</w:t>
      </w:r>
      <w:r w:rsidR="00716D4E">
        <w:noBreakHyphen/>
      </w:r>
      <w:r w:rsidR="00A12689">
        <w:t>16 to</w:t>
      </w:r>
      <w:r w:rsidR="00810F7A">
        <w:t xml:space="preserve"> </w:t>
      </w:r>
      <w:r w:rsidR="00A12689">
        <w:t>2021</w:t>
      </w:r>
      <w:r w:rsidR="006E2B04">
        <w:t>–</w:t>
      </w:r>
      <w:r w:rsidR="00A12689">
        <w:t>22</w:t>
      </w:r>
    </w:p>
    <w:tbl>
      <w:tblPr>
        <w:tblW w:w="8900" w:type="dxa"/>
        <w:tblLook w:val="04A0" w:firstRow="1" w:lastRow="0" w:firstColumn="1" w:lastColumn="0" w:noHBand="0" w:noVBand="1"/>
      </w:tblPr>
      <w:tblGrid>
        <w:gridCol w:w="1060"/>
        <w:gridCol w:w="1120"/>
        <w:gridCol w:w="1120"/>
        <w:gridCol w:w="1120"/>
        <w:gridCol w:w="1120"/>
        <w:gridCol w:w="1120"/>
        <w:gridCol w:w="1120"/>
        <w:gridCol w:w="1120"/>
      </w:tblGrid>
      <w:tr w:rsidR="00810F7A" w:rsidRPr="00810F7A" w14:paraId="10D025E6" w14:textId="77777777" w:rsidTr="00810F7A">
        <w:trPr>
          <w:trHeight w:val="375"/>
        </w:trPr>
        <w:tc>
          <w:tcPr>
            <w:tcW w:w="1060" w:type="dxa"/>
            <w:tcBorders>
              <w:top w:val="nil"/>
              <w:left w:val="nil"/>
              <w:bottom w:val="single" w:sz="8" w:space="0" w:color="ADD6EA"/>
              <w:right w:val="nil"/>
            </w:tcBorders>
            <w:shd w:val="clear" w:color="000000" w:fill="006991"/>
            <w:noWrap/>
            <w:vAlign w:val="center"/>
            <w:hideMark/>
          </w:tcPr>
          <w:p w14:paraId="60362E69" w14:textId="77777777" w:rsidR="00810F7A" w:rsidRPr="00810F7A" w:rsidRDefault="00810F7A" w:rsidP="009328C4">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810F7A">
              <w:rPr>
                <w:rFonts w:ascii="Open Sans Semibold" w:eastAsia="Times New Roman" w:hAnsi="Open Sans Semibold" w:cs="Open Sans Semibold"/>
                <w:color w:val="FFFFFF"/>
                <w:sz w:val="16"/>
                <w:szCs w:val="16"/>
                <w:lang w:eastAsia="en-AU"/>
              </w:rPr>
              <w:t>Age group</w:t>
            </w:r>
          </w:p>
        </w:tc>
        <w:tc>
          <w:tcPr>
            <w:tcW w:w="1120" w:type="dxa"/>
            <w:tcBorders>
              <w:top w:val="nil"/>
              <w:left w:val="nil"/>
              <w:bottom w:val="single" w:sz="8" w:space="0" w:color="ADD6EA"/>
              <w:right w:val="nil"/>
            </w:tcBorders>
            <w:shd w:val="clear" w:color="000000" w:fill="006991"/>
            <w:noWrap/>
            <w:vAlign w:val="center"/>
            <w:hideMark/>
          </w:tcPr>
          <w:p w14:paraId="199F6490" w14:textId="77777777"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0F7A">
              <w:rPr>
                <w:rFonts w:ascii="Open Sans Semibold" w:eastAsia="Times New Roman" w:hAnsi="Open Sans Semibold" w:cs="Open Sans Semibold"/>
                <w:color w:val="FFFFFF"/>
                <w:sz w:val="16"/>
                <w:szCs w:val="16"/>
                <w:lang w:eastAsia="en-AU"/>
              </w:rPr>
              <w:t>2015-16</w:t>
            </w:r>
          </w:p>
        </w:tc>
        <w:tc>
          <w:tcPr>
            <w:tcW w:w="1120" w:type="dxa"/>
            <w:tcBorders>
              <w:top w:val="nil"/>
              <w:left w:val="nil"/>
              <w:bottom w:val="single" w:sz="8" w:space="0" w:color="ADD6EA"/>
              <w:right w:val="nil"/>
            </w:tcBorders>
            <w:shd w:val="clear" w:color="000000" w:fill="006991"/>
            <w:noWrap/>
            <w:vAlign w:val="center"/>
            <w:hideMark/>
          </w:tcPr>
          <w:p w14:paraId="12E1A9CE" w14:textId="77777777"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0F7A">
              <w:rPr>
                <w:rFonts w:ascii="Open Sans Semibold" w:eastAsia="Times New Roman" w:hAnsi="Open Sans Semibold" w:cs="Open Sans Semibold"/>
                <w:color w:val="FFFFFF"/>
                <w:sz w:val="16"/>
                <w:szCs w:val="16"/>
                <w:lang w:eastAsia="en-AU"/>
              </w:rPr>
              <w:t>2016-17</w:t>
            </w:r>
          </w:p>
        </w:tc>
        <w:tc>
          <w:tcPr>
            <w:tcW w:w="1120" w:type="dxa"/>
            <w:tcBorders>
              <w:top w:val="nil"/>
              <w:left w:val="nil"/>
              <w:bottom w:val="single" w:sz="8" w:space="0" w:color="ADD6EA"/>
              <w:right w:val="nil"/>
            </w:tcBorders>
            <w:shd w:val="clear" w:color="000000" w:fill="006991"/>
            <w:noWrap/>
            <w:vAlign w:val="center"/>
            <w:hideMark/>
          </w:tcPr>
          <w:p w14:paraId="763BEDDE" w14:textId="77777777"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0F7A">
              <w:rPr>
                <w:rFonts w:ascii="Open Sans Semibold" w:eastAsia="Times New Roman" w:hAnsi="Open Sans Semibold" w:cs="Open Sans Semibold"/>
                <w:color w:val="FFFFFF"/>
                <w:sz w:val="16"/>
                <w:szCs w:val="16"/>
                <w:lang w:eastAsia="en-AU"/>
              </w:rPr>
              <w:t>2017-18</w:t>
            </w:r>
          </w:p>
        </w:tc>
        <w:tc>
          <w:tcPr>
            <w:tcW w:w="1120" w:type="dxa"/>
            <w:tcBorders>
              <w:top w:val="nil"/>
              <w:left w:val="nil"/>
              <w:bottom w:val="single" w:sz="8" w:space="0" w:color="ADD6EA"/>
              <w:right w:val="nil"/>
            </w:tcBorders>
            <w:shd w:val="clear" w:color="000000" w:fill="006991"/>
            <w:noWrap/>
            <w:vAlign w:val="center"/>
            <w:hideMark/>
          </w:tcPr>
          <w:p w14:paraId="74215A07" w14:textId="77777777"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0F7A">
              <w:rPr>
                <w:rFonts w:ascii="Open Sans Semibold" w:eastAsia="Times New Roman" w:hAnsi="Open Sans Semibold" w:cs="Open Sans Semibold"/>
                <w:color w:val="FFFFFF"/>
                <w:sz w:val="16"/>
                <w:szCs w:val="16"/>
                <w:lang w:eastAsia="en-AU"/>
              </w:rPr>
              <w:t>2018-19</w:t>
            </w:r>
          </w:p>
        </w:tc>
        <w:tc>
          <w:tcPr>
            <w:tcW w:w="1120" w:type="dxa"/>
            <w:tcBorders>
              <w:top w:val="nil"/>
              <w:left w:val="nil"/>
              <w:bottom w:val="single" w:sz="8" w:space="0" w:color="ADD6EA"/>
              <w:right w:val="nil"/>
            </w:tcBorders>
            <w:shd w:val="clear" w:color="000000" w:fill="006991"/>
            <w:noWrap/>
            <w:vAlign w:val="center"/>
            <w:hideMark/>
          </w:tcPr>
          <w:p w14:paraId="3E87AC77" w14:textId="77777777"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0F7A">
              <w:rPr>
                <w:rFonts w:ascii="Open Sans Semibold" w:eastAsia="Times New Roman" w:hAnsi="Open Sans Semibold" w:cs="Open Sans Semibold"/>
                <w:color w:val="FFFFFF"/>
                <w:sz w:val="16"/>
                <w:szCs w:val="16"/>
                <w:lang w:eastAsia="en-AU"/>
              </w:rPr>
              <w:t>2019-20</w:t>
            </w:r>
          </w:p>
        </w:tc>
        <w:tc>
          <w:tcPr>
            <w:tcW w:w="1120" w:type="dxa"/>
            <w:tcBorders>
              <w:top w:val="nil"/>
              <w:left w:val="nil"/>
              <w:bottom w:val="single" w:sz="8" w:space="0" w:color="ADD6EA"/>
              <w:right w:val="nil"/>
            </w:tcBorders>
            <w:shd w:val="clear" w:color="000000" w:fill="006991"/>
            <w:noWrap/>
            <w:vAlign w:val="center"/>
            <w:hideMark/>
          </w:tcPr>
          <w:p w14:paraId="75F016B0" w14:textId="77777777"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0F7A">
              <w:rPr>
                <w:rFonts w:ascii="Open Sans Semibold" w:eastAsia="Times New Roman" w:hAnsi="Open Sans Semibold" w:cs="Open Sans Semibold"/>
                <w:color w:val="FFFFFF"/>
                <w:sz w:val="16"/>
                <w:szCs w:val="16"/>
                <w:lang w:eastAsia="en-AU"/>
              </w:rPr>
              <w:t>2020-21</w:t>
            </w:r>
          </w:p>
        </w:tc>
        <w:tc>
          <w:tcPr>
            <w:tcW w:w="1120" w:type="dxa"/>
            <w:tcBorders>
              <w:top w:val="nil"/>
              <w:left w:val="nil"/>
              <w:bottom w:val="single" w:sz="8" w:space="0" w:color="ADD6EA"/>
              <w:right w:val="nil"/>
            </w:tcBorders>
            <w:shd w:val="clear" w:color="000000" w:fill="006991"/>
            <w:noWrap/>
            <w:vAlign w:val="center"/>
            <w:hideMark/>
          </w:tcPr>
          <w:p w14:paraId="16A34664" w14:textId="77777777"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0F7A">
              <w:rPr>
                <w:rFonts w:ascii="Open Sans Semibold" w:eastAsia="Times New Roman" w:hAnsi="Open Sans Semibold" w:cs="Open Sans Semibold"/>
                <w:color w:val="FFFFFF"/>
                <w:sz w:val="16"/>
                <w:szCs w:val="16"/>
                <w:lang w:eastAsia="en-AU"/>
              </w:rPr>
              <w:t>2021-22</w:t>
            </w:r>
          </w:p>
        </w:tc>
      </w:tr>
      <w:tr w:rsidR="00810F7A" w:rsidRPr="00810F7A" w14:paraId="1683759C" w14:textId="77777777" w:rsidTr="00810F7A">
        <w:trPr>
          <w:trHeight w:val="315"/>
        </w:trPr>
        <w:tc>
          <w:tcPr>
            <w:tcW w:w="1060" w:type="dxa"/>
            <w:tcBorders>
              <w:top w:val="nil"/>
              <w:left w:val="nil"/>
              <w:bottom w:val="single" w:sz="8" w:space="0" w:color="ADD6EA"/>
              <w:right w:val="nil"/>
            </w:tcBorders>
            <w:shd w:val="clear" w:color="000000" w:fill="B6D5E4"/>
            <w:noWrap/>
            <w:vAlign w:val="center"/>
            <w:hideMark/>
          </w:tcPr>
          <w:p w14:paraId="1C4AAB8B" w14:textId="77777777" w:rsidR="00810F7A" w:rsidRPr="00810F7A" w:rsidRDefault="00810F7A" w:rsidP="009328C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810F7A">
              <w:rPr>
                <w:rFonts w:ascii="Open Sans Semibold" w:eastAsia="Times New Roman" w:hAnsi="Open Sans Semibold" w:cs="Open Sans Semibold"/>
                <w:color w:val="000000"/>
                <w:sz w:val="16"/>
                <w:szCs w:val="16"/>
                <w:lang w:eastAsia="en-AU"/>
              </w:rPr>
              <w:t>Number</w:t>
            </w:r>
          </w:p>
        </w:tc>
        <w:tc>
          <w:tcPr>
            <w:tcW w:w="1120" w:type="dxa"/>
            <w:tcBorders>
              <w:top w:val="nil"/>
              <w:left w:val="nil"/>
              <w:bottom w:val="single" w:sz="8" w:space="0" w:color="ADD6EA"/>
              <w:right w:val="nil"/>
            </w:tcBorders>
            <w:shd w:val="clear" w:color="000000" w:fill="B6D5E4"/>
            <w:noWrap/>
            <w:vAlign w:val="center"/>
            <w:hideMark/>
          </w:tcPr>
          <w:p w14:paraId="77A3B5CE" w14:textId="603E98C3"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5E829685" w14:textId="5C775491"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52D561BA" w14:textId="68F435CF"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5F130E9C" w14:textId="7BC13F0E"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7924620A" w14:textId="3F9CFBC4"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03D22501" w14:textId="04735577"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2FE24525" w14:textId="57A25FBD"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r>
      <w:tr w:rsidR="00810F7A" w:rsidRPr="00810F7A" w14:paraId="4AE7A58E"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4C439AFE"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0-14</w:t>
            </w:r>
          </w:p>
        </w:tc>
        <w:tc>
          <w:tcPr>
            <w:tcW w:w="1120" w:type="dxa"/>
            <w:tcBorders>
              <w:top w:val="nil"/>
              <w:left w:val="nil"/>
              <w:bottom w:val="single" w:sz="8" w:space="0" w:color="ADD6EA"/>
              <w:right w:val="nil"/>
            </w:tcBorders>
            <w:shd w:val="clear" w:color="auto" w:fill="auto"/>
            <w:vAlign w:val="center"/>
            <w:hideMark/>
          </w:tcPr>
          <w:p w14:paraId="589DDA63" w14:textId="28DA2988"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3,225</w:t>
            </w:r>
          </w:p>
        </w:tc>
        <w:tc>
          <w:tcPr>
            <w:tcW w:w="1120" w:type="dxa"/>
            <w:tcBorders>
              <w:top w:val="nil"/>
              <w:left w:val="nil"/>
              <w:bottom w:val="single" w:sz="8" w:space="0" w:color="ADD6EA"/>
              <w:right w:val="nil"/>
            </w:tcBorders>
            <w:shd w:val="clear" w:color="auto" w:fill="auto"/>
            <w:vAlign w:val="center"/>
            <w:hideMark/>
          </w:tcPr>
          <w:p w14:paraId="3ACFF92F" w14:textId="1C048A65"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3,397</w:t>
            </w:r>
          </w:p>
        </w:tc>
        <w:tc>
          <w:tcPr>
            <w:tcW w:w="1120" w:type="dxa"/>
            <w:tcBorders>
              <w:top w:val="nil"/>
              <w:left w:val="nil"/>
              <w:bottom w:val="single" w:sz="8" w:space="0" w:color="ADD6EA"/>
              <w:right w:val="nil"/>
            </w:tcBorders>
            <w:shd w:val="clear" w:color="auto" w:fill="auto"/>
            <w:vAlign w:val="center"/>
            <w:hideMark/>
          </w:tcPr>
          <w:p w14:paraId="57974528" w14:textId="65D39660"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3,368</w:t>
            </w:r>
          </w:p>
        </w:tc>
        <w:tc>
          <w:tcPr>
            <w:tcW w:w="1120" w:type="dxa"/>
            <w:tcBorders>
              <w:top w:val="nil"/>
              <w:left w:val="nil"/>
              <w:bottom w:val="single" w:sz="8" w:space="0" w:color="ADD6EA"/>
              <w:right w:val="nil"/>
            </w:tcBorders>
            <w:shd w:val="clear" w:color="auto" w:fill="auto"/>
            <w:vAlign w:val="center"/>
            <w:hideMark/>
          </w:tcPr>
          <w:p w14:paraId="6144FB80" w14:textId="17099426"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3,133</w:t>
            </w:r>
          </w:p>
        </w:tc>
        <w:tc>
          <w:tcPr>
            <w:tcW w:w="1120" w:type="dxa"/>
            <w:tcBorders>
              <w:top w:val="nil"/>
              <w:left w:val="nil"/>
              <w:bottom w:val="single" w:sz="8" w:space="0" w:color="ADD6EA"/>
              <w:right w:val="nil"/>
            </w:tcBorders>
            <w:shd w:val="clear" w:color="auto" w:fill="auto"/>
            <w:vAlign w:val="center"/>
            <w:hideMark/>
          </w:tcPr>
          <w:p w14:paraId="2E7153E3" w14:textId="416242C2"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2,950</w:t>
            </w:r>
          </w:p>
        </w:tc>
        <w:tc>
          <w:tcPr>
            <w:tcW w:w="1120" w:type="dxa"/>
            <w:tcBorders>
              <w:top w:val="nil"/>
              <w:left w:val="nil"/>
              <w:bottom w:val="single" w:sz="8" w:space="0" w:color="ADD6EA"/>
              <w:right w:val="nil"/>
            </w:tcBorders>
            <w:shd w:val="clear" w:color="auto" w:fill="auto"/>
            <w:vAlign w:val="center"/>
            <w:hideMark/>
          </w:tcPr>
          <w:p w14:paraId="4CAC0501" w14:textId="53A5874B"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3,004</w:t>
            </w:r>
          </w:p>
        </w:tc>
        <w:tc>
          <w:tcPr>
            <w:tcW w:w="1120" w:type="dxa"/>
            <w:tcBorders>
              <w:top w:val="nil"/>
              <w:left w:val="nil"/>
              <w:bottom w:val="single" w:sz="8" w:space="0" w:color="ADD6EA"/>
              <w:right w:val="nil"/>
            </w:tcBorders>
            <w:shd w:val="clear" w:color="auto" w:fill="auto"/>
            <w:vAlign w:val="center"/>
            <w:hideMark/>
          </w:tcPr>
          <w:p w14:paraId="7E48D386" w14:textId="20413EA6"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3,262</w:t>
            </w:r>
          </w:p>
        </w:tc>
      </w:tr>
      <w:tr w:rsidR="00810F7A" w:rsidRPr="00810F7A" w14:paraId="50890577"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33C70563"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15-24</w:t>
            </w:r>
          </w:p>
        </w:tc>
        <w:tc>
          <w:tcPr>
            <w:tcW w:w="1120" w:type="dxa"/>
            <w:tcBorders>
              <w:top w:val="nil"/>
              <w:left w:val="nil"/>
              <w:bottom w:val="single" w:sz="8" w:space="0" w:color="ADD6EA"/>
              <w:right w:val="nil"/>
            </w:tcBorders>
            <w:shd w:val="clear" w:color="auto" w:fill="auto"/>
            <w:vAlign w:val="center"/>
            <w:hideMark/>
          </w:tcPr>
          <w:p w14:paraId="752687C5" w14:textId="502C2B14"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13,493</w:t>
            </w:r>
          </w:p>
        </w:tc>
        <w:tc>
          <w:tcPr>
            <w:tcW w:w="1120" w:type="dxa"/>
            <w:tcBorders>
              <w:top w:val="nil"/>
              <w:left w:val="nil"/>
              <w:bottom w:val="single" w:sz="8" w:space="0" w:color="ADD6EA"/>
              <w:right w:val="nil"/>
            </w:tcBorders>
            <w:shd w:val="clear" w:color="auto" w:fill="auto"/>
            <w:vAlign w:val="center"/>
            <w:hideMark/>
          </w:tcPr>
          <w:p w14:paraId="6233847B" w14:textId="70D9A56D"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13,192</w:t>
            </w:r>
          </w:p>
        </w:tc>
        <w:tc>
          <w:tcPr>
            <w:tcW w:w="1120" w:type="dxa"/>
            <w:tcBorders>
              <w:top w:val="nil"/>
              <w:left w:val="nil"/>
              <w:bottom w:val="single" w:sz="8" w:space="0" w:color="ADD6EA"/>
              <w:right w:val="nil"/>
            </w:tcBorders>
            <w:shd w:val="clear" w:color="auto" w:fill="auto"/>
            <w:vAlign w:val="center"/>
            <w:hideMark/>
          </w:tcPr>
          <w:p w14:paraId="6D6E3C85" w14:textId="302E45F3"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13,038</w:t>
            </w:r>
          </w:p>
        </w:tc>
        <w:tc>
          <w:tcPr>
            <w:tcW w:w="1120" w:type="dxa"/>
            <w:tcBorders>
              <w:top w:val="nil"/>
              <w:left w:val="nil"/>
              <w:bottom w:val="single" w:sz="8" w:space="0" w:color="ADD6EA"/>
              <w:right w:val="nil"/>
            </w:tcBorders>
            <w:shd w:val="clear" w:color="auto" w:fill="auto"/>
            <w:vAlign w:val="center"/>
            <w:hideMark/>
          </w:tcPr>
          <w:p w14:paraId="3914B25A" w14:textId="402401CF"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13,165</w:t>
            </w:r>
          </w:p>
        </w:tc>
        <w:tc>
          <w:tcPr>
            <w:tcW w:w="1120" w:type="dxa"/>
            <w:tcBorders>
              <w:top w:val="nil"/>
              <w:left w:val="nil"/>
              <w:bottom w:val="single" w:sz="8" w:space="0" w:color="ADD6EA"/>
              <w:right w:val="nil"/>
            </w:tcBorders>
            <w:shd w:val="clear" w:color="auto" w:fill="auto"/>
            <w:vAlign w:val="center"/>
            <w:hideMark/>
          </w:tcPr>
          <w:p w14:paraId="6A0B003B" w14:textId="2D70596D"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12,868</w:t>
            </w:r>
          </w:p>
        </w:tc>
        <w:tc>
          <w:tcPr>
            <w:tcW w:w="1120" w:type="dxa"/>
            <w:tcBorders>
              <w:top w:val="nil"/>
              <w:left w:val="nil"/>
              <w:bottom w:val="single" w:sz="8" w:space="0" w:color="ADD6EA"/>
              <w:right w:val="nil"/>
            </w:tcBorders>
            <w:shd w:val="clear" w:color="auto" w:fill="auto"/>
            <w:vAlign w:val="center"/>
            <w:hideMark/>
          </w:tcPr>
          <w:p w14:paraId="4314D9F5" w14:textId="4E439DE1"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12,860</w:t>
            </w:r>
          </w:p>
        </w:tc>
        <w:tc>
          <w:tcPr>
            <w:tcW w:w="1120" w:type="dxa"/>
            <w:tcBorders>
              <w:top w:val="nil"/>
              <w:left w:val="nil"/>
              <w:bottom w:val="single" w:sz="8" w:space="0" w:color="ADD6EA"/>
              <w:right w:val="nil"/>
            </w:tcBorders>
            <w:shd w:val="clear" w:color="auto" w:fill="auto"/>
            <w:vAlign w:val="center"/>
            <w:hideMark/>
          </w:tcPr>
          <w:p w14:paraId="11FA75E1" w14:textId="64E0B974"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13,307</w:t>
            </w:r>
          </w:p>
        </w:tc>
      </w:tr>
      <w:tr w:rsidR="00810F7A" w:rsidRPr="00810F7A" w14:paraId="137BD006"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33A38012"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25-44</w:t>
            </w:r>
          </w:p>
        </w:tc>
        <w:tc>
          <w:tcPr>
            <w:tcW w:w="1120" w:type="dxa"/>
            <w:tcBorders>
              <w:top w:val="nil"/>
              <w:left w:val="nil"/>
              <w:bottom w:val="single" w:sz="8" w:space="0" w:color="ADD6EA"/>
              <w:right w:val="nil"/>
            </w:tcBorders>
            <w:shd w:val="clear" w:color="auto" w:fill="auto"/>
            <w:vAlign w:val="center"/>
            <w:hideMark/>
          </w:tcPr>
          <w:p w14:paraId="22750437" w14:textId="19B073EC"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17,018</w:t>
            </w:r>
          </w:p>
        </w:tc>
        <w:tc>
          <w:tcPr>
            <w:tcW w:w="1120" w:type="dxa"/>
            <w:tcBorders>
              <w:top w:val="nil"/>
              <w:left w:val="nil"/>
              <w:bottom w:val="single" w:sz="8" w:space="0" w:color="ADD6EA"/>
              <w:right w:val="nil"/>
            </w:tcBorders>
            <w:shd w:val="clear" w:color="auto" w:fill="auto"/>
            <w:vAlign w:val="center"/>
            <w:hideMark/>
          </w:tcPr>
          <w:p w14:paraId="7E2F6501" w14:textId="5D5F8BD2"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17,750</w:t>
            </w:r>
          </w:p>
        </w:tc>
        <w:tc>
          <w:tcPr>
            <w:tcW w:w="1120" w:type="dxa"/>
            <w:tcBorders>
              <w:top w:val="nil"/>
              <w:left w:val="nil"/>
              <w:bottom w:val="single" w:sz="8" w:space="0" w:color="ADD6EA"/>
              <w:right w:val="nil"/>
            </w:tcBorders>
            <w:shd w:val="clear" w:color="auto" w:fill="auto"/>
            <w:vAlign w:val="center"/>
            <w:hideMark/>
          </w:tcPr>
          <w:p w14:paraId="7B42CBF3" w14:textId="1DE0A651"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17,456</w:t>
            </w:r>
          </w:p>
        </w:tc>
        <w:tc>
          <w:tcPr>
            <w:tcW w:w="1120" w:type="dxa"/>
            <w:tcBorders>
              <w:top w:val="nil"/>
              <w:left w:val="nil"/>
              <w:bottom w:val="single" w:sz="8" w:space="0" w:color="ADD6EA"/>
              <w:right w:val="nil"/>
            </w:tcBorders>
            <w:shd w:val="clear" w:color="auto" w:fill="auto"/>
            <w:vAlign w:val="center"/>
            <w:hideMark/>
          </w:tcPr>
          <w:p w14:paraId="4C971B65" w14:textId="4F2E29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18,408</w:t>
            </w:r>
          </w:p>
        </w:tc>
        <w:tc>
          <w:tcPr>
            <w:tcW w:w="1120" w:type="dxa"/>
            <w:tcBorders>
              <w:top w:val="nil"/>
              <w:left w:val="nil"/>
              <w:bottom w:val="single" w:sz="8" w:space="0" w:color="ADD6EA"/>
              <w:right w:val="nil"/>
            </w:tcBorders>
            <w:shd w:val="clear" w:color="auto" w:fill="auto"/>
            <w:vAlign w:val="center"/>
            <w:hideMark/>
          </w:tcPr>
          <w:p w14:paraId="5C02BDBE" w14:textId="5B5BB512"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19,323</w:t>
            </w:r>
          </w:p>
        </w:tc>
        <w:tc>
          <w:tcPr>
            <w:tcW w:w="1120" w:type="dxa"/>
            <w:tcBorders>
              <w:top w:val="nil"/>
              <w:left w:val="nil"/>
              <w:bottom w:val="single" w:sz="8" w:space="0" w:color="ADD6EA"/>
              <w:right w:val="nil"/>
            </w:tcBorders>
            <w:shd w:val="clear" w:color="auto" w:fill="auto"/>
            <w:vAlign w:val="center"/>
            <w:hideMark/>
          </w:tcPr>
          <w:p w14:paraId="703609DF" w14:textId="39AF8DF6"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20,563</w:t>
            </w:r>
          </w:p>
        </w:tc>
        <w:tc>
          <w:tcPr>
            <w:tcW w:w="1120" w:type="dxa"/>
            <w:tcBorders>
              <w:top w:val="nil"/>
              <w:left w:val="nil"/>
              <w:bottom w:val="single" w:sz="8" w:space="0" w:color="ADD6EA"/>
              <w:right w:val="nil"/>
            </w:tcBorders>
            <w:shd w:val="clear" w:color="auto" w:fill="auto"/>
            <w:vAlign w:val="center"/>
            <w:hideMark/>
          </w:tcPr>
          <w:p w14:paraId="6425A6C5" w14:textId="7681EFD2"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21,160</w:t>
            </w:r>
          </w:p>
        </w:tc>
      </w:tr>
      <w:tr w:rsidR="00810F7A" w:rsidRPr="00810F7A" w14:paraId="009AC42D"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0FE844B5"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45-64</w:t>
            </w:r>
          </w:p>
        </w:tc>
        <w:tc>
          <w:tcPr>
            <w:tcW w:w="1120" w:type="dxa"/>
            <w:tcBorders>
              <w:top w:val="nil"/>
              <w:left w:val="nil"/>
              <w:bottom w:val="single" w:sz="8" w:space="0" w:color="ADD6EA"/>
              <w:right w:val="nil"/>
            </w:tcBorders>
            <w:shd w:val="clear" w:color="auto" w:fill="auto"/>
            <w:vAlign w:val="center"/>
            <w:hideMark/>
          </w:tcPr>
          <w:p w14:paraId="5CA09504" w14:textId="5B2AD993"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4,063</w:t>
            </w:r>
          </w:p>
        </w:tc>
        <w:tc>
          <w:tcPr>
            <w:tcW w:w="1120" w:type="dxa"/>
            <w:tcBorders>
              <w:top w:val="nil"/>
              <w:left w:val="nil"/>
              <w:bottom w:val="single" w:sz="8" w:space="0" w:color="ADD6EA"/>
              <w:right w:val="nil"/>
            </w:tcBorders>
            <w:shd w:val="clear" w:color="auto" w:fill="auto"/>
            <w:vAlign w:val="center"/>
            <w:hideMark/>
          </w:tcPr>
          <w:p w14:paraId="17819C50" w14:textId="4587D196"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4,183</w:t>
            </w:r>
          </w:p>
        </w:tc>
        <w:tc>
          <w:tcPr>
            <w:tcW w:w="1120" w:type="dxa"/>
            <w:tcBorders>
              <w:top w:val="nil"/>
              <w:left w:val="nil"/>
              <w:bottom w:val="single" w:sz="8" w:space="0" w:color="ADD6EA"/>
              <w:right w:val="nil"/>
            </w:tcBorders>
            <w:shd w:val="clear" w:color="auto" w:fill="auto"/>
            <w:vAlign w:val="center"/>
            <w:hideMark/>
          </w:tcPr>
          <w:p w14:paraId="62566514" w14:textId="02D29A7C"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4,444</w:t>
            </w:r>
          </w:p>
        </w:tc>
        <w:tc>
          <w:tcPr>
            <w:tcW w:w="1120" w:type="dxa"/>
            <w:tcBorders>
              <w:top w:val="nil"/>
              <w:left w:val="nil"/>
              <w:bottom w:val="single" w:sz="8" w:space="0" w:color="ADD6EA"/>
              <w:right w:val="nil"/>
            </w:tcBorders>
            <w:shd w:val="clear" w:color="auto" w:fill="auto"/>
            <w:vAlign w:val="center"/>
            <w:hideMark/>
          </w:tcPr>
          <w:p w14:paraId="27709D10" w14:textId="3221450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4,606</w:t>
            </w:r>
          </w:p>
        </w:tc>
        <w:tc>
          <w:tcPr>
            <w:tcW w:w="1120" w:type="dxa"/>
            <w:tcBorders>
              <w:top w:val="nil"/>
              <w:left w:val="nil"/>
              <w:bottom w:val="single" w:sz="8" w:space="0" w:color="ADD6EA"/>
              <w:right w:val="nil"/>
            </w:tcBorders>
            <w:shd w:val="clear" w:color="auto" w:fill="auto"/>
            <w:vAlign w:val="center"/>
            <w:hideMark/>
          </w:tcPr>
          <w:p w14:paraId="26463EC3" w14:textId="6705D4A4"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4,929</w:t>
            </w:r>
          </w:p>
        </w:tc>
        <w:tc>
          <w:tcPr>
            <w:tcW w:w="1120" w:type="dxa"/>
            <w:tcBorders>
              <w:top w:val="nil"/>
              <w:left w:val="nil"/>
              <w:bottom w:val="single" w:sz="8" w:space="0" w:color="ADD6EA"/>
              <w:right w:val="nil"/>
            </w:tcBorders>
            <w:shd w:val="clear" w:color="auto" w:fill="auto"/>
            <w:vAlign w:val="center"/>
            <w:hideMark/>
          </w:tcPr>
          <w:p w14:paraId="6FE29169" w14:textId="66B81C7A"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5,378</w:t>
            </w:r>
          </w:p>
        </w:tc>
        <w:tc>
          <w:tcPr>
            <w:tcW w:w="1120" w:type="dxa"/>
            <w:tcBorders>
              <w:top w:val="nil"/>
              <w:left w:val="nil"/>
              <w:bottom w:val="single" w:sz="8" w:space="0" w:color="ADD6EA"/>
              <w:right w:val="nil"/>
            </w:tcBorders>
            <w:shd w:val="clear" w:color="auto" w:fill="auto"/>
            <w:vAlign w:val="center"/>
            <w:hideMark/>
          </w:tcPr>
          <w:p w14:paraId="61F1496D" w14:textId="0CE75E3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5,849</w:t>
            </w:r>
          </w:p>
        </w:tc>
      </w:tr>
      <w:tr w:rsidR="00810F7A" w:rsidRPr="00810F7A" w14:paraId="534F82D5"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4C64A333"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65+</w:t>
            </w:r>
          </w:p>
        </w:tc>
        <w:tc>
          <w:tcPr>
            <w:tcW w:w="1120" w:type="dxa"/>
            <w:tcBorders>
              <w:top w:val="nil"/>
              <w:left w:val="nil"/>
              <w:bottom w:val="single" w:sz="8" w:space="0" w:color="ADD6EA"/>
              <w:right w:val="nil"/>
            </w:tcBorders>
            <w:shd w:val="clear" w:color="auto" w:fill="auto"/>
            <w:vAlign w:val="center"/>
            <w:hideMark/>
          </w:tcPr>
          <w:p w14:paraId="4BD5C5DA" w14:textId="21ED90E9"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106</w:t>
            </w:r>
          </w:p>
        </w:tc>
        <w:tc>
          <w:tcPr>
            <w:tcW w:w="1120" w:type="dxa"/>
            <w:tcBorders>
              <w:top w:val="nil"/>
              <w:left w:val="nil"/>
              <w:bottom w:val="single" w:sz="8" w:space="0" w:color="ADD6EA"/>
              <w:right w:val="nil"/>
            </w:tcBorders>
            <w:shd w:val="clear" w:color="auto" w:fill="auto"/>
            <w:vAlign w:val="center"/>
            <w:hideMark/>
          </w:tcPr>
          <w:p w14:paraId="631417D5" w14:textId="06346F95"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147</w:t>
            </w:r>
          </w:p>
        </w:tc>
        <w:tc>
          <w:tcPr>
            <w:tcW w:w="1120" w:type="dxa"/>
            <w:tcBorders>
              <w:top w:val="nil"/>
              <w:left w:val="nil"/>
              <w:bottom w:val="single" w:sz="8" w:space="0" w:color="ADD6EA"/>
              <w:right w:val="nil"/>
            </w:tcBorders>
            <w:shd w:val="clear" w:color="auto" w:fill="auto"/>
            <w:vAlign w:val="center"/>
            <w:hideMark/>
          </w:tcPr>
          <w:p w14:paraId="14E325D7" w14:textId="0DBE383D"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130</w:t>
            </w:r>
          </w:p>
        </w:tc>
        <w:tc>
          <w:tcPr>
            <w:tcW w:w="1120" w:type="dxa"/>
            <w:tcBorders>
              <w:top w:val="nil"/>
              <w:left w:val="nil"/>
              <w:bottom w:val="single" w:sz="8" w:space="0" w:color="ADD6EA"/>
              <w:right w:val="nil"/>
            </w:tcBorders>
            <w:shd w:val="clear" w:color="auto" w:fill="auto"/>
            <w:vAlign w:val="center"/>
            <w:hideMark/>
          </w:tcPr>
          <w:p w14:paraId="692F6C50" w14:textId="30827F78"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146</w:t>
            </w:r>
          </w:p>
        </w:tc>
        <w:tc>
          <w:tcPr>
            <w:tcW w:w="1120" w:type="dxa"/>
            <w:tcBorders>
              <w:top w:val="nil"/>
              <w:left w:val="nil"/>
              <w:bottom w:val="single" w:sz="8" w:space="0" w:color="ADD6EA"/>
              <w:right w:val="nil"/>
            </w:tcBorders>
            <w:shd w:val="clear" w:color="auto" w:fill="auto"/>
            <w:vAlign w:val="center"/>
            <w:hideMark/>
          </w:tcPr>
          <w:p w14:paraId="5B5B36A4" w14:textId="33F19C7F"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150</w:t>
            </w:r>
          </w:p>
        </w:tc>
        <w:tc>
          <w:tcPr>
            <w:tcW w:w="1120" w:type="dxa"/>
            <w:tcBorders>
              <w:top w:val="nil"/>
              <w:left w:val="nil"/>
              <w:bottom w:val="single" w:sz="8" w:space="0" w:color="ADD6EA"/>
              <w:right w:val="nil"/>
            </w:tcBorders>
            <w:shd w:val="clear" w:color="auto" w:fill="auto"/>
            <w:vAlign w:val="center"/>
            <w:hideMark/>
          </w:tcPr>
          <w:p w14:paraId="554C1BE7" w14:textId="39DC51BB"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194</w:t>
            </w:r>
          </w:p>
        </w:tc>
        <w:tc>
          <w:tcPr>
            <w:tcW w:w="1120" w:type="dxa"/>
            <w:tcBorders>
              <w:top w:val="nil"/>
              <w:left w:val="nil"/>
              <w:bottom w:val="single" w:sz="8" w:space="0" w:color="ADD6EA"/>
              <w:right w:val="nil"/>
            </w:tcBorders>
            <w:shd w:val="clear" w:color="auto" w:fill="auto"/>
            <w:vAlign w:val="center"/>
            <w:hideMark/>
          </w:tcPr>
          <w:p w14:paraId="63D73D17" w14:textId="0F3975DB"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198</w:t>
            </w:r>
          </w:p>
        </w:tc>
      </w:tr>
      <w:tr w:rsidR="00810F7A" w:rsidRPr="00810F7A" w14:paraId="2CC42884" w14:textId="77777777" w:rsidTr="00810F7A">
        <w:trPr>
          <w:trHeight w:val="315"/>
        </w:trPr>
        <w:tc>
          <w:tcPr>
            <w:tcW w:w="3300" w:type="dxa"/>
            <w:gridSpan w:val="3"/>
            <w:tcBorders>
              <w:top w:val="nil"/>
              <w:left w:val="nil"/>
              <w:bottom w:val="single" w:sz="8" w:space="0" w:color="ADD6EA"/>
              <w:right w:val="nil"/>
            </w:tcBorders>
            <w:shd w:val="clear" w:color="000000" w:fill="B6D5E4"/>
            <w:noWrap/>
            <w:vAlign w:val="center"/>
            <w:hideMark/>
          </w:tcPr>
          <w:p w14:paraId="2C5AF94D" w14:textId="77777777" w:rsidR="00810F7A" w:rsidRPr="00810F7A" w:rsidRDefault="00810F7A" w:rsidP="009328C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810F7A">
              <w:rPr>
                <w:rFonts w:ascii="Open Sans Semibold" w:eastAsia="Times New Roman" w:hAnsi="Open Sans Semibold" w:cs="Open Sans Semibold"/>
                <w:color w:val="000000"/>
                <w:sz w:val="16"/>
                <w:szCs w:val="16"/>
                <w:lang w:eastAsia="en-AU"/>
              </w:rPr>
              <w:t>Percentage change from 2015-16</w:t>
            </w:r>
          </w:p>
        </w:tc>
        <w:tc>
          <w:tcPr>
            <w:tcW w:w="1120" w:type="dxa"/>
            <w:tcBorders>
              <w:top w:val="nil"/>
              <w:left w:val="nil"/>
              <w:bottom w:val="single" w:sz="8" w:space="0" w:color="ADD6EA"/>
              <w:right w:val="nil"/>
            </w:tcBorders>
            <w:shd w:val="clear" w:color="000000" w:fill="B6D5E4"/>
            <w:noWrap/>
            <w:vAlign w:val="center"/>
            <w:hideMark/>
          </w:tcPr>
          <w:p w14:paraId="391AC33C" w14:textId="2A6B012A"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52C09A7B" w14:textId="66188158"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41F337AD" w14:textId="55270C0C"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2AABBD44" w14:textId="56060498"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1988B63E" w14:textId="3FEB2C10" w:rsidR="00810F7A" w:rsidRPr="00810F7A" w:rsidRDefault="00810F7A"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r>
      <w:tr w:rsidR="00810F7A" w:rsidRPr="00810F7A" w14:paraId="12E26413"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7C530812"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0-14</w:t>
            </w:r>
          </w:p>
        </w:tc>
        <w:tc>
          <w:tcPr>
            <w:tcW w:w="1120" w:type="dxa"/>
            <w:tcBorders>
              <w:top w:val="nil"/>
              <w:left w:val="nil"/>
              <w:bottom w:val="single" w:sz="8" w:space="0" w:color="ADD6EA"/>
              <w:right w:val="nil"/>
            </w:tcBorders>
            <w:shd w:val="clear" w:color="auto" w:fill="auto"/>
            <w:vAlign w:val="center"/>
            <w:hideMark/>
          </w:tcPr>
          <w:p w14:paraId="18699C9E" w14:textId="53962515"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26AA1977"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5%</w:t>
            </w:r>
          </w:p>
        </w:tc>
        <w:tc>
          <w:tcPr>
            <w:tcW w:w="1120" w:type="dxa"/>
            <w:tcBorders>
              <w:top w:val="nil"/>
              <w:left w:val="nil"/>
              <w:bottom w:val="single" w:sz="8" w:space="0" w:color="ADD6EA"/>
              <w:right w:val="nil"/>
            </w:tcBorders>
            <w:shd w:val="clear" w:color="auto" w:fill="auto"/>
            <w:vAlign w:val="center"/>
            <w:hideMark/>
          </w:tcPr>
          <w:p w14:paraId="669FA951"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w:t>
            </w:r>
          </w:p>
        </w:tc>
        <w:tc>
          <w:tcPr>
            <w:tcW w:w="1120" w:type="dxa"/>
            <w:tcBorders>
              <w:top w:val="nil"/>
              <w:left w:val="nil"/>
              <w:bottom w:val="single" w:sz="8" w:space="0" w:color="ADD6EA"/>
              <w:right w:val="nil"/>
            </w:tcBorders>
            <w:shd w:val="clear" w:color="auto" w:fill="auto"/>
            <w:vAlign w:val="center"/>
            <w:hideMark/>
          </w:tcPr>
          <w:p w14:paraId="162F8662"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w:t>
            </w:r>
          </w:p>
        </w:tc>
        <w:tc>
          <w:tcPr>
            <w:tcW w:w="1120" w:type="dxa"/>
            <w:tcBorders>
              <w:top w:val="nil"/>
              <w:left w:val="nil"/>
              <w:bottom w:val="single" w:sz="8" w:space="0" w:color="ADD6EA"/>
              <w:right w:val="nil"/>
            </w:tcBorders>
            <w:shd w:val="clear" w:color="auto" w:fill="auto"/>
            <w:vAlign w:val="center"/>
            <w:hideMark/>
          </w:tcPr>
          <w:p w14:paraId="38431E0A"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-9%</w:t>
            </w:r>
          </w:p>
        </w:tc>
        <w:tc>
          <w:tcPr>
            <w:tcW w:w="1120" w:type="dxa"/>
            <w:tcBorders>
              <w:top w:val="nil"/>
              <w:left w:val="nil"/>
              <w:bottom w:val="single" w:sz="8" w:space="0" w:color="ADD6EA"/>
              <w:right w:val="nil"/>
            </w:tcBorders>
            <w:shd w:val="clear" w:color="auto" w:fill="auto"/>
            <w:vAlign w:val="center"/>
            <w:hideMark/>
          </w:tcPr>
          <w:p w14:paraId="01E44791"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-7%</w:t>
            </w:r>
          </w:p>
        </w:tc>
        <w:tc>
          <w:tcPr>
            <w:tcW w:w="1120" w:type="dxa"/>
            <w:tcBorders>
              <w:top w:val="nil"/>
              <w:left w:val="nil"/>
              <w:bottom w:val="single" w:sz="8" w:space="0" w:color="ADD6EA"/>
              <w:right w:val="nil"/>
            </w:tcBorders>
            <w:shd w:val="clear" w:color="auto" w:fill="auto"/>
            <w:vAlign w:val="center"/>
            <w:hideMark/>
          </w:tcPr>
          <w:p w14:paraId="2D9A48AA"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w:t>
            </w:r>
          </w:p>
        </w:tc>
      </w:tr>
      <w:tr w:rsidR="00810F7A" w:rsidRPr="00810F7A" w14:paraId="2F394D0A"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1225EDDE"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15-24</w:t>
            </w:r>
          </w:p>
        </w:tc>
        <w:tc>
          <w:tcPr>
            <w:tcW w:w="1120" w:type="dxa"/>
            <w:tcBorders>
              <w:top w:val="nil"/>
              <w:left w:val="nil"/>
              <w:bottom w:val="single" w:sz="8" w:space="0" w:color="ADD6EA"/>
              <w:right w:val="nil"/>
            </w:tcBorders>
            <w:shd w:val="clear" w:color="auto" w:fill="auto"/>
            <w:vAlign w:val="center"/>
            <w:hideMark/>
          </w:tcPr>
          <w:p w14:paraId="542323A1" w14:textId="68FBCF39"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631ACA5A"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w:t>
            </w:r>
          </w:p>
        </w:tc>
        <w:tc>
          <w:tcPr>
            <w:tcW w:w="1120" w:type="dxa"/>
            <w:tcBorders>
              <w:top w:val="nil"/>
              <w:left w:val="nil"/>
              <w:bottom w:val="single" w:sz="8" w:space="0" w:color="ADD6EA"/>
              <w:right w:val="nil"/>
            </w:tcBorders>
            <w:shd w:val="clear" w:color="auto" w:fill="auto"/>
            <w:vAlign w:val="center"/>
            <w:hideMark/>
          </w:tcPr>
          <w:p w14:paraId="15D1C9FF"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w:t>
            </w:r>
          </w:p>
        </w:tc>
        <w:tc>
          <w:tcPr>
            <w:tcW w:w="1120" w:type="dxa"/>
            <w:tcBorders>
              <w:top w:val="nil"/>
              <w:left w:val="nil"/>
              <w:bottom w:val="single" w:sz="8" w:space="0" w:color="ADD6EA"/>
              <w:right w:val="nil"/>
            </w:tcBorders>
            <w:shd w:val="clear" w:color="auto" w:fill="auto"/>
            <w:vAlign w:val="center"/>
            <w:hideMark/>
          </w:tcPr>
          <w:p w14:paraId="2C3EF34F"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w:t>
            </w:r>
          </w:p>
        </w:tc>
        <w:tc>
          <w:tcPr>
            <w:tcW w:w="1120" w:type="dxa"/>
            <w:tcBorders>
              <w:top w:val="nil"/>
              <w:left w:val="nil"/>
              <w:bottom w:val="single" w:sz="8" w:space="0" w:color="ADD6EA"/>
              <w:right w:val="nil"/>
            </w:tcBorders>
            <w:shd w:val="clear" w:color="auto" w:fill="auto"/>
            <w:vAlign w:val="center"/>
            <w:hideMark/>
          </w:tcPr>
          <w:p w14:paraId="0608F5F8"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-5%</w:t>
            </w:r>
          </w:p>
        </w:tc>
        <w:tc>
          <w:tcPr>
            <w:tcW w:w="1120" w:type="dxa"/>
            <w:tcBorders>
              <w:top w:val="nil"/>
              <w:left w:val="nil"/>
              <w:bottom w:val="single" w:sz="8" w:space="0" w:color="ADD6EA"/>
              <w:right w:val="nil"/>
            </w:tcBorders>
            <w:shd w:val="clear" w:color="auto" w:fill="auto"/>
            <w:vAlign w:val="center"/>
            <w:hideMark/>
          </w:tcPr>
          <w:p w14:paraId="20D0DD86"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-5%</w:t>
            </w:r>
          </w:p>
        </w:tc>
        <w:tc>
          <w:tcPr>
            <w:tcW w:w="1120" w:type="dxa"/>
            <w:tcBorders>
              <w:top w:val="nil"/>
              <w:left w:val="nil"/>
              <w:bottom w:val="single" w:sz="8" w:space="0" w:color="ADD6EA"/>
              <w:right w:val="nil"/>
            </w:tcBorders>
            <w:shd w:val="clear" w:color="auto" w:fill="auto"/>
            <w:vAlign w:val="center"/>
            <w:hideMark/>
          </w:tcPr>
          <w:p w14:paraId="07CF1A86"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w:t>
            </w:r>
          </w:p>
        </w:tc>
      </w:tr>
      <w:tr w:rsidR="00810F7A" w:rsidRPr="00810F7A" w14:paraId="09ACC204"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444D419D"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25-44</w:t>
            </w:r>
          </w:p>
        </w:tc>
        <w:tc>
          <w:tcPr>
            <w:tcW w:w="1120" w:type="dxa"/>
            <w:tcBorders>
              <w:top w:val="nil"/>
              <w:left w:val="nil"/>
              <w:bottom w:val="single" w:sz="8" w:space="0" w:color="ADD6EA"/>
              <w:right w:val="nil"/>
            </w:tcBorders>
            <w:shd w:val="clear" w:color="auto" w:fill="auto"/>
            <w:vAlign w:val="center"/>
            <w:hideMark/>
          </w:tcPr>
          <w:p w14:paraId="62DAFABA" w14:textId="6991B620"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05D1917B"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w:t>
            </w:r>
          </w:p>
        </w:tc>
        <w:tc>
          <w:tcPr>
            <w:tcW w:w="1120" w:type="dxa"/>
            <w:tcBorders>
              <w:top w:val="nil"/>
              <w:left w:val="nil"/>
              <w:bottom w:val="single" w:sz="8" w:space="0" w:color="ADD6EA"/>
              <w:right w:val="nil"/>
            </w:tcBorders>
            <w:shd w:val="clear" w:color="auto" w:fill="auto"/>
            <w:vAlign w:val="center"/>
            <w:hideMark/>
          </w:tcPr>
          <w:p w14:paraId="53C6E257"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w:t>
            </w:r>
          </w:p>
        </w:tc>
        <w:tc>
          <w:tcPr>
            <w:tcW w:w="1120" w:type="dxa"/>
            <w:tcBorders>
              <w:top w:val="nil"/>
              <w:left w:val="nil"/>
              <w:bottom w:val="single" w:sz="8" w:space="0" w:color="ADD6EA"/>
              <w:right w:val="nil"/>
            </w:tcBorders>
            <w:shd w:val="clear" w:color="auto" w:fill="auto"/>
            <w:vAlign w:val="center"/>
            <w:hideMark/>
          </w:tcPr>
          <w:p w14:paraId="0FE60876"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8%</w:t>
            </w:r>
          </w:p>
        </w:tc>
        <w:tc>
          <w:tcPr>
            <w:tcW w:w="1120" w:type="dxa"/>
            <w:tcBorders>
              <w:top w:val="nil"/>
              <w:left w:val="nil"/>
              <w:bottom w:val="single" w:sz="8" w:space="0" w:color="ADD6EA"/>
              <w:right w:val="nil"/>
            </w:tcBorders>
            <w:shd w:val="clear" w:color="auto" w:fill="auto"/>
            <w:vAlign w:val="center"/>
            <w:hideMark/>
          </w:tcPr>
          <w:p w14:paraId="06DF5D14"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14%</w:t>
            </w:r>
          </w:p>
        </w:tc>
        <w:tc>
          <w:tcPr>
            <w:tcW w:w="1120" w:type="dxa"/>
            <w:tcBorders>
              <w:top w:val="nil"/>
              <w:left w:val="nil"/>
              <w:bottom w:val="single" w:sz="8" w:space="0" w:color="ADD6EA"/>
              <w:right w:val="nil"/>
            </w:tcBorders>
            <w:shd w:val="clear" w:color="auto" w:fill="auto"/>
            <w:vAlign w:val="center"/>
            <w:hideMark/>
          </w:tcPr>
          <w:p w14:paraId="4202834F"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21%</w:t>
            </w:r>
          </w:p>
        </w:tc>
        <w:tc>
          <w:tcPr>
            <w:tcW w:w="1120" w:type="dxa"/>
            <w:tcBorders>
              <w:top w:val="nil"/>
              <w:left w:val="nil"/>
              <w:bottom w:val="single" w:sz="8" w:space="0" w:color="ADD6EA"/>
              <w:right w:val="nil"/>
            </w:tcBorders>
            <w:shd w:val="clear" w:color="auto" w:fill="auto"/>
            <w:vAlign w:val="center"/>
            <w:hideMark/>
          </w:tcPr>
          <w:p w14:paraId="75744CA1"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24%</w:t>
            </w:r>
          </w:p>
        </w:tc>
      </w:tr>
      <w:tr w:rsidR="00810F7A" w:rsidRPr="00810F7A" w14:paraId="0016E463"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439BBAF1"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45-64</w:t>
            </w:r>
          </w:p>
        </w:tc>
        <w:tc>
          <w:tcPr>
            <w:tcW w:w="1120" w:type="dxa"/>
            <w:tcBorders>
              <w:top w:val="nil"/>
              <w:left w:val="nil"/>
              <w:bottom w:val="single" w:sz="8" w:space="0" w:color="ADD6EA"/>
              <w:right w:val="nil"/>
            </w:tcBorders>
            <w:shd w:val="clear" w:color="auto" w:fill="auto"/>
            <w:vAlign w:val="center"/>
            <w:hideMark/>
          </w:tcPr>
          <w:p w14:paraId="485F7ED3" w14:textId="55463ECA"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1291453D"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w:t>
            </w:r>
          </w:p>
        </w:tc>
        <w:tc>
          <w:tcPr>
            <w:tcW w:w="1120" w:type="dxa"/>
            <w:tcBorders>
              <w:top w:val="nil"/>
              <w:left w:val="nil"/>
              <w:bottom w:val="single" w:sz="8" w:space="0" w:color="ADD6EA"/>
              <w:right w:val="nil"/>
            </w:tcBorders>
            <w:shd w:val="clear" w:color="auto" w:fill="auto"/>
            <w:vAlign w:val="center"/>
            <w:hideMark/>
          </w:tcPr>
          <w:p w14:paraId="6A19EDCE"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9%</w:t>
            </w:r>
          </w:p>
        </w:tc>
        <w:tc>
          <w:tcPr>
            <w:tcW w:w="1120" w:type="dxa"/>
            <w:tcBorders>
              <w:top w:val="nil"/>
              <w:left w:val="nil"/>
              <w:bottom w:val="single" w:sz="8" w:space="0" w:color="ADD6EA"/>
              <w:right w:val="nil"/>
            </w:tcBorders>
            <w:shd w:val="clear" w:color="auto" w:fill="auto"/>
            <w:vAlign w:val="center"/>
            <w:hideMark/>
          </w:tcPr>
          <w:p w14:paraId="7FC4DDF6"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13%</w:t>
            </w:r>
          </w:p>
        </w:tc>
        <w:tc>
          <w:tcPr>
            <w:tcW w:w="1120" w:type="dxa"/>
            <w:tcBorders>
              <w:top w:val="nil"/>
              <w:left w:val="nil"/>
              <w:bottom w:val="single" w:sz="8" w:space="0" w:color="ADD6EA"/>
              <w:right w:val="nil"/>
            </w:tcBorders>
            <w:shd w:val="clear" w:color="auto" w:fill="auto"/>
            <w:vAlign w:val="center"/>
            <w:hideMark/>
          </w:tcPr>
          <w:p w14:paraId="3E84164F"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21%</w:t>
            </w:r>
          </w:p>
        </w:tc>
        <w:tc>
          <w:tcPr>
            <w:tcW w:w="1120" w:type="dxa"/>
            <w:tcBorders>
              <w:top w:val="nil"/>
              <w:left w:val="nil"/>
              <w:bottom w:val="single" w:sz="8" w:space="0" w:color="ADD6EA"/>
              <w:right w:val="nil"/>
            </w:tcBorders>
            <w:shd w:val="clear" w:color="auto" w:fill="auto"/>
            <w:vAlign w:val="center"/>
            <w:hideMark/>
          </w:tcPr>
          <w:p w14:paraId="6C58BCEC"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32%</w:t>
            </w:r>
          </w:p>
        </w:tc>
        <w:tc>
          <w:tcPr>
            <w:tcW w:w="1120" w:type="dxa"/>
            <w:tcBorders>
              <w:top w:val="nil"/>
              <w:left w:val="nil"/>
              <w:bottom w:val="single" w:sz="8" w:space="0" w:color="ADD6EA"/>
              <w:right w:val="nil"/>
            </w:tcBorders>
            <w:shd w:val="clear" w:color="auto" w:fill="auto"/>
            <w:vAlign w:val="center"/>
            <w:hideMark/>
          </w:tcPr>
          <w:p w14:paraId="23549CFA"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44%</w:t>
            </w:r>
          </w:p>
        </w:tc>
      </w:tr>
      <w:tr w:rsidR="00810F7A" w:rsidRPr="00810F7A" w14:paraId="459C7C96" w14:textId="77777777" w:rsidTr="00810F7A">
        <w:trPr>
          <w:trHeight w:val="315"/>
        </w:trPr>
        <w:tc>
          <w:tcPr>
            <w:tcW w:w="1060" w:type="dxa"/>
            <w:tcBorders>
              <w:top w:val="nil"/>
              <w:left w:val="nil"/>
              <w:bottom w:val="single" w:sz="8" w:space="0" w:color="ADD6EA"/>
              <w:right w:val="nil"/>
            </w:tcBorders>
            <w:shd w:val="clear" w:color="auto" w:fill="auto"/>
            <w:vAlign w:val="center"/>
            <w:hideMark/>
          </w:tcPr>
          <w:p w14:paraId="09445AF9" w14:textId="77777777" w:rsidR="00810F7A" w:rsidRPr="00810F7A" w:rsidRDefault="00810F7A" w:rsidP="009328C4">
            <w:pPr>
              <w:keepNext/>
              <w:keepLines/>
              <w:tabs>
                <w:tab w:val="clear" w:pos="567"/>
              </w:tabs>
              <w:spacing w:before="0" w:line="240" w:lineRule="auto"/>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65+</w:t>
            </w:r>
          </w:p>
        </w:tc>
        <w:tc>
          <w:tcPr>
            <w:tcW w:w="1120" w:type="dxa"/>
            <w:tcBorders>
              <w:top w:val="nil"/>
              <w:left w:val="nil"/>
              <w:bottom w:val="single" w:sz="8" w:space="0" w:color="ADD6EA"/>
              <w:right w:val="nil"/>
            </w:tcBorders>
            <w:shd w:val="clear" w:color="auto" w:fill="auto"/>
            <w:vAlign w:val="center"/>
            <w:hideMark/>
          </w:tcPr>
          <w:p w14:paraId="1E62ADFF" w14:textId="7587E7DF"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4AB9BEDC"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39%</w:t>
            </w:r>
          </w:p>
        </w:tc>
        <w:tc>
          <w:tcPr>
            <w:tcW w:w="1120" w:type="dxa"/>
            <w:tcBorders>
              <w:top w:val="nil"/>
              <w:left w:val="nil"/>
              <w:bottom w:val="single" w:sz="8" w:space="0" w:color="ADD6EA"/>
              <w:right w:val="nil"/>
            </w:tcBorders>
            <w:shd w:val="clear" w:color="auto" w:fill="auto"/>
            <w:vAlign w:val="center"/>
            <w:hideMark/>
          </w:tcPr>
          <w:p w14:paraId="52DBE087"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23%</w:t>
            </w:r>
          </w:p>
        </w:tc>
        <w:tc>
          <w:tcPr>
            <w:tcW w:w="1120" w:type="dxa"/>
            <w:tcBorders>
              <w:top w:val="nil"/>
              <w:left w:val="nil"/>
              <w:bottom w:val="single" w:sz="8" w:space="0" w:color="ADD6EA"/>
              <w:right w:val="nil"/>
            </w:tcBorders>
            <w:shd w:val="clear" w:color="auto" w:fill="auto"/>
            <w:vAlign w:val="center"/>
            <w:hideMark/>
          </w:tcPr>
          <w:p w14:paraId="58417661"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38%</w:t>
            </w:r>
          </w:p>
        </w:tc>
        <w:tc>
          <w:tcPr>
            <w:tcW w:w="1120" w:type="dxa"/>
            <w:tcBorders>
              <w:top w:val="nil"/>
              <w:left w:val="nil"/>
              <w:bottom w:val="single" w:sz="8" w:space="0" w:color="ADD6EA"/>
              <w:right w:val="nil"/>
            </w:tcBorders>
            <w:shd w:val="clear" w:color="auto" w:fill="auto"/>
            <w:vAlign w:val="center"/>
            <w:hideMark/>
          </w:tcPr>
          <w:p w14:paraId="6267512F"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42%</w:t>
            </w:r>
          </w:p>
        </w:tc>
        <w:tc>
          <w:tcPr>
            <w:tcW w:w="1120" w:type="dxa"/>
            <w:tcBorders>
              <w:top w:val="nil"/>
              <w:left w:val="nil"/>
              <w:bottom w:val="single" w:sz="8" w:space="0" w:color="ADD6EA"/>
              <w:right w:val="nil"/>
            </w:tcBorders>
            <w:shd w:val="clear" w:color="auto" w:fill="auto"/>
            <w:vAlign w:val="center"/>
            <w:hideMark/>
          </w:tcPr>
          <w:p w14:paraId="30A27222"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83%</w:t>
            </w:r>
          </w:p>
        </w:tc>
        <w:tc>
          <w:tcPr>
            <w:tcW w:w="1120" w:type="dxa"/>
            <w:tcBorders>
              <w:top w:val="nil"/>
              <w:left w:val="nil"/>
              <w:bottom w:val="single" w:sz="8" w:space="0" w:color="ADD6EA"/>
              <w:right w:val="nil"/>
            </w:tcBorders>
            <w:shd w:val="clear" w:color="auto" w:fill="auto"/>
            <w:vAlign w:val="center"/>
            <w:hideMark/>
          </w:tcPr>
          <w:p w14:paraId="63015811" w14:textId="77777777" w:rsidR="00810F7A" w:rsidRPr="00810F7A" w:rsidRDefault="00810F7A"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810F7A">
              <w:rPr>
                <w:rFonts w:ascii="Open Sans" w:eastAsia="Times New Roman" w:hAnsi="Open Sans" w:cs="Open Sans"/>
                <w:sz w:val="16"/>
                <w:szCs w:val="16"/>
                <w:lang w:eastAsia="en-AU"/>
              </w:rPr>
              <w:t>87%</w:t>
            </w:r>
          </w:p>
        </w:tc>
      </w:tr>
    </w:tbl>
    <w:p w14:paraId="2EEAF52F" w14:textId="43E9FAE0" w:rsidR="006A7FA6" w:rsidRPr="0095595C" w:rsidRDefault="006A7FA6" w:rsidP="00F776FF">
      <w:pPr>
        <w:pStyle w:val="CGCTablenote"/>
        <w:rPr>
          <w:rFonts w:ascii="Work Sans" w:hAnsi="Work Sans"/>
        </w:rPr>
      </w:pPr>
      <w:r w:rsidRPr="0095595C">
        <w:rPr>
          <w:rFonts w:ascii="Work Sans" w:hAnsi="Work Sans"/>
        </w:rPr>
        <w:t>Note:</w:t>
      </w:r>
      <w:r w:rsidRPr="0095595C">
        <w:rPr>
          <w:rFonts w:ascii="Work Sans" w:hAnsi="Work Sans"/>
        </w:rPr>
        <w:tab/>
      </w:r>
      <w:r w:rsidR="00F14D83" w:rsidRPr="0095595C">
        <w:rPr>
          <w:rFonts w:ascii="Work Sans" w:hAnsi="Work Sans"/>
        </w:rPr>
        <w:t>The data excludes offenders with a penalty notice. The majority of</w:t>
      </w:r>
      <w:r w:rsidRPr="0095595C">
        <w:rPr>
          <w:rFonts w:ascii="Work Sans" w:hAnsi="Work Sans"/>
        </w:rPr>
        <w:t xml:space="preserve"> COVID-19 related </w:t>
      </w:r>
      <w:r w:rsidR="00F14D83" w:rsidRPr="0095595C">
        <w:rPr>
          <w:rFonts w:ascii="Work Sans" w:hAnsi="Work Sans"/>
        </w:rPr>
        <w:t>offences were penalty notice</w:t>
      </w:r>
      <w:r w:rsidRPr="0095595C">
        <w:rPr>
          <w:rFonts w:ascii="Work Sans" w:hAnsi="Work Sans"/>
        </w:rPr>
        <w:t>s.</w:t>
      </w:r>
    </w:p>
    <w:p w14:paraId="76D7763C" w14:textId="1DA06FBA" w:rsidR="005C7D8E" w:rsidRPr="0095595C" w:rsidRDefault="005C7D8E" w:rsidP="00F776FF">
      <w:pPr>
        <w:pStyle w:val="CGCTablenote"/>
        <w:rPr>
          <w:rFonts w:ascii="Work Sans" w:hAnsi="Work Sans"/>
        </w:rPr>
      </w:pPr>
      <w:r w:rsidRPr="0095595C">
        <w:rPr>
          <w:rStyle w:val="FootnoteReference"/>
          <w:sz w:val="14"/>
          <w:szCs w:val="22"/>
          <w:vertAlign w:val="baseline"/>
        </w:rPr>
        <w:t>Source: ABS Recorded Crime – Offenders</w:t>
      </w:r>
      <w:r w:rsidRPr="0095595C">
        <w:rPr>
          <w:rFonts w:ascii="Work Sans" w:hAnsi="Work Sans"/>
        </w:rPr>
        <w:t>,</w:t>
      </w:r>
      <w:r w:rsidRPr="0095595C">
        <w:rPr>
          <w:rStyle w:val="FootnoteReference"/>
          <w:sz w:val="14"/>
          <w:szCs w:val="22"/>
          <w:vertAlign w:val="baseline"/>
        </w:rPr>
        <w:t xml:space="preserve"> </w:t>
      </w:r>
      <w:r w:rsidRPr="0095595C">
        <w:rPr>
          <w:rFonts w:ascii="Work Sans" w:hAnsi="Work Sans"/>
        </w:rPr>
        <w:t>2015</w:t>
      </w:r>
      <w:r w:rsidR="00753F7E" w:rsidRPr="0095595C">
        <w:rPr>
          <w:rFonts w:ascii="Work Sans" w:hAnsi="Work Sans"/>
        </w:rPr>
        <w:t>–</w:t>
      </w:r>
      <w:r w:rsidRPr="0095595C">
        <w:rPr>
          <w:rFonts w:ascii="Work Sans" w:hAnsi="Work Sans"/>
        </w:rPr>
        <w:t xml:space="preserve">16 to </w:t>
      </w:r>
      <w:r w:rsidRPr="0095595C">
        <w:rPr>
          <w:rStyle w:val="FootnoteReference"/>
          <w:sz w:val="14"/>
          <w:szCs w:val="22"/>
          <w:vertAlign w:val="baseline"/>
        </w:rPr>
        <w:t>2021</w:t>
      </w:r>
      <w:r w:rsidR="00753F7E" w:rsidRPr="0095595C">
        <w:rPr>
          <w:rStyle w:val="FootnoteReference"/>
          <w:sz w:val="14"/>
          <w:szCs w:val="22"/>
          <w:vertAlign w:val="baseline"/>
        </w:rPr>
        <w:t>–</w:t>
      </w:r>
      <w:r w:rsidRPr="0095595C">
        <w:rPr>
          <w:rStyle w:val="FootnoteReference"/>
          <w:sz w:val="14"/>
          <w:szCs w:val="22"/>
          <w:vertAlign w:val="baseline"/>
        </w:rPr>
        <w:t>22</w:t>
      </w:r>
      <w:r w:rsidRPr="0095595C">
        <w:rPr>
          <w:rFonts w:ascii="Work Sans" w:hAnsi="Work Sans"/>
        </w:rPr>
        <w:t>.</w:t>
      </w:r>
    </w:p>
    <w:p w14:paraId="2CF236F9" w14:textId="77777777" w:rsidR="009328C4" w:rsidRPr="0028107C" w:rsidRDefault="009328C4" w:rsidP="009328C4">
      <w:pPr>
        <w:rPr>
          <w:sz w:val="12"/>
          <w:szCs w:val="14"/>
        </w:rPr>
      </w:pPr>
    </w:p>
    <w:p w14:paraId="567577C0" w14:textId="501773DC" w:rsidR="00DF5F0C" w:rsidRDefault="005C7D8E" w:rsidP="00CD6363">
      <w:pPr>
        <w:pStyle w:val="CGC2025Caption"/>
        <w:keepNext/>
        <w:keepLines/>
        <w:ind w:left="1134" w:hanging="1134"/>
      </w:pPr>
      <w:bookmarkStart w:id="59" w:name="_Ref134691743"/>
      <w:r>
        <w:t xml:space="preserve">Table </w:t>
      </w:r>
      <w:r>
        <w:fldChar w:fldCharType="begin"/>
      </w:r>
      <w:r>
        <w:instrText>SEQ Table \* ARABIC</w:instrText>
      </w:r>
      <w:r>
        <w:fldChar w:fldCharType="separate"/>
      </w:r>
      <w:r w:rsidR="004F566B">
        <w:rPr>
          <w:noProof/>
        </w:rPr>
        <w:t>9</w:t>
      </w:r>
      <w:r>
        <w:fldChar w:fldCharType="end"/>
      </w:r>
      <w:bookmarkEnd w:id="59"/>
      <w:r>
        <w:tab/>
      </w:r>
      <w:r w:rsidR="00DF1613">
        <w:t>The number of n</w:t>
      </w:r>
      <w:r>
        <w:t xml:space="preserve">on-Indigenous </w:t>
      </w:r>
      <w:r w:rsidR="00DF1613">
        <w:t>people recorded as having</w:t>
      </w:r>
      <w:r>
        <w:t xml:space="preserve"> offende</w:t>
      </w:r>
      <w:r w:rsidR="00FA0397">
        <w:t>d</w:t>
      </w:r>
      <w:r>
        <w:t xml:space="preserve"> by age, </w:t>
      </w:r>
      <w:r w:rsidR="00FB1867">
        <w:br/>
      </w:r>
      <w:r>
        <w:t>2015</w:t>
      </w:r>
      <w:r w:rsidR="006E2B04">
        <w:t>–</w:t>
      </w:r>
      <w:r>
        <w:t>16 to 2021</w:t>
      </w:r>
      <w:r w:rsidR="006E2B04">
        <w:t>–</w:t>
      </w:r>
      <w:r>
        <w:t>22</w:t>
      </w:r>
    </w:p>
    <w:tbl>
      <w:tblPr>
        <w:tblW w:w="8900" w:type="dxa"/>
        <w:tblLook w:val="04A0" w:firstRow="1" w:lastRow="0" w:firstColumn="1" w:lastColumn="0" w:noHBand="0" w:noVBand="1"/>
      </w:tblPr>
      <w:tblGrid>
        <w:gridCol w:w="1060"/>
        <w:gridCol w:w="1120"/>
        <w:gridCol w:w="1120"/>
        <w:gridCol w:w="1120"/>
        <w:gridCol w:w="1120"/>
        <w:gridCol w:w="1120"/>
        <w:gridCol w:w="1120"/>
        <w:gridCol w:w="1120"/>
      </w:tblGrid>
      <w:tr w:rsidR="005C7D8E" w:rsidRPr="005C7D8E" w14:paraId="44C245C6" w14:textId="77777777" w:rsidTr="005C7D8E">
        <w:trPr>
          <w:trHeight w:val="375"/>
        </w:trPr>
        <w:tc>
          <w:tcPr>
            <w:tcW w:w="1060" w:type="dxa"/>
            <w:tcBorders>
              <w:top w:val="nil"/>
              <w:left w:val="nil"/>
              <w:bottom w:val="single" w:sz="8" w:space="0" w:color="ADD6EA"/>
              <w:right w:val="nil"/>
            </w:tcBorders>
            <w:shd w:val="clear" w:color="000000" w:fill="006991"/>
            <w:noWrap/>
            <w:vAlign w:val="center"/>
            <w:hideMark/>
          </w:tcPr>
          <w:p w14:paraId="21CD7C4D" w14:textId="77777777" w:rsidR="005C7D8E" w:rsidRPr="005C7D8E" w:rsidRDefault="005C7D8E" w:rsidP="009328C4">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5C7D8E">
              <w:rPr>
                <w:rFonts w:ascii="Open Sans Semibold" w:eastAsia="Times New Roman" w:hAnsi="Open Sans Semibold" w:cs="Open Sans Semibold"/>
                <w:color w:val="FFFFFF"/>
                <w:sz w:val="16"/>
                <w:szCs w:val="16"/>
                <w:lang w:eastAsia="en-AU"/>
              </w:rPr>
              <w:t>Age group</w:t>
            </w:r>
          </w:p>
        </w:tc>
        <w:tc>
          <w:tcPr>
            <w:tcW w:w="1120" w:type="dxa"/>
            <w:tcBorders>
              <w:top w:val="nil"/>
              <w:left w:val="nil"/>
              <w:bottom w:val="single" w:sz="8" w:space="0" w:color="ADD6EA"/>
              <w:right w:val="nil"/>
            </w:tcBorders>
            <w:shd w:val="clear" w:color="000000" w:fill="006991"/>
            <w:noWrap/>
            <w:vAlign w:val="center"/>
            <w:hideMark/>
          </w:tcPr>
          <w:p w14:paraId="63266D90" w14:textId="77777777"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C7D8E">
              <w:rPr>
                <w:rFonts w:ascii="Open Sans Semibold" w:eastAsia="Times New Roman" w:hAnsi="Open Sans Semibold" w:cs="Open Sans Semibold"/>
                <w:color w:val="FFFFFF"/>
                <w:sz w:val="16"/>
                <w:szCs w:val="16"/>
                <w:lang w:eastAsia="en-AU"/>
              </w:rPr>
              <w:t>2015-16</w:t>
            </w:r>
          </w:p>
        </w:tc>
        <w:tc>
          <w:tcPr>
            <w:tcW w:w="1120" w:type="dxa"/>
            <w:tcBorders>
              <w:top w:val="nil"/>
              <w:left w:val="nil"/>
              <w:bottom w:val="single" w:sz="8" w:space="0" w:color="ADD6EA"/>
              <w:right w:val="nil"/>
            </w:tcBorders>
            <w:shd w:val="clear" w:color="000000" w:fill="006991"/>
            <w:noWrap/>
            <w:vAlign w:val="center"/>
            <w:hideMark/>
          </w:tcPr>
          <w:p w14:paraId="5446141D" w14:textId="77777777"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C7D8E">
              <w:rPr>
                <w:rFonts w:ascii="Open Sans Semibold" w:eastAsia="Times New Roman" w:hAnsi="Open Sans Semibold" w:cs="Open Sans Semibold"/>
                <w:color w:val="FFFFFF"/>
                <w:sz w:val="16"/>
                <w:szCs w:val="16"/>
                <w:lang w:eastAsia="en-AU"/>
              </w:rPr>
              <w:t>2016-17</w:t>
            </w:r>
          </w:p>
        </w:tc>
        <w:tc>
          <w:tcPr>
            <w:tcW w:w="1120" w:type="dxa"/>
            <w:tcBorders>
              <w:top w:val="nil"/>
              <w:left w:val="nil"/>
              <w:bottom w:val="single" w:sz="8" w:space="0" w:color="ADD6EA"/>
              <w:right w:val="nil"/>
            </w:tcBorders>
            <w:shd w:val="clear" w:color="000000" w:fill="006991"/>
            <w:noWrap/>
            <w:vAlign w:val="center"/>
            <w:hideMark/>
          </w:tcPr>
          <w:p w14:paraId="1F7E7E78" w14:textId="77777777"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C7D8E">
              <w:rPr>
                <w:rFonts w:ascii="Open Sans Semibold" w:eastAsia="Times New Roman" w:hAnsi="Open Sans Semibold" w:cs="Open Sans Semibold"/>
                <w:color w:val="FFFFFF"/>
                <w:sz w:val="16"/>
                <w:szCs w:val="16"/>
                <w:lang w:eastAsia="en-AU"/>
              </w:rPr>
              <w:t>2017-18</w:t>
            </w:r>
          </w:p>
        </w:tc>
        <w:tc>
          <w:tcPr>
            <w:tcW w:w="1120" w:type="dxa"/>
            <w:tcBorders>
              <w:top w:val="nil"/>
              <w:left w:val="nil"/>
              <w:bottom w:val="single" w:sz="8" w:space="0" w:color="ADD6EA"/>
              <w:right w:val="nil"/>
            </w:tcBorders>
            <w:shd w:val="clear" w:color="000000" w:fill="006991"/>
            <w:noWrap/>
            <w:vAlign w:val="center"/>
            <w:hideMark/>
          </w:tcPr>
          <w:p w14:paraId="52C68494" w14:textId="77777777"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C7D8E">
              <w:rPr>
                <w:rFonts w:ascii="Open Sans Semibold" w:eastAsia="Times New Roman" w:hAnsi="Open Sans Semibold" w:cs="Open Sans Semibold"/>
                <w:color w:val="FFFFFF"/>
                <w:sz w:val="16"/>
                <w:szCs w:val="16"/>
                <w:lang w:eastAsia="en-AU"/>
              </w:rPr>
              <w:t>2018-19</w:t>
            </w:r>
          </w:p>
        </w:tc>
        <w:tc>
          <w:tcPr>
            <w:tcW w:w="1120" w:type="dxa"/>
            <w:tcBorders>
              <w:top w:val="nil"/>
              <w:left w:val="nil"/>
              <w:bottom w:val="single" w:sz="8" w:space="0" w:color="ADD6EA"/>
              <w:right w:val="nil"/>
            </w:tcBorders>
            <w:shd w:val="clear" w:color="000000" w:fill="006991"/>
            <w:noWrap/>
            <w:vAlign w:val="center"/>
            <w:hideMark/>
          </w:tcPr>
          <w:p w14:paraId="24D90A71" w14:textId="77777777"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C7D8E">
              <w:rPr>
                <w:rFonts w:ascii="Open Sans Semibold" w:eastAsia="Times New Roman" w:hAnsi="Open Sans Semibold" w:cs="Open Sans Semibold"/>
                <w:color w:val="FFFFFF"/>
                <w:sz w:val="16"/>
                <w:szCs w:val="16"/>
                <w:lang w:eastAsia="en-AU"/>
              </w:rPr>
              <w:t>2019-20</w:t>
            </w:r>
          </w:p>
        </w:tc>
        <w:tc>
          <w:tcPr>
            <w:tcW w:w="1120" w:type="dxa"/>
            <w:tcBorders>
              <w:top w:val="nil"/>
              <w:left w:val="nil"/>
              <w:bottom w:val="single" w:sz="8" w:space="0" w:color="ADD6EA"/>
              <w:right w:val="nil"/>
            </w:tcBorders>
            <w:shd w:val="clear" w:color="000000" w:fill="006991"/>
            <w:noWrap/>
            <w:vAlign w:val="center"/>
            <w:hideMark/>
          </w:tcPr>
          <w:p w14:paraId="35726160" w14:textId="77777777"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C7D8E">
              <w:rPr>
                <w:rFonts w:ascii="Open Sans Semibold" w:eastAsia="Times New Roman" w:hAnsi="Open Sans Semibold" w:cs="Open Sans Semibold"/>
                <w:color w:val="FFFFFF"/>
                <w:sz w:val="16"/>
                <w:szCs w:val="16"/>
                <w:lang w:eastAsia="en-AU"/>
              </w:rPr>
              <w:t>2020-21</w:t>
            </w:r>
          </w:p>
        </w:tc>
        <w:tc>
          <w:tcPr>
            <w:tcW w:w="1120" w:type="dxa"/>
            <w:tcBorders>
              <w:top w:val="nil"/>
              <w:left w:val="nil"/>
              <w:bottom w:val="single" w:sz="8" w:space="0" w:color="ADD6EA"/>
              <w:right w:val="nil"/>
            </w:tcBorders>
            <w:shd w:val="clear" w:color="000000" w:fill="006991"/>
            <w:noWrap/>
            <w:vAlign w:val="center"/>
            <w:hideMark/>
          </w:tcPr>
          <w:p w14:paraId="000E6EEE" w14:textId="77777777"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C7D8E">
              <w:rPr>
                <w:rFonts w:ascii="Open Sans Semibold" w:eastAsia="Times New Roman" w:hAnsi="Open Sans Semibold" w:cs="Open Sans Semibold"/>
                <w:color w:val="FFFFFF"/>
                <w:sz w:val="16"/>
                <w:szCs w:val="16"/>
                <w:lang w:eastAsia="en-AU"/>
              </w:rPr>
              <w:t>2021-22</w:t>
            </w:r>
          </w:p>
        </w:tc>
      </w:tr>
      <w:tr w:rsidR="005C7D8E" w:rsidRPr="005C7D8E" w14:paraId="6312AFC7" w14:textId="77777777" w:rsidTr="005C7D8E">
        <w:trPr>
          <w:trHeight w:val="315"/>
        </w:trPr>
        <w:tc>
          <w:tcPr>
            <w:tcW w:w="1060" w:type="dxa"/>
            <w:tcBorders>
              <w:top w:val="nil"/>
              <w:left w:val="nil"/>
              <w:bottom w:val="single" w:sz="8" w:space="0" w:color="ADD6EA"/>
              <w:right w:val="nil"/>
            </w:tcBorders>
            <w:shd w:val="clear" w:color="000000" w:fill="B6D5E4"/>
            <w:noWrap/>
            <w:vAlign w:val="center"/>
            <w:hideMark/>
          </w:tcPr>
          <w:p w14:paraId="6BFBA84D" w14:textId="77777777" w:rsidR="005C7D8E" w:rsidRPr="005C7D8E" w:rsidRDefault="005C7D8E" w:rsidP="009328C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5C7D8E">
              <w:rPr>
                <w:rFonts w:ascii="Open Sans Semibold" w:eastAsia="Times New Roman" w:hAnsi="Open Sans Semibold" w:cs="Open Sans Semibold"/>
                <w:color w:val="000000"/>
                <w:sz w:val="16"/>
                <w:szCs w:val="16"/>
                <w:lang w:eastAsia="en-AU"/>
              </w:rPr>
              <w:t>Number</w:t>
            </w:r>
          </w:p>
        </w:tc>
        <w:tc>
          <w:tcPr>
            <w:tcW w:w="1120" w:type="dxa"/>
            <w:tcBorders>
              <w:top w:val="nil"/>
              <w:left w:val="nil"/>
              <w:bottom w:val="single" w:sz="8" w:space="0" w:color="ADD6EA"/>
              <w:right w:val="nil"/>
            </w:tcBorders>
            <w:shd w:val="clear" w:color="000000" w:fill="B6D5E4"/>
            <w:noWrap/>
            <w:vAlign w:val="center"/>
            <w:hideMark/>
          </w:tcPr>
          <w:p w14:paraId="3074849D" w14:textId="2984147D"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01105195" w14:textId="4B12B848"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6A166CBC" w14:textId="283476D4"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79565D8F" w14:textId="7FBF603A"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01502686" w14:textId="6BDBA0A1"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7AE2819F" w14:textId="63AE4196"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5E93B1A3" w14:textId="2F17167F"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r>
      <w:tr w:rsidR="005C7D8E" w:rsidRPr="005C7D8E" w14:paraId="7FACFD4C"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5EEE3EE8"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0-14</w:t>
            </w:r>
          </w:p>
        </w:tc>
        <w:tc>
          <w:tcPr>
            <w:tcW w:w="1120" w:type="dxa"/>
            <w:tcBorders>
              <w:top w:val="nil"/>
              <w:left w:val="nil"/>
              <w:bottom w:val="single" w:sz="8" w:space="0" w:color="ADD6EA"/>
              <w:right w:val="nil"/>
            </w:tcBorders>
            <w:shd w:val="clear" w:color="auto" w:fill="auto"/>
            <w:vAlign w:val="center"/>
            <w:hideMark/>
          </w:tcPr>
          <w:p w14:paraId="74F02D69" w14:textId="1EDBF362"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6,766</w:t>
            </w:r>
          </w:p>
        </w:tc>
        <w:tc>
          <w:tcPr>
            <w:tcW w:w="1120" w:type="dxa"/>
            <w:tcBorders>
              <w:top w:val="nil"/>
              <w:left w:val="nil"/>
              <w:bottom w:val="single" w:sz="8" w:space="0" w:color="ADD6EA"/>
              <w:right w:val="nil"/>
            </w:tcBorders>
            <w:shd w:val="clear" w:color="auto" w:fill="auto"/>
            <w:vAlign w:val="center"/>
            <w:hideMark/>
          </w:tcPr>
          <w:p w14:paraId="3D0AFAE6" w14:textId="71E9CF1D"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6,733</w:t>
            </w:r>
          </w:p>
        </w:tc>
        <w:tc>
          <w:tcPr>
            <w:tcW w:w="1120" w:type="dxa"/>
            <w:tcBorders>
              <w:top w:val="nil"/>
              <w:left w:val="nil"/>
              <w:bottom w:val="single" w:sz="8" w:space="0" w:color="ADD6EA"/>
              <w:right w:val="nil"/>
            </w:tcBorders>
            <w:shd w:val="clear" w:color="auto" w:fill="auto"/>
            <w:vAlign w:val="center"/>
            <w:hideMark/>
          </w:tcPr>
          <w:p w14:paraId="694816CE" w14:textId="7E85D619"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6,928</w:t>
            </w:r>
          </w:p>
        </w:tc>
        <w:tc>
          <w:tcPr>
            <w:tcW w:w="1120" w:type="dxa"/>
            <w:tcBorders>
              <w:top w:val="nil"/>
              <w:left w:val="nil"/>
              <w:bottom w:val="single" w:sz="8" w:space="0" w:color="ADD6EA"/>
              <w:right w:val="nil"/>
            </w:tcBorders>
            <w:shd w:val="clear" w:color="auto" w:fill="auto"/>
            <w:vAlign w:val="center"/>
            <w:hideMark/>
          </w:tcPr>
          <w:p w14:paraId="0D9FC118" w14:textId="3E3538D9"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6,251</w:t>
            </w:r>
          </w:p>
        </w:tc>
        <w:tc>
          <w:tcPr>
            <w:tcW w:w="1120" w:type="dxa"/>
            <w:tcBorders>
              <w:top w:val="nil"/>
              <w:left w:val="nil"/>
              <w:bottom w:val="single" w:sz="8" w:space="0" w:color="ADD6EA"/>
              <w:right w:val="nil"/>
            </w:tcBorders>
            <w:shd w:val="clear" w:color="auto" w:fill="auto"/>
            <w:vAlign w:val="center"/>
            <w:hideMark/>
          </w:tcPr>
          <w:p w14:paraId="44BF6A8B" w14:textId="20AB36AD"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6,291</w:t>
            </w:r>
          </w:p>
        </w:tc>
        <w:tc>
          <w:tcPr>
            <w:tcW w:w="1120" w:type="dxa"/>
            <w:tcBorders>
              <w:top w:val="nil"/>
              <w:left w:val="nil"/>
              <w:bottom w:val="single" w:sz="8" w:space="0" w:color="ADD6EA"/>
              <w:right w:val="nil"/>
            </w:tcBorders>
            <w:shd w:val="clear" w:color="auto" w:fill="auto"/>
            <w:vAlign w:val="center"/>
            <w:hideMark/>
          </w:tcPr>
          <w:p w14:paraId="7E673281" w14:textId="0D93EC2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6,487</w:t>
            </w:r>
          </w:p>
        </w:tc>
        <w:tc>
          <w:tcPr>
            <w:tcW w:w="1120" w:type="dxa"/>
            <w:tcBorders>
              <w:top w:val="nil"/>
              <w:left w:val="nil"/>
              <w:bottom w:val="single" w:sz="8" w:space="0" w:color="ADD6EA"/>
              <w:right w:val="nil"/>
            </w:tcBorders>
            <w:shd w:val="clear" w:color="auto" w:fill="auto"/>
            <w:vAlign w:val="center"/>
            <w:hideMark/>
          </w:tcPr>
          <w:p w14:paraId="5809812A" w14:textId="23E4569E"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6,188</w:t>
            </w:r>
          </w:p>
        </w:tc>
      </w:tr>
      <w:tr w:rsidR="005C7D8E" w:rsidRPr="005C7D8E" w14:paraId="18D679CF"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2A7E5308"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15-24</w:t>
            </w:r>
          </w:p>
        </w:tc>
        <w:tc>
          <w:tcPr>
            <w:tcW w:w="1120" w:type="dxa"/>
            <w:tcBorders>
              <w:top w:val="nil"/>
              <w:left w:val="nil"/>
              <w:bottom w:val="single" w:sz="8" w:space="0" w:color="ADD6EA"/>
              <w:right w:val="nil"/>
            </w:tcBorders>
            <w:shd w:val="clear" w:color="auto" w:fill="auto"/>
            <w:vAlign w:val="center"/>
            <w:hideMark/>
          </w:tcPr>
          <w:p w14:paraId="4B442EA6" w14:textId="495F4990"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54,301</w:t>
            </w:r>
          </w:p>
        </w:tc>
        <w:tc>
          <w:tcPr>
            <w:tcW w:w="1120" w:type="dxa"/>
            <w:tcBorders>
              <w:top w:val="nil"/>
              <w:left w:val="nil"/>
              <w:bottom w:val="single" w:sz="8" w:space="0" w:color="ADD6EA"/>
              <w:right w:val="nil"/>
            </w:tcBorders>
            <w:shd w:val="clear" w:color="auto" w:fill="auto"/>
            <w:vAlign w:val="center"/>
            <w:hideMark/>
          </w:tcPr>
          <w:p w14:paraId="11BE80DB" w14:textId="0105152B"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51,234</w:t>
            </w:r>
          </w:p>
        </w:tc>
        <w:tc>
          <w:tcPr>
            <w:tcW w:w="1120" w:type="dxa"/>
            <w:tcBorders>
              <w:top w:val="nil"/>
              <w:left w:val="nil"/>
              <w:bottom w:val="single" w:sz="8" w:space="0" w:color="ADD6EA"/>
              <w:right w:val="nil"/>
            </w:tcBorders>
            <w:shd w:val="clear" w:color="auto" w:fill="auto"/>
            <w:vAlign w:val="center"/>
            <w:hideMark/>
          </w:tcPr>
          <w:p w14:paraId="54621046" w14:textId="01017EC2"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48,155</w:t>
            </w:r>
          </w:p>
        </w:tc>
        <w:tc>
          <w:tcPr>
            <w:tcW w:w="1120" w:type="dxa"/>
            <w:tcBorders>
              <w:top w:val="nil"/>
              <w:left w:val="nil"/>
              <w:bottom w:val="single" w:sz="8" w:space="0" w:color="ADD6EA"/>
              <w:right w:val="nil"/>
            </w:tcBorders>
            <w:shd w:val="clear" w:color="auto" w:fill="auto"/>
            <w:vAlign w:val="center"/>
            <w:hideMark/>
          </w:tcPr>
          <w:p w14:paraId="5117288B" w14:textId="14746E4E"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46,739</w:t>
            </w:r>
          </w:p>
        </w:tc>
        <w:tc>
          <w:tcPr>
            <w:tcW w:w="1120" w:type="dxa"/>
            <w:tcBorders>
              <w:top w:val="nil"/>
              <w:left w:val="nil"/>
              <w:bottom w:val="single" w:sz="8" w:space="0" w:color="ADD6EA"/>
              <w:right w:val="nil"/>
            </w:tcBorders>
            <w:shd w:val="clear" w:color="auto" w:fill="auto"/>
            <w:vAlign w:val="center"/>
            <w:hideMark/>
          </w:tcPr>
          <w:p w14:paraId="007B318B" w14:textId="2B35E153"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43,419</w:t>
            </w:r>
          </w:p>
        </w:tc>
        <w:tc>
          <w:tcPr>
            <w:tcW w:w="1120" w:type="dxa"/>
            <w:tcBorders>
              <w:top w:val="nil"/>
              <w:left w:val="nil"/>
              <w:bottom w:val="single" w:sz="8" w:space="0" w:color="ADD6EA"/>
              <w:right w:val="nil"/>
            </w:tcBorders>
            <w:shd w:val="clear" w:color="auto" w:fill="auto"/>
            <w:vAlign w:val="center"/>
            <w:hideMark/>
          </w:tcPr>
          <w:p w14:paraId="11285B32" w14:textId="42C0A834"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37,442</w:t>
            </w:r>
          </w:p>
        </w:tc>
        <w:tc>
          <w:tcPr>
            <w:tcW w:w="1120" w:type="dxa"/>
            <w:tcBorders>
              <w:top w:val="nil"/>
              <w:left w:val="nil"/>
              <w:bottom w:val="single" w:sz="8" w:space="0" w:color="ADD6EA"/>
              <w:right w:val="nil"/>
            </w:tcBorders>
            <w:shd w:val="clear" w:color="auto" w:fill="auto"/>
            <w:vAlign w:val="center"/>
            <w:hideMark/>
          </w:tcPr>
          <w:p w14:paraId="543F3B65" w14:textId="7DAB865B"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33,940</w:t>
            </w:r>
          </w:p>
        </w:tc>
      </w:tr>
      <w:tr w:rsidR="005C7D8E" w:rsidRPr="005C7D8E" w14:paraId="09778BE8"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770BA967"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25-44</w:t>
            </w:r>
          </w:p>
        </w:tc>
        <w:tc>
          <w:tcPr>
            <w:tcW w:w="1120" w:type="dxa"/>
            <w:tcBorders>
              <w:top w:val="nil"/>
              <w:left w:val="nil"/>
              <w:bottom w:val="single" w:sz="8" w:space="0" w:color="ADD6EA"/>
              <w:right w:val="nil"/>
            </w:tcBorders>
            <w:shd w:val="clear" w:color="auto" w:fill="auto"/>
            <w:vAlign w:val="center"/>
            <w:hideMark/>
          </w:tcPr>
          <w:p w14:paraId="156EBEE5" w14:textId="2D1225CC"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73,048</w:t>
            </w:r>
          </w:p>
        </w:tc>
        <w:tc>
          <w:tcPr>
            <w:tcW w:w="1120" w:type="dxa"/>
            <w:tcBorders>
              <w:top w:val="nil"/>
              <w:left w:val="nil"/>
              <w:bottom w:val="single" w:sz="8" w:space="0" w:color="ADD6EA"/>
              <w:right w:val="nil"/>
            </w:tcBorders>
            <w:shd w:val="clear" w:color="auto" w:fill="auto"/>
            <w:vAlign w:val="center"/>
            <w:hideMark/>
          </w:tcPr>
          <w:p w14:paraId="549E0F03" w14:textId="4F8306C9"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72,877</w:t>
            </w:r>
          </w:p>
        </w:tc>
        <w:tc>
          <w:tcPr>
            <w:tcW w:w="1120" w:type="dxa"/>
            <w:tcBorders>
              <w:top w:val="nil"/>
              <w:left w:val="nil"/>
              <w:bottom w:val="single" w:sz="8" w:space="0" w:color="ADD6EA"/>
              <w:right w:val="nil"/>
            </w:tcBorders>
            <w:shd w:val="clear" w:color="auto" w:fill="auto"/>
            <w:vAlign w:val="center"/>
            <w:hideMark/>
          </w:tcPr>
          <w:p w14:paraId="4EB2CC4B" w14:textId="7E07362B"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70,612</w:t>
            </w:r>
          </w:p>
        </w:tc>
        <w:tc>
          <w:tcPr>
            <w:tcW w:w="1120" w:type="dxa"/>
            <w:tcBorders>
              <w:top w:val="nil"/>
              <w:left w:val="nil"/>
              <w:bottom w:val="single" w:sz="8" w:space="0" w:color="ADD6EA"/>
              <w:right w:val="nil"/>
            </w:tcBorders>
            <w:shd w:val="clear" w:color="auto" w:fill="auto"/>
            <w:vAlign w:val="center"/>
            <w:hideMark/>
          </w:tcPr>
          <w:p w14:paraId="3C5429CB" w14:textId="63703012"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71,535</w:t>
            </w:r>
          </w:p>
        </w:tc>
        <w:tc>
          <w:tcPr>
            <w:tcW w:w="1120" w:type="dxa"/>
            <w:tcBorders>
              <w:top w:val="nil"/>
              <w:left w:val="nil"/>
              <w:bottom w:val="single" w:sz="8" w:space="0" w:color="ADD6EA"/>
              <w:right w:val="nil"/>
            </w:tcBorders>
            <w:shd w:val="clear" w:color="auto" w:fill="auto"/>
            <w:vAlign w:val="center"/>
            <w:hideMark/>
          </w:tcPr>
          <w:p w14:paraId="03D434B4" w14:textId="7913F89C"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71,472</w:t>
            </w:r>
          </w:p>
        </w:tc>
        <w:tc>
          <w:tcPr>
            <w:tcW w:w="1120" w:type="dxa"/>
            <w:tcBorders>
              <w:top w:val="nil"/>
              <w:left w:val="nil"/>
              <w:bottom w:val="single" w:sz="8" w:space="0" w:color="ADD6EA"/>
              <w:right w:val="nil"/>
            </w:tcBorders>
            <w:shd w:val="clear" w:color="auto" w:fill="auto"/>
            <w:vAlign w:val="center"/>
            <w:hideMark/>
          </w:tcPr>
          <w:p w14:paraId="7EF69CB4" w14:textId="31B91A29"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66,010</w:t>
            </w:r>
          </w:p>
        </w:tc>
        <w:tc>
          <w:tcPr>
            <w:tcW w:w="1120" w:type="dxa"/>
            <w:tcBorders>
              <w:top w:val="nil"/>
              <w:left w:val="nil"/>
              <w:bottom w:val="single" w:sz="8" w:space="0" w:color="ADD6EA"/>
              <w:right w:val="nil"/>
            </w:tcBorders>
            <w:shd w:val="clear" w:color="auto" w:fill="auto"/>
            <w:vAlign w:val="center"/>
            <w:hideMark/>
          </w:tcPr>
          <w:p w14:paraId="55E691E3" w14:textId="5B02D133"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61,968</w:t>
            </w:r>
          </w:p>
        </w:tc>
      </w:tr>
      <w:tr w:rsidR="005C7D8E" w:rsidRPr="005C7D8E" w14:paraId="428CE4EF"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4A3EFFF9"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45-64</w:t>
            </w:r>
          </w:p>
        </w:tc>
        <w:tc>
          <w:tcPr>
            <w:tcW w:w="1120" w:type="dxa"/>
            <w:tcBorders>
              <w:top w:val="nil"/>
              <w:left w:val="nil"/>
              <w:bottom w:val="single" w:sz="8" w:space="0" w:color="ADD6EA"/>
              <w:right w:val="nil"/>
            </w:tcBorders>
            <w:shd w:val="clear" w:color="auto" w:fill="auto"/>
            <w:vAlign w:val="center"/>
            <w:hideMark/>
          </w:tcPr>
          <w:p w14:paraId="6DEED23D" w14:textId="78A37A33"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22,308</w:t>
            </w:r>
          </w:p>
        </w:tc>
        <w:tc>
          <w:tcPr>
            <w:tcW w:w="1120" w:type="dxa"/>
            <w:tcBorders>
              <w:top w:val="nil"/>
              <w:left w:val="nil"/>
              <w:bottom w:val="single" w:sz="8" w:space="0" w:color="ADD6EA"/>
              <w:right w:val="nil"/>
            </w:tcBorders>
            <w:shd w:val="clear" w:color="auto" w:fill="auto"/>
            <w:vAlign w:val="center"/>
            <w:hideMark/>
          </w:tcPr>
          <w:p w14:paraId="7E0465BE" w14:textId="7102DA8A"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23,037</w:t>
            </w:r>
          </w:p>
        </w:tc>
        <w:tc>
          <w:tcPr>
            <w:tcW w:w="1120" w:type="dxa"/>
            <w:tcBorders>
              <w:top w:val="nil"/>
              <w:left w:val="nil"/>
              <w:bottom w:val="single" w:sz="8" w:space="0" w:color="ADD6EA"/>
              <w:right w:val="nil"/>
            </w:tcBorders>
            <w:shd w:val="clear" w:color="auto" w:fill="auto"/>
            <w:vAlign w:val="center"/>
            <w:hideMark/>
          </w:tcPr>
          <w:p w14:paraId="09C02655" w14:textId="6E7961AE"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23,150</w:t>
            </w:r>
          </w:p>
        </w:tc>
        <w:tc>
          <w:tcPr>
            <w:tcW w:w="1120" w:type="dxa"/>
            <w:tcBorders>
              <w:top w:val="nil"/>
              <w:left w:val="nil"/>
              <w:bottom w:val="single" w:sz="8" w:space="0" w:color="ADD6EA"/>
              <w:right w:val="nil"/>
            </w:tcBorders>
            <w:shd w:val="clear" w:color="auto" w:fill="auto"/>
            <w:vAlign w:val="center"/>
            <w:hideMark/>
          </w:tcPr>
          <w:p w14:paraId="2B8B4B8B" w14:textId="7AA98B41"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24,917</w:t>
            </w:r>
          </w:p>
        </w:tc>
        <w:tc>
          <w:tcPr>
            <w:tcW w:w="1120" w:type="dxa"/>
            <w:tcBorders>
              <w:top w:val="nil"/>
              <w:left w:val="nil"/>
              <w:bottom w:val="single" w:sz="8" w:space="0" w:color="ADD6EA"/>
              <w:right w:val="nil"/>
            </w:tcBorders>
            <w:shd w:val="clear" w:color="auto" w:fill="auto"/>
            <w:vAlign w:val="center"/>
            <w:hideMark/>
          </w:tcPr>
          <w:p w14:paraId="19DDE3F9" w14:textId="006B2493"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25,569</w:t>
            </w:r>
          </w:p>
        </w:tc>
        <w:tc>
          <w:tcPr>
            <w:tcW w:w="1120" w:type="dxa"/>
            <w:tcBorders>
              <w:top w:val="nil"/>
              <w:left w:val="nil"/>
              <w:bottom w:val="single" w:sz="8" w:space="0" w:color="ADD6EA"/>
              <w:right w:val="nil"/>
            </w:tcBorders>
            <w:shd w:val="clear" w:color="auto" w:fill="auto"/>
            <w:vAlign w:val="center"/>
            <w:hideMark/>
          </w:tcPr>
          <w:p w14:paraId="707F7E14" w14:textId="661316D1"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24,629</w:t>
            </w:r>
          </w:p>
        </w:tc>
        <w:tc>
          <w:tcPr>
            <w:tcW w:w="1120" w:type="dxa"/>
            <w:tcBorders>
              <w:top w:val="nil"/>
              <w:left w:val="nil"/>
              <w:bottom w:val="single" w:sz="8" w:space="0" w:color="ADD6EA"/>
              <w:right w:val="nil"/>
            </w:tcBorders>
            <w:shd w:val="clear" w:color="auto" w:fill="auto"/>
            <w:vAlign w:val="center"/>
            <w:hideMark/>
          </w:tcPr>
          <w:p w14:paraId="6614AF10" w14:textId="33069568"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24,631</w:t>
            </w:r>
          </w:p>
        </w:tc>
      </w:tr>
      <w:tr w:rsidR="005C7D8E" w:rsidRPr="005C7D8E" w14:paraId="1F2985FC"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323782C9"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65+</w:t>
            </w:r>
          </w:p>
        </w:tc>
        <w:tc>
          <w:tcPr>
            <w:tcW w:w="1120" w:type="dxa"/>
            <w:tcBorders>
              <w:top w:val="nil"/>
              <w:left w:val="nil"/>
              <w:bottom w:val="single" w:sz="8" w:space="0" w:color="ADD6EA"/>
              <w:right w:val="nil"/>
            </w:tcBorders>
            <w:shd w:val="clear" w:color="auto" w:fill="auto"/>
            <w:vAlign w:val="center"/>
            <w:hideMark/>
          </w:tcPr>
          <w:p w14:paraId="16A12A52" w14:textId="42364B6B"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2,355</w:t>
            </w:r>
          </w:p>
        </w:tc>
        <w:tc>
          <w:tcPr>
            <w:tcW w:w="1120" w:type="dxa"/>
            <w:tcBorders>
              <w:top w:val="nil"/>
              <w:left w:val="nil"/>
              <w:bottom w:val="single" w:sz="8" w:space="0" w:color="ADD6EA"/>
              <w:right w:val="nil"/>
            </w:tcBorders>
            <w:shd w:val="clear" w:color="auto" w:fill="auto"/>
            <w:vAlign w:val="center"/>
            <w:hideMark/>
          </w:tcPr>
          <w:p w14:paraId="3FE14256" w14:textId="46A2043C"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2,373</w:t>
            </w:r>
          </w:p>
        </w:tc>
        <w:tc>
          <w:tcPr>
            <w:tcW w:w="1120" w:type="dxa"/>
            <w:tcBorders>
              <w:top w:val="nil"/>
              <w:left w:val="nil"/>
              <w:bottom w:val="single" w:sz="8" w:space="0" w:color="ADD6EA"/>
              <w:right w:val="nil"/>
            </w:tcBorders>
            <w:shd w:val="clear" w:color="auto" w:fill="auto"/>
            <w:vAlign w:val="center"/>
            <w:hideMark/>
          </w:tcPr>
          <w:p w14:paraId="3FBAC013" w14:textId="3F862E1C"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2,410</w:t>
            </w:r>
          </w:p>
        </w:tc>
        <w:tc>
          <w:tcPr>
            <w:tcW w:w="1120" w:type="dxa"/>
            <w:tcBorders>
              <w:top w:val="nil"/>
              <w:left w:val="nil"/>
              <w:bottom w:val="single" w:sz="8" w:space="0" w:color="ADD6EA"/>
              <w:right w:val="nil"/>
            </w:tcBorders>
            <w:shd w:val="clear" w:color="auto" w:fill="auto"/>
            <w:vAlign w:val="center"/>
            <w:hideMark/>
          </w:tcPr>
          <w:p w14:paraId="7A6762C7" w14:textId="39AA4686"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2,669</w:t>
            </w:r>
          </w:p>
        </w:tc>
        <w:tc>
          <w:tcPr>
            <w:tcW w:w="1120" w:type="dxa"/>
            <w:tcBorders>
              <w:top w:val="nil"/>
              <w:left w:val="nil"/>
              <w:bottom w:val="single" w:sz="8" w:space="0" w:color="ADD6EA"/>
              <w:right w:val="nil"/>
            </w:tcBorders>
            <w:shd w:val="clear" w:color="auto" w:fill="auto"/>
            <w:vAlign w:val="center"/>
            <w:hideMark/>
          </w:tcPr>
          <w:p w14:paraId="6B45703D" w14:textId="0C88917F"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2,897</w:t>
            </w:r>
          </w:p>
        </w:tc>
        <w:tc>
          <w:tcPr>
            <w:tcW w:w="1120" w:type="dxa"/>
            <w:tcBorders>
              <w:top w:val="nil"/>
              <w:left w:val="nil"/>
              <w:bottom w:val="single" w:sz="8" w:space="0" w:color="ADD6EA"/>
              <w:right w:val="nil"/>
            </w:tcBorders>
            <w:shd w:val="clear" w:color="auto" w:fill="auto"/>
            <w:vAlign w:val="center"/>
            <w:hideMark/>
          </w:tcPr>
          <w:p w14:paraId="61EFCF6A" w14:textId="05831766"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2,922</w:t>
            </w:r>
          </w:p>
        </w:tc>
        <w:tc>
          <w:tcPr>
            <w:tcW w:w="1120" w:type="dxa"/>
            <w:tcBorders>
              <w:top w:val="nil"/>
              <w:left w:val="nil"/>
              <w:bottom w:val="single" w:sz="8" w:space="0" w:color="ADD6EA"/>
              <w:right w:val="nil"/>
            </w:tcBorders>
            <w:shd w:val="clear" w:color="auto" w:fill="auto"/>
            <w:vAlign w:val="center"/>
            <w:hideMark/>
          </w:tcPr>
          <w:p w14:paraId="47F50E11" w14:textId="62173D01"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3,042</w:t>
            </w:r>
          </w:p>
        </w:tc>
      </w:tr>
      <w:tr w:rsidR="005C7D8E" w:rsidRPr="005C7D8E" w14:paraId="5AC16C81" w14:textId="77777777" w:rsidTr="005C7D8E">
        <w:trPr>
          <w:trHeight w:val="315"/>
        </w:trPr>
        <w:tc>
          <w:tcPr>
            <w:tcW w:w="3300" w:type="dxa"/>
            <w:gridSpan w:val="3"/>
            <w:tcBorders>
              <w:top w:val="nil"/>
              <w:left w:val="nil"/>
              <w:bottom w:val="single" w:sz="8" w:space="0" w:color="ADD6EA"/>
              <w:right w:val="nil"/>
            </w:tcBorders>
            <w:shd w:val="clear" w:color="000000" w:fill="B6D5E4"/>
            <w:noWrap/>
            <w:vAlign w:val="center"/>
            <w:hideMark/>
          </w:tcPr>
          <w:p w14:paraId="1705C5ED" w14:textId="77777777" w:rsidR="005C7D8E" w:rsidRPr="005C7D8E" w:rsidRDefault="005C7D8E" w:rsidP="009328C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5C7D8E">
              <w:rPr>
                <w:rFonts w:ascii="Open Sans Semibold" w:eastAsia="Times New Roman" w:hAnsi="Open Sans Semibold" w:cs="Open Sans Semibold"/>
                <w:color w:val="000000"/>
                <w:sz w:val="16"/>
                <w:szCs w:val="16"/>
                <w:lang w:eastAsia="en-AU"/>
              </w:rPr>
              <w:t>Percentage change from 2015-16</w:t>
            </w:r>
          </w:p>
        </w:tc>
        <w:tc>
          <w:tcPr>
            <w:tcW w:w="1120" w:type="dxa"/>
            <w:tcBorders>
              <w:top w:val="nil"/>
              <w:left w:val="nil"/>
              <w:bottom w:val="single" w:sz="8" w:space="0" w:color="ADD6EA"/>
              <w:right w:val="nil"/>
            </w:tcBorders>
            <w:shd w:val="clear" w:color="000000" w:fill="B6D5E4"/>
            <w:noWrap/>
            <w:vAlign w:val="center"/>
            <w:hideMark/>
          </w:tcPr>
          <w:p w14:paraId="5386E379" w14:textId="308C4839"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78D172A5" w14:textId="10BB8C06"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16280E0B" w14:textId="05F78971"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19AF7744" w14:textId="04605D91"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20" w:type="dxa"/>
            <w:tcBorders>
              <w:top w:val="nil"/>
              <w:left w:val="nil"/>
              <w:bottom w:val="single" w:sz="8" w:space="0" w:color="ADD6EA"/>
              <w:right w:val="nil"/>
            </w:tcBorders>
            <w:shd w:val="clear" w:color="000000" w:fill="B6D5E4"/>
            <w:noWrap/>
            <w:vAlign w:val="center"/>
            <w:hideMark/>
          </w:tcPr>
          <w:p w14:paraId="7B7F392D" w14:textId="7FF228E9" w:rsidR="005C7D8E" w:rsidRPr="005C7D8E" w:rsidRDefault="005C7D8E" w:rsidP="009328C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r>
      <w:tr w:rsidR="005C7D8E" w:rsidRPr="005C7D8E" w14:paraId="4EA649A2"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496C8620"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0-14</w:t>
            </w:r>
          </w:p>
        </w:tc>
        <w:tc>
          <w:tcPr>
            <w:tcW w:w="1120" w:type="dxa"/>
            <w:tcBorders>
              <w:top w:val="nil"/>
              <w:left w:val="nil"/>
              <w:bottom w:val="single" w:sz="8" w:space="0" w:color="ADD6EA"/>
              <w:right w:val="nil"/>
            </w:tcBorders>
            <w:shd w:val="clear" w:color="auto" w:fill="auto"/>
            <w:vAlign w:val="center"/>
            <w:hideMark/>
          </w:tcPr>
          <w:p w14:paraId="63625DBA" w14:textId="2E900E45"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4FB29C2F"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0%</w:t>
            </w:r>
          </w:p>
        </w:tc>
        <w:tc>
          <w:tcPr>
            <w:tcW w:w="1120" w:type="dxa"/>
            <w:tcBorders>
              <w:top w:val="nil"/>
              <w:left w:val="nil"/>
              <w:bottom w:val="single" w:sz="8" w:space="0" w:color="ADD6EA"/>
              <w:right w:val="nil"/>
            </w:tcBorders>
            <w:shd w:val="clear" w:color="auto" w:fill="auto"/>
            <w:vAlign w:val="center"/>
            <w:hideMark/>
          </w:tcPr>
          <w:p w14:paraId="121E9B55"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w:t>
            </w:r>
          </w:p>
        </w:tc>
        <w:tc>
          <w:tcPr>
            <w:tcW w:w="1120" w:type="dxa"/>
            <w:tcBorders>
              <w:top w:val="nil"/>
              <w:left w:val="nil"/>
              <w:bottom w:val="single" w:sz="8" w:space="0" w:color="ADD6EA"/>
              <w:right w:val="nil"/>
            </w:tcBorders>
            <w:shd w:val="clear" w:color="auto" w:fill="auto"/>
            <w:vAlign w:val="center"/>
            <w:hideMark/>
          </w:tcPr>
          <w:p w14:paraId="3B39C0B4"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-8%</w:t>
            </w:r>
          </w:p>
        </w:tc>
        <w:tc>
          <w:tcPr>
            <w:tcW w:w="1120" w:type="dxa"/>
            <w:tcBorders>
              <w:top w:val="nil"/>
              <w:left w:val="nil"/>
              <w:bottom w:val="single" w:sz="8" w:space="0" w:color="ADD6EA"/>
              <w:right w:val="nil"/>
            </w:tcBorders>
            <w:shd w:val="clear" w:color="auto" w:fill="auto"/>
            <w:vAlign w:val="center"/>
            <w:hideMark/>
          </w:tcPr>
          <w:p w14:paraId="31A29567"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-7%</w:t>
            </w:r>
          </w:p>
        </w:tc>
        <w:tc>
          <w:tcPr>
            <w:tcW w:w="1120" w:type="dxa"/>
            <w:tcBorders>
              <w:top w:val="nil"/>
              <w:left w:val="nil"/>
              <w:bottom w:val="single" w:sz="8" w:space="0" w:color="ADD6EA"/>
              <w:right w:val="nil"/>
            </w:tcBorders>
            <w:shd w:val="clear" w:color="auto" w:fill="auto"/>
            <w:vAlign w:val="center"/>
            <w:hideMark/>
          </w:tcPr>
          <w:p w14:paraId="454A6C5B"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-4%</w:t>
            </w:r>
          </w:p>
        </w:tc>
        <w:tc>
          <w:tcPr>
            <w:tcW w:w="1120" w:type="dxa"/>
            <w:tcBorders>
              <w:top w:val="nil"/>
              <w:left w:val="nil"/>
              <w:bottom w:val="single" w:sz="8" w:space="0" w:color="ADD6EA"/>
              <w:right w:val="nil"/>
            </w:tcBorders>
            <w:shd w:val="clear" w:color="auto" w:fill="auto"/>
            <w:vAlign w:val="center"/>
            <w:hideMark/>
          </w:tcPr>
          <w:p w14:paraId="532BB407"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-9%</w:t>
            </w:r>
          </w:p>
        </w:tc>
      </w:tr>
      <w:tr w:rsidR="005C7D8E" w:rsidRPr="005C7D8E" w14:paraId="49675F96"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5C63A491"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15-24</w:t>
            </w:r>
          </w:p>
        </w:tc>
        <w:tc>
          <w:tcPr>
            <w:tcW w:w="1120" w:type="dxa"/>
            <w:tcBorders>
              <w:top w:val="nil"/>
              <w:left w:val="nil"/>
              <w:bottom w:val="single" w:sz="8" w:space="0" w:color="ADD6EA"/>
              <w:right w:val="nil"/>
            </w:tcBorders>
            <w:shd w:val="clear" w:color="auto" w:fill="auto"/>
            <w:vAlign w:val="center"/>
            <w:hideMark/>
          </w:tcPr>
          <w:p w14:paraId="75AD2AE9" w14:textId="3E442E6E"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0F541D7D"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w:t>
            </w:r>
          </w:p>
        </w:tc>
        <w:tc>
          <w:tcPr>
            <w:tcW w:w="1120" w:type="dxa"/>
            <w:tcBorders>
              <w:top w:val="nil"/>
              <w:left w:val="nil"/>
              <w:bottom w:val="single" w:sz="8" w:space="0" w:color="ADD6EA"/>
              <w:right w:val="nil"/>
            </w:tcBorders>
            <w:shd w:val="clear" w:color="auto" w:fill="auto"/>
            <w:vAlign w:val="center"/>
            <w:hideMark/>
          </w:tcPr>
          <w:p w14:paraId="28FC0D2B"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-11%</w:t>
            </w:r>
          </w:p>
        </w:tc>
        <w:tc>
          <w:tcPr>
            <w:tcW w:w="1120" w:type="dxa"/>
            <w:tcBorders>
              <w:top w:val="nil"/>
              <w:left w:val="nil"/>
              <w:bottom w:val="single" w:sz="8" w:space="0" w:color="ADD6EA"/>
              <w:right w:val="nil"/>
            </w:tcBorders>
            <w:shd w:val="clear" w:color="auto" w:fill="auto"/>
            <w:vAlign w:val="center"/>
            <w:hideMark/>
          </w:tcPr>
          <w:p w14:paraId="6891EC68"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-14%</w:t>
            </w:r>
          </w:p>
        </w:tc>
        <w:tc>
          <w:tcPr>
            <w:tcW w:w="1120" w:type="dxa"/>
            <w:tcBorders>
              <w:top w:val="nil"/>
              <w:left w:val="nil"/>
              <w:bottom w:val="single" w:sz="8" w:space="0" w:color="ADD6EA"/>
              <w:right w:val="nil"/>
            </w:tcBorders>
            <w:shd w:val="clear" w:color="auto" w:fill="auto"/>
            <w:vAlign w:val="center"/>
            <w:hideMark/>
          </w:tcPr>
          <w:p w14:paraId="41273E0E"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-20%</w:t>
            </w:r>
          </w:p>
        </w:tc>
        <w:tc>
          <w:tcPr>
            <w:tcW w:w="1120" w:type="dxa"/>
            <w:tcBorders>
              <w:top w:val="nil"/>
              <w:left w:val="nil"/>
              <w:bottom w:val="single" w:sz="8" w:space="0" w:color="ADD6EA"/>
              <w:right w:val="nil"/>
            </w:tcBorders>
            <w:shd w:val="clear" w:color="auto" w:fill="auto"/>
            <w:vAlign w:val="center"/>
            <w:hideMark/>
          </w:tcPr>
          <w:p w14:paraId="1984649F"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-31%</w:t>
            </w:r>
          </w:p>
        </w:tc>
        <w:tc>
          <w:tcPr>
            <w:tcW w:w="1120" w:type="dxa"/>
            <w:tcBorders>
              <w:top w:val="nil"/>
              <w:left w:val="nil"/>
              <w:bottom w:val="single" w:sz="8" w:space="0" w:color="ADD6EA"/>
              <w:right w:val="nil"/>
            </w:tcBorders>
            <w:shd w:val="clear" w:color="auto" w:fill="auto"/>
            <w:vAlign w:val="center"/>
            <w:hideMark/>
          </w:tcPr>
          <w:p w14:paraId="0714F0D2"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-37%</w:t>
            </w:r>
          </w:p>
        </w:tc>
      </w:tr>
      <w:tr w:rsidR="005C7D8E" w:rsidRPr="005C7D8E" w14:paraId="7E89EE5C"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1DCAD948"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25-44</w:t>
            </w:r>
          </w:p>
        </w:tc>
        <w:tc>
          <w:tcPr>
            <w:tcW w:w="1120" w:type="dxa"/>
            <w:tcBorders>
              <w:top w:val="nil"/>
              <w:left w:val="nil"/>
              <w:bottom w:val="single" w:sz="8" w:space="0" w:color="ADD6EA"/>
              <w:right w:val="nil"/>
            </w:tcBorders>
            <w:shd w:val="clear" w:color="auto" w:fill="auto"/>
            <w:vAlign w:val="center"/>
            <w:hideMark/>
          </w:tcPr>
          <w:p w14:paraId="09FE6631" w14:textId="59267DB5"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7FA320C4"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0%</w:t>
            </w:r>
          </w:p>
        </w:tc>
        <w:tc>
          <w:tcPr>
            <w:tcW w:w="1120" w:type="dxa"/>
            <w:tcBorders>
              <w:top w:val="nil"/>
              <w:left w:val="nil"/>
              <w:bottom w:val="single" w:sz="8" w:space="0" w:color="ADD6EA"/>
              <w:right w:val="nil"/>
            </w:tcBorders>
            <w:shd w:val="clear" w:color="auto" w:fill="auto"/>
            <w:vAlign w:val="center"/>
            <w:hideMark/>
          </w:tcPr>
          <w:p w14:paraId="302CFD89"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-3%</w:t>
            </w:r>
          </w:p>
        </w:tc>
        <w:tc>
          <w:tcPr>
            <w:tcW w:w="1120" w:type="dxa"/>
            <w:tcBorders>
              <w:top w:val="nil"/>
              <w:left w:val="nil"/>
              <w:bottom w:val="single" w:sz="8" w:space="0" w:color="ADD6EA"/>
              <w:right w:val="nil"/>
            </w:tcBorders>
            <w:shd w:val="clear" w:color="auto" w:fill="auto"/>
            <w:vAlign w:val="center"/>
            <w:hideMark/>
          </w:tcPr>
          <w:p w14:paraId="49072DD6"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w:t>
            </w:r>
          </w:p>
        </w:tc>
        <w:tc>
          <w:tcPr>
            <w:tcW w:w="1120" w:type="dxa"/>
            <w:tcBorders>
              <w:top w:val="nil"/>
              <w:left w:val="nil"/>
              <w:bottom w:val="single" w:sz="8" w:space="0" w:color="ADD6EA"/>
              <w:right w:val="nil"/>
            </w:tcBorders>
            <w:shd w:val="clear" w:color="auto" w:fill="auto"/>
            <w:vAlign w:val="center"/>
            <w:hideMark/>
          </w:tcPr>
          <w:p w14:paraId="33764602"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w:t>
            </w:r>
          </w:p>
        </w:tc>
        <w:tc>
          <w:tcPr>
            <w:tcW w:w="1120" w:type="dxa"/>
            <w:tcBorders>
              <w:top w:val="nil"/>
              <w:left w:val="nil"/>
              <w:bottom w:val="single" w:sz="8" w:space="0" w:color="ADD6EA"/>
              <w:right w:val="nil"/>
            </w:tcBorders>
            <w:shd w:val="clear" w:color="auto" w:fill="auto"/>
            <w:vAlign w:val="center"/>
            <w:hideMark/>
          </w:tcPr>
          <w:p w14:paraId="5B687758"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-10%</w:t>
            </w:r>
          </w:p>
        </w:tc>
        <w:tc>
          <w:tcPr>
            <w:tcW w:w="1120" w:type="dxa"/>
            <w:tcBorders>
              <w:top w:val="nil"/>
              <w:left w:val="nil"/>
              <w:bottom w:val="single" w:sz="8" w:space="0" w:color="ADD6EA"/>
              <w:right w:val="nil"/>
            </w:tcBorders>
            <w:shd w:val="clear" w:color="auto" w:fill="auto"/>
            <w:vAlign w:val="center"/>
            <w:hideMark/>
          </w:tcPr>
          <w:p w14:paraId="51B742C9"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-15%</w:t>
            </w:r>
          </w:p>
        </w:tc>
      </w:tr>
      <w:tr w:rsidR="005C7D8E" w:rsidRPr="005C7D8E" w14:paraId="1EBBF77F"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0C8A3B5B"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45-64</w:t>
            </w:r>
          </w:p>
        </w:tc>
        <w:tc>
          <w:tcPr>
            <w:tcW w:w="1120" w:type="dxa"/>
            <w:tcBorders>
              <w:top w:val="nil"/>
              <w:left w:val="nil"/>
              <w:bottom w:val="single" w:sz="8" w:space="0" w:color="ADD6EA"/>
              <w:right w:val="nil"/>
            </w:tcBorders>
            <w:shd w:val="clear" w:color="auto" w:fill="auto"/>
            <w:vAlign w:val="center"/>
            <w:hideMark/>
          </w:tcPr>
          <w:p w14:paraId="2E13D652" w14:textId="1484CE5E"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4A11CD79"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3%</w:t>
            </w:r>
          </w:p>
        </w:tc>
        <w:tc>
          <w:tcPr>
            <w:tcW w:w="1120" w:type="dxa"/>
            <w:tcBorders>
              <w:top w:val="nil"/>
              <w:left w:val="nil"/>
              <w:bottom w:val="single" w:sz="8" w:space="0" w:color="ADD6EA"/>
              <w:right w:val="nil"/>
            </w:tcBorders>
            <w:shd w:val="clear" w:color="auto" w:fill="auto"/>
            <w:vAlign w:val="center"/>
            <w:hideMark/>
          </w:tcPr>
          <w:p w14:paraId="280471F3"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4%</w:t>
            </w:r>
          </w:p>
        </w:tc>
        <w:tc>
          <w:tcPr>
            <w:tcW w:w="1120" w:type="dxa"/>
            <w:tcBorders>
              <w:top w:val="nil"/>
              <w:left w:val="nil"/>
              <w:bottom w:val="single" w:sz="8" w:space="0" w:color="ADD6EA"/>
              <w:right w:val="nil"/>
            </w:tcBorders>
            <w:shd w:val="clear" w:color="auto" w:fill="auto"/>
            <w:vAlign w:val="center"/>
            <w:hideMark/>
          </w:tcPr>
          <w:p w14:paraId="4D944CB2"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12%</w:t>
            </w:r>
          </w:p>
        </w:tc>
        <w:tc>
          <w:tcPr>
            <w:tcW w:w="1120" w:type="dxa"/>
            <w:tcBorders>
              <w:top w:val="nil"/>
              <w:left w:val="nil"/>
              <w:bottom w:val="single" w:sz="8" w:space="0" w:color="ADD6EA"/>
              <w:right w:val="nil"/>
            </w:tcBorders>
            <w:shd w:val="clear" w:color="auto" w:fill="auto"/>
            <w:vAlign w:val="center"/>
            <w:hideMark/>
          </w:tcPr>
          <w:p w14:paraId="4D4F2533"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15%</w:t>
            </w:r>
          </w:p>
        </w:tc>
        <w:tc>
          <w:tcPr>
            <w:tcW w:w="1120" w:type="dxa"/>
            <w:tcBorders>
              <w:top w:val="nil"/>
              <w:left w:val="nil"/>
              <w:bottom w:val="single" w:sz="8" w:space="0" w:color="ADD6EA"/>
              <w:right w:val="nil"/>
            </w:tcBorders>
            <w:shd w:val="clear" w:color="auto" w:fill="auto"/>
            <w:vAlign w:val="center"/>
            <w:hideMark/>
          </w:tcPr>
          <w:p w14:paraId="7052FBE0"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10%</w:t>
            </w:r>
          </w:p>
        </w:tc>
        <w:tc>
          <w:tcPr>
            <w:tcW w:w="1120" w:type="dxa"/>
            <w:tcBorders>
              <w:top w:val="nil"/>
              <w:left w:val="nil"/>
              <w:bottom w:val="single" w:sz="8" w:space="0" w:color="ADD6EA"/>
              <w:right w:val="nil"/>
            </w:tcBorders>
            <w:shd w:val="clear" w:color="auto" w:fill="auto"/>
            <w:vAlign w:val="center"/>
            <w:hideMark/>
          </w:tcPr>
          <w:p w14:paraId="3A95C539"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10%</w:t>
            </w:r>
          </w:p>
        </w:tc>
      </w:tr>
      <w:tr w:rsidR="005C7D8E" w:rsidRPr="005C7D8E" w14:paraId="50071E65" w14:textId="77777777" w:rsidTr="005C7D8E">
        <w:trPr>
          <w:trHeight w:val="315"/>
        </w:trPr>
        <w:tc>
          <w:tcPr>
            <w:tcW w:w="1060" w:type="dxa"/>
            <w:tcBorders>
              <w:top w:val="nil"/>
              <w:left w:val="nil"/>
              <w:bottom w:val="single" w:sz="8" w:space="0" w:color="ADD6EA"/>
              <w:right w:val="nil"/>
            </w:tcBorders>
            <w:shd w:val="clear" w:color="auto" w:fill="auto"/>
            <w:vAlign w:val="center"/>
            <w:hideMark/>
          </w:tcPr>
          <w:p w14:paraId="2C128A2C" w14:textId="77777777" w:rsidR="005C7D8E" w:rsidRPr="005C7D8E" w:rsidRDefault="005C7D8E" w:rsidP="009328C4">
            <w:pPr>
              <w:keepNext/>
              <w:keepLines/>
              <w:tabs>
                <w:tab w:val="clear" w:pos="567"/>
              </w:tabs>
              <w:spacing w:before="0" w:line="240" w:lineRule="auto"/>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65+</w:t>
            </w:r>
          </w:p>
        </w:tc>
        <w:tc>
          <w:tcPr>
            <w:tcW w:w="1120" w:type="dxa"/>
            <w:tcBorders>
              <w:top w:val="nil"/>
              <w:left w:val="nil"/>
              <w:bottom w:val="single" w:sz="8" w:space="0" w:color="ADD6EA"/>
              <w:right w:val="nil"/>
            </w:tcBorders>
            <w:shd w:val="clear" w:color="auto" w:fill="auto"/>
            <w:vAlign w:val="center"/>
            <w:hideMark/>
          </w:tcPr>
          <w:p w14:paraId="5E4B74F4" w14:textId="4961DFAA"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n/a</w:t>
            </w:r>
          </w:p>
        </w:tc>
        <w:tc>
          <w:tcPr>
            <w:tcW w:w="1120" w:type="dxa"/>
            <w:tcBorders>
              <w:top w:val="nil"/>
              <w:left w:val="nil"/>
              <w:bottom w:val="single" w:sz="8" w:space="0" w:color="ADD6EA"/>
              <w:right w:val="nil"/>
            </w:tcBorders>
            <w:shd w:val="clear" w:color="auto" w:fill="auto"/>
            <w:vAlign w:val="center"/>
            <w:hideMark/>
          </w:tcPr>
          <w:p w14:paraId="0FD28C9C"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w:t>
            </w:r>
          </w:p>
        </w:tc>
        <w:tc>
          <w:tcPr>
            <w:tcW w:w="1120" w:type="dxa"/>
            <w:tcBorders>
              <w:top w:val="nil"/>
              <w:left w:val="nil"/>
              <w:bottom w:val="single" w:sz="8" w:space="0" w:color="ADD6EA"/>
              <w:right w:val="nil"/>
            </w:tcBorders>
            <w:shd w:val="clear" w:color="auto" w:fill="auto"/>
            <w:vAlign w:val="center"/>
            <w:hideMark/>
          </w:tcPr>
          <w:p w14:paraId="1B68F997"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w:t>
            </w:r>
          </w:p>
        </w:tc>
        <w:tc>
          <w:tcPr>
            <w:tcW w:w="1120" w:type="dxa"/>
            <w:tcBorders>
              <w:top w:val="nil"/>
              <w:left w:val="nil"/>
              <w:bottom w:val="single" w:sz="8" w:space="0" w:color="ADD6EA"/>
              <w:right w:val="nil"/>
            </w:tcBorders>
            <w:shd w:val="clear" w:color="auto" w:fill="auto"/>
            <w:vAlign w:val="center"/>
            <w:hideMark/>
          </w:tcPr>
          <w:p w14:paraId="253BE32F"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13%</w:t>
            </w:r>
          </w:p>
        </w:tc>
        <w:tc>
          <w:tcPr>
            <w:tcW w:w="1120" w:type="dxa"/>
            <w:tcBorders>
              <w:top w:val="nil"/>
              <w:left w:val="nil"/>
              <w:bottom w:val="single" w:sz="8" w:space="0" w:color="ADD6EA"/>
              <w:right w:val="nil"/>
            </w:tcBorders>
            <w:shd w:val="clear" w:color="auto" w:fill="auto"/>
            <w:vAlign w:val="center"/>
            <w:hideMark/>
          </w:tcPr>
          <w:p w14:paraId="058746F0"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23%</w:t>
            </w:r>
          </w:p>
        </w:tc>
        <w:tc>
          <w:tcPr>
            <w:tcW w:w="1120" w:type="dxa"/>
            <w:tcBorders>
              <w:top w:val="nil"/>
              <w:left w:val="nil"/>
              <w:bottom w:val="single" w:sz="8" w:space="0" w:color="ADD6EA"/>
              <w:right w:val="nil"/>
            </w:tcBorders>
            <w:shd w:val="clear" w:color="auto" w:fill="auto"/>
            <w:vAlign w:val="center"/>
            <w:hideMark/>
          </w:tcPr>
          <w:p w14:paraId="31B915E4"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24%</w:t>
            </w:r>
          </w:p>
        </w:tc>
        <w:tc>
          <w:tcPr>
            <w:tcW w:w="1120" w:type="dxa"/>
            <w:tcBorders>
              <w:top w:val="nil"/>
              <w:left w:val="nil"/>
              <w:bottom w:val="single" w:sz="8" w:space="0" w:color="ADD6EA"/>
              <w:right w:val="nil"/>
            </w:tcBorders>
            <w:shd w:val="clear" w:color="auto" w:fill="auto"/>
            <w:vAlign w:val="center"/>
            <w:hideMark/>
          </w:tcPr>
          <w:p w14:paraId="2489A837" w14:textId="77777777" w:rsidR="005C7D8E" w:rsidRPr="005C7D8E" w:rsidRDefault="005C7D8E" w:rsidP="009328C4">
            <w:pPr>
              <w:keepNext/>
              <w:keepLines/>
              <w:tabs>
                <w:tab w:val="clear" w:pos="567"/>
              </w:tabs>
              <w:spacing w:before="0" w:line="240" w:lineRule="auto"/>
              <w:jc w:val="right"/>
              <w:rPr>
                <w:rFonts w:ascii="Open Sans" w:eastAsia="Times New Roman" w:hAnsi="Open Sans" w:cs="Open Sans"/>
                <w:sz w:val="16"/>
                <w:szCs w:val="16"/>
                <w:lang w:eastAsia="en-AU"/>
              </w:rPr>
            </w:pPr>
            <w:r w:rsidRPr="005C7D8E">
              <w:rPr>
                <w:rFonts w:ascii="Open Sans" w:eastAsia="Times New Roman" w:hAnsi="Open Sans" w:cs="Open Sans"/>
                <w:sz w:val="16"/>
                <w:szCs w:val="16"/>
                <w:lang w:eastAsia="en-AU"/>
              </w:rPr>
              <w:t>29%</w:t>
            </w:r>
          </w:p>
        </w:tc>
      </w:tr>
    </w:tbl>
    <w:p w14:paraId="2E1B0BCE" w14:textId="4B2C0790" w:rsidR="006A7FA6" w:rsidRPr="0095595C" w:rsidRDefault="002A6A99" w:rsidP="006F14CE">
      <w:pPr>
        <w:pStyle w:val="CGCTablenote"/>
        <w:rPr>
          <w:rFonts w:ascii="Work Sans" w:hAnsi="Work Sans"/>
        </w:rPr>
      </w:pPr>
      <w:r w:rsidRPr="0095595C">
        <w:rPr>
          <w:rFonts w:ascii="Work Sans" w:hAnsi="Work Sans"/>
        </w:rPr>
        <w:t>Note:</w:t>
      </w:r>
      <w:r w:rsidRPr="0095595C">
        <w:rPr>
          <w:rFonts w:ascii="Work Sans" w:hAnsi="Work Sans"/>
        </w:rPr>
        <w:tab/>
      </w:r>
      <w:r w:rsidR="008572D4" w:rsidRPr="0095595C">
        <w:rPr>
          <w:rFonts w:ascii="Work Sans" w:hAnsi="Work Sans"/>
        </w:rPr>
        <w:t xml:space="preserve">The data excludes </w:t>
      </w:r>
      <w:r w:rsidR="00D02284" w:rsidRPr="0095595C">
        <w:rPr>
          <w:rFonts w:ascii="Work Sans" w:hAnsi="Work Sans"/>
        </w:rPr>
        <w:t xml:space="preserve">offenders with a penalty notice. </w:t>
      </w:r>
      <w:r w:rsidR="00325225" w:rsidRPr="0095595C">
        <w:rPr>
          <w:rFonts w:ascii="Work Sans" w:hAnsi="Work Sans"/>
        </w:rPr>
        <w:t>The majority of</w:t>
      </w:r>
      <w:r w:rsidRPr="0095595C">
        <w:rPr>
          <w:rFonts w:ascii="Work Sans" w:hAnsi="Work Sans"/>
        </w:rPr>
        <w:t xml:space="preserve"> COVID-19 related </w:t>
      </w:r>
      <w:r w:rsidR="00325225" w:rsidRPr="0095595C">
        <w:rPr>
          <w:rFonts w:ascii="Work Sans" w:hAnsi="Work Sans"/>
        </w:rPr>
        <w:t xml:space="preserve">offences were penalty notices. </w:t>
      </w:r>
    </w:p>
    <w:p w14:paraId="2118FCF9" w14:textId="2593B1DC" w:rsidR="005C7D8E" w:rsidRPr="0095595C" w:rsidRDefault="005C7D8E" w:rsidP="006F14CE">
      <w:pPr>
        <w:pStyle w:val="CGCTablenote"/>
        <w:rPr>
          <w:rFonts w:ascii="Work Sans" w:hAnsi="Work Sans"/>
        </w:rPr>
      </w:pPr>
      <w:r w:rsidRPr="0095595C">
        <w:rPr>
          <w:rStyle w:val="FootnoteReference"/>
          <w:sz w:val="14"/>
          <w:szCs w:val="22"/>
          <w:vertAlign w:val="baseline"/>
        </w:rPr>
        <w:t>Source: ABS Recorded Crime – Offenders</w:t>
      </w:r>
      <w:r w:rsidRPr="0095595C">
        <w:rPr>
          <w:rFonts w:ascii="Work Sans" w:hAnsi="Work Sans"/>
        </w:rPr>
        <w:t>,</w:t>
      </w:r>
      <w:r w:rsidRPr="0095595C">
        <w:rPr>
          <w:rStyle w:val="FootnoteReference"/>
          <w:sz w:val="14"/>
          <w:szCs w:val="22"/>
          <w:vertAlign w:val="baseline"/>
        </w:rPr>
        <w:t xml:space="preserve"> </w:t>
      </w:r>
      <w:r w:rsidRPr="0095595C">
        <w:rPr>
          <w:rFonts w:ascii="Work Sans" w:hAnsi="Work Sans"/>
        </w:rPr>
        <w:t>2015</w:t>
      </w:r>
      <w:r w:rsidR="006F14CE" w:rsidRPr="0095595C">
        <w:rPr>
          <w:rFonts w:ascii="Work Sans" w:hAnsi="Work Sans"/>
        </w:rPr>
        <w:t>–</w:t>
      </w:r>
      <w:r w:rsidRPr="0095595C">
        <w:rPr>
          <w:rFonts w:ascii="Work Sans" w:hAnsi="Work Sans"/>
        </w:rPr>
        <w:t xml:space="preserve">16 to </w:t>
      </w:r>
      <w:r w:rsidRPr="0095595C">
        <w:rPr>
          <w:rStyle w:val="FootnoteReference"/>
          <w:sz w:val="14"/>
          <w:szCs w:val="22"/>
          <w:vertAlign w:val="baseline"/>
        </w:rPr>
        <w:t>2021</w:t>
      </w:r>
      <w:r w:rsidR="006F14CE" w:rsidRPr="0095595C">
        <w:rPr>
          <w:rStyle w:val="FootnoteReference"/>
          <w:sz w:val="14"/>
          <w:szCs w:val="22"/>
          <w:vertAlign w:val="baseline"/>
        </w:rPr>
        <w:t>–</w:t>
      </w:r>
      <w:r w:rsidRPr="0095595C">
        <w:rPr>
          <w:rStyle w:val="FootnoteReference"/>
          <w:sz w:val="14"/>
          <w:szCs w:val="22"/>
          <w:vertAlign w:val="baseline"/>
        </w:rPr>
        <w:t>22</w:t>
      </w:r>
      <w:r w:rsidRPr="0095595C">
        <w:rPr>
          <w:rFonts w:ascii="Work Sans" w:hAnsi="Work Sans"/>
        </w:rPr>
        <w:t>.</w:t>
      </w:r>
    </w:p>
    <w:p w14:paraId="36C140FE" w14:textId="66003F46" w:rsidR="009C0B1F" w:rsidRDefault="005C7D8E" w:rsidP="00396C64">
      <w:pPr>
        <w:pStyle w:val="CGC2025ParaNumbers"/>
      </w:pPr>
      <w:r>
        <w:t>Table 9 shows</w:t>
      </w:r>
      <w:r w:rsidR="00EC17A0">
        <w:t xml:space="preserve"> a decrease in </w:t>
      </w:r>
      <w:r w:rsidR="00FA0397">
        <w:t xml:space="preserve">the number of </w:t>
      </w:r>
      <w:r w:rsidR="00555014">
        <w:t>n</w:t>
      </w:r>
      <w:r w:rsidR="00EC17A0">
        <w:t xml:space="preserve">on-Indigenous </w:t>
      </w:r>
      <w:r w:rsidR="00FA0397">
        <w:t>people being recorded as having offended</w:t>
      </w:r>
      <w:r w:rsidR="00EC17A0">
        <w:t xml:space="preserve"> for the </w:t>
      </w:r>
      <w:r w:rsidR="009C0B1F">
        <w:t>0</w:t>
      </w:r>
      <w:r w:rsidR="00872CAC">
        <w:t>–</w:t>
      </w:r>
      <w:r w:rsidR="009C0B1F">
        <w:t>14, 15</w:t>
      </w:r>
      <w:r w:rsidR="00872CAC">
        <w:t>–</w:t>
      </w:r>
      <w:r w:rsidR="009C0B1F">
        <w:t>24 and 25</w:t>
      </w:r>
      <w:r w:rsidR="00872CAC">
        <w:t>–</w:t>
      </w:r>
      <w:r w:rsidR="009C0B1F">
        <w:t>44</w:t>
      </w:r>
      <w:r w:rsidR="0028030A">
        <w:t xml:space="preserve"> </w:t>
      </w:r>
      <w:r w:rsidR="009C0B1F">
        <w:t>year</w:t>
      </w:r>
      <w:r w:rsidR="002B1F91">
        <w:t xml:space="preserve"> age groups</w:t>
      </w:r>
      <w:r w:rsidR="00AE6109">
        <w:t>. T</w:t>
      </w:r>
      <w:r w:rsidR="00BF40BE">
        <w:t xml:space="preserve">he </w:t>
      </w:r>
      <w:r w:rsidR="00312F40">
        <w:t>15</w:t>
      </w:r>
      <w:r w:rsidR="00872CAC">
        <w:t>–</w:t>
      </w:r>
      <w:r w:rsidR="007D2217">
        <w:t>24</w:t>
      </w:r>
      <w:r w:rsidR="00BF40BE">
        <w:t xml:space="preserve"> year group </w:t>
      </w:r>
      <w:r w:rsidR="00E74F70">
        <w:t>show</w:t>
      </w:r>
      <w:r w:rsidR="00774A0C">
        <w:t>ed</w:t>
      </w:r>
      <w:r w:rsidR="00E74F70">
        <w:t xml:space="preserve"> the largest decrease</w:t>
      </w:r>
      <w:r w:rsidR="00043C3E">
        <w:t>, particularly</w:t>
      </w:r>
      <w:r w:rsidR="00AB3132">
        <w:t xml:space="preserve"> </w:t>
      </w:r>
      <w:r w:rsidR="004A0CCD">
        <w:t>in 2020</w:t>
      </w:r>
      <w:r w:rsidR="00986DF7">
        <w:t>–</w:t>
      </w:r>
      <w:r w:rsidR="00AB3132">
        <w:t>21</w:t>
      </w:r>
      <w:r w:rsidR="00682D39">
        <w:t>.</w:t>
      </w:r>
      <w:r w:rsidR="009C0B1F">
        <w:t xml:space="preserve"> </w:t>
      </w:r>
      <w:r w:rsidR="004A6B75">
        <w:t>Increase</w:t>
      </w:r>
      <w:r w:rsidR="00682D39">
        <w:t>s</w:t>
      </w:r>
      <w:r w:rsidR="004A6B75">
        <w:t xml:space="preserve"> in offenders </w:t>
      </w:r>
      <w:r w:rsidR="790066E1">
        <w:t xml:space="preserve">occurred in </w:t>
      </w:r>
      <w:r w:rsidR="004A6B75">
        <w:t xml:space="preserve">the </w:t>
      </w:r>
      <w:r w:rsidR="003C73EE">
        <w:t xml:space="preserve">45-64 and </w:t>
      </w:r>
      <w:r w:rsidR="00940049">
        <w:t>65</w:t>
      </w:r>
      <w:r w:rsidR="00565391">
        <w:t>+</w:t>
      </w:r>
      <w:r w:rsidR="002C2489">
        <w:t xml:space="preserve"> groups.</w:t>
      </w:r>
    </w:p>
    <w:p w14:paraId="6E45D1BC" w14:textId="41F22EDE" w:rsidR="00294F7B" w:rsidRDefault="00294F7B" w:rsidP="00396C64">
      <w:pPr>
        <w:pStyle w:val="CGC2025ParaNumbers"/>
      </w:pPr>
      <w:r>
        <w:t xml:space="preserve">These changes suggest the profile </w:t>
      </w:r>
      <w:r w:rsidR="007F3B33">
        <w:t xml:space="preserve">of </w:t>
      </w:r>
      <w:r>
        <w:t>offenders</w:t>
      </w:r>
      <w:r w:rsidR="0006648A">
        <w:t xml:space="preserve">, </w:t>
      </w:r>
      <w:r w:rsidR="0006648A" w:rsidRPr="004E3844">
        <w:t xml:space="preserve">who commit crimes other than </w:t>
      </w:r>
      <w:r w:rsidR="00351B4E" w:rsidRPr="004E3844">
        <w:t>penalty notices</w:t>
      </w:r>
      <w:r w:rsidR="0006648A" w:rsidRPr="004E3844">
        <w:t>,</w:t>
      </w:r>
      <w:r>
        <w:t xml:space="preserve"> has changed since 2015</w:t>
      </w:r>
      <w:r w:rsidR="00986DF7">
        <w:t>–</w:t>
      </w:r>
      <w:r>
        <w:t>16</w:t>
      </w:r>
      <w:r w:rsidR="00301617">
        <w:t>. It also shows</w:t>
      </w:r>
      <w:r>
        <w:t xml:space="preserve"> </w:t>
      </w:r>
      <w:r w:rsidR="000C00CA">
        <w:t xml:space="preserve">certain </w:t>
      </w:r>
      <w:r w:rsidR="00F50B7F">
        <w:t xml:space="preserve">offender </w:t>
      </w:r>
      <w:r w:rsidR="000C00CA">
        <w:t xml:space="preserve">population groups </w:t>
      </w:r>
      <w:r>
        <w:t xml:space="preserve">experienced </w:t>
      </w:r>
      <w:r w:rsidR="000C00CA">
        <w:t>large</w:t>
      </w:r>
      <w:r w:rsidR="00F50B7F">
        <w:t>r</w:t>
      </w:r>
      <w:r>
        <w:t xml:space="preserve"> changes in </w:t>
      </w:r>
      <w:r w:rsidR="000C00CA">
        <w:t>2020</w:t>
      </w:r>
      <w:r w:rsidR="00986DF7">
        <w:t>–</w:t>
      </w:r>
      <w:r w:rsidR="000C00CA">
        <w:t>21 and 2021</w:t>
      </w:r>
      <w:r w:rsidR="00986DF7">
        <w:t>–</w:t>
      </w:r>
      <w:r w:rsidR="000C00CA">
        <w:t>22 (</w:t>
      </w:r>
      <w:r>
        <w:t xml:space="preserve">the </w:t>
      </w:r>
      <w:r w:rsidR="00BD78D7">
        <w:t xml:space="preserve">most </w:t>
      </w:r>
      <w:r>
        <w:t xml:space="preserve">COVID-19 </w:t>
      </w:r>
      <w:r w:rsidR="00BE514A">
        <w:t>affected</w:t>
      </w:r>
      <w:r w:rsidR="00BD78D7">
        <w:t xml:space="preserve"> </w:t>
      </w:r>
      <w:r w:rsidR="000C00CA" w:rsidRPr="00245695">
        <w:t>year</w:t>
      </w:r>
      <w:r w:rsidR="00913D46">
        <w:t>s</w:t>
      </w:r>
      <w:r w:rsidR="000C00CA">
        <w:t>). These include:</w:t>
      </w:r>
    </w:p>
    <w:p w14:paraId="53B12EB0" w14:textId="5C5FC12E" w:rsidR="000C00CA" w:rsidRPr="00161848" w:rsidRDefault="00F50B7F" w:rsidP="00396C64">
      <w:pPr>
        <w:pStyle w:val="CGC2025Bullet1"/>
        <w:rPr>
          <w:szCs w:val="16"/>
        </w:rPr>
      </w:pPr>
      <w:r w:rsidRPr="00161848">
        <w:lastRenderedPageBreak/>
        <w:t>an</w:t>
      </w:r>
      <w:r w:rsidR="007A6C08" w:rsidRPr="00161848">
        <w:rPr>
          <w:szCs w:val="16"/>
        </w:rPr>
        <w:t xml:space="preserve"> increase </w:t>
      </w:r>
      <w:r w:rsidRPr="00161848">
        <w:rPr>
          <w:szCs w:val="16"/>
        </w:rPr>
        <w:t>in</w:t>
      </w:r>
      <w:r w:rsidR="007A6C08" w:rsidRPr="00161848">
        <w:rPr>
          <w:szCs w:val="16"/>
        </w:rPr>
        <w:t xml:space="preserve"> </w:t>
      </w:r>
      <w:r w:rsidR="00FC5FEA" w:rsidRPr="00161848">
        <w:rPr>
          <w:szCs w:val="16"/>
        </w:rPr>
        <w:t xml:space="preserve">the number of </w:t>
      </w:r>
      <w:r w:rsidR="00E95937" w:rsidRPr="00161848">
        <w:rPr>
          <w:szCs w:val="16"/>
        </w:rPr>
        <w:t>First Nations</w:t>
      </w:r>
      <w:r w:rsidR="000C00CA" w:rsidRPr="00161848">
        <w:rPr>
          <w:szCs w:val="16"/>
        </w:rPr>
        <w:t xml:space="preserve"> </w:t>
      </w:r>
      <w:r w:rsidR="00FC5FEA" w:rsidRPr="00161848">
        <w:rPr>
          <w:szCs w:val="16"/>
        </w:rPr>
        <w:t>people being recorded as having offended</w:t>
      </w:r>
      <w:r w:rsidR="007A6C08" w:rsidRPr="00161848">
        <w:rPr>
          <w:szCs w:val="16"/>
        </w:rPr>
        <w:t xml:space="preserve"> </w:t>
      </w:r>
    </w:p>
    <w:p w14:paraId="10DBA8AC" w14:textId="6082F6D2" w:rsidR="00715DF3" w:rsidRPr="00A90D6B" w:rsidRDefault="00715DF3" w:rsidP="00396C64">
      <w:pPr>
        <w:pStyle w:val="CGC2025Bullet1"/>
        <w:rPr>
          <w:szCs w:val="16"/>
        </w:rPr>
      </w:pPr>
      <w:r w:rsidRPr="00A90D6B">
        <w:t xml:space="preserve">a decrease in </w:t>
      </w:r>
      <w:r w:rsidR="00BF365C">
        <w:t xml:space="preserve">the number of </w:t>
      </w:r>
      <w:r w:rsidR="00920E95">
        <w:rPr>
          <w:szCs w:val="16"/>
        </w:rPr>
        <w:t>n</w:t>
      </w:r>
      <w:r w:rsidRPr="00A90D6B">
        <w:rPr>
          <w:szCs w:val="16"/>
        </w:rPr>
        <w:t xml:space="preserve">on-Indigenous </w:t>
      </w:r>
      <w:r w:rsidR="00BF365C">
        <w:rPr>
          <w:szCs w:val="16"/>
        </w:rPr>
        <w:t xml:space="preserve">people being recorded as having </w:t>
      </w:r>
      <w:r w:rsidR="00BF365C" w:rsidRPr="00A90D6B">
        <w:rPr>
          <w:szCs w:val="16"/>
        </w:rPr>
        <w:t>offende</w:t>
      </w:r>
      <w:r w:rsidR="00BF365C">
        <w:rPr>
          <w:szCs w:val="16"/>
        </w:rPr>
        <w:t>d</w:t>
      </w:r>
    </w:p>
    <w:p w14:paraId="2D9BBF15" w14:textId="1B43D2D3" w:rsidR="00F50B7F" w:rsidRPr="00161848" w:rsidRDefault="00F50B7F" w:rsidP="00396C64">
      <w:pPr>
        <w:pStyle w:val="CGC2025Bullet1"/>
      </w:pPr>
      <w:r w:rsidRPr="00A90D6B">
        <w:t xml:space="preserve">an increase in the </w:t>
      </w:r>
      <w:r w:rsidR="004C0DF8" w:rsidRPr="00161848">
        <w:t xml:space="preserve">number of </w:t>
      </w:r>
      <w:r w:rsidR="002B319D">
        <w:t>First Nations</w:t>
      </w:r>
      <w:r>
        <w:t xml:space="preserve"> </w:t>
      </w:r>
      <w:r w:rsidR="004C0DF8">
        <w:t xml:space="preserve">people </w:t>
      </w:r>
      <w:r w:rsidR="600787C0">
        <w:t xml:space="preserve">in the 65+ age group </w:t>
      </w:r>
      <w:r w:rsidR="004C0DF8">
        <w:t xml:space="preserve">being recorded as having offended </w:t>
      </w:r>
    </w:p>
    <w:p w14:paraId="1A08DAAE" w14:textId="13FB97C9" w:rsidR="00F50B7F" w:rsidRPr="00A90D6B" w:rsidRDefault="00F50B7F" w:rsidP="00396C64">
      <w:pPr>
        <w:pStyle w:val="CGC2025Bullet1"/>
      </w:pPr>
      <w:r w:rsidRPr="00A90D6B">
        <w:t xml:space="preserve">a decrease in the </w:t>
      </w:r>
      <w:r w:rsidR="004C0DF8">
        <w:t>number of</w:t>
      </w:r>
      <w:r w:rsidRPr="00A90D6B">
        <w:t xml:space="preserve"> </w:t>
      </w:r>
      <w:r w:rsidR="00920E95">
        <w:t>non</w:t>
      </w:r>
      <w:r w:rsidR="00BF274D">
        <w:t xml:space="preserve">-Indigenous </w:t>
      </w:r>
      <w:r w:rsidR="004C0DF8">
        <w:t xml:space="preserve">people </w:t>
      </w:r>
      <w:r w:rsidR="6D486B28">
        <w:t xml:space="preserve">in the 15-24 age group </w:t>
      </w:r>
      <w:r w:rsidR="004C0DF8">
        <w:t>being recorded as having offended</w:t>
      </w:r>
      <w:r w:rsidR="00245695">
        <w:t>.</w:t>
      </w:r>
    </w:p>
    <w:p w14:paraId="4A098A50" w14:textId="2DFB7400" w:rsidR="001F737B" w:rsidRPr="00A540DF" w:rsidRDefault="00EB0B4E" w:rsidP="00CD7A5D">
      <w:pPr>
        <w:pStyle w:val="CGC2025ParaNumbers"/>
      </w:pPr>
      <w:r w:rsidRPr="00A540DF">
        <w:t>T</w:t>
      </w:r>
      <w:r w:rsidR="00FE2B52" w:rsidRPr="00A540DF">
        <w:t xml:space="preserve">he </w:t>
      </w:r>
      <w:r w:rsidRPr="00A540DF">
        <w:t xml:space="preserve">total </w:t>
      </w:r>
      <w:r w:rsidR="00FE2B52" w:rsidRPr="00A540DF">
        <w:t>number of offenders</w:t>
      </w:r>
      <w:r w:rsidRPr="00A540DF">
        <w:t xml:space="preserve"> </w:t>
      </w:r>
      <w:r w:rsidR="00A5022C" w:rsidRPr="00A540DF">
        <w:t>ha</w:t>
      </w:r>
      <w:r w:rsidRPr="00A540DF">
        <w:t>s</w:t>
      </w:r>
      <w:r w:rsidR="00A5022C" w:rsidRPr="00A540DF">
        <w:t xml:space="preserve"> been falling </w:t>
      </w:r>
      <w:r w:rsidR="00AA3FBC" w:rsidRPr="00A540DF">
        <w:t xml:space="preserve">since 2015-16. </w:t>
      </w:r>
      <w:r w:rsidR="00B903DA" w:rsidRPr="00A540DF">
        <w:t xml:space="preserve">These trends are demonstrated in </w:t>
      </w:r>
      <w:r w:rsidR="00B903DA" w:rsidRPr="00A540DF">
        <w:fldChar w:fldCharType="begin"/>
      </w:r>
      <w:r w:rsidR="00B903DA" w:rsidRPr="00A540DF">
        <w:instrText xml:space="preserve"> REF _Ref134108066 \h </w:instrText>
      </w:r>
      <w:r w:rsidR="00396C64" w:rsidRPr="00A540DF">
        <w:instrText xml:space="preserve"> \* MERGEFORMAT </w:instrText>
      </w:r>
      <w:r w:rsidR="00B903DA" w:rsidRPr="00A540DF">
        <w:fldChar w:fldCharType="separate"/>
      </w:r>
      <w:r w:rsidR="004F566B" w:rsidRPr="00A540DF">
        <w:t xml:space="preserve">Figure </w:t>
      </w:r>
      <w:r w:rsidR="004F566B">
        <w:t>3</w:t>
      </w:r>
      <w:r w:rsidR="00B903DA" w:rsidRPr="00A540DF">
        <w:fldChar w:fldCharType="end"/>
      </w:r>
      <w:r w:rsidR="00B903DA" w:rsidRPr="00A540DF">
        <w:t xml:space="preserve"> below</w:t>
      </w:r>
      <w:r w:rsidR="00752900" w:rsidRPr="00A540DF">
        <w:t>. H</w:t>
      </w:r>
      <w:r w:rsidR="0047173C" w:rsidRPr="00A540DF">
        <w:t xml:space="preserve">owever, </w:t>
      </w:r>
      <w:r w:rsidR="00D95968">
        <w:t xml:space="preserve">data show </w:t>
      </w:r>
      <w:r w:rsidR="004F42AA" w:rsidRPr="00A540DF">
        <w:t xml:space="preserve">an increase </w:t>
      </w:r>
      <w:r w:rsidR="00BB20E6" w:rsidRPr="00A540DF">
        <w:t xml:space="preserve">in offenders </w:t>
      </w:r>
      <w:r w:rsidR="00C7766C" w:rsidRPr="00A540DF">
        <w:t>in</w:t>
      </w:r>
      <w:r w:rsidR="00CC01D1" w:rsidRPr="00A540DF">
        <w:t xml:space="preserve"> 2021-22</w:t>
      </w:r>
      <w:r w:rsidR="00206A2C" w:rsidRPr="00A540DF">
        <w:t>,</w:t>
      </w:r>
      <w:r w:rsidR="00C27D0C" w:rsidRPr="00A540DF">
        <w:t xml:space="preserve"> </w:t>
      </w:r>
      <w:r w:rsidR="00CC01D1" w:rsidRPr="00A540DF">
        <w:t>which</w:t>
      </w:r>
      <w:r w:rsidR="006E5819" w:rsidRPr="00A540DF">
        <w:t xml:space="preserve"> the ABS</w:t>
      </w:r>
      <w:r w:rsidR="00AD29DE" w:rsidRPr="00A540DF">
        <w:t xml:space="preserve"> </w:t>
      </w:r>
      <w:r w:rsidR="00185868" w:rsidRPr="00A540DF">
        <w:t>said</w:t>
      </w:r>
      <w:r w:rsidR="00AD29DE" w:rsidRPr="00A540DF">
        <w:t xml:space="preserve"> was largely driven by</w:t>
      </w:r>
      <w:r w:rsidR="007D292F" w:rsidRPr="00A540DF">
        <w:t xml:space="preserve"> the increase in COVID-19 related offences in </w:t>
      </w:r>
      <w:r w:rsidR="001C7CA9" w:rsidRPr="00A540DF">
        <w:t>New South Wales.</w:t>
      </w:r>
      <w:r w:rsidR="00175EA1" w:rsidRPr="00A540DF">
        <w:rPr>
          <w:rStyle w:val="FootnoteReference"/>
        </w:rPr>
        <w:footnoteReference w:id="13"/>
      </w:r>
      <w:r w:rsidR="00DC2FF3" w:rsidRPr="00A540DF">
        <w:t xml:space="preserve"> </w:t>
      </w:r>
      <w:r w:rsidR="002174A1" w:rsidRPr="00A540DF">
        <w:t xml:space="preserve">The ABS also noted most </w:t>
      </w:r>
      <w:r w:rsidR="00FC2137" w:rsidRPr="00A540DF">
        <w:t xml:space="preserve">COVID-19 related </w:t>
      </w:r>
      <w:r w:rsidR="00371675" w:rsidRPr="00A540DF">
        <w:t xml:space="preserve">proceedings </w:t>
      </w:r>
      <w:r w:rsidR="004E11DB" w:rsidRPr="00A540DF">
        <w:t xml:space="preserve">(except </w:t>
      </w:r>
      <w:r w:rsidR="005A172E" w:rsidRPr="00A540DF">
        <w:t>in</w:t>
      </w:r>
      <w:r w:rsidR="004E11DB" w:rsidRPr="00A540DF">
        <w:t xml:space="preserve"> the ACT) </w:t>
      </w:r>
      <w:r w:rsidR="009E71BB" w:rsidRPr="00A540DF">
        <w:t>were non</w:t>
      </w:r>
      <w:r w:rsidR="004E11DB" w:rsidRPr="00A540DF">
        <w:noBreakHyphen/>
      </w:r>
      <w:r w:rsidR="009E71BB" w:rsidRPr="00A540DF">
        <w:t xml:space="preserve">court </w:t>
      </w:r>
      <w:r w:rsidR="00256898" w:rsidRPr="00A540DF">
        <w:t>actions</w:t>
      </w:r>
      <w:r w:rsidR="00C26AC3" w:rsidRPr="00A540DF">
        <w:t xml:space="preserve"> </w:t>
      </w:r>
      <w:r w:rsidR="001D0071" w:rsidRPr="00A540DF">
        <w:t>such as penalty notices.</w:t>
      </w:r>
      <w:r w:rsidR="001D0071" w:rsidRPr="00A540DF">
        <w:rPr>
          <w:rStyle w:val="FootnoteReference"/>
        </w:rPr>
        <w:footnoteReference w:id="14"/>
      </w:r>
      <w:r w:rsidR="00CD7A5D" w:rsidRPr="00A540DF">
        <w:t xml:space="preserve"> </w:t>
      </w:r>
      <w:r w:rsidR="00F35541" w:rsidRPr="00A540DF">
        <w:t xml:space="preserve">A number of </w:t>
      </w:r>
      <w:r w:rsidR="00C0527D" w:rsidRPr="00A540DF">
        <w:t xml:space="preserve">COVID-19 related offences </w:t>
      </w:r>
      <w:r w:rsidR="00F35541" w:rsidRPr="00A540DF">
        <w:t xml:space="preserve">were also </w:t>
      </w:r>
      <w:r w:rsidR="001B685D" w:rsidRPr="00A540DF">
        <w:t>noted in 2019-20 and 2020-21.</w:t>
      </w:r>
      <w:r w:rsidR="00C0527D" w:rsidRPr="00A540DF">
        <w:t xml:space="preserve"> </w:t>
      </w:r>
    </w:p>
    <w:p w14:paraId="30227847" w14:textId="386ABB4C" w:rsidR="00890119" w:rsidRDefault="00890119" w:rsidP="00B01AA2">
      <w:pPr>
        <w:pStyle w:val="CGC2025Caption"/>
        <w:keepNext/>
        <w:keepLines/>
        <w:tabs>
          <w:tab w:val="left" w:pos="1134"/>
        </w:tabs>
      </w:pPr>
      <w:bookmarkStart w:id="60" w:name="Figure3"/>
      <w:bookmarkStart w:id="61" w:name="_Ref134108066"/>
      <w:bookmarkEnd w:id="60"/>
      <w:r w:rsidRPr="00A540DF">
        <w:t xml:space="preserve">Figure </w:t>
      </w:r>
      <w:r w:rsidRPr="00A540DF">
        <w:fldChar w:fldCharType="begin"/>
      </w:r>
      <w:r w:rsidRPr="00A540DF">
        <w:instrText>SEQ Figure \* ARABIC</w:instrText>
      </w:r>
      <w:r w:rsidRPr="00A540DF">
        <w:fldChar w:fldCharType="separate"/>
      </w:r>
      <w:r w:rsidR="004F566B">
        <w:rPr>
          <w:noProof/>
        </w:rPr>
        <w:t>3</w:t>
      </w:r>
      <w:r w:rsidRPr="00A540DF">
        <w:fldChar w:fldCharType="end"/>
      </w:r>
      <w:bookmarkEnd w:id="61"/>
      <w:r w:rsidRPr="00A540DF">
        <w:tab/>
      </w:r>
      <w:r w:rsidR="00510CA1" w:rsidRPr="00A540DF">
        <w:t>Number of o</w:t>
      </w:r>
      <w:r w:rsidRPr="00A540DF">
        <w:t>ffenders –</w:t>
      </w:r>
      <w:r w:rsidR="000B5C8C" w:rsidRPr="00A540DF">
        <w:t xml:space="preserve"> s</w:t>
      </w:r>
      <w:r w:rsidR="009A1FA2" w:rsidRPr="00A540DF">
        <w:t xml:space="preserve">tate </w:t>
      </w:r>
      <w:r w:rsidRPr="00A540DF">
        <w:t>total</w:t>
      </w:r>
      <w:r w:rsidR="009A1FA2" w:rsidRPr="00A540DF">
        <w:t>s</w:t>
      </w:r>
      <w:r w:rsidR="00391F62">
        <w:rPr>
          <w:bCs/>
        </w:rPr>
        <w:t xml:space="preserve"> </w:t>
      </w:r>
    </w:p>
    <w:p w14:paraId="288880E0" w14:textId="04542ED9" w:rsidR="00080772" w:rsidRPr="00C76B2E" w:rsidRDefault="006A0BC6" w:rsidP="004E235D">
      <w:r w:rsidRPr="006A0BC6">
        <w:rPr>
          <w:noProof/>
        </w:rPr>
        <w:drawing>
          <wp:inline distT="0" distB="0" distL="0" distR="0" wp14:anchorId="2D72C5B1" wp14:editId="19BD0ACE">
            <wp:extent cx="5659120" cy="3571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9120" cy="3571240"/>
                    </a:xfrm>
                    <a:prstGeom prst="rect">
                      <a:avLst/>
                    </a:prstGeom>
                    <a:noFill/>
                    <a:ln>
                      <a:noFill/>
                    </a:ln>
                  </pic:spPr>
                </pic:pic>
              </a:graphicData>
            </a:graphic>
          </wp:inline>
        </w:drawing>
      </w:r>
    </w:p>
    <w:p w14:paraId="0BBB8A74" w14:textId="7388F9F4" w:rsidR="00C129E4" w:rsidRDefault="00A35110" w:rsidP="00191235">
      <w:pPr>
        <w:pStyle w:val="CGCTablenote"/>
        <w:rPr>
          <w:rFonts w:ascii="Work Sans" w:hAnsi="Work Sans"/>
        </w:rPr>
      </w:pPr>
      <w:r w:rsidRPr="00D60946">
        <w:rPr>
          <w:rFonts w:ascii="Work Sans" w:hAnsi="Work Sans"/>
        </w:rPr>
        <w:t>Source: ABS</w:t>
      </w:r>
      <w:r w:rsidR="00F9369C" w:rsidRPr="00D60946">
        <w:rPr>
          <w:rFonts w:ascii="Work Sans" w:hAnsi="Work Sans"/>
        </w:rPr>
        <w:t xml:space="preserve">, Recorded Crime </w:t>
      </w:r>
      <w:r w:rsidR="004634D5" w:rsidRPr="00D60946">
        <w:rPr>
          <w:rFonts w:ascii="Work Sans" w:hAnsi="Work Sans"/>
        </w:rPr>
        <w:t>–</w:t>
      </w:r>
      <w:r w:rsidR="00F9369C" w:rsidRPr="00D60946">
        <w:rPr>
          <w:rFonts w:ascii="Work Sans" w:hAnsi="Work Sans"/>
        </w:rPr>
        <w:t xml:space="preserve"> Offender</w:t>
      </w:r>
      <w:r w:rsidR="004634D5" w:rsidRPr="00D60946">
        <w:rPr>
          <w:rFonts w:ascii="Work Sans" w:hAnsi="Work Sans"/>
        </w:rPr>
        <w:t>s, 2021</w:t>
      </w:r>
      <w:r w:rsidR="00266FD2">
        <w:rPr>
          <w:rFonts w:ascii="Work Sans" w:hAnsi="Work Sans"/>
        </w:rPr>
        <w:t>–</w:t>
      </w:r>
      <w:r w:rsidR="004634D5" w:rsidRPr="00D60946">
        <w:rPr>
          <w:rFonts w:ascii="Work Sans" w:hAnsi="Work Sans"/>
        </w:rPr>
        <w:t>22</w:t>
      </w:r>
      <w:r w:rsidR="006229C2" w:rsidRPr="00D60946">
        <w:rPr>
          <w:rFonts w:ascii="Work Sans" w:hAnsi="Work Sans"/>
        </w:rPr>
        <w:t>, (Table 2)</w:t>
      </w:r>
      <w:r w:rsidR="005056B4">
        <w:rPr>
          <w:rFonts w:ascii="Work Sans" w:hAnsi="Work Sans"/>
        </w:rPr>
        <w:t xml:space="preserve"> and </w:t>
      </w:r>
      <w:r w:rsidR="005056B4" w:rsidRPr="005056B4">
        <w:rPr>
          <w:rFonts w:ascii="Work Sans" w:hAnsi="Work Sans"/>
        </w:rPr>
        <w:t>Offenders of COVID-19 related offences</w:t>
      </w:r>
      <w:r w:rsidR="005056B4">
        <w:rPr>
          <w:rFonts w:ascii="Work Sans" w:hAnsi="Work Sans"/>
        </w:rPr>
        <w:t xml:space="preserve"> (</w:t>
      </w:r>
      <w:r w:rsidR="005056B4" w:rsidRPr="005056B4">
        <w:rPr>
          <w:rFonts w:ascii="Work Sans" w:hAnsi="Work Sans"/>
        </w:rPr>
        <w:t>Table 1</w:t>
      </w:r>
      <w:r w:rsidR="005056B4">
        <w:rPr>
          <w:rFonts w:ascii="Work Sans" w:hAnsi="Work Sans"/>
        </w:rPr>
        <w:t>)</w:t>
      </w:r>
    </w:p>
    <w:p w14:paraId="6C2D270D" w14:textId="7B983A80" w:rsidR="001C2BDE" w:rsidRDefault="001C2BDE" w:rsidP="001C2BDE">
      <w:pPr>
        <w:pStyle w:val="CGC2025ParaNumbers"/>
      </w:pPr>
      <w:r>
        <w:t xml:space="preserve">Government Finance Statistics data showed a steady, rather than a sharp, increase in police expenses since 2015–16 (shown in </w:t>
      </w:r>
      <w:r w:rsidRPr="00B903DA">
        <w:fldChar w:fldCharType="begin"/>
      </w:r>
      <w:r w:rsidRPr="00B903DA">
        <w:instrText xml:space="preserve"> REF _Ref134108102 \h </w:instrText>
      </w:r>
      <w:r>
        <w:instrText xml:space="preserve"> \* MERGEFORMAT </w:instrText>
      </w:r>
      <w:r w:rsidRPr="00B903DA">
        <w:fldChar w:fldCharType="separate"/>
      </w:r>
      <w:r w:rsidR="004F566B">
        <w:t>Figure 4</w:t>
      </w:r>
      <w:r w:rsidRPr="00B903DA">
        <w:fldChar w:fldCharType="end"/>
      </w:r>
      <w:r w:rsidRPr="00B903DA">
        <w:t>.)</w:t>
      </w:r>
      <w:r>
        <w:t xml:space="preserve"> This suggests that, rather than </w:t>
      </w:r>
      <w:r>
        <w:lastRenderedPageBreak/>
        <w:t>increasing their spending on police services during COVID-19, states redistributed</w:t>
      </w:r>
      <w:r w:rsidRPr="00CE3990">
        <w:t xml:space="preserve"> </w:t>
      </w:r>
      <w:r>
        <w:t xml:space="preserve">existing police resources to address COVID-19 specific challenges. These included:  </w:t>
      </w:r>
    </w:p>
    <w:p w14:paraId="1B401D54" w14:textId="77777777" w:rsidR="001C2BDE" w:rsidRDefault="001C2BDE" w:rsidP="001C2BDE">
      <w:pPr>
        <w:pStyle w:val="CGC2025Bullet1"/>
      </w:pPr>
      <w:r>
        <w:t>checking home isolation orders with other emergency services</w:t>
      </w:r>
    </w:p>
    <w:p w14:paraId="05B1DFE2" w14:textId="77777777" w:rsidR="001C2BDE" w:rsidRDefault="001C2BDE" w:rsidP="001C2BDE">
      <w:pPr>
        <w:pStyle w:val="CGC2025Bullet1"/>
      </w:pPr>
      <w:r>
        <w:t>preventing interstate border movements</w:t>
      </w:r>
    </w:p>
    <w:p w14:paraId="13E695B4" w14:textId="77777777" w:rsidR="001C2BDE" w:rsidRDefault="001C2BDE" w:rsidP="001C2BDE">
      <w:pPr>
        <w:pStyle w:val="CGC2025Bullet1"/>
      </w:pPr>
      <w:r>
        <w:t>attending political protests</w:t>
      </w:r>
    </w:p>
    <w:p w14:paraId="26CB0D7F" w14:textId="46482C3A" w:rsidR="001C2BDE" w:rsidRPr="001C2BDE" w:rsidRDefault="001C2BDE" w:rsidP="001C2BDE">
      <w:pPr>
        <w:pStyle w:val="CGC2025Bullet1"/>
      </w:pPr>
      <w:r>
        <w:t>u</w:t>
      </w:r>
      <w:r w:rsidRPr="00616784">
        <w:t>s</w:t>
      </w:r>
      <w:r>
        <w:t>ing patrols to enforce lockdowns.</w:t>
      </w:r>
    </w:p>
    <w:p w14:paraId="355F4039" w14:textId="60E02EFF" w:rsidR="00F34F2F" w:rsidRDefault="00890119" w:rsidP="00B01AA2">
      <w:pPr>
        <w:pStyle w:val="CGC2025Caption"/>
        <w:keepNext/>
        <w:keepLines/>
        <w:tabs>
          <w:tab w:val="left" w:pos="1134"/>
        </w:tabs>
      </w:pPr>
      <w:bookmarkStart w:id="62" w:name="Figure4"/>
      <w:bookmarkStart w:id="63" w:name="_Ref134108102"/>
      <w:bookmarkEnd w:id="62"/>
      <w:r>
        <w:t xml:space="preserve">Figure </w:t>
      </w:r>
      <w:r>
        <w:fldChar w:fldCharType="begin"/>
      </w:r>
      <w:r>
        <w:instrText>SEQ Figure \* ARABIC</w:instrText>
      </w:r>
      <w:r>
        <w:fldChar w:fldCharType="separate"/>
      </w:r>
      <w:r w:rsidR="004F566B">
        <w:rPr>
          <w:noProof/>
        </w:rPr>
        <w:t>4</w:t>
      </w:r>
      <w:r>
        <w:fldChar w:fldCharType="end"/>
      </w:r>
      <w:bookmarkEnd w:id="63"/>
      <w:r>
        <w:tab/>
      </w:r>
      <w:r w:rsidRPr="00917AD2">
        <w:t xml:space="preserve">Police expenses </w:t>
      </w:r>
      <w:r w:rsidR="002C62A5">
        <w:t xml:space="preserve">– </w:t>
      </w:r>
      <w:r w:rsidR="007278DE">
        <w:t xml:space="preserve">state </w:t>
      </w:r>
      <w:r w:rsidR="002C62A5">
        <w:t>total</w:t>
      </w:r>
      <w:r w:rsidR="003F7B3C">
        <w:t>s</w:t>
      </w:r>
      <w:r w:rsidR="002C62A5">
        <w:t xml:space="preserve"> </w:t>
      </w:r>
      <w:r w:rsidR="0085556A" w:rsidRPr="002C62A5">
        <w:t>($ million)</w:t>
      </w:r>
    </w:p>
    <w:p w14:paraId="2D2AFF45" w14:textId="23CBE474" w:rsidR="00F34F2F" w:rsidRDefault="00023A26" w:rsidP="00063CAD">
      <w:pPr>
        <w:pStyle w:val="CGCTablenote"/>
        <w:keepNext/>
        <w:keepLines/>
        <w:ind w:left="0" w:firstLine="0"/>
      </w:pPr>
      <w:r w:rsidRPr="00023A26">
        <w:rPr>
          <w:noProof/>
        </w:rPr>
        <w:drawing>
          <wp:inline distT="0" distB="0" distL="0" distR="0" wp14:anchorId="5022F3F8" wp14:editId="57B3B24C">
            <wp:extent cx="5669280" cy="3554095"/>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9280" cy="3554095"/>
                    </a:xfrm>
                    <a:prstGeom prst="rect">
                      <a:avLst/>
                    </a:prstGeom>
                    <a:noFill/>
                    <a:ln>
                      <a:noFill/>
                    </a:ln>
                  </pic:spPr>
                </pic:pic>
              </a:graphicData>
            </a:graphic>
          </wp:inline>
        </w:drawing>
      </w:r>
    </w:p>
    <w:p w14:paraId="6D53F083" w14:textId="02E2E922" w:rsidR="00917AD2" w:rsidRPr="00917AD2" w:rsidRDefault="00917AD2" w:rsidP="00063CAD">
      <w:pPr>
        <w:pStyle w:val="CGCTablenote"/>
        <w:keepNext/>
        <w:keepLines/>
        <w:ind w:left="0" w:firstLine="0"/>
      </w:pPr>
      <w:r w:rsidRPr="00E80A70">
        <w:rPr>
          <w:rFonts w:ascii="Work Sans" w:hAnsi="Work Sans"/>
        </w:rPr>
        <w:t xml:space="preserve">Source: </w:t>
      </w:r>
      <w:r w:rsidR="00053A9A" w:rsidRPr="00E80A70">
        <w:rPr>
          <w:rFonts w:ascii="Work Sans" w:hAnsi="Work Sans"/>
        </w:rPr>
        <w:t xml:space="preserve">State and </w:t>
      </w:r>
      <w:r w:rsidR="00DB7562" w:rsidRPr="00E80A70">
        <w:rPr>
          <w:rFonts w:ascii="Work Sans" w:hAnsi="Work Sans"/>
        </w:rPr>
        <w:t xml:space="preserve">ABS </w:t>
      </w:r>
      <w:r w:rsidR="007E4C3A" w:rsidRPr="00E80A70">
        <w:rPr>
          <w:rFonts w:ascii="Work Sans" w:hAnsi="Work Sans"/>
        </w:rPr>
        <w:t>G</w:t>
      </w:r>
      <w:r w:rsidR="00253508" w:rsidRPr="00E80A70">
        <w:rPr>
          <w:rFonts w:ascii="Work Sans" w:hAnsi="Work Sans"/>
        </w:rPr>
        <w:t>overnment Finance Statistics</w:t>
      </w:r>
      <w:r w:rsidR="00776160" w:rsidRPr="00E80A70">
        <w:rPr>
          <w:rFonts w:ascii="Work Sans" w:hAnsi="Work Sans"/>
        </w:rPr>
        <w:t xml:space="preserve"> </w:t>
      </w:r>
      <w:r w:rsidR="007E4C3A" w:rsidRPr="00E80A70">
        <w:rPr>
          <w:rFonts w:ascii="Work Sans" w:hAnsi="Work Sans"/>
        </w:rPr>
        <w:t>data</w:t>
      </w:r>
      <w:r w:rsidR="00776160" w:rsidRPr="00E80A70">
        <w:rPr>
          <w:rFonts w:ascii="Work Sans" w:hAnsi="Work Sans"/>
        </w:rPr>
        <w:t>.</w:t>
      </w:r>
    </w:p>
    <w:p w14:paraId="2AE807BE" w14:textId="4FD83899" w:rsidR="00763775" w:rsidRDefault="00763775" w:rsidP="00763775">
      <w:pPr>
        <w:pStyle w:val="Heading5"/>
      </w:pPr>
      <w:r>
        <w:t>Courts</w:t>
      </w:r>
      <w:r w:rsidR="002D3BD0">
        <w:t xml:space="preserve"> and defendants</w:t>
      </w:r>
    </w:p>
    <w:p w14:paraId="541431A8" w14:textId="47260656" w:rsidR="00196553" w:rsidRDefault="0040440C" w:rsidP="004E235D">
      <w:pPr>
        <w:pStyle w:val="CGC2025ParaNumbers"/>
      </w:pPr>
      <w:r>
        <w:t>COVID-19</w:t>
      </w:r>
      <w:r w:rsidR="000A009B">
        <w:t xml:space="preserve">, and state </w:t>
      </w:r>
      <w:r w:rsidR="0019293A">
        <w:t>responses</w:t>
      </w:r>
      <w:r w:rsidR="000A009B">
        <w:t xml:space="preserve"> to it,</w:t>
      </w:r>
      <w:r>
        <w:t xml:space="preserve"> </w:t>
      </w:r>
      <w:r w:rsidR="007E46CE">
        <w:t>a</w:t>
      </w:r>
      <w:r>
        <w:t>ffect</w:t>
      </w:r>
      <w:r w:rsidR="007E46CE">
        <w:t>ed</w:t>
      </w:r>
      <w:r w:rsidR="00CA6DAA">
        <w:t xml:space="preserve"> </w:t>
      </w:r>
      <w:r w:rsidR="00763775">
        <w:t xml:space="preserve">the </w:t>
      </w:r>
      <w:r w:rsidR="00A637B2">
        <w:t>c</w:t>
      </w:r>
      <w:r w:rsidR="00763775">
        <w:t>ourts</w:t>
      </w:r>
      <w:r w:rsidR="00A637B2">
        <w:t xml:space="preserve"> </w:t>
      </w:r>
      <w:r w:rsidR="00763775">
        <w:t>system</w:t>
      </w:r>
      <w:r w:rsidR="00A637B2">
        <w:t xml:space="preserve">s. </w:t>
      </w:r>
      <w:r w:rsidR="0030566F">
        <w:t>For example, in response to public health safety directives</w:t>
      </w:r>
      <w:r w:rsidR="001D7E88">
        <w:t xml:space="preserve"> in</w:t>
      </w:r>
      <w:r w:rsidR="004068E9">
        <w:t xml:space="preserve"> 2020</w:t>
      </w:r>
      <w:r w:rsidR="00196553">
        <w:t>:</w:t>
      </w:r>
      <w:r w:rsidR="00F022E2">
        <w:t xml:space="preserve"> </w:t>
      </w:r>
    </w:p>
    <w:p w14:paraId="31277AA0" w14:textId="1A1E7E29" w:rsidR="004068E9" w:rsidRDefault="00B1026A" w:rsidP="004E235D">
      <w:pPr>
        <w:pStyle w:val="CGC2025Bullet1"/>
      </w:pPr>
      <w:r>
        <w:t>m</w:t>
      </w:r>
      <w:r w:rsidR="00C9100A">
        <w:t xml:space="preserve">ost </w:t>
      </w:r>
      <w:r w:rsidR="004068E9">
        <w:t>Australi</w:t>
      </w:r>
      <w:r w:rsidR="004B53E2">
        <w:t>an court</w:t>
      </w:r>
      <w:r w:rsidR="000B6C90">
        <w:t xml:space="preserve"> buildings were closed, with all </w:t>
      </w:r>
      <w:r w:rsidR="003A0BCA">
        <w:t>personal appearances other than continuing jury trials moving online</w:t>
      </w:r>
      <w:r w:rsidR="00113EE7">
        <w:rPr>
          <w:rStyle w:val="FootnoteReference"/>
        </w:rPr>
        <w:footnoteReference w:id="15"/>
      </w:r>
      <w:r w:rsidR="004B53E2">
        <w:t xml:space="preserve"> </w:t>
      </w:r>
    </w:p>
    <w:p w14:paraId="62994CDE" w14:textId="18CDFB1E" w:rsidR="00196553" w:rsidRPr="008D52A4" w:rsidRDefault="00F022E2" w:rsidP="004E235D">
      <w:pPr>
        <w:pStyle w:val="CGC2025Bullet1"/>
      </w:pPr>
      <w:r w:rsidRPr="008D52A4">
        <w:t>a</w:t>
      </w:r>
      <w:r w:rsidR="0008443B" w:rsidRPr="008D52A4">
        <w:t>ll</w:t>
      </w:r>
      <w:r w:rsidR="00290947" w:rsidRPr="008D52A4">
        <w:t xml:space="preserve"> states </w:t>
      </w:r>
      <w:r w:rsidR="005300C6" w:rsidRPr="008D52A4">
        <w:t xml:space="preserve">suspended </w:t>
      </w:r>
      <w:r w:rsidR="0008443B" w:rsidRPr="008D52A4">
        <w:t>new</w:t>
      </w:r>
      <w:r w:rsidR="005300C6" w:rsidRPr="008D52A4">
        <w:t xml:space="preserve"> jury trials</w:t>
      </w:r>
      <w:r w:rsidR="0071328C" w:rsidRPr="008D52A4">
        <w:rPr>
          <w:rStyle w:val="FootnoteReference"/>
        </w:rPr>
        <w:footnoteReference w:id="16"/>
      </w:r>
    </w:p>
    <w:p w14:paraId="134029B3" w14:textId="323C3E3F" w:rsidR="00EA633D" w:rsidRPr="008D52A4" w:rsidRDefault="000D6BFC" w:rsidP="004E235D">
      <w:pPr>
        <w:pStyle w:val="CGC2025Bullet1"/>
      </w:pPr>
      <w:r w:rsidRPr="008D52A4">
        <w:t>several</w:t>
      </w:r>
      <w:r w:rsidR="0071328C" w:rsidRPr="008D52A4">
        <w:t xml:space="preserve"> state legal aid services moved online</w:t>
      </w:r>
      <w:r w:rsidR="005300C6" w:rsidRPr="008D52A4">
        <w:t>.</w:t>
      </w:r>
      <w:r w:rsidR="00BB1295" w:rsidRPr="008D52A4">
        <w:rPr>
          <w:rStyle w:val="FootnoteReference"/>
        </w:rPr>
        <w:footnoteReference w:id="17"/>
      </w:r>
      <w:r w:rsidR="003B021B" w:rsidRPr="008D52A4">
        <w:t xml:space="preserve"> </w:t>
      </w:r>
    </w:p>
    <w:p w14:paraId="77271EF2" w14:textId="39345221" w:rsidR="00BB09FE" w:rsidRDefault="00EA633D" w:rsidP="004E235D">
      <w:pPr>
        <w:pStyle w:val="CGC2025ParaNumbers"/>
      </w:pPr>
      <w:r>
        <w:lastRenderedPageBreak/>
        <w:t xml:space="preserve">These </w:t>
      </w:r>
      <w:r w:rsidR="008C47A7">
        <w:t xml:space="preserve">disruptions </w:t>
      </w:r>
      <w:r w:rsidR="00B26014">
        <w:t>created a backlog</w:t>
      </w:r>
      <w:r w:rsidR="00C378E5">
        <w:t xml:space="preserve"> and</w:t>
      </w:r>
      <w:r w:rsidR="00375724">
        <w:t xml:space="preserve"> influenced a drop in the number of </w:t>
      </w:r>
      <w:r w:rsidR="00FE0A4A">
        <w:t xml:space="preserve">defendants and </w:t>
      </w:r>
      <w:r w:rsidR="00A703D7">
        <w:t>cases</w:t>
      </w:r>
      <w:r w:rsidR="00F12500">
        <w:t xml:space="preserve"> finalised</w:t>
      </w:r>
      <w:r w:rsidR="00FE0A4A">
        <w:t xml:space="preserve"> in criminal courts</w:t>
      </w:r>
      <w:r w:rsidR="003A66C0">
        <w:t xml:space="preserve"> in 2019</w:t>
      </w:r>
      <w:r w:rsidR="00E366BA">
        <w:t>–</w:t>
      </w:r>
      <w:r w:rsidR="003A66C0">
        <w:t>20</w:t>
      </w:r>
      <w:r w:rsidR="00AF048A">
        <w:t>. A</w:t>
      </w:r>
      <w:r w:rsidR="00261D43">
        <w:t xml:space="preserve"> temporary easing of </w:t>
      </w:r>
      <w:r w:rsidR="007D542C">
        <w:t>COVID-19 restriction</w:t>
      </w:r>
      <w:r w:rsidR="00543772">
        <w:t>s</w:t>
      </w:r>
      <w:r w:rsidR="00413B62">
        <w:t xml:space="preserve"> </w:t>
      </w:r>
      <w:r w:rsidR="001F564B">
        <w:t xml:space="preserve">(in most states) </w:t>
      </w:r>
      <w:r w:rsidR="001959DB">
        <w:t>from mid-202</w:t>
      </w:r>
      <w:r w:rsidR="00ED5A45">
        <w:t>0 and an additional</w:t>
      </w:r>
      <w:r w:rsidR="00413B62">
        <w:t xml:space="preserve"> use of online hearings</w:t>
      </w:r>
      <w:r w:rsidR="00EC38D4">
        <w:t xml:space="preserve"> allowed </w:t>
      </w:r>
      <w:r w:rsidR="009D2BEF">
        <w:t>more defendants to be processed by courts</w:t>
      </w:r>
      <w:r w:rsidR="00F1109C">
        <w:t xml:space="preserve">. This is </w:t>
      </w:r>
      <w:r w:rsidR="00FA3AB6">
        <w:t xml:space="preserve">reflected </w:t>
      </w:r>
      <w:r w:rsidR="00F1109C">
        <w:t xml:space="preserve">in the </w:t>
      </w:r>
      <w:r w:rsidR="00F1406A">
        <w:t>sl</w:t>
      </w:r>
      <w:r w:rsidR="00BB319D">
        <w:t>i</w:t>
      </w:r>
      <w:r w:rsidR="00F1406A">
        <w:t xml:space="preserve">ght increase in </w:t>
      </w:r>
      <w:r w:rsidR="00336DB1">
        <w:t>defendant numbers</w:t>
      </w:r>
      <w:r w:rsidR="00F1406A">
        <w:t xml:space="preserve"> in 20</w:t>
      </w:r>
      <w:r w:rsidR="00336DB1">
        <w:t>20</w:t>
      </w:r>
      <w:r w:rsidR="00CB3801">
        <w:t>–</w:t>
      </w:r>
      <w:r w:rsidR="00F1406A">
        <w:t>21</w:t>
      </w:r>
      <w:r w:rsidR="00FE0A4A">
        <w:t>.</w:t>
      </w:r>
      <w:r w:rsidR="00AA6C6D">
        <w:rPr>
          <w:rStyle w:val="FootnoteReference"/>
        </w:rPr>
        <w:footnoteReference w:id="18"/>
      </w:r>
      <w:r w:rsidR="00FE0A4A">
        <w:t xml:space="preserve"> </w:t>
      </w:r>
      <w:r w:rsidR="00ED7039" w:rsidRPr="00E9271A">
        <w:fldChar w:fldCharType="begin"/>
      </w:r>
      <w:r w:rsidR="00ED7039" w:rsidRPr="00E9271A">
        <w:instrText xml:space="preserve"> REF _Ref134108133 \h </w:instrText>
      </w:r>
      <w:r w:rsidR="00E9271A">
        <w:instrText xml:space="preserve"> \* MERGEFORMAT </w:instrText>
      </w:r>
      <w:r w:rsidR="00ED7039" w:rsidRPr="00E9271A">
        <w:fldChar w:fldCharType="separate"/>
      </w:r>
      <w:r w:rsidR="004F566B">
        <w:t>Figure 5</w:t>
      </w:r>
      <w:r w:rsidR="00ED7039" w:rsidRPr="00E9271A">
        <w:fldChar w:fldCharType="end"/>
      </w:r>
      <w:r w:rsidR="00ED7039">
        <w:t xml:space="preserve"> </w:t>
      </w:r>
      <w:r w:rsidR="00E62CE0">
        <w:t>below</w:t>
      </w:r>
      <w:r w:rsidR="001E5DD2">
        <w:t xml:space="preserve"> shows the trend </w:t>
      </w:r>
      <w:r w:rsidR="00E9271A" w:rsidRPr="00E9271A">
        <w:t xml:space="preserve">of </w:t>
      </w:r>
      <w:r w:rsidR="001E5DD2">
        <w:t>defendants finalised in criminal courts over the 2020 Review</w:t>
      </w:r>
      <w:r w:rsidR="00AB14E1" w:rsidRPr="00AB14E1">
        <w:t xml:space="preserve"> </w:t>
      </w:r>
      <w:r w:rsidR="00AB14E1" w:rsidRPr="00E9271A">
        <w:t>period.</w:t>
      </w:r>
    </w:p>
    <w:p w14:paraId="03ED5FFB" w14:textId="26C93157" w:rsidR="00091D88" w:rsidRDefault="00091D88" w:rsidP="00284022">
      <w:pPr>
        <w:pStyle w:val="CGC2025ParaNumbers"/>
      </w:pPr>
      <w:r>
        <w:t xml:space="preserve">Criminal court expenses </w:t>
      </w:r>
      <w:r w:rsidR="00832ED9">
        <w:t>(</w:t>
      </w:r>
      <w:r w:rsidR="00284022">
        <w:fldChar w:fldCharType="begin"/>
      </w:r>
      <w:r w:rsidR="00284022">
        <w:instrText xml:space="preserve"> REF _Ref138148122 \h </w:instrText>
      </w:r>
      <w:r w:rsidR="00284022">
        <w:fldChar w:fldCharType="separate"/>
      </w:r>
      <w:r w:rsidR="00284022">
        <w:t xml:space="preserve">Figure </w:t>
      </w:r>
      <w:r w:rsidR="00284022">
        <w:rPr>
          <w:noProof/>
        </w:rPr>
        <w:t>6</w:t>
      </w:r>
      <w:r w:rsidR="00284022">
        <w:fldChar w:fldCharType="end"/>
      </w:r>
      <w:r w:rsidR="00832ED9">
        <w:t xml:space="preserve">) </w:t>
      </w:r>
      <w:r>
        <w:t>decreased slightly in 2020</w:t>
      </w:r>
      <w:r w:rsidR="00212E41">
        <w:t>–</w:t>
      </w:r>
      <w:r>
        <w:t>21</w:t>
      </w:r>
      <w:r w:rsidR="00111B65">
        <w:t>,</w:t>
      </w:r>
      <w:r>
        <w:t xml:space="preserve"> but showed a slight increase in </w:t>
      </w:r>
      <w:r w:rsidR="00546FCC">
        <w:br/>
      </w:r>
      <w:r>
        <w:t>2021</w:t>
      </w:r>
      <w:r w:rsidR="00212E41">
        <w:t>–</w:t>
      </w:r>
      <w:r>
        <w:t>22</w:t>
      </w:r>
      <w:r w:rsidR="00832ED9">
        <w:t>, while e</w:t>
      </w:r>
      <w:r>
        <w:t xml:space="preserve">xpenses on </w:t>
      </w:r>
      <w:r w:rsidR="00462783">
        <w:t>o</w:t>
      </w:r>
      <w:r>
        <w:t xml:space="preserve">ther legal services </w:t>
      </w:r>
      <w:r w:rsidR="00832ED9">
        <w:t>(</w:t>
      </w:r>
      <w:r w:rsidR="00832ED9">
        <w:fldChar w:fldCharType="begin"/>
      </w:r>
      <w:r w:rsidR="00832ED9">
        <w:instrText xml:space="preserve"> REF _Ref134536269 \h </w:instrText>
      </w:r>
      <w:r w:rsidR="004E235D">
        <w:instrText xml:space="preserve"> \* MERGEFORMAT </w:instrText>
      </w:r>
      <w:r w:rsidR="00832ED9">
        <w:fldChar w:fldCharType="separate"/>
      </w:r>
      <w:r w:rsidR="004F566B">
        <w:t xml:space="preserve">Figure </w:t>
      </w:r>
      <w:r w:rsidR="004F566B">
        <w:rPr>
          <w:noProof/>
        </w:rPr>
        <w:t>7</w:t>
      </w:r>
      <w:r w:rsidR="00832ED9">
        <w:fldChar w:fldCharType="end"/>
      </w:r>
      <w:r w:rsidR="00832ED9">
        <w:t xml:space="preserve">) </w:t>
      </w:r>
      <w:r>
        <w:t>show</w:t>
      </w:r>
      <w:r w:rsidR="00832ED9">
        <w:t>ed</w:t>
      </w:r>
      <w:r>
        <w:t xml:space="preserve"> a steady increase since 2016</w:t>
      </w:r>
      <w:r w:rsidR="00212E41">
        <w:t>–</w:t>
      </w:r>
      <w:r>
        <w:t>17.</w:t>
      </w:r>
    </w:p>
    <w:p w14:paraId="0D665830" w14:textId="0966EBCF" w:rsidR="00890119" w:rsidRDefault="00890119" w:rsidP="00B01AA2">
      <w:pPr>
        <w:pStyle w:val="CGC2025Caption"/>
        <w:keepNext/>
        <w:keepLines/>
        <w:tabs>
          <w:tab w:val="left" w:pos="1134"/>
        </w:tabs>
      </w:pPr>
      <w:bookmarkStart w:id="64" w:name="Figure5"/>
      <w:bookmarkStart w:id="65" w:name="_Ref134108133"/>
      <w:bookmarkEnd w:id="64"/>
      <w:r>
        <w:t xml:space="preserve">Figure </w:t>
      </w:r>
      <w:r>
        <w:fldChar w:fldCharType="begin"/>
      </w:r>
      <w:r>
        <w:instrText>SEQ Figure \* ARABIC</w:instrText>
      </w:r>
      <w:r>
        <w:fldChar w:fldCharType="separate"/>
      </w:r>
      <w:r w:rsidR="004F566B">
        <w:rPr>
          <w:noProof/>
        </w:rPr>
        <w:t>5</w:t>
      </w:r>
      <w:r>
        <w:fldChar w:fldCharType="end"/>
      </w:r>
      <w:bookmarkEnd w:id="65"/>
      <w:r>
        <w:tab/>
      </w:r>
      <w:r w:rsidR="002C5F04">
        <w:t>D</w:t>
      </w:r>
      <w:r w:rsidRPr="001D0093">
        <w:t xml:space="preserve">efendants </w:t>
      </w:r>
      <w:r w:rsidR="008E5AE2">
        <w:t xml:space="preserve">finalised </w:t>
      </w:r>
      <w:r w:rsidRPr="001D0093">
        <w:t>in</w:t>
      </w:r>
      <w:r w:rsidRPr="001D0093" w:rsidDel="002C5F04">
        <w:t xml:space="preserve"> </w:t>
      </w:r>
      <w:r w:rsidRPr="001D0093">
        <w:t>criminal courts</w:t>
      </w:r>
      <w:r w:rsidR="002C5F04">
        <w:t xml:space="preserve"> – state totals</w:t>
      </w:r>
    </w:p>
    <w:p w14:paraId="4AEC2029" w14:textId="1751C837" w:rsidR="00E62CE0" w:rsidRDefault="00A84CFA" w:rsidP="0014151D">
      <w:pPr>
        <w:pStyle w:val="CGC2025ParaNumbers"/>
        <w:keepNext/>
        <w:keepLines/>
        <w:numPr>
          <w:ilvl w:val="0"/>
          <w:numId w:val="0"/>
        </w:numPr>
        <w:ind w:left="567" w:hanging="567"/>
      </w:pPr>
      <w:r w:rsidRPr="00A84CFA">
        <w:rPr>
          <w:noProof/>
        </w:rPr>
        <w:drawing>
          <wp:inline distT="0" distB="0" distL="0" distR="0" wp14:anchorId="59A80E58" wp14:editId="3C580202">
            <wp:extent cx="5645150" cy="36175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5150" cy="3617595"/>
                    </a:xfrm>
                    <a:prstGeom prst="rect">
                      <a:avLst/>
                    </a:prstGeom>
                    <a:noFill/>
                    <a:ln>
                      <a:noFill/>
                    </a:ln>
                  </pic:spPr>
                </pic:pic>
              </a:graphicData>
            </a:graphic>
          </wp:inline>
        </w:drawing>
      </w:r>
    </w:p>
    <w:p w14:paraId="0C09508D" w14:textId="743863A8" w:rsidR="000F38E8" w:rsidRPr="006735ED" w:rsidRDefault="000F38E8" w:rsidP="006735ED">
      <w:pPr>
        <w:pStyle w:val="CGCTablenote"/>
        <w:rPr>
          <w:rFonts w:ascii="Work Sans" w:hAnsi="Work Sans"/>
        </w:rPr>
      </w:pPr>
      <w:r w:rsidRPr="006735ED">
        <w:rPr>
          <w:rFonts w:ascii="Work Sans" w:hAnsi="Work Sans"/>
        </w:rPr>
        <w:t>Source: ABS</w:t>
      </w:r>
      <w:r w:rsidR="00C3545C" w:rsidRPr="006735ED">
        <w:rPr>
          <w:rFonts w:ascii="Work Sans" w:hAnsi="Work Sans"/>
        </w:rPr>
        <w:t>,</w:t>
      </w:r>
      <w:r w:rsidRPr="006735ED">
        <w:rPr>
          <w:rFonts w:ascii="Work Sans" w:hAnsi="Work Sans"/>
        </w:rPr>
        <w:t xml:space="preserve"> </w:t>
      </w:r>
      <w:r w:rsidR="003F0995" w:rsidRPr="006735ED">
        <w:rPr>
          <w:rFonts w:ascii="Work Sans" w:hAnsi="Work Sans"/>
        </w:rPr>
        <w:t>Crim</w:t>
      </w:r>
      <w:r w:rsidR="009B020C" w:rsidRPr="006735ED">
        <w:rPr>
          <w:rFonts w:ascii="Work Sans" w:hAnsi="Work Sans"/>
        </w:rPr>
        <w:t>i</w:t>
      </w:r>
      <w:r w:rsidR="003F0995" w:rsidRPr="006735ED">
        <w:rPr>
          <w:rFonts w:ascii="Work Sans" w:hAnsi="Work Sans"/>
        </w:rPr>
        <w:t>nal courts Australia, 2021</w:t>
      </w:r>
      <w:r w:rsidR="00201A5A" w:rsidRPr="006735ED">
        <w:rPr>
          <w:rFonts w:ascii="Work Sans" w:hAnsi="Work Sans"/>
        </w:rPr>
        <w:t>–</w:t>
      </w:r>
      <w:r w:rsidR="003F0995" w:rsidRPr="006735ED">
        <w:rPr>
          <w:rFonts w:ascii="Work Sans" w:hAnsi="Work Sans"/>
        </w:rPr>
        <w:t>22</w:t>
      </w:r>
      <w:r w:rsidR="009B020C" w:rsidRPr="006735ED">
        <w:rPr>
          <w:rFonts w:ascii="Work Sans" w:hAnsi="Work Sans"/>
        </w:rPr>
        <w:t>. D</w:t>
      </w:r>
      <w:r w:rsidR="001D0093" w:rsidRPr="006735ED">
        <w:rPr>
          <w:rFonts w:ascii="Work Sans" w:hAnsi="Work Sans"/>
        </w:rPr>
        <w:t>efendants</w:t>
      </w:r>
      <w:r w:rsidR="00D228E4" w:rsidRPr="006735ED">
        <w:rPr>
          <w:rFonts w:ascii="Work Sans" w:hAnsi="Work Sans"/>
        </w:rPr>
        <w:t xml:space="preserve"> finalised</w:t>
      </w:r>
      <w:r w:rsidR="003E1DB4" w:rsidRPr="006735ED">
        <w:rPr>
          <w:rFonts w:ascii="Work Sans" w:hAnsi="Work Sans"/>
        </w:rPr>
        <w:t xml:space="preserve"> in criminal courts</w:t>
      </w:r>
      <w:r w:rsidR="009B020C" w:rsidRPr="006735ED">
        <w:rPr>
          <w:rFonts w:ascii="Work Sans" w:hAnsi="Work Sans"/>
        </w:rPr>
        <w:t xml:space="preserve">, </w:t>
      </w:r>
      <w:r w:rsidR="00105E87">
        <w:rPr>
          <w:rFonts w:ascii="Work Sans" w:hAnsi="Work Sans"/>
        </w:rPr>
        <w:t>(</w:t>
      </w:r>
      <w:r w:rsidR="009B020C" w:rsidRPr="006735ED">
        <w:rPr>
          <w:rFonts w:ascii="Work Sans" w:hAnsi="Work Sans"/>
        </w:rPr>
        <w:t>Table 1</w:t>
      </w:r>
      <w:r w:rsidR="008D17A6">
        <w:rPr>
          <w:rFonts w:ascii="Work Sans" w:hAnsi="Work Sans"/>
        </w:rPr>
        <w:t>)</w:t>
      </w:r>
      <w:r w:rsidR="00C05653" w:rsidRPr="006735ED">
        <w:rPr>
          <w:rFonts w:ascii="Work Sans" w:hAnsi="Work Sans"/>
        </w:rPr>
        <w:t>.</w:t>
      </w:r>
    </w:p>
    <w:p w14:paraId="13BB10AB" w14:textId="77777777" w:rsidR="00A90D6B" w:rsidRPr="00A90D6B" w:rsidRDefault="00A90D6B" w:rsidP="00A90D6B">
      <w:bookmarkStart w:id="66" w:name="_Ref134534784"/>
    </w:p>
    <w:p w14:paraId="7543E5C3" w14:textId="28970D39" w:rsidR="00506503" w:rsidRDefault="004B2729" w:rsidP="00B01AA2">
      <w:pPr>
        <w:pStyle w:val="CGC2025Caption"/>
        <w:keepNext/>
        <w:keepLines/>
        <w:tabs>
          <w:tab w:val="left" w:pos="1134"/>
        </w:tabs>
      </w:pPr>
      <w:bookmarkStart w:id="67" w:name="_Ref138148122"/>
      <w:r>
        <w:lastRenderedPageBreak/>
        <w:t xml:space="preserve">Figure </w:t>
      </w:r>
      <w:r>
        <w:fldChar w:fldCharType="begin"/>
      </w:r>
      <w:r>
        <w:instrText>SEQ Figure \* ARABIC</w:instrText>
      </w:r>
      <w:r>
        <w:fldChar w:fldCharType="separate"/>
      </w:r>
      <w:r w:rsidR="004F566B">
        <w:rPr>
          <w:noProof/>
        </w:rPr>
        <w:t>6</w:t>
      </w:r>
      <w:r>
        <w:fldChar w:fldCharType="end"/>
      </w:r>
      <w:bookmarkEnd w:id="66"/>
      <w:bookmarkEnd w:id="67"/>
      <w:r>
        <w:tab/>
        <w:t>Criminal court expenses</w:t>
      </w:r>
      <w:r w:rsidR="00F639E7">
        <w:t xml:space="preserve"> – </w:t>
      </w:r>
      <w:r w:rsidR="004F6FCE">
        <w:t>state</w:t>
      </w:r>
      <w:r w:rsidR="00F639E7">
        <w:t xml:space="preserve"> total</w:t>
      </w:r>
      <w:r w:rsidR="004F6FCE">
        <w:t>s</w:t>
      </w:r>
      <w:r w:rsidR="00F639E7">
        <w:t xml:space="preserve"> ($</w:t>
      </w:r>
      <w:r w:rsidR="005760DA">
        <w:t xml:space="preserve"> </w:t>
      </w:r>
      <w:r w:rsidR="00F639E7">
        <w:t>million)</w:t>
      </w:r>
    </w:p>
    <w:p w14:paraId="2C3F0103" w14:textId="3D2D86C8" w:rsidR="00234C7C" w:rsidRDefault="00506503" w:rsidP="004C422A">
      <w:pPr>
        <w:keepNext/>
        <w:keepLines/>
      </w:pPr>
      <w:r w:rsidRPr="00506503">
        <w:rPr>
          <w:noProof/>
        </w:rPr>
        <w:drawing>
          <wp:inline distT="0" distB="0" distL="0" distR="0" wp14:anchorId="2DE2D9D9" wp14:editId="44A30617">
            <wp:extent cx="5685155" cy="3569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5155" cy="3569970"/>
                    </a:xfrm>
                    <a:prstGeom prst="rect">
                      <a:avLst/>
                    </a:prstGeom>
                    <a:noFill/>
                    <a:ln>
                      <a:noFill/>
                    </a:ln>
                  </pic:spPr>
                </pic:pic>
              </a:graphicData>
            </a:graphic>
          </wp:inline>
        </w:drawing>
      </w:r>
    </w:p>
    <w:p w14:paraId="7B2E5EB8" w14:textId="7292547F" w:rsidR="004C422A" w:rsidRPr="00D52920" w:rsidRDefault="004C422A" w:rsidP="00D52920">
      <w:pPr>
        <w:pStyle w:val="CGCTablenote"/>
        <w:rPr>
          <w:rFonts w:ascii="Work Sans" w:hAnsi="Work Sans"/>
        </w:rPr>
      </w:pPr>
      <w:r w:rsidRPr="00D52920">
        <w:rPr>
          <w:rFonts w:ascii="Work Sans" w:hAnsi="Work Sans"/>
        </w:rPr>
        <w:t>Source: State and ABS Government Finance Statistics data.</w:t>
      </w:r>
    </w:p>
    <w:p w14:paraId="5C1BE027" w14:textId="77777777" w:rsidR="00091D88" w:rsidRPr="00091D88" w:rsidRDefault="00091D88" w:rsidP="00091D88"/>
    <w:p w14:paraId="0507480C" w14:textId="6C945EAB" w:rsidR="008926C4" w:rsidRDefault="008926C4" w:rsidP="00B01AA2">
      <w:pPr>
        <w:pStyle w:val="CGC2025Caption"/>
        <w:keepNext/>
        <w:keepLines/>
        <w:tabs>
          <w:tab w:val="left" w:pos="1134"/>
        </w:tabs>
      </w:pPr>
      <w:bookmarkStart w:id="68" w:name="_Ref134536269"/>
      <w:r>
        <w:t xml:space="preserve">Figure </w:t>
      </w:r>
      <w:r>
        <w:fldChar w:fldCharType="begin"/>
      </w:r>
      <w:r>
        <w:instrText>SEQ Figure \* ARABIC</w:instrText>
      </w:r>
      <w:r>
        <w:fldChar w:fldCharType="separate"/>
      </w:r>
      <w:r w:rsidR="004F566B">
        <w:rPr>
          <w:noProof/>
        </w:rPr>
        <w:t>7</w:t>
      </w:r>
      <w:r>
        <w:fldChar w:fldCharType="end"/>
      </w:r>
      <w:bookmarkEnd w:id="68"/>
      <w:r>
        <w:tab/>
        <w:t xml:space="preserve">Other legal services expenses – </w:t>
      </w:r>
      <w:r w:rsidR="004F6FCE">
        <w:t>state</w:t>
      </w:r>
      <w:r>
        <w:t xml:space="preserve"> total</w:t>
      </w:r>
      <w:r w:rsidR="004F6FCE">
        <w:t>s</w:t>
      </w:r>
      <w:r>
        <w:t xml:space="preserve"> ($</w:t>
      </w:r>
      <w:r w:rsidR="005760DA">
        <w:t xml:space="preserve"> </w:t>
      </w:r>
      <w:r>
        <w:t>milli</w:t>
      </w:r>
      <w:r w:rsidR="007517A6">
        <w:t>on)</w:t>
      </w:r>
    </w:p>
    <w:p w14:paraId="6CCF02AD" w14:textId="46008705" w:rsidR="006771F6" w:rsidRDefault="008926C4" w:rsidP="00703F60">
      <w:pPr>
        <w:keepNext/>
        <w:keepLines/>
        <w:rPr>
          <w:highlight w:val="yellow"/>
        </w:rPr>
      </w:pPr>
      <w:r w:rsidRPr="00703F60">
        <w:rPr>
          <w:noProof/>
        </w:rPr>
        <w:drawing>
          <wp:inline distT="0" distB="0" distL="0" distR="0" wp14:anchorId="0033B24D" wp14:editId="65F6BEBF">
            <wp:extent cx="5645150" cy="34988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5150" cy="3498850"/>
                    </a:xfrm>
                    <a:prstGeom prst="rect">
                      <a:avLst/>
                    </a:prstGeom>
                    <a:noFill/>
                    <a:ln>
                      <a:noFill/>
                    </a:ln>
                  </pic:spPr>
                </pic:pic>
              </a:graphicData>
            </a:graphic>
          </wp:inline>
        </w:drawing>
      </w:r>
    </w:p>
    <w:p w14:paraId="1C81F039" w14:textId="115D00EE" w:rsidR="007517A6" w:rsidRPr="00D52920" w:rsidRDefault="007517A6" w:rsidP="00D52920">
      <w:pPr>
        <w:pStyle w:val="CGCTablenote"/>
        <w:rPr>
          <w:rFonts w:ascii="Work Sans" w:hAnsi="Work Sans"/>
        </w:rPr>
      </w:pPr>
      <w:r w:rsidRPr="00D52920">
        <w:rPr>
          <w:rFonts w:ascii="Work Sans" w:hAnsi="Work Sans"/>
        </w:rPr>
        <w:t>Source: State and ABS Government Finance Statistics dat</w:t>
      </w:r>
      <w:r w:rsidR="00FF67D5" w:rsidRPr="00D52920">
        <w:rPr>
          <w:rFonts w:ascii="Work Sans" w:hAnsi="Work Sans"/>
        </w:rPr>
        <w:t>a</w:t>
      </w:r>
      <w:r w:rsidR="00625BF8" w:rsidRPr="00D52920">
        <w:rPr>
          <w:rFonts w:ascii="Work Sans" w:hAnsi="Work Sans"/>
        </w:rPr>
        <w:t xml:space="preserve"> and</w:t>
      </w:r>
      <w:r w:rsidR="00865E53" w:rsidRPr="00D52920">
        <w:rPr>
          <w:rFonts w:ascii="Work Sans" w:hAnsi="Work Sans"/>
        </w:rPr>
        <w:t xml:space="preserve"> state </w:t>
      </w:r>
      <w:r w:rsidR="00703F60" w:rsidRPr="00D52920">
        <w:rPr>
          <w:rFonts w:ascii="Work Sans" w:hAnsi="Work Sans"/>
        </w:rPr>
        <w:t>courts data (2016</w:t>
      </w:r>
      <w:r w:rsidR="00D52920" w:rsidRPr="00D52920">
        <w:rPr>
          <w:rFonts w:ascii="Work Sans" w:hAnsi="Work Sans"/>
        </w:rPr>
        <w:t>–</w:t>
      </w:r>
      <w:r w:rsidR="00703F60" w:rsidRPr="00D52920">
        <w:rPr>
          <w:rFonts w:ascii="Work Sans" w:hAnsi="Work Sans"/>
        </w:rPr>
        <w:t>17)</w:t>
      </w:r>
      <w:r w:rsidR="00D52920" w:rsidRPr="00D52920">
        <w:rPr>
          <w:rFonts w:ascii="Work Sans" w:hAnsi="Work Sans"/>
        </w:rPr>
        <w:t>.</w:t>
      </w:r>
    </w:p>
    <w:p w14:paraId="16177220" w14:textId="77777777" w:rsidR="007517A6" w:rsidRPr="006771F6" w:rsidRDefault="007517A6" w:rsidP="008926C4">
      <w:pPr>
        <w:rPr>
          <w:highlight w:val="yellow"/>
        </w:rPr>
      </w:pPr>
    </w:p>
    <w:p w14:paraId="055146C1" w14:textId="38C355E0" w:rsidR="00763775" w:rsidRDefault="00763775" w:rsidP="00763775">
      <w:pPr>
        <w:pStyle w:val="Heading5"/>
      </w:pPr>
      <w:r>
        <w:lastRenderedPageBreak/>
        <w:t>Prisons</w:t>
      </w:r>
      <w:r w:rsidR="008134F5">
        <w:t xml:space="preserve"> and prisoners</w:t>
      </w:r>
    </w:p>
    <w:p w14:paraId="4FF3A51B" w14:textId="3722DCA9" w:rsidR="006D7A99" w:rsidRDefault="003136F9" w:rsidP="004E235D">
      <w:pPr>
        <w:pStyle w:val="CGC2025ParaNumbers"/>
      </w:pPr>
      <w:r>
        <w:t xml:space="preserve">State responses to COVID-19 had less of an </w:t>
      </w:r>
      <w:r w:rsidR="003676D6">
        <w:t>effect</w:t>
      </w:r>
      <w:r>
        <w:t xml:space="preserve"> on </w:t>
      </w:r>
      <w:r w:rsidR="003676D6">
        <w:t>p</w:t>
      </w:r>
      <w:r w:rsidR="00763775">
        <w:t>risons</w:t>
      </w:r>
      <w:r w:rsidR="003676D6">
        <w:t xml:space="preserve"> than </w:t>
      </w:r>
      <w:r w:rsidR="002A1BC4">
        <w:t>on other justice services.</w:t>
      </w:r>
      <w:r w:rsidR="00A95545">
        <w:t xml:space="preserve"> </w:t>
      </w:r>
    </w:p>
    <w:p w14:paraId="46C61DEC" w14:textId="551744F4" w:rsidR="006D7A99" w:rsidRDefault="006D7A99" w:rsidP="004E235D">
      <w:pPr>
        <w:pStyle w:val="CGC2025ParaNumbers"/>
      </w:pPr>
      <w:r>
        <w:t>The ABS noted that drops in defendant and prisoner numbers had a connection to state responses to COVID-19</w:t>
      </w:r>
      <w:r w:rsidR="00D82AF9">
        <w:t>.</w:t>
      </w:r>
      <w:r w:rsidR="005A1B33">
        <w:rPr>
          <w:rStyle w:val="FootnoteReference"/>
        </w:rPr>
        <w:footnoteReference w:id="19"/>
      </w:r>
      <w:r w:rsidR="006F1094">
        <w:t xml:space="preserve"> </w:t>
      </w:r>
      <w:r w:rsidR="0089646C">
        <w:t>Moreover,</w:t>
      </w:r>
      <w:r>
        <w:t xml:space="preserve"> </w:t>
      </w:r>
      <w:r w:rsidR="00D156D9">
        <w:t>t</w:t>
      </w:r>
      <w:r>
        <w:t>he A</w:t>
      </w:r>
      <w:r w:rsidR="00355EA8">
        <w:t xml:space="preserve">ustralian </w:t>
      </w:r>
      <w:r>
        <w:t>I</w:t>
      </w:r>
      <w:r w:rsidR="00355EA8">
        <w:t xml:space="preserve">nstitute of </w:t>
      </w:r>
      <w:r>
        <w:t>H</w:t>
      </w:r>
      <w:r w:rsidR="00355EA8">
        <w:t xml:space="preserve">ealth and </w:t>
      </w:r>
      <w:r>
        <w:t>W</w:t>
      </w:r>
      <w:r w:rsidR="00355EA8">
        <w:t>elfare</w:t>
      </w:r>
      <w:r>
        <w:t xml:space="preserve"> reported there </w:t>
      </w:r>
      <w:r w:rsidR="009B24FE">
        <w:t>was</w:t>
      </w:r>
      <w:r>
        <w:t xml:space="preserve"> a 1</w:t>
      </w:r>
      <w:r w:rsidR="00194750">
        <w:t>5</w:t>
      </w:r>
      <w:r>
        <w:t xml:space="preserve">% drop in juvenile </w:t>
      </w:r>
      <w:r w:rsidR="00824057">
        <w:t>detainees</w:t>
      </w:r>
      <w:r>
        <w:t xml:space="preserve"> between 2017</w:t>
      </w:r>
      <w:r w:rsidR="00BC3301">
        <w:t>–</w:t>
      </w:r>
      <w:r>
        <w:t>18 and 2021</w:t>
      </w:r>
      <w:r w:rsidR="00E96CC6">
        <w:t>–</w:t>
      </w:r>
      <w:r w:rsidR="00E96CC6" w:rsidRPr="006D6964">
        <w:rPr>
          <w:rFonts w:ascii="Times New Roman" w:hAnsi="Times New Roman" w:cs="Times New Roman"/>
        </w:rPr>
        <w:t>‍</w:t>
      </w:r>
      <w:r>
        <w:t>22.</w:t>
      </w:r>
      <w:r w:rsidRPr="000C417B">
        <w:rPr>
          <w:rStyle w:val="FootnoteReference"/>
        </w:rPr>
        <w:footnoteReference w:id="20"/>
      </w:r>
      <w:r>
        <w:t xml:space="preserve"> </w:t>
      </w:r>
    </w:p>
    <w:p w14:paraId="0A5CA81A" w14:textId="6A2A845D" w:rsidR="00502C7B" w:rsidRDefault="0033511D" w:rsidP="004E235D">
      <w:pPr>
        <w:pStyle w:val="CGC2025ParaNumbers"/>
      </w:pPr>
      <w:r>
        <w:t>T</w:t>
      </w:r>
      <w:r w:rsidR="00AF2B86" w:rsidRPr="0089646C">
        <w:t>he</w:t>
      </w:r>
      <w:r w:rsidR="00AF2B86">
        <w:t xml:space="preserve"> total prisoner population remained relatively steady</w:t>
      </w:r>
      <w:r w:rsidR="004B3EAB">
        <w:t xml:space="preserve">, </w:t>
      </w:r>
      <w:r w:rsidR="00824930">
        <w:t>despite</w:t>
      </w:r>
      <w:r w:rsidR="004B3EAB">
        <w:t xml:space="preserve"> a</w:t>
      </w:r>
      <w:r w:rsidR="00622560">
        <w:t xml:space="preserve"> </w:t>
      </w:r>
      <w:r w:rsidR="00D26095">
        <w:t xml:space="preserve">slight decrease </w:t>
      </w:r>
      <w:r w:rsidR="00C04D3D">
        <w:t>in 2019</w:t>
      </w:r>
      <w:r w:rsidR="00E619D9">
        <w:t>–</w:t>
      </w:r>
      <w:r w:rsidR="00C04D3D">
        <w:t>20</w:t>
      </w:r>
      <w:r w:rsidR="00AF2B86" w:rsidRPr="0089646C">
        <w:t>.</w:t>
      </w:r>
      <w:r w:rsidR="0089646C" w:rsidRPr="0089646C">
        <w:rPr>
          <w:rStyle w:val="FootnoteReference"/>
        </w:rPr>
        <w:footnoteReference w:id="21"/>
      </w:r>
      <w:r w:rsidR="002A1BC4">
        <w:t xml:space="preserve"> This </w:t>
      </w:r>
      <w:r w:rsidR="00C02E1E">
        <w:t>may be</w:t>
      </w:r>
      <w:r w:rsidR="002A1BC4">
        <w:t xml:space="preserve"> due to the </w:t>
      </w:r>
      <w:r w:rsidR="00E3373C">
        <w:t xml:space="preserve">presence of a long-term prisoner population, which insulates </w:t>
      </w:r>
      <w:r w:rsidR="00174CFA">
        <w:t xml:space="preserve">against the effect of </w:t>
      </w:r>
      <w:r w:rsidR="0022354E">
        <w:t xml:space="preserve">volatility in offender or </w:t>
      </w:r>
      <w:r w:rsidR="00D1384D">
        <w:t xml:space="preserve">court </w:t>
      </w:r>
      <w:r w:rsidR="0022354E">
        <w:t>defendant</w:t>
      </w:r>
      <w:r w:rsidR="00174CFA">
        <w:t xml:space="preserve"> </w:t>
      </w:r>
      <w:r w:rsidR="00D1384D">
        <w:t>numbers</w:t>
      </w:r>
      <w:r w:rsidR="0022354E">
        <w:t xml:space="preserve">. </w:t>
      </w:r>
      <w:r w:rsidR="00E11EC9" w:rsidRPr="00675ADE">
        <w:fldChar w:fldCharType="begin"/>
      </w:r>
      <w:r w:rsidR="00E11EC9" w:rsidRPr="00675ADE">
        <w:instrText xml:space="preserve"> REF _Ref134108171 \h </w:instrText>
      </w:r>
      <w:r w:rsidR="00675ADE">
        <w:instrText xml:space="preserve"> \* MERGEFORMAT </w:instrText>
      </w:r>
      <w:r w:rsidR="00E11EC9" w:rsidRPr="00675ADE">
        <w:fldChar w:fldCharType="separate"/>
      </w:r>
      <w:r w:rsidR="004F566B">
        <w:t>Figure 8</w:t>
      </w:r>
      <w:r w:rsidR="00E11EC9" w:rsidRPr="00675ADE">
        <w:fldChar w:fldCharType="end"/>
      </w:r>
      <w:r w:rsidR="00174CFA">
        <w:t xml:space="preserve"> </w:t>
      </w:r>
      <w:r w:rsidR="00177DC4">
        <w:t xml:space="preserve">below </w:t>
      </w:r>
      <w:r w:rsidR="6D6521ED">
        <w:t>shows</w:t>
      </w:r>
      <w:r w:rsidR="004E7B2D">
        <w:t xml:space="preserve"> </w:t>
      </w:r>
      <w:r w:rsidR="000D1C98">
        <w:t>the</w:t>
      </w:r>
      <w:r w:rsidR="00E11EC9" w:rsidRPr="00675ADE">
        <w:t xml:space="preserve"> </w:t>
      </w:r>
      <w:r w:rsidR="004E7B2D">
        <w:t xml:space="preserve">total number of prisoners </w:t>
      </w:r>
      <w:r w:rsidR="526DD906">
        <w:t>in Australia</w:t>
      </w:r>
      <w:r w:rsidR="03E83909">
        <w:t xml:space="preserve"> </w:t>
      </w:r>
      <w:r w:rsidR="00502C7B">
        <w:t xml:space="preserve">(including juvenile </w:t>
      </w:r>
      <w:r w:rsidR="00E11EC9" w:rsidRPr="00675ADE">
        <w:t>detainees</w:t>
      </w:r>
      <w:r w:rsidR="00502C7B" w:rsidRPr="00675ADE">
        <w:t>).</w:t>
      </w:r>
    </w:p>
    <w:p w14:paraId="47E68E14" w14:textId="0AEBCBB2" w:rsidR="00E11EC9" w:rsidRDefault="0082423B" w:rsidP="00D14F64">
      <w:pPr>
        <w:pStyle w:val="CGC2025ParaNumbers"/>
      </w:pPr>
      <w:r>
        <w:t>While prisoner numbers appear to have stabilised</w:t>
      </w:r>
      <w:r w:rsidR="00510CAE">
        <w:t xml:space="preserve"> in recent years</w:t>
      </w:r>
      <w:r>
        <w:t xml:space="preserve">, </w:t>
      </w:r>
      <w:r w:rsidR="00A77C80">
        <w:t>p</w:t>
      </w:r>
      <w:r w:rsidR="00E11EC9">
        <w:t xml:space="preserve">rison expenses </w:t>
      </w:r>
      <w:r w:rsidR="00E229EC">
        <w:t xml:space="preserve">(including juvenile detention) </w:t>
      </w:r>
      <w:r w:rsidR="00E11EC9">
        <w:t>ha</w:t>
      </w:r>
      <w:r w:rsidR="00A77C80">
        <w:t>ve</w:t>
      </w:r>
      <w:r w:rsidR="00E11EC9">
        <w:t xml:space="preserve"> been increasing steadily since 2015</w:t>
      </w:r>
      <w:r w:rsidR="006A4F72">
        <w:t>–</w:t>
      </w:r>
      <w:r w:rsidR="00E11EC9">
        <w:t xml:space="preserve">16. This is shown in </w:t>
      </w:r>
      <w:r w:rsidR="00D14F64">
        <w:fldChar w:fldCharType="begin"/>
      </w:r>
      <w:r w:rsidR="00D14F64">
        <w:instrText xml:space="preserve"> REF _Ref138148162 \h </w:instrText>
      </w:r>
      <w:r w:rsidR="00D14F64">
        <w:fldChar w:fldCharType="separate"/>
      </w:r>
      <w:r w:rsidR="00D14F64">
        <w:t xml:space="preserve">Figure </w:t>
      </w:r>
      <w:r w:rsidR="00D14F64">
        <w:rPr>
          <w:noProof/>
        </w:rPr>
        <w:t>9</w:t>
      </w:r>
      <w:r w:rsidR="00D14F64">
        <w:fldChar w:fldCharType="end"/>
      </w:r>
      <w:r w:rsidR="00675ADE">
        <w:t>.</w:t>
      </w:r>
    </w:p>
    <w:p w14:paraId="076AAE87" w14:textId="2494500D" w:rsidR="00890119" w:rsidRDefault="00890119" w:rsidP="00B01AA2">
      <w:pPr>
        <w:pStyle w:val="CGC2025Caption"/>
        <w:keepNext/>
        <w:keepLines/>
        <w:tabs>
          <w:tab w:val="left" w:pos="1134"/>
        </w:tabs>
      </w:pPr>
      <w:bookmarkStart w:id="69" w:name="Figure6"/>
      <w:bookmarkStart w:id="70" w:name="_Ref134108171"/>
      <w:bookmarkEnd w:id="69"/>
      <w:r>
        <w:lastRenderedPageBreak/>
        <w:t xml:space="preserve">Figure </w:t>
      </w:r>
      <w:r>
        <w:fldChar w:fldCharType="begin"/>
      </w:r>
      <w:r>
        <w:instrText>SEQ Figure \* ARABIC</w:instrText>
      </w:r>
      <w:r>
        <w:fldChar w:fldCharType="separate"/>
      </w:r>
      <w:r w:rsidR="004F566B">
        <w:rPr>
          <w:noProof/>
        </w:rPr>
        <w:t>8</w:t>
      </w:r>
      <w:r>
        <w:fldChar w:fldCharType="end"/>
      </w:r>
      <w:bookmarkEnd w:id="70"/>
      <w:r>
        <w:tab/>
      </w:r>
      <w:r w:rsidR="00D15F2B">
        <w:t>P</w:t>
      </w:r>
      <w:r w:rsidRPr="00C1256F">
        <w:t>risoners</w:t>
      </w:r>
      <w:r w:rsidRPr="00C1256F" w:rsidDel="002C5F04">
        <w:t xml:space="preserve"> </w:t>
      </w:r>
      <w:r w:rsidRPr="00C1256F">
        <w:t>(including those in juvenile detention)</w:t>
      </w:r>
      <w:r w:rsidR="002C5F04" w:rsidRPr="002C5F04">
        <w:t xml:space="preserve"> </w:t>
      </w:r>
      <w:r w:rsidR="002C5F04">
        <w:t>- state totals</w:t>
      </w:r>
    </w:p>
    <w:p w14:paraId="6037CEEA" w14:textId="4C53C996" w:rsidR="00763775" w:rsidRDefault="004B53EA" w:rsidP="00C80C84">
      <w:r w:rsidRPr="004B53EA">
        <w:rPr>
          <w:noProof/>
        </w:rPr>
        <w:drawing>
          <wp:inline distT="0" distB="0" distL="0" distR="0" wp14:anchorId="5FBD969C" wp14:editId="4BC7DFBA">
            <wp:extent cx="5661660" cy="3576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1660" cy="3576955"/>
                    </a:xfrm>
                    <a:prstGeom prst="rect">
                      <a:avLst/>
                    </a:prstGeom>
                    <a:noFill/>
                    <a:ln>
                      <a:noFill/>
                    </a:ln>
                  </pic:spPr>
                </pic:pic>
              </a:graphicData>
            </a:graphic>
          </wp:inline>
        </w:drawing>
      </w:r>
      <w:r w:rsidR="004E7B2D">
        <w:t xml:space="preserve"> </w:t>
      </w:r>
    </w:p>
    <w:p w14:paraId="5441054E" w14:textId="1873B80D" w:rsidR="00502C7B" w:rsidRPr="004B5B31" w:rsidRDefault="00502C7B" w:rsidP="00ED323F">
      <w:pPr>
        <w:pStyle w:val="CGCTablenote"/>
        <w:ind w:left="709" w:hanging="596"/>
        <w:rPr>
          <w:rFonts w:ascii="Work Sans" w:hAnsi="Work Sans"/>
        </w:rPr>
      </w:pPr>
      <w:r w:rsidRPr="004B5B31">
        <w:rPr>
          <w:rStyle w:val="FootnoteReference"/>
          <w:sz w:val="14"/>
          <w:szCs w:val="22"/>
          <w:vertAlign w:val="baseline"/>
        </w:rPr>
        <w:t xml:space="preserve">Source: </w:t>
      </w:r>
      <w:r w:rsidR="004801FE" w:rsidRPr="004B5B31">
        <w:rPr>
          <w:rFonts w:ascii="Work Sans" w:hAnsi="Work Sans"/>
        </w:rPr>
        <w:t>ABS</w:t>
      </w:r>
      <w:r w:rsidR="00780AB4" w:rsidRPr="004B5B31">
        <w:rPr>
          <w:rFonts w:ascii="Work Sans" w:hAnsi="Work Sans"/>
        </w:rPr>
        <w:t>, Prisoners in Australia</w:t>
      </w:r>
      <w:r w:rsidR="00F86E03" w:rsidRPr="004B5B31">
        <w:rPr>
          <w:rFonts w:ascii="Work Sans" w:hAnsi="Work Sans"/>
        </w:rPr>
        <w:t>,</w:t>
      </w:r>
      <w:r w:rsidR="00780AB4" w:rsidRPr="004B5B31">
        <w:rPr>
          <w:rFonts w:ascii="Work Sans" w:hAnsi="Work Sans"/>
        </w:rPr>
        <w:t xml:space="preserve"> 2016</w:t>
      </w:r>
      <w:r w:rsidR="00E96CC6" w:rsidRPr="004B5B31">
        <w:rPr>
          <w:rFonts w:ascii="Work Sans" w:hAnsi="Work Sans"/>
        </w:rPr>
        <w:t>–</w:t>
      </w:r>
      <w:r w:rsidR="00780AB4" w:rsidRPr="004B5B31">
        <w:rPr>
          <w:rFonts w:ascii="Work Sans" w:hAnsi="Work Sans"/>
        </w:rPr>
        <w:t>2021</w:t>
      </w:r>
      <w:r w:rsidR="00974A33">
        <w:rPr>
          <w:rFonts w:ascii="Work Sans" w:hAnsi="Work Sans"/>
        </w:rPr>
        <w:t xml:space="preserve"> </w:t>
      </w:r>
      <w:r w:rsidR="00F86E03" w:rsidRPr="004B5B31">
        <w:rPr>
          <w:rFonts w:ascii="Work Sans" w:hAnsi="Work Sans"/>
        </w:rPr>
        <w:t>(</w:t>
      </w:r>
      <w:r w:rsidR="004801FE" w:rsidRPr="004B5B31">
        <w:rPr>
          <w:rFonts w:ascii="Work Sans" w:hAnsi="Work Sans"/>
        </w:rPr>
        <w:t>adult prisoners</w:t>
      </w:r>
      <w:r w:rsidR="00F86E03" w:rsidRPr="004B5B31">
        <w:rPr>
          <w:rFonts w:ascii="Work Sans" w:hAnsi="Work Sans"/>
        </w:rPr>
        <w:t>)</w:t>
      </w:r>
      <w:r w:rsidR="004801FE" w:rsidRPr="004B5B31">
        <w:rPr>
          <w:rFonts w:ascii="Work Sans" w:hAnsi="Work Sans"/>
        </w:rPr>
        <w:t xml:space="preserve"> and A</w:t>
      </w:r>
      <w:r w:rsidR="00355EA8" w:rsidRPr="004B5B31">
        <w:rPr>
          <w:rFonts w:ascii="Work Sans" w:hAnsi="Work Sans"/>
        </w:rPr>
        <w:t xml:space="preserve">ustralian </w:t>
      </w:r>
      <w:r w:rsidR="004801FE" w:rsidRPr="004B5B31">
        <w:rPr>
          <w:rFonts w:ascii="Work Sans" w:hAnsi="Work Sans"/>
        </w:rPr>
        <w:t>I</w:t>
      </w:r>
      <w:r w:rsidR="009A7D64" w:rsidRPr="004B5B31">
        <w:rPr>
          <w:rFonts w:ascii="Work Sans" w:hAnsi="Work Sans"/>
        </w:rPr>
        <w:t xml:space="preserve">nstitute of </w:t>
      </w:r>
      <w:r w:rsidR="004801FE" w:rsidRPr="004B5B31">
        <w:rPr>
          <w:rFonts w:ascii="Work Sans" w:hAnsi="Work Sans"/>
        </w:rPr>
        <w:t>H</w:t>
      </w:r>
      <w:r w:rsidR="009A7D64" w:rsidRPr="004B5B31">
        <w:rPr>
          <w:rFonts w:ascii="Work Sans" w:hAnsi="Work Sans"/>
        </w:rPr>
        <w:t xml:space="preserve">ealth and </w:t>
      </w:r>
      <w:r w:rsidR="004801FE" w:rsidRPr="004B5B31">
        <w:rPr>
          <w:rFonts w:ascii="Work Sans" w:hAnsi="Work Sans"/>
        </w:rPr>
        <w:t>W</w:t>
      </w:r>
      <w:r w:rsidR="009A7D64" w:rsidRPr="004B5B31">
        <w:rPr>
          <w:rFonts w:ascii="Work Sans" w:hAnsi="Work Sans"/>
        </w:rPr>
        <w:t>elfare</w:t>
      </w:r>
      <w:r w:rsidR="0063703E" w:rsidRPr="004B5B31">
        <w:rPr>
          <w:rFonts w:ascii="Work Sans" w:hAnsi="Work Sans"/>
        </w:rPr>
        <w:t>, Youth in Justice</w:t>
      </w:r>
      <w:r w:rsidR="006D4827" w:rsidRPr="004B5B31">
        <w:rPr>
          <w:rFonts w:ascii="Work Sans" w:hAnsi="Work Sans"/>
        </w:rPr>
        <w:t>, 2015</w:t>
      </w:r>
      <w:r w:rsidR="00E96CC6" w:rsidRPr="004B5B31">
        <w:rPr>
          <w:rFonts w:ascii="Work Sans" w:hAnsi="Work Sans"/>
        </w:rPr>
        <w:t>–</w:t>
      </w:r>
      <w:r w:rsidR="006D4827" w:rsidRPr="004B5B31">
        <w:rPr>
          <w:rFonts w:ascii="Work Sans" w:hAnsi="Work Sans"/>
        </w:rPr>
        <w:t>16 to 2020</w:t>
      </w:r>
      <w:r w:rsidR="00E96CC6" w:rsidRPr="004B5B31">
        <w:rPr>
          <w:rFonts w:ascii="Work Sans" w:hAnsi="Work Sans"/>
        </w:rPr>
        <w:t>–</w:t>
      </w:r>
      <w:r w:rsidR="006D4827" w:rsidRPr="004B5B31">
        <w:rPr>
          <w:rFonts w:ascii="Work Sans" w:hAnsi="Work Sans"/>
        </w:rPr>
        <w:t>21</w:t>
      </w:r>
      <w:r w:rsidR="000D1C98">
        <w:rPr>
          <w:rFonts w:ascii="Work Sans" w:hAnsi="Work Sans"/>
        </w:rPr>
        <w:t xml:space="preserve"> </w:t>
      </w:r>
      <w:r w:rsidR="006D4827" w:rsidRPr="004B5B31">
        <w:rPr>
          <w:rFonts w:ascii="Work Sans" w:hAnsi="Work Sans"/>
        </w:rPr>
        <w:t>(</w:t>
      </w:r>
      <w:r w:rsidR="004801FE" w:rsidRPr="004B5B31">
        <w:rPr>
          <w:rFonts w:ascii="Work Sans" w:hAnsi="Work Sans"/>
        </w:rPr>
        <w:t xml:space="preserve">juvenile </w:t>
      </w:r>
      <w:r w:rsidR="001D0A85" w:rsidRPr="004B5B31">
        <w:rPr>
          <w:rFonts w:ascii="Work Sans" w:hAnsi="Work Sans"/>
        </w:rPr>
        <w:t>detainees</w:t>
      </w:r>
      <w:r w:rsidR="006D4827" w:rsidRPr="004B5B31">
        <w:rPr>
          <w:rFonts w:ascii="Work Sans" w:hAnsi="Work Sans"/>
        </w:rPr>
        <w:t>.)</w:t>
      </w:r>
    </w:p>
    <w:p w14:paraId="4BA6D0ED" w14:textId="77777777" w:rsidR="00914F60" w:rsidRDefault="00914F60" w:rsidP="00B13A61">
      <w:pPr>
        <w:pStyle w:val="CGC2025Caption"/>
        <w:keepNext/>
        <w:keepLines/>
      </w:pPr>
      <w:bookmarkStart w:id="71" w:name="_Ref134534468"/>
    </w:p>
    <w:p w14:paraId="406D4C27" w14:textId="5DDB52A9" w:rsidR="00D62FA1" w:rsidRDefault="00D62FA1" w:rsidP="00B01AA2">
      <w:pPr>
        <w:pStyle w:val="CGC2025Caption"/>
        <w:keepNext/>
        <w:keepLines/>
        <w:tabs>
          <w:tab w:val="left" w:pos="1134"/>
        </w:tabs>
      </w:pPr>
      <w:bookmarkStart w:id="72" w:name="_Ref138148162"/>
      <w:r>
        <w:t xml:space="preserve">Figure </w:t>
      </w:r>
      <w:r>
        <w:fldChar w:fldCharType="begin"/>
      </w:r>
      <w:r>
        <w:instrText>SEQ Figure \* ARABIC</w:instrText>
      </w:r>
      <w:r>
        <w:fldChar w:fldCharType="separate"/>
      </w:r>
      <w:r w:rsidR="004F566B">
        <w:rPr>
          <w:noProof/>
        </w:rPr>
        <w:t>9</w:t>
      </w:r>
      <w:r>
        <w:fldChar w:fldCharType="end"/>
      </w:r>
      <w:bookmarkEnd w:id="71"/>
      <w:bookmarkEnd w:id="72"/>
      <w:r>
        <w:tab/>
      </w:r>
      <w:r w:rsidR="00B13A61">
        <w:t xml:space="preserve">Prison expenses </w:t>
      </w:r>
      <w:r w:rsidR="0020445C">
        <w:t xml:space="preserve">(including juvenile detention) </w:t>
      </w:r>
      <w:r w:rsidR="00B13A61">
        <w:t xml:space="preserve">– </w:t>
      </w:r>
      <w:r w:rsidR="00D15F2B">
        <w:t>state</w:t>
      </w:r>
      <w:r w:rsidR="00B13A61">
        <w:t xml:space="preserve"> total</w:t>
      </w:r>
      <w:r w:rsidR="00D15F2B">
        <w:t>s</w:t>
      </w:r>
      <w:r w:rsidR="00B13A61">
        <w:t xml:space="preserve"> ($ million)</w:t>
      </w:r>
    </w:p>
    <w:p w14:paraId="7960C24B" w14:textId="7F767BE2" w:rsidR="00A91C0A" w:rsidRDefault="00D62FA1" w:rsidP="00B13A61">
      <w:pPr>
        <w:keepNext/>
        <w:keepLines/>
      </w:pPr>
      <w:r w:rsidRPr="00D62FA1">
        <w:rPr>
          <w:noProof/>
        </w:rPr>
        <w:drawing>
          <wp:inline distT="0" distB="0" distL="0" distR="0" wp14:anchorId="09FCCFA5" wp14:editId="4677DD6D">
            <wp:extent cx="5661025" cy="3569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1025" cy="3569970"/>
                    </a:xfrm>
                    <a:prstGeom prst="rect">
                      <a:avLst/>
                    </a:prstGeom>
                    <a:noFill/>
                    <a:ln>
                      <a:noFill/>
                    </a:ln>
                  </pic:spPr>
                </pic:pic>
              </a:graphicData>
            </a:graphic>
          </wp:inline>
        </w:drawing>
      </w:r>
    </w:p>
    <w:p w14:paraId="10AF14CD" w14:textId="7935588D" w:rsidR="00D90156" w:rsidRPr="004B5B31" w:rsidRDefault="00B13A61" w:rsidP="004B5B31">
      <w:pPr>
        <w:pStyle w:val="CGCTablenote"/>
        <w:rPr>
          <w:rFonts w:ascii="Work Sans" w:hAnsi="Work Sans"/>
        </w:rPr>
      </w:pPr>
      <w:r w:rsidRPr="004B5B31">
        <w:rPr>
          <w:rFonts w:ascii="Work Sans" w:hAnsi="Work Sans"/>
        </w:rPr>
        <w:t>Source: State and ABS Government Finance Statistics data.</w:t>
      </w:r>
    </w:p>
    <w:p w14:paraId="2D50E45E" w14:textId="1437725D" w:rsidR="00763775" w:rsidRDefault="00763775" w:rsidP="00763775">
      <w:pPr>
        <w:pStyle w:val="Heading4"/>
      </w:pPr>
      <w:r>
        <w:lastRenderedPageBreak/>
        <w:t>To what extent has COVID-19 challenged the justice model?</w:t>
      </w:r>
    </w:p>
    <w:p w14:paraId="56044248" w14:textId="56784AA1" w:rsidR="000E0E02" w:rsidRDefault="00160F18" w:rsidP="00C80C84">
      <w:pPr>
        <w:pStyle w:val="CGC2025ParaNumbers"/>
      </w:pPr>
      <w:r>
        <w:t xml:space="preserve">Based on the data, </w:t>
      </w:r>
      <w:r w:rsidR="00D923B5">
        <w:t>COVID-19 and</w:t>
      </w:r>
      <w:r w:rsidR="0012586F">
        <w:t xml:space="preserve"> the</w:t>
      </w:r>
      <w:r w:rsidR="00D923B5">
        <w:t xml:space="preserve"> state responses to it </w:t>
      </w:r>
      <w:r w:rsidR="00E369A5">
        <w:t>resulted in</w:t>
      </w:r>
      <w:r w:rsidR="00D923B5">
        <w:t xml:space="preserve"> a temporary </w:t>
      </w:r>
      <w:r w:rsidR="00273D32">
        <w:t xml:space="preserve">departure from </w:t>
      </w:r>
      <w:r w:rsidR="0098076D">
        <w:t>typical</w:t>
      </w:r>
      <w:r w:rsidR="005B1322">
        <w:t xml:space="preserve"> patterns of</w:t>
      </w:r>
      <w:r w:rsidR="0098076D">
        <w:t xml:space="preserve"> </w:t>
      </w:r>
      <w:r w:rsidR="00F063CC">
        <w:t xml:space="preserve">justice service </w:t>
      </w:r>
      <w:r w:rsidR="005B1322">
        <w:t xml:space="preserve">use and </w:t>
      </w:r>
      <w:r w:rsidR="00F063CC">
        <w:t>provision</w:t>
      </w:r>
      <w:r w:rsidR="000161FC">
        <w:t>, p</w:t>
      </w:r>
      <w:r w:rsidR="007D7854">
        <w:t xml:space="preserve">articularly in relation to </w:t>
      </w:r>
      <w:r w:rsidR="000E0E02">
        <w:t>p</w:t>
      </w:r>
      <w:r w:rsidR="007D7854">
        <w:t xml:space="preserve">olice and </w:t>
      </w:r>
      <w:r w:rsidR="00F71920">
        <w:t>courts</w:t>
      </w:r>
      <w:r w:rsidR="000E0E02">
        <w:t xml:space="preserve"> services</w:t>
      </w:r>
      <w:r w:rsidR="00F71920">
        <w:t xml:space="preserve">. </w:t>
      </w:r>
      <w:r w:rsidR="00F87AE0">
        <w:t>However</w:t>
      </w:r>
      <w:r w:rsidR="007B1A98">
        <w:t xml:space="preserve">, analysis indicates that </w:t>
      </w:r>
      <w:r w:rsidR="00107EDB" w:rsidRPr="00D60DB9">
        <w:t>th</w:t>
      </w:r>
      <w:r w:rsidR="00107EDB">
        <w:t>e</w:t>
      </w:r>
      <w:r w:rsidR="009619C0" w:rsidRPr="006D0106">
        <w:t xml:space="preserve"> use and associated costs of justice services </w:t>
      </w:r>
      <w:r w:rsidR="00AF3A00">
        <w:t>may be</w:t>
      </w:r>
      <w:r w:rsidR="009619C0" w:rsidRPr="006D0106" w:rsidDel="00AF3A00">
        <w:t xml:space="preserve"> </w:t>
      </w:r>
      <w:r w:rsidR="009619C0" w:rsidRPr="006D0106">
        <w:t>returning to their long</w:t>
      </w:r>
      <w:r w:rsidR="009619C0">
        <w:noBreakHyphen/>
      </w:r>
      <w:r w:rsidR="009619C0" w:rsidRPr="006D0106">
        <w:t xml:space="preserve">term trends, despite experiencing a </w:t>
      </w:r>
      <w:r w:rsidR="005557F7">
        <w:t>temporary</w:t>
      </w:r>
      <w:r w:rsidR="005557F7" w:rsidRPr="006D0106">
        <w:t xml:space="preserve"> </w:t>
      </w:r>
      <w:r w:rsidR="009619C0" w:rsidRPr="006D0106">
        <w:t xml:space="preserve">impact from COVID-19. </w:t>
      </w:r>
    </w:p>
    <w:p w14:paraId="22D399A3" w14:textId="6A4035F2" w:rsidR="00BF1AFC" w:rsidRDefault="00F91252" w:rsidP="00C80C84">
      <w:pPr>
        <w:pStyle w:val="CGC2025ParaNumbers"/>
      </w:pPr>
      <w:r>
        <w:t xml:space="preserve">The </w:t>
      </w:r>
      <w:r w:rsidR="00D145B2">
        <w:t xml:space="preserve">2020 Review assessment </w:t>
      </w:r>
      <w:r w:rsidR="0096180C">
        <w:t>was</w:t>
      </w:r>
      <w:r w:rsidR="00880FF0">
        <w:t xml:space="preserve"> </w:t>
      </w:r>
      <w:r w:rsidR="0096180C">
        <w:t>not designed</w:t>
      </w:r>
      <w:r w:rsidR="00880FF0">
        <w:t xml:space="preserve"> </w:t>
      </w:r>
      <w:r w:rsidR="0096180C">
        <w:t xml:space="preserve">to </w:t>
      </w:r>
      <w:r w:rsidR="00880FF0">
        <w:t>capture yearly variations in</w:t>
      </w:r>
      <w:r w:rsidR="00AA4409">
        <w:t xml:space="preserve"> the </w:t>
      </w:r>
      <w:r w:rsidR="008B4C32">
        <w:t xml:space="preserve">profile of offenders </w:t>
      </w:r>
      <w:r w:rsidR="00E91437">
        <w:t>and</w:t>
      </w:r>
      <w:r w:rsidR="008B4C32">
        <w:t xml:space="preserve"> </w:t>
      </w:r>
      <w:r w:rsidR="00E91437">
        <w:t xml:space="preserve">defendants, </w:t>
      </w:r>
      <w:r w:rsidR="0054600D">
        <w:t>costs per offender or regional costs</w:t>
      </w:r>
      <w:r w:rsidR="00615184">
        <w:t>.</w:t>
      </w:r>
      <w:r w:rsidR="00B142E8">
        <w:t xml:space="preserve"> </w:t>
      </w:r>
      <w:r w:rsidR="00E327CA">
        <w:t xml:space="preserve">The assessment also does not distinguish by type of crime. </w:t>
      </w:r>
      <w:r w:rsidR="00CD6FE3">
        <w:t>Therefore</w:t>
      </w:r>
      <w:r w:rsidR="00E95014">
        <w:t xml:space="preserve">, the justice model </w:t>
      </w:r>
      <w:r w:rsidR="003123A2">
        <w:t xml:space="preserve">was not able to </w:t>
      </w:r>
      <w:r w:rsidR="00E95014" w:rsidRPr="00D66B74">
        <w:t xml:space="preserve">reflect </w:t>
      </w:r>
      <w:r w:rsidR="00E95014">
        <w:t xml:space="preserve">service </w:t>
      </w:r>
      <w:r w:rsidR="00E95014" w:rsidRPr="00D66B74">
        <w:t xml:space="preserve">changes during </w:t>
      </w:r>
      <w:r w:rsidR="00E95014">
        <w:t>the height of state responses to COVID-19</w:t>
      </w:r>
      <w:r w:rsidR="00E95014" w:rsidRPr="00D66B74">
        <w:t>.</w:t>
      </w:r>
      <w:r w:rsidR="0030287C">
        <w:t xml:space="preserve"> </w:t>
      </w:r>
    </w:p>
    <w:p w14:paraId="19EE6C35" w14:textId="5495BC53" w:rsidR="00D55948" w:rsidRDefault="002300E8" w:rsidP="00C80C84">
      <w:pPr>
        <w:pStyle w:val="CGC2025ParaNumbers"/>
      </w:pPr>
      <w:r>
        <w:t>For</w:t>
      </w:r>
      <w:r w:rsidR="00495A40">
        <w:t xml:space="preserve"> the assessment to be responsive to </w:t>
      </w:r>
      <w:r w:rsidR="00477B71">
        <w:t>year-on-year</w:t>
      </w:r>
      <w:r w:rsidR="00121CFF">
        <w:t xml:space="preserve"> </w:t>
      </w:r>
      <w:r w:rsidR="00495A40">
        <w:t>changes</w:t>
      </w:r>
      <w:r w:rsidR="00DD762F">
        <w:t>, a large amount of data would need to be collected from states</w:t>
      </w:r>
      <w:r w:rsidR="00BC11C2">
        <w:t xml:space="preserve"> </w:t>
      </w:r>
      <w:r w:rsidR="00271A8E">
        <w:t>annually</w:t>
      </w:r>
      <w:r w:rsidR="00312A7C">
        <w:t>.</w:t>
      </w:r>
      <w:r w:rsidR="00940481">
        <w:t xml:space="preserve"> </w:t>
      </w:r>
      <w:r w:rsidR="009F4A86">
        <w:t xml:space="preserve">Given </w:t>
      </w:r>
      <w:r w:rsidR="00B445F2">
        <w:t xml:space="preserve">that change in </w:t>
      </w:r>
      <w:r w:rsidR="009945C5">
        <w:t xml:space="preserve">the profile of offenders and costs is typically </w:t>
      </w:r>
      <w:r w:rsidR="001C1686">
        <w:t xml:space="preserve">steady and </w:t>
      </w:r>
      <w:r w:rsidR="009945C5">
        <w:t>slow</w:t>
      </w:r>
      <w:r w:rsidR="00772A0E">
        <w:t xml:space="preserve">, </w:t>
      </w:r>
      <w:r w:rsidR="00F353BA" w:rsidRPr="00685C57">
        <w:t>i</w:t>
      </w:r>
      <w:r w:rsidR="009F1616" w:rsidRPr="00685C57">
        <w:t xml:space="preserve">t is </w:t>
      </w:r>
      <w:r w:rsidR="003459E8" w:rsidRPr="00685C57">
        <w:t>unc</w:t>
      </w:r>
      <w:r w:rsidR="009F1616" w:rsidRPr="00685C57">
        <w:t xml:space="preserve">lear </w:t>
      </w:r>
      <w:r w:rsidR="003459E8" w:rsidRPr="00685C57">
        <w:t>if</w:t>
      </w:r>
      <w:r w:rsidR="009F1616" w:rsidRPr="00685C57">
        <w:t xml:space="preserve"> the additional data burden </w:t>
      </w:r>
      <w:r w:rsidR="00E525A6" w:rsidRPr="00685C57">
        <w:t>(required to update the assessment)</w:t>
      </w:r>
      <w:r w:rsidR="009F1616" w:rsidRPr="00685C57">
        <w:t xml:space="preserve"> would result in a materially different outcome</w:t>
      </w:r>
      <w:r w:rsidR="0006741D" w:rsidRPr="00685C57">
        <w:t>.</w:t>
      </w:r>
      <w:r w:rsidR="00801F92" w:rsidRPr="00685C57">
        <w:rPr>
          <w:rStyle w:val="FootnoteReference"/>
        </w:rPr>
        <w:footnoteReference w:id="22"/>
      </w:r>
      <w:r w:rsidR="009F1616">
        <w:t xml:space="preserve"> </w:t>
      </w:r>
      <w:r w:rsidR="00C159E3">
        <w:t xml:space="preserve"> </w:t>
      </w:r>
      <w:r w:rsidR="00312A7C">
        <w:t xml:space="preserve"> </w:t>
      </w:r>
    </w:p>
    <w:p w14:paraId="306FFF76" w14:textId="34E0B7C6" w:rsidR="00A35E19" w:rsidRDefault="00312A7C" w:rsidP="00C80C84">
      <w:pPr>
        <w:pStyle w:val="CGC2025ParaNumbers"/>
      </w:pPr>
      <w:r>
        <w:t>In addition, to</w:t>
      </w:r>
      <w:r w:rsidR="006030C8">
        <w:t xml:space="preserve"> </w:t>
      </w:r>
      <w:r w:rsidR="0047620D">
        <w:t>recognise the costs of different offence</w:t>
      </w:r>
      <w:r w:rsidR="009251B5">
        <w:t xml:space="preserve"> types</w:t>
      </w:r>
      <w:r w:rsidR="00581934">
        <w:t xml:space="preserve"> in the police </w:t>
      </w:r>
      <w:r w:rsidR="00271EC5">
        <w:t>assessment</w:t>
      </w:r>
      <w:r w:rsidR="009251B5">
        <w:t xml:space="preserve">, </w:t>
      </w:r>
      <w:r w:rsidR="00372E88">
        <w:t xml:space="preserve">data from states on the </w:t>
      </w:r>
      <w:r w:rsidR="00A4086B">
        <w:t xml:space="preserve">type of </w:t>
      </w:r>
      <w:r w:rsidR="002058D1">
        <w:t xml:space="preserve">offence committed and the </w:t>
      </w:r>
      <w:r w:rsidR="00C2085F">
        <w:t xml:space="preserve">associated </w:t>
      </w:r>
      <w:r w:rsidR="002058D1">
        <w:t>costs</w:t>
      </w:r>
      <w:r w:rsidR="0042473F">
        <w:t xml:space="preserve"> would be required</w:t>
      </w:r>
      <w:r w:rsidR="00C2085F">
        <w:t>.</w:t>
      </w:r>
      <w:r w:rsidR="00842931">
        <w:t xml:space="preserve"> </w:t>
      </w:r>
      <w:r w:rsidR="00D13483">
        <w:t>While the Commission</w:t>
      </w:r>
      <w:r w:rsidR="006E15C0">
        <w:t xml:space="preserve"> recognise</w:t>
      </w:r>
      <w:r w:rsidR="001A6A50">
        <w:t>s</w:t>
      </w:r>
      <w:r w:rsidR="006E15C0">
        <w:t xml:space="preserve"> that</w:t>
      </w:r>
      <w:r w:rsidR="00E33B58">
        <w:t xml:space="preserve"> </w:t>
      </w:r>
      <w:r w:rsidR="00DB116A">
        <w:t>not all</w:t>
      </w:r>
      <w:r w:rsidR="005C4EBE">
        <w:t xml:space="preserve"> </w:t>
      </w:r>
      <w:r w:rsidR="00CE1332" w:rsidRPr="007546C4">
        <w:t>crimes</w:t>
      </w:r>
      <w:r w:rsidR="006E15C0" w:rsidRPr="007546C4">
        <w:t xml:space="preserve"> </w:t>
      </w:r>
      <w:r w:rsidR="00911E4F" w:rsidRPr="007546C4">
        <w:t>re</w:t>
      </w:r>
      <w:r w:rsidR="009B0BC3" w:rsidRPr="007546C4">
        <w:t>sult in</w:t>
      </w:r>
      <w:r w:rsidR="00911E4F" w:rsidRPr="007546C4">
        <w:t xml:space="preserve"> the same</w:t>
      </w:r>
      <w:r w:rsidR="00352150" w:rsidRPr="007546C4">
        <w:t xml:space="preserve"> </w:t>
      </w:r>
      <w:r w:rsidR="006E15C0" w:rsidRPr="007546C4">
        <w:t>costs</w:t>
      </w:r>
      <w:r w:rsidR="006E15C0">
        <w:t>, i</w:t>
      </w:r>
      <w:r w:rsidR="00094CA6">
        <w:t>t is not clear</w:t>
      </w:r>
      <w:r w:rsidR="00D13483">
        <w:t xml:space="preserve"> </w:t>
      </w:r>
      <w:r w:rsidR="002B06E7">
        <w:t xml:space="preserve">whether a </w:t>
      </w:r>
      <w:r w:rsidR="00665EA8">
        <w:t xml:space="preserve">reliable </w:t>
      </w:r>
      <w:r w:rsidR="002B06E7">
        <w:t xml:space="preserve">method </w:t>
      </w:r>
      <w:r w:rsidR="00E00026">
        <w:t xml:space="preserve">supported by </w:t>
      </w:r>
      <w:r w:rsidR="00080D0D">
        <w:t xml:space="preserve">fit for purpose </w:t>
      </w:r>
      <w:r w:rsidR="00E00026">
        <w:t xml:space="preserve">data could be developed to </w:t>
      </w:r>
      <w:r w:rsidR="005B3F35">
        <w:t xml:space="preserve">measure these differences. </w:t>
      </w:r>
    </w:p>
    <w:p w14:paraId="0A39C764" w14:textId="7C7614B6" w:rsidR="00EF5CC1" w:rsidRDefault="00A93817" w:rsidP="00C80C84">
      <w:pPr>
        <w:pStyle w:val="CGC2025ParaNumbers"/>
      </w:pPr>
      <w:r>
        <w:t xml:space="preserve">This is </w:t>
      </w:r>
      <w:r w:rsidR="00D8604E">
        <w:t>because</w:t>
      </w:r>
      <w:r w:rsidR="00FB57AB">
        <w:t xml:space="preserve"> </w:t>
      </w:r>
      <w:r w:rsidR="00DA3E1A">
        <w:t xml:space="preserve">not all </w:t>
      </w:r>
      <w:r w:rsidR="00F32DB1">
        <w:t>related</w:t>
      </w:r>
      <w:r w:rsidR="00DA3E1A">
        <w:t xml:space="preserve"> offences</w:t>
      </w:r>
      <w:r w:rsidR="009E6D76">
        <w:t xml:space="preserve"> </w:t>
      </w:r>
      <w:r w:rsidR="00BE7E5A">
        <w:t>incur</w:t>
      </w:r>
      <w:r w:rsidR="00A35E19">
        <w:t xml:space="preserve"> the same costs</w:t>
      </w:r>
      <w:r w:rsidR="00216258">
        <w:t>.</w:t>
      </w:r>
      <w:r>
        <w:t xml:space="preserve"> </w:t>
      </w:r>
      <w:r w:rsidR="00216258">
        <w:t>F</w:t>
      </w:r>
      <w:r>
        <w:t>or example</w:t>
      </w:r>
      <w:r w:rsidR="00495FCE">
        <w:t>,</w:t>
      </w:r>
      <w:r w:rsidR="00F30F38">
        <w:t xml:space="preserve"> </w:t>
      </w:r>
      <w:r w:rsidR="00D8604E">
        <w:t xml:space="preserve">the costs of </w:t>
      </w:r>
      <w:r w:rsidR="00DA110B">
        <w:t xml:space="preserve">responding to and investigating </w:t>
      </w:r>
      <w:r w:rsidR="00F30F38">
        <w:t xml:space="preserve">a </w:t>
      </w:r>
      <w:r w:rsidR="00DA110B">
        <w:t>theft</w:t>
      </w:r>
      <w:r w:rsidR="00086F24">
        <w:t xml:space="preserve"> would </w:t>
      </w:r>
      <w:r w:rsidR="007F170A">
        <w:t xml:space="preserve">differ depending on the circumstances surrounding </w:t>
      </w:r>
      <w:r w:rsidR="0072524E">
        <w:t>the theft</w:t>
      </w:r>
      <w:r w:rsidR="007F170A">
        <w:t>.</w:t>
      </w:r>
      <w:r w:rsidR="00F30F38">
        <w:t xml:space="preserve"> </w:t>
      </w:r>
      <w:r w:rsidR="00D613CD">
        <w:t>It may also</w:t>
      </w:r>
      <w:r w:rsidR="008756AC">
        <w:t xml:space="preserve"> be difficult for</w:t>
      </w:r>
      <w:r w:rsidR="00687E42">
        <w:t xml:space="preserve"> states </w:t>
      </w:r>
      <w:r w:rsidR="008756AC">
        <w:t>to</w:t>
      </w:r>
      <w:r w:rsidR="00687E42">
        <w:t xml:space="preserve"> </w:t>
      </w:r>
      <w:r w:rsidR="00D50C42">
        <w:t>accurately</w:t>
      </w:r>
      <w:r w:rsidR="00687E42">
        <w:t xml:space="preserve"> </w:t>
      </w:r>
      <w:r w:rsidR="00123DE9">
        <w:t xml:space="preserve">disaggregate </w:t>
      </w:r>
      <w:r w:rsidR="00BA0415">
        <w:t>costs at this level.</w:t>
      </w:r>
    </w:p>
    <w:p w14:paraId="14D61FCC" w14:textId="5FF58173" w:rsidR="00015239" w:rsidRDefault="0072159A" w:rsidP="00C80C84">
      <w:pPr>
        <w:pStyle w:val="CGC2025ParaNumbers"/>
      </w:pPr>
      <w:r>
        <w:t xml:space="preserve">The </w:t>
      </w:r>
      <w:r w:rsidR="00726420">
        <w:t xml:space="preserve">evidence suggests that </w:t>
      </w:r>
      <w:r w:rsidR="007F10EE">
        <w:t xml:space="preserve">state responses </w:t>
      </w:r>
      <w:r w:rsidR="00CC2ADF">
        <w:t xml:space="preserve">to </w:t>
      </w:r>
      <w:r w:rsidR="007F10EE">
        <w:t>the introduction of lockdowns and health safety orders ha</w:t>
      </w:r>
      <w:r w:rsidR="00C7348D">
        <w:t>ve</w:t>
      </w:r>
      <w:r w:rsidR="00781AAA">
        <w:t xml:space="preserve"> not </w:t>
      </w:r>
      <w:r w:rsidR="006A53C6">
        <w:t>permanently</w:t>
      </w:r>
      <w:r>
        <w:t xml:space="preserve"> </w:t>
      </w:r>
      <w:r w:rsidR="00562E1B">
        <w:t>affected</w:t>
      </w:r>
      <w:r>
        <w:t xml:space="preserve"> the underlying relationship</w:t>
      </w:r>
      <w:r w:rsidR="000F08DE">
        <w:t>s between</w:t>
      </w:r>
      <w:r>
        <w:t xml:space="preserve"> drivers </w:t>
      </w:r>
      <w:r w:rsidR="000F08DE">
        <w:t>and expenses</w:t>
      </w:r>
      <w:r>
        <w:t>, or the current methods used to capture these drivers</w:t>
      </w:r>
      <w:r w:rsidR="00B93C92">
        <w:t xml:space="preserve">. </w:t>
      </w:r>
      <w:r w:rsidR="004412C5">
        <w:t>The Commission’s preliminary view is that justice service provision has largely returned to normal and that the model remains robust and conceptually sound if used with fit for purpose data.</w:t>
      </w:r>
    </w:p>
    <w:p w14:paraId="142B4888" w14:textId="72B73B5A" w:rsidR="00F41E2A" w:rsidRDefault="00F41E2A" w:rsidP="00F41E2A">
      <w:pPr>
        <w:pStyle w:val="Heading4"/>
      </w:pPr>
      <w:r>
        <w:t>Consultation question</w:t>
      </w:r>
    </w:p>
    <w:p w14:paraId="7F3BAA2B" w14:textId="08D1FF69" w:rsidR="0049687E" w:rsidRPr="002F190D" w:rsidRDefault="001923ED" w:rsidP="0049687E">
      <w:r w:rsidRPr="001C4DF3">
        <w:rPr>
          <w:noProof/>
        </w:rPr>
        <mc:AlternateContent>
          <mc:Choice Requires="wps">
            <w:drawing>
              <wp:inline distT="0" distB="0" distL="0" distR="0" wp14:anchorId="7B4026B3" wp14:editId="441444F9">
                <wp:extent cx="5648325" cy="936346"/>
                <wp:effectExtent l="0" t="0" r="9525"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936346"/>
                        </a:xfrm>
                        <a:prstGeom prst="rect">
                          <a:avLst/>
                        </a:prstGeom>
                        <a:solidFill>
                          <a:srgbClr val="EBF3F5"/>
                        </a:solidFill>
                        <a:ln w="25400" cap="flat" cmpd="sng" algn="ctr">
                          <a:noFill/>
                          <a:prstDash val="solid"/>
                        </a:ln>
                        <a:effectLst/>
                      </wps:spPr>
                      <wps:txbx>
                        <w:txbxContent>
                          <w:p w14:paraId="091AF8ED" w14:textId="577F7165" w:rsidR="00284B22" w:rsidRPr="00284B22" w:rsidRDefault="003A0DD4">
                            <w:pPr>
                              <w:pStyle w:val="CGC2025QuestionNumbers"/>
                            </w:pPr>
                            <w:bookmarkStart w:id="73" w:name="_Hlk134711004"/>
                            <w:bookmarkStart w:id="74" w:name="_Hlk134711005"/>
                            <w:bookmarkStart w:id="75" w:name="_Hlk135050051"/>
                            <w:bookmarkStart w:id="76" w:name="_Hlk135050052"/>
                            <w:r>
                              <w:t>Do states agree that</w:t>
                            </w:r>
                            <w:r w:rsidR="00A8443F">
                              <w:t xml:space="preserve"> </w:t>
                            </w:r>
                            <w:r w:rsidR="0022233E">
                              <w:t>COVID-19</w:t>
                            </w:r>
                            <w:r w:rsidR="00A8443F">
                              <w:t xml:space="preserve"> </w:t>
                            </w:r>
                            <w:r w:rsidR="003C3A49">
                              <w:t>resulted</w:t>
                            </w:r>
                            <w:r w:rsidR="002A6C61" w:rsidDel="003A0DD4">
                              <w:t xml:space="preserve"> in a tem</w:t>
                            </w:r>
                            <w:r w:rsidR="001F2843" w:rsidDel="003A0DD4">
                              <w:t>porary departure from long</w:t>
                            </w:r>
                            <w:r w:rsidR="003C3A49">
                              <w:t xml:space="preserve"> </w:t>
                            </w:r>
                            <w:r w:rsidR="001F2843" w:rsidDel="003A0DD4">
                              <w:t xml:space="preserve">term </w:t>
                            </w:r>
                            <w:r w:rsidR="00FC5345" w:rsidDel="003A0DD4">
                              <w:t>patterns of justice service</w:t>
                            </w:r>
                            <w:r w:rsidR="00F57C62" w:rsidDel="003A0DD4">
                              <w:t xml:space="preserve"> </w:t>
                            </w:r>
                            <w:r w:rsidR="003C3A49">
                              <w:t>provision,</w:t>
                            </w:r>
                            <w:r w:rsidR="00F57C62" w:rsidDel="003A0DD4">
                              <w:t xml:space="preserve"> use </w:t>
                            </w:r>
                            <w:r w:rsidR="003C3A49">
                              <w:t xml:space="preserve">and costs </w:t>
                            </w:r>
                            <w:r w:rsidR="00F57C62" w:rsidDel="003A0DD4">
                              <w:t xml:space="preserve">such that the </w:t>
                            </w:r>
                            <w:r w:rsidR="00A8443F">
                              <w:t xml:space="preserve">2020 Review </w:t>
                            </w:r>
                            <w:r w:rsidR="000E33CA">
                              <w:t xml:space="preserve">Justice model remains </w:t>
                            </w:r>
                            <w:r w:rsidR="00FB5C1A" w:rsidDel="003A0DD4">
                              <w:t>appropriate</w:t>
                            </w:r>
                            <w:bookmarkEnd w:id="73"/>
                            <w:bookmarkEnd w:id="74"/>
                            <w:bookmarkEnd w:id="75"/>
                            <w:bookmarkEnd w:id="76"/>
                            <w:r w:rsidR="00BD344E">
                              <w:t xml:space="preserve"> if used with fit for purpose data</w:t>
                            </w:r>
                            <w:r w:rsidR="00A10540">
                              <w:t>?</w:t>
                            </w:r>
                            <w:r w:rsidR="000E33C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4026B3" id="Rectangle 23" o:spid="_x0000_s1029" alt="&quot;&quot;" style="width:444.75pt;height:7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" fillcolor="#ebf3f5" stroked="f" strokeweight="2pt">
                <v:textbox>
                  <w:txbxContent>
                    <w:p w14:paraId="091AF8ED" w14:textId="577F7165" w:rsidR="00284B22" w:rsidRPr="00284B22" w:rsidRDefault="003A0DD4">
                      <w:pPr>
                        <w:pStyle w:val="CGC2025QuestionNumbers"/>
                      </w:pPr>
                      <w:bookmarkStart w:id="77" w:name="_Hlk134711004"/>
                      <w:bookmarkStart w:id="78" w:name="_Hlk134711005"/>
                      <w:bookmarkStart w:id="79" w:name="_Hlk135050051"/>
                      <w:bookmarkStart w:id="80" w:name="_Hlk135050052"/>
                      <w:r>
                        <w:t>Do states agree that</w:t>
                      </w:r>
                      <w:r w:rsidR="00A8443F">
                        <w:t xml:space="preserve"> </w:t>
                      </w:r>
                      <w:r w:rsidR="0022233E">
                        <w:t>COVID-19</w:t>
                      </w:r>
                      <w:r w:rsidR="00A8443F">
                        <w:t xml:space="preserve"> </w:t>
                      </w:r>
                      <w:r w:rsidR="003C3A49">
                        <w:t>resulted</w:t>
                      </w:r>
                      <w:r w:rsidR="002A6C61" w:rsidDel="003A0DD4">
                        <w:t xml:space="preserve"> in a tem</w:t>
                      </w:r>
                      <w:r w:rsidR="001F2843" w:rsidDel="003A0DD4">
                        <w:t>porary departure from long</w:t>
                      </w:r>
                      <w:r w:rsidR="003C3A49">
                        <w:t xml:space="preserve"> </w:t>
                      </w:r>
                      <w:r w:rsidR="001F2843" w:rsidDel="003A0DD4">
                        <w:t xml:space="preserve">term </w:t>
                      </w:r>
                      <w:r w:rsidR="00FC5345" w:rsidDel="003A0DD4">
                        <w:t>patterns of justice service</w:t>
                      </w:r>
                      <w:r w:rsidR="00F57C62" w:rsidDel="003A0DD4">
                        <w:t xml:space="preserve"> </w:t>
                      </w:r>
                      <w:r w:rsidR="003C3A49">
                        <w:t>provision,</w:t>
                      </w:r>
                      <w:r w:rsidR="00F57C62" w:rsidDel="003A0DD4">
                        <w:t xml:space="preserve"> use </w:t>
                      </w:r>
                      <w:r w:rsidR="003C3A49">
                        <w:t xml:space="preserve">and costs </w:t>
                      </w:r>
                      <w:r w:rsidR="00F57C62" w:rsidDel="003A0DD4">
                        <w:t xml:space="preserve">such that the </w:t>
                      </w:r>
                      <w:r w:rsidR="00A8443F">
                        <w:t xml:space="preserve">2020 Review </w:t>
                      </w:r>
                      <w:r w:rsidR="000E33CA">
                        <w:t xml:space="preserve">Justice model remains </w:t>
                      </w:r>
                      <w:r w:rsidR="00FB5C1A" w:rsidDel="003A0DD4">
                        <w:t>appropriate</w:t>
                      </w:r>
                      <w:bookmarkEnd w:id="77"/>
                      <w:bookmarkEnd w:id="78"/>
                      <w:bookmarkEnd w:id="79"/>
                      <w:bookmarkEnd w:id="80"/>
                      <w:r w:rsidR="00BD344E">
                        <w:t xml:space="preserve"> if used with fit for purpose data</w:t>
                      </w:r>
                      <w:r w:rsidR="00A10540">
                        <w:t>?</w:t>
                      </w:r>
                      <w:r w:rsidR="000E33CA">
                        <w:t xml:space="preserve"> </w:t>
                      </w:r>
                    </w:p>
                  </w:txbxContent>
                </v:textbox>
                <w10:anchorlock/>
              </v:rect>
            </w:pict>
          </mc:Fallback>
        </mc:AlternateContent>
      </w:r>
    </w:p>
    <w:p w14:paraId="43652CED" w14:textId="084E8763" w:rsidR="00B942E3" w:rsidRDefault="00584FC4" w:rsidP="00B942E3">
      <w:pPr>
        <w:pStyle w:val="Heading3"/>
      </w:pPr>
      <w:bookmarkStart w:id="81" w:name="_Toc138151989"/>
      <w:r>
        <w:lastRenderedPageBreak/>
        <w:t>A</w:t>
      </w:r>
      <w:r w:rsidR="00763775">
        <w:t>re reliable data available to update the assessment of justice needs?</w:t>
      </w:r>
      <w:bookmarkEnd w:id="81"/>
    </w:p>
    <w:p w14:paraId="1BDD2D08" w14:textId="1F605D51" w:rsidR="00826B25" w:rsidRDefault="00873D29" w:rsidP="00C80C84">
      <w:pPr>
        <w:pStyle w:val="CGC2025ParaNumbers"/>
      </w:pPr>
      <w:r>
        <w:t>The majority of d</w:t>
      </w:r>
      <w:r w:rsidR="00826B25">
        <w:t>ata currently used to derive use and costs of police, prison and court services are based on 2015</w:t>
      </w:r>
      <w:r w:rsidR="00B911FE">
        <w:t>–</w:t>
      </w:r>
      <w:r w:rsidR="00826B25">
        <w:t>16 and 2016</w:t>
      </w:r>
      <w:r w:rsidR="00B911FE">
        <w:t>–</w:t>
      </w:r>
      <w:r w:rsidR="00826B25">
        <w:t xml:space="preserve">17 data provided by </w:t>
      </w:r>
      <w:r w:rsidR="00B35064">
        <w:t>s</w:t>
      </w:r>
      <w:r w:rsidR="00826B25">
        <w:t>tates. The</w:t>
      </w:r>
      <w:r w:rsidR="00EC5839">
        <w:t>y</w:t>
      </w:r>
      <w:r w:rsidR="00826B25">
        <w:t xml:space="preserve"> were collected for the 2020 Review </w:t>
      </w:r>
      <w:r w:rsidR="006824B2">
        <w:t xml:space="preserve">and </w:t>
      </w:r>
      <w:r w:rsidR="001146D9">
        <w:t xml:space="preserve">have </w:t>
      </w:r>
      <w:r w:rsidR="00826B25">
        <w:t xml:space="preserve">not </w:t>
      </w:r>
      <w:r w:rsidR="001146D9">
        <w:t xml:space="preserve">been </w:t>
      </w:r>
      <w:r w:rsidR="00B907C7">
        <w:t xml:space="preserve">updated </w:t>
      </w:r>
      <w:r w:rsidR="00826B25">
        <w:t>subsequent</w:t>
      </w:r>
      <w:r w:rsidR="001146D9">
        <w:t>ly</w:t>
      </w:r>
      <w:r w:rsidR="00826B25">
        <w:t xml:space="preserve">. </w:t>
      </w:r>
    </w:p>
    <w:p w14:paraId="6D4D3801" w14:textId="75BDE1FE" w:rsidR="00E94486" w:rsidRDefault="00500E4D" w:rsidP="00C80C84">
      <w:pPr>
        <w:pStyle w:val="CGC2025ParaNumbers"/>
      </w:pPr>
      <w:r>
        <w:t xml:space="preserve">Ordinarily, the Commission would request updated data in a review to ensure the assessment continues to </w:t>
      </w:r>
      <w:r w:rsidR="00D36DB4">
        <w:t>accurately reflect the</w:t>
      </w:r>
      <w:r>
        <w:t xml:space="preserve"> activities of states. However,</w:t>
      </w:r>
      <w:r w:rsidR="00F56019">
        <w:t xml:space="preserve"> the experience of</w:t>
      </w:r>
      <w:r w:rsidR="001666AD">
        <w:t xml:space="preserve"> COVID-19</w:t>
      </w:r>
      <w:r w:rsidR="00AA02AA">
        <w:t>,</w:t>
      </w:r>
      <w:r w:rsidR="001666AD">
        <w:t xml:space="preserve"> </w:t>
      </w:r>
      <w:r w:rsidR="00F56019">
        <w:t xml:space="preserve">and state </w:t>
      </w:r>
      <w:r w:rsidR="001666AD">
        <w:t>interventions</w:t>
      </w:r>
      <w:r w:rsidR="007031FD">
        <w:t xml:space="preserve"> as a result</w:t>
      </w:r>
      <w:r w:rsidR="00AA02AA">
        <w:t>,</w:t>
      </w:r>
      <w:r w:rsidR="004A7108">
        <w:t xml:space="preserve"> may mean that </w:t>
      </w:r>
      <w:r>
        <w:t xml:space="preserve">available data </w:t>
      </w:r>
      <w:r w:rsidR="00DC0D59">
        <w:t>do</w:t>
      </w:r>
      <w:r>
        <w:t xml:space="preserve"> not reflect typical </w:t>
      </w:r>
      <w:r w:rsidR="003F68EE">
        <w:t>justice</w:t>
      </w:r>
      <w:r>
        <w:t xml:space="preserve"> </w:t>
      </w:r>
      <w:r w:rsidR="26414073">
        <w:t>s</w:t>
      </w:r>
      <w:r w:rsidR="384511D6">
        <w:t>ervices</w:t>
      </w:r>
      <w:r w:rsidR="004C3A65">
        <w:t xml:space="preserve"> and costs</w:t>
      </w:r>
      <w:r w:rsidR="26414073">
        <w:t xml:space="preserve">.  </w:t>
      </w:r>
    </w:p>
    <w:p w14:paraId="61B02EF7" w14:textId="7ADDACDF" w:rsidR="003B0B8E" w:rsidRDefault="00122F11" w:rsidP="00C80C84">
      <w:pPr>
        <w:pStyle w:val="CGC2025ParaNumbers"/>
      </w:pPr>
      <w:r>
        <w:t xml:space="preserve">Data from </w:t>
      </w:r>
      <w:r w:rsidR="007E66DC">
        <w:t>2019</w:t>
      </w:r>
      <w:r w:rsidR="00B911FE">
        <w:t>–</w:t>
      </w:r>
      <w:r w:rsidR="007E66DC">
        <w:t>20</w:t>
      </w:r>
      <w:r w:rsidR="00DE610E">
        <w:t>,</w:t>
      </w:r>
      <w:r w:rsidR="007E66DC">
        <w:t xml:space="preserve"> 2020</w:t>
      </w:r>
      <w:r w:rsidR="00B911FE">
        <w:t>–</w:t>
      </w:r>
      <w:r w:rsidR="007E66DC">
        <w:t>21 and 2021</w:t>
      </w:r>
      <w:r w:rsidR="00B911FE">
        <w:t>–</w:t>
      </w:r>
      <w:r w:rsidR="007E66DC">
        <w:t xml:space="preserve">22 </w:t>
      </w:r>
      <w:r w:rsidR="00F6576C">
        <w:t xml:space="preserve">may not be </w:t>
      </w:r>
      <w:r w:rsidR="000F625D">
        <w:t>fit</w:t>
      </w:r>
      <w:r w:rsidR="002D092E">
        <w:t xml:space="preserve"> </w:t>
      </w:r>
      <w:r w:rsidR="000F625D">
        <w:t>for</w:t>
      </w:r>
      <w:r w:rsidR="002D092E">
        <w:t xml:space="preserve"> </w:t>
      </w:r>
      <w:r w:rsidR="000F625D">
        <w:t>p</w:t>
      </w:r>
      <w:r w:rsidR="00CD73B0">
        <w:t xml:space="preserve">urpose, </w:t>
      </w:r>
      <w:r w:rsidR="00F6576C">
        <w:t>due</w:t>
      </w:r>
      <w:r w:rsidR="000E716F">
        <w:t xml:space="preserve"> to the </w:t>
      </w:r>
      <w:r w:rsidR="00F6576C">
        <w:t>impacts of</w:t>
      </w:r>
      <w:r w:rsidR="000E716F">
        <w:t xml:space="preserve"> the pandemic</w:t>
      </w:r>
      <w:r w:rsidR="00F6576C">
        <w:t xml:space="preserve"> on</w:t>
      </w:r>
      <w:r w:rsidR="003B0B8E">
        <w:t>:</w:t>
      </w:r>
    </w:p>
    <w:p w14:paraId="7968BD62" w14:textId="04410C91" w:rsidR="00504B7D" w:rsidRPr="0063190C" w:rsidRDefault="00504B7D" w:rsidP="00C80C84">
      <w:pPr>
        <w:pStyle w:val="CGC2025Bullet1"/>
        <w:rPr>
          <w:szCs w:val="16"/>
        </w:rPr>
      </w:pPr>
      <w:r w:rsidRPr="0063190C">
        <w:t>the variations in state responses to COVID-19</w:t>
      </w:r>
      <w:r w:rsidR="00BD4ACD" w:rsidRPr="0063190C">
        <w:rPr>
          <w:szCs w:val="16"/>
        </w:rPr>
        <w:t xml:space="preserve">, </w:t>
      </w:r>
      <w:r w:rsidR="00934F3B" w:rsidRPr="0063190C">
        <w:rPr>
          <w:szCs w:val="16"/>
        </w:rPr>
        <w:t xml:space="preserve">including </w:t>
      </w:r>
      <w:r w:rsidR="00BD4ACD" w:rsidRPr="0063190C">
        <w:rPr>
          <w:szCs w:val="16"/>
        </w:rPr>
        <w:t xml:space="preserve">the </w:t>
      </w:r>
      <w:r w:rsidR="00643D97" w:rsidRPr="0063190C">
        <w:rPr>
          <w:szCs w:val="16"/>
        </w:rPr>
        <w:t>t</w:t>
      </w:r>
      <w:r w:rsidR="00BD4ACD" w:rsidRPr="0063190C">
        <w:rPr>
          <w:szCs w:val="16"/>
        </w:rPr>
        <w:t>iming of their lockdowns</w:t>
      </w:r>
    </w:p>
    <w:p w14:paraId="0775DE62" w14:textId="6BD8622C" w:rsidR="00914189" w:rsidRPr="0063190C" w:rsidRDefault="00E31A7A" w:rsidP="00C80C84">
      <w:pPr>
        <w:pStyle w:val="CGC2025Bullet1"/>
        <w:rPr>
          <w:szCs w:val="16"/>
        </w:rPr>
      </w:pPr>
      <w:r w:rsidRPr="0063190C">
        <w:t xml:space="preserve">the profile of </w:t>
      </w:r>
      <w:r w:rsidR="00F6576C" w:rsidRPr="0063190C">
        <w:rPr>
          <w:szCs w:val="16"/>
        </w:rPr>
        <w:t>offender</w:t>
      </w:r>
      <w:r w:rsidR="00B6517C" w:rsidRPr="0063190C">
        <w:rPr>
          <w:szCs w:val="16"/>
        </w:rPr>
        <w:t>s</w:t>
      </w:r>
      <w:r w:rsidR="00852BEE" w:rsidRPr="0063190C">
        <w:rPr>
          <w:szCs w:val="16"/>
        </w:rPr>
        <w:t xml:space="preserve"> and </w:t>
      </w:r>
      <w:r w:rsidR="0046285A" w:rsidRPr="0063190C">
        <w:rPr>
          <w:szCs w:val="16"/>
        </w:rPr>
        <w:t>defendants</w:t>
      </w:r>
      <w:r w:rsidR="00F56EE4" w:rsidRPr="0063190C">
        <w:rPr>
          <w:szCs w:val="16"/>
        </w:rPr>
        <w:t xml:space="preserve">, </w:t>
      </w:r>
      <w:r w:rsidRPr="0063190C">
        <w:rPr>
          <w:szCs w:val="16"/>
        </w:rPr>
        <w:t>offence rates</w:t>
      </w:r>
      <w:r w:rsidR="00F56EE4" w:rsidRPr="0063190C">
        <w:rPr>
          <w:szCs w:val="16"/>
        </w:rPr>
        <w:t xml:space="preserve"> and </w:t>
      </w:r>
      <w:r w:rsidR="0046285A" w:rsidRPr="0063190C">
        <w:rPr>
          <w:szCs w:val="16"/>
        </w:rPr>
        <w:t>related costs</w:t>
      </w:r>
      <w:r w:rsidR="00930B1E" w:rsidRPr="0063190C">
        <w:rPr>
          <w:szCs w:val="16"/>
        </w:rPr>
        <w:t xml:space="preserve"> </w:t>
      </w:r>
    </w:p>
    <w:p w14:paraId="39494C5F" w14:textId="1C3216B6" w:rsidR="00425AE3" w:rsidRPr="0063190C" w:rsidRDefault="00D77D1B" w:rsidP="00C80C84">
      <w:pPr>
        <w:pStyle w:val="CGC2025Bullet1"/>
        <w:rPr>
          <w:rStyle w:val="CommentReference"/>
          <w:sz w:val="20"/>
        </w:rPr>
      </w:pPr>
      <w:r w:rsidRPr="0063190C">
        <w:t xml:space="preserve">police costs </w:t>
      </w:r>
      <w:r w:rsidR="008E5753" w:rsidRPr="0063190C">
        <w:rPr>
          <w:szCs w:val="16"/>
        </w:rPr>
        <w:t xml:space="preserve">by region </w:t>
      </w:r>
      <w:r w:rsidRPr="0063190C">
        <w:rPr>
          <w:szCs w:val="16"/>
        </w:rPr>
        <w:t xml:space="preserve">due to the </w:t>
      </w:r>
      <w:r w:rsidR="00A9026F" w:rsidRPr="0063190C">
        <w:rPr>
          <w:szCs w:val="16"/>
        </w:rPr>
        <w:t xml:space="preserve">redistribution </w:t>
      </w:r>
      <w:r w:rsidR="004B1D84" w:rsidRPr="0063190C">
        <w:rPr>
          <w:szCs w:val="16"/>
        </w:rPr>
        <w:t xml:space="preserve">of police </w:t>
      </w:r>
      <w:r w:rsidR="00AD60A8" w:rsidRPr="0063190C">
        <w:rPr>
          <w:szCs w:val="16"/>
        </w:rPr>
        <w:t>resources</w:t>
      </w:r>
      <w:r w:rsidR="00943D7A">
        <w:rPr>
          <w:szCs w:val="16"/>
        </w:rPr>
        <w:t>.</w:t>
      </w:r>
    </w:p>
    <w:p w14:paraId="6A44C05D" w14:textId="06555CB0" w:rsidR="0017537F" w:rsidRDefault="006B2716" w:rsidP="00C80C84">
      <w:pPr>
        <w:pStyle w:val="CGC2025ParaNumbers"/>
      </w:pPr>
      <w:r>
        <w:t>It</w:t>
      </w:r>
      <w:r w:rsidR="004262D9">
        <w:t xml:space="preserve"> is </w:t>
      </w:r>
      <w:r>
        <w:t>possible</w:t>
      </w:r>
      <w:r w:rsidR="004262D9">
        <w:t xml:space="preserve"> that these data </w:t>
      </w:r>
      <w:r w:rsidR="00C60BDB">
        <w:t xml:space="preserve">would not </w:t>
      </w:r>
      <w:r w:rsidR="004262D9">
        <w:t>accurately reflect typical service usage and cost patterns</w:t>
      </w:r>
      <w:r w:rsidR="002D7058">
        <w:t xml:space="preserve"> that </w:t>
      </w:r>
      <w:r w:rsidR="00392F3B">
        <w:t>occur</w:t>
      </w:r>
      <w:r w:rsidR="004262D9">
        <w:t xml:space="preserve"> outside the context of the COVID-19 lockdowns.</w:t>
      </w:r>
    </w:p>
    <w:p w14:paraId="42808AD2" w14:textId="0E479AC3" w:rsidR="00F73DBF" w:rsidRDefault="00ED2236" w:rsidP="00C80C84">
      <w:pPr>
        <w:pStyle w:val="CGC2025ParaNumbers"/>
      </w:pPr>
      <w:r>
        <w:t>D</w:t>
      </w:r>
      <w:r w:rsidR="00AF3295">
        <w:t>ata from</w:t>
      </w:r>
      <w:r w:rsidR="003D559C">
        <w:t xml:space="preserve"> 2022</w:t>
      </w:r>
      <w:r w:rsidR="00B911FE">
        <w:t>–</w:t>
      </w:r>
      <w:r w:rsidR="003D559C">
        <w:t>23</w:t>
      </w:r>
      <w:r w:rsidR="005E23F0">
        <w:t xml:space="preserve"> are likely to be more reliable tha</w:t>
      </w:r>
      <w:r w:rsidR="00494680">
        <w:t>n</w:t>
      </w:r>
      <w:r w:rsidR="005E23F0">
        <w:t xml:space="preserve"> data collected during the pandemic </w:t>
      </w:r>
      <w:r w:rsidR="005A06AE">
        <w:t>affected</w:t>
      </w:r>
      <w:r w:rsidR="005E23F0">
        <w:t xml:space="preserve"> years</w:t>
      </w:r>
      <w:r w:rsidR="00EF2E29">
        <w:t>,</w:t>
      </w:r>
      <w:r w:rsidR="00112DBD">
        <w:t xml:space="preserve"> </w:t>
      </w:r>
      <w:r w:rsidR="00112DBD" w:rsidRPr="00F11895">
        <w:t>because public health orders associated with COVID-19</w:t>
      </w:r>
      <w:r w:rsidR="00F11895" w:rsidRPr="00F11895">
        <w:t>, including lockdowns,</w:t>
      </w:r>
      <w:r w:rsidR="00112DBD" w:rsidRPr="00F11895">
        <w:t xml:space="preserve"> </w:t>
      </w:r>
      <w:r w:rsidR="007B1FBB">
        <w:t>had been</w:t>
      </w:r>
      <w:r w:rsidR="00112DBD" w:rsidRPr="00F11895">
        <w:t xml:space="preserve"> removed or relaxed</w:t>
      </w:r>
      <w:r w:rsidR="007B1FBB">
        <w:t xml:space="preserve"> in all states</w:t>
      </w:r>
      <w:r w:rsidR="00112DBD" w:rsidRPr="00F11895">
        <w:t>.</w:t>
      </w:r>
      <w:r w:rsidR="00112DBD">
        <w:t xml:space="preserve"> </w:t>
      </w:r>
      <w:r w:rsidR="003D559C">
        <w:t xml:space="preserve"> </w:t>
      </w:r>
    </w:p>
    <w:p w14:paraId="48FF8140" w14:textId="5FC671E0" w:rsidR="007B34E7" w:rsidRDefault="007B34E7" w:rsidP="00C80C84">
      <w:pPr>
        <w:pStyle w:val="CGC2025ParaNumbers"/>
      </w:pPr>
      <w:r>
        <w:t xml:space="preserve">The Commission’s preliminary view is to </w:t>
      </w:r>
      <w:r w:rsidR="00E238ED">
        <w:t xml:space="preserve">collect </w:t>
      </w:r>
      <w:r>
        <w:t>2022</w:t>
      </w:r>
      <w:r w:rsidR="00B911FE">
        <w:t>–</w:t>
      </w:r>
      <w:r>
        <w:t xml:space="preserve">23 data to update the justice model. </w:t>
      </w:r>
      <w:r w:rsidR="003F1D9F">
        <w:t>This will</w:t>
      </w:r>
      <w:r>
        <w:t xml:space="preserve"> </w:t>
      </w:r>
      <w:r w:rsidR="00FE4555">
        <w:t>r</w:t>
      </w:r>
      <w:r w:rsidR="00CB0027">
        <w:t xml:space="preserve">eplace </w:t>
      </w:r>
      <w:r w:rsidR="006A3E51">
        <w:t>2015</w:t>
      </w:r>
      <w:r w:rsidR="00B911FE">
        <w:t>–</w:t>
      </w:r>
      <w:r w:rsidR="006A3E51">
        <w:t xml:space="preserve">16 </w:t>
      </w:r>
      <w:r w:rsidR="00921EAF">
        <w:t>and</w:t>
      </w:r>
      <w:r w:rsidR="006A3E51">
        <w:t xml:space="preserve"> 2016</w:t>
      </w:r>
      <w:r w:rsidR="00B911FE">
        <w:t>–</w:t>
      </w:r>
      <w:r w:rsidR="006A3E51">
        <w:t>17</w:t>
      </w:r>
      <w:r w:rsidR="00921EAF">
        <w:t xml:space="preserve"> data</w:t>
      </w:r>
      <w:r>
        <w:t>. Th</w:t>
      </w:r>
      <w:r w:rsidR="000B78F8">
        <w:t xml:space="preserve">is approach will have the advantages </w:t>
      </w:r>
      <w:r w:rsidR="00933338">
        <w:t>of</w:t>
      </w:r>
      <w:r w:rsidR="000B78F8">
        <w:t>:</w:t>
      </w:r>
    </w:p>
    <w:p w14:paraId="0D0E52D0" w14:textId="6D8E3158" w:rsidR="007B34E7" w:rsidRPr="0063190C" w:rsidRDefault="0066286E" w:rsidP="00C80C84">
      <w:pPr>
        <w:pStyle w:val="CGC2025Bullet1"/>
      </w:pPr>
      <w:r w:rsidRPr="0063190C">
        <w:t>us</w:t>
      </w:r>
      <w:r w:rsidR="00933338" w:rsidRPr="0063190C">
        <w:t>ing</w:t>
      </w:r>
      <w:r w:rsidR="007B34E7" w:rsidRPr="0063190C">
        <w:t xml:space="preserve"> the most recent data available</w:t>
      </w:r>
    </w:p>
    <w:p w14:paraId="63212CBE" w14:textId="1093C59D" w:rsidR="00FB64CC" w:rsidRPr="0063190C" w:rsidRDefault="00FB64CC" w:rsidP="00C80C84">
      <w:pPr>
        <w:pStyle w:val="CGC2025Bullet1"/>
      </w:pPr>
      <w:r w:rsidRPr="0063190C">
        <w:t xml:space="preserve">using data </w:t>
      </w:r>
      <w:r w:rsidR="00E3374F" w:rsidRPr="0063190C">
        <w:t>that are</w:t>
      </w:r>
      <w:r w:rsidRPr="0063190C">
        <w:t xml:space="preserve"> largely unaffected by state responses to COVID-19</w:t>
      </w:r>
    </w:p>
    <w:p w14:paraId="495DC16B" w14:textId="36323122" w:rsidR="004B16C5" w:rsidRPr="0063190C" w:rsidRDefault="00933338" w:rsidP="00C80C84">
      <w:pPr>
        <w:pStyle w:val="CGC2025Bullet1"/>
      </w:pPr>
      <w:r w:rsidRPr="0063190C">
        <w:t>using</w:t>
      </w:r>
      <w:r w:rsidR="00EF1D2D" w:rsidRPr="0063190C">
        <w:t xml:space="preserve"> data </w:t>
      </w:r>
      <w:r w:rsidRPr="0063190C">
        <w:t xml:space="preserve">that </w:t>
      </w:r>
      <w:r w:rsidR="00C6746B" w:rsidRPr="0063190C">
        <w:t xml:space="preserve">are </w:t>
      </w:r>
      <w:r w:rsidR="007B34E7" w:rsidRPr="0063190C">
        <w:t>relatively close to the 2021 Census data</w:t>
      </w:r>
      <w:r w:rsidR="00954F5D" w:rsidRPr="0063190C">
        <w:t>.</w:t>
      </w:r>
      <w:r w:rsidR="00265BC3" w:rsidRPr="0063190C">
        <w:t xml:space="preserve"> </w:t>
      </w:r>
      <w:r w:rsidR="00954F5D" w:rsidRPr="0063190C">
        <w:t>T</w:t>
      </w:r>
      <w:r w:rsidR="007B34E7" w:rsidRPr="0063190C">
        <w:t xml:space="preserve">he </w:t>
      </w:r>
      <w:r w:rsidR="00797568" w:rsidRPr="0063190C">
        <w:t>estimated resident population</w:t>
      </w:r>
      <w:r w:rsidR="007B34E7" w:rsidRPr="0063190C">
        <w:t xml:space="preserve"> data</w:t>
      </w:r>
      <w:r w:rsidR="006E35D9">
        <w:t xml:space="preserve"> (</w:t>
      </w:r>
      <w:r w:rsidR="00F96E25">
        <w:t>sourced from the 2021 Census</w:t>
      </w:r>
      <w:r w:rsidR="006E35D9">
        <w:t>)</w:t>
      </w:r>
      <w:r w:rsidR="007B34E7" w:rsidRPr="0063190C">
        <w:t xml:space="preserve"> </w:t>
      </w:r>
      <w:r w:rsidR="00954F5D" w:rsidRPr="0063190C">
        <w:t xml:space="preserve">will be applied </w:t>
      </w:r>
      <w:r w:rsidR="00CE25B6" w:rsidRPr="0063190C">
        <w:t>in the justice assessment</w:t>
      </w:r>
      <w:r w:rsidR="00EF1D2D" w:rsidRPr="0063190C">
        <w:t>.</w:t>
      </w:r>
      <w:r w:rsidR="007B34E7" w:rsidRPr="0063190C">
        <w:t xml:space="preserve"> </w:t>
      </w:r>
    </w:p>
    <w:p w14:paraId="7F33E70A" w14:textId="4EE8A585" w:rsidR="007B34E7" w:rsidRDefault="00EB2E3C" w:rsidP="00C80C84">
      <w:pPr>
        <w:pStyle w:val="CGC2025ParaNumbers"/>
      </w:pPr>
      <w:r>
        <w:t>I</w:t>
      </w:r>
      <w:r w:rsidR="00067FDF">
        <w:t>f</w:t>
      </w:r>
      <w:r>
        <w:t xml:space="preserve"> 2022</w:t>
      </w:r>
      <w:r w:rsidR="00B911FE">
        <w:t>–</w:t>
      </w:r>
      <w:r>
        <w:t xml:space="preserve">23 data </w:t>
      </w:r>
      <w:r w:rsidR="007A767D">
        <w:t xml:space="preserve">cannot be collected from states and processed by the Commission in time for the 2025 Review, the Commission </w:t>
      </w:r>
      <w:r w:rsidR="00C91DAA">
        <w:t xml:space="preserve">could </w:t>
      </w:r>
      <w:r w:rsidR="00AF71A1">
        <w:t>re</w:t>
      </w:r>
      <w:r w:rsidR="001A2FBA">
        <w:t>place</w:t>
      </w:r>
      <w:r w:rsidR="007A767D">
        <w:t xml:space="preserve"> th</w:t>
      </w:r>
      <w:r w:rsidR="002F23BC">
        <w:t>is</w:t>
      </w:r>
      <w:r w:rsidR="00FB798F">
        <w:t xml:space="preserve"> </w:t>
      </w:r>
      <w:r w:rsidR="004A3416">
        <w:t>data</w:t>
      </w:r>
      <w:r w:rsidR="007D71CD">
        <w:t xml:space="preserve"> </w:t>
      </w:r>
      <w:r w:rsidR="004B6A10">
        <w:t>in a</w:t>
      </w:r>
      <w:r w:rsidR="00862674">
        <w:t xml:space="preserve"> subsequent</w:t>
      </w:r>
      <w:r w:rsidR="004B6A10">
        <w:t xml:space="preserve"> update</w:t>
      </w:r>
      <w:r w:rsidR="00A615C2">
        <w:t xml:space="preserve">, when the </w:t>
      </w:r>
      <w:r w:rsidR="003C17B0">
        <w:t>new data becomes available</w:t>
      </w:r>
      <w:r w:rsidR="004B6A10">
        <w:t>.</w:t>
      </w:r>
      <w:r w:rsidR="007B34E7">
        <w:t xml:space="preserve"> </w:t>
      </w:r>
      <w:r w:rsidR="00FB798F">
        <w:t xml:space="preserve">This would occur </w:t>
      </w:r>
      <w:r w:rsidR="00F649B2">
        <w:t>in</w:t>
      </w:r>
      <w:r w:rsidR="00FD299A">
        <w:t xml:space="preserve"> </w:t>
      </w:r>
      <w:r w:rsidR="001B0BF6">
        <w:t>consultation</w:t>
      </w:r>
      <w:r w:rsidR="00FD299A">
        <w:t xml:space="preserve"> with </w:t>
      </w:r>
      <w:r w:rsidR="00F5110C">
        <w:t xml:space="preserve">the </w:t>
      </w:r>
      <w:r w:rsidR="001B0BF6">
        <w:t xml:space="preserve">states. </w:t>
      </w:r>
    </w:p>
    <w:p w14:paraId="7EC3A175" w14:textId="40D0A0FD" w:rsidR="00763775" w:rsidRDefault="00763775" w:rsidP="00763775">
      <w:pPr>
        <w:pStyle w:val="Heading4"/>
      </w:pPr>
      <w:r>
        <w:lastRenderedPageBreak/>
        <w:t>Consultation question</w:t>
      </w:r>
      <w:r w:rsidR="00ED36D2">
        <w:t>s</w:t>
      </w:r>
    </w:p>
    <w:p w14:paraId="65208A9C" w14:textId="3A152EBC" w:rsidR="00763775" w:rsidRDefault="00763775" w:rsidP="00763775">
      <w:r w:rsidRPr="001C4DF3">
        <w:rPr>
          <w:noProof/>
        </w:rPr>
        <mc:AlternateContent>
          <mc:Choice Requires="wps">
            <w:drawing>
              <wp:inline distT="0" distB="0" distL="0" distR="0" wp14:anchorId="0EF4A463" wp14:editId="15C6DCA7">
                <wp:extent cx="5648325" cy="2215426"/>
                <wp:effectExtent l="0" t="0" r="9525"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2215426"/>
                        </a:xfrm>
                        <a:prstGeom prst="rect">
                          <a:avLst/>
                        </a:prstGeom>
                        <a:solidFill>
                          <a:srgbClr val="EBF3F5"/>
                        </a:solidFill>
                        <a:ln w="25400" cap="flat" cmpd="sng" algn="ctr">
                          <a:noFill/>
                          <a:prstDash val="solid"/>
                        </a:ln>
                        <a:effectLst/>
                      </wps:spPr>
                      <wps:txbx>
                        <w:txbxContent>
                          <w:p w14:paraId="464E5340" w14:textId="638AC5E1" w:rsidR="00C933D8" w:rsidRDefault="003A11C9" w:rsidP="00763775">
                            <w:pPr>
                              <w:pStyle w:val="CGC2025QuestionNumbers"/>
                            </w:pPr>
                            <w:bookmarkStart w:id="82" w:name="_Hlk134711043"/>
                            <w:bookmarkStart w:id="83" w:name="_Hlk134711044"/>
                            <w:r>
                              <w:t xml:space="preserve">Do states </w:t>
                            </w:r>
                            <w:r w:rsidR="007D206A">
                              <w:t>agree</w:t>
                            </w:r>
                            <w:r>
                              <w:t xml:space="preserve"> that data from </w:t>
                            </w:r>
                            <w:r w:rsidR="007D206A">
                              <w:t>2019</w:t>
                            </w:r>
                            <w:r w:rsidR="00515C61">
                              <w:t>–</w:t>
                            </w:r>
                            <w:r w:rsidR="007D206A">
                              <w:t>20, 2020</w:t>
                            </w:r>
                            <w:r w:rsidR="00515C61">
                              <w:t>–</w:t>
                            </w:r>
                            <w:r w:rsidR="007D206A">
                              <w:t>21 and 2021</w:t>
                            </w:r>
                            <w:r w:rsidR="00515C61">
                              <w:t>–</w:t>
                            </w:r>
                            <w:r w:rsidR="007D206A">
                              <w:t xml:space="preserve">22 </w:t>
                            </w:r>
                            <w:r w:rsidR="00984351">
                              <w:t xml:space="preserve">include </w:t>
                            </w:r>
                            <w:r w:rsidR="002E29B7">
                              <w:t>the effects of</w:t>
                            </w:r>
                            <w:r w:rsidR="00163CE6">
                              <w:t xml:space="preserve"> COVID-19</w:t>
                            </w:r>
                            <w:r w:rsidR="004F2A53">
                              <w:t xml:space="preserve"> </w:t>
                            </w:r>
                            <w:r w:rsidR="002E29B7">
                              <w:t xml:space="preserve">related public health orders and do not reflect </w:t>
                            </w:r>
                            <w:r w:rsidR="009C06BA">
                              <w:t>typical justice services a</w:t>
                            </w:r>
                            <w:r w:rsidR="003112EC">
                              <w:t>nd</w:t>
                            </w:r>
                            <w:r w:rsidR="009C06BA">
                              <w:t xml:space="preserve"> costs?</w:t>
                            </w:r>
                          </w:p>
                          <w:p w14:paraId="3F9AE27B" w14:textId="328EFE5B" w:rsidR="00763775" w:rsidRDefault="00792EBF" w:rsidP="004B6919">
                            <w:pPr>
                              <w:pStyle w:val="CGC2025QuestionNumbers"/>
                            </w:pPr>
                            <w:r>
                              <w:t>If data from 2019</w:t>
                            </w:r>
                            <w:r w:rsidR="00515C61">
                              <w:t>–</w:t>
                            </w:r>
                            <w:r w:rsidR="0004162B">
                              <w:t xml:space="preserve">20 </w:t>
                            </w:r>
                            <w:r w:rsidR="00FC6831">
                              <w:t>to 2021</w:t>
                            </w:r>
                            <w:r w:rsidR="00515C61">
                              <w:t>–</w:t>
                            </w:r>
                            <w:r w:rsidR="00FC6831">
                              <w:t>22 are not fit for purpose, d</w:t>
                            </w:r>
                            <w:r w:rsidR="009C06BA">
                              <w:t xml:space="preserve">o </w:t>
                            </w:r>
                            <w:r w:rsidR="00463DE2">
                              <w:t>s</w:t>
                            </w:r>
                            <w:r w:rsidR="00455EFE">
                              <w:t xml:space="preserve">tates </w:t>
                            </w:r>
                            <w:r w:rsidR="00F949CB">
                              <w:t>support using data</w:t>
                            </w:r>
                            <w:r w:rsidR="00455EFE">
                              <w:t xml:space="preserve"> from 2022</w:t>
                            </w:r>
                            <w:r w:rsidR="00515C61">
                              <w:t>–</w:t>
                            </w:r>
                            <w:r w:rsidR="00455EFE">
                              <w:t>23</w:t>
                            </w:r>
                            <w:r w:rsidR="00476F83">
                              <w:t xml:space="preserve"> </w:t>
                            </w:r>
                            <w:r w:rsidR="00F949CB">
                              <w:t>to update the justice assessment</w:t>
                            </w:r>
                            <w:r w:rsidR="004C69C8">
                              <w:t>?</w:t>
                            </w:r>
                            <w:r w:rsidR="00526671">
                              <w:t xml:space="preserve"> </w:t>
                            </w:r>
                            <w:r w:rsidR="00EB4763">
                              <w:t xml:space="preserve">If so, </w:t>
                            </w:r>
                            <w:r w:rsidR="001820CC">
                              <w:t xml:space="preserve">can states provide an indication </w:t>
                            </w:r>
                            <w:r w:rsidR="00BD2CFE">
                              <w:t xml:space="preserve">of </w:t>
                            </w:r>
                            <w:r w:rsidR="00C1732C">
                              <w:t>when</w:t>
                            </w:r>
                            <w:r>
                              <w:t xml:space="preserve"> </w:t>
                            </w:r>
                            <w:r w:rsidR="00B211BC">
                              <w:t>2022-23</w:t>
                            </w:r>
                            <w:r>
                              <w:t xml:space="preserve"> </w:t>
                            </w:r>
                            <w:r w:rsidR="00BD2CFE">
                              <w:t>data could be provided to the Commission?</w:t>
                            </w:r>
                            <w:r>
                              <w:t xml:space="preserve"> </w:t>
                            </w:r>
                            <w:bookmarkEnd w:id="82"/>
                            <w:bookmarkEnd w:id="83"/>
                            <w:r w:rsidR="00B34DC0">
                              <w:t xml:space="preserve">An </w:t>
                            </w:r>
                            <w:r w:rsidR="00256A0B">
                              <w:t>indication</w:t>
                            </w:r>
                            <w:r w:rsidR="00B34DC0">
                              <w:t xml:space="preserve"> of the data required from states </w:t>
                            </w:r>
                            <w:r w:rsidR="00BD6D55">
                              <w:t>f</w:t>
                            </w:r>
                            <w:r w:rsidR="004361DD">
                              <w:t xml:space="preserve">or </w:t>
                            </w:r>
                            <w:r w:rsidR="00BD6D55">
                              <w:t xml:space="preserve">the </w:t>
                            </w:r>
                            <w:r w:rsidR="009C5D71">
                              <w:t xml:space="preserve">2025 Review </w:t>
                            </w:r>
                            <w:r w:rsidR="004361DD">
                              <w:t xml:space="preserve">justice assessment </w:t>
                            </w:r>
                            <w:r w:rsidR="00B34DC0">
                              <w:t>is shown</w:t>
                            </w:r>
                            <w:r w:rsidR="00173DB6">
                              <w:t xml:space="preserve"> in </w:t>
                            </w:r>
                            <w:r w:rsidR="00B34DC0">
                              <w:t>Attachment A.</w:t>
                            </w:r>
                          </w:p>
                          <w:p w14:paraId="175598AA" w14:textId="1D6C3192" w:rsidR="00763775" w:rsidRPr="00284B22" w:rsidRDefault="008352D3" w:rsidP="004B6919">
                            <w:pPr>
                              <w:pStyle w:val="CGC2025QuestionNumbers"/>
                            </w:pPr>
                            <w:r>
                              <w:t>If data from 2022</w:t>
                            </w:r>
                            <w:r w:rsidR="00515C61">
                              <w:t>–</w:t>
                            </w:r>
                            <w:r>
                              <w:t>23 are considered fit for purpose</w:t>
                            </w:r>
                            <w:r w:rsidR="00832676">
                              <w:t xml:space="preserve"> but are not available in time for </w:t>
                            </w:r>
                            <w:r w:rsidR="003B270A">
                              <w:t>inclusion in the 2025 Review</w:t>
                            </w:r>
                            <w:r>
                              <w:t xml:space="preserve">, do states support updating the assessment </w:t>
                            </w:r>
                            <w:r w:rsidR="008A0130">
                              <w:t>in an update following the 2025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F4A463" id="Rectangle 2" o:spid="_x0000_s1030" alt="&quot;&quot;" style="width:444.75pt;height:17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" fillcolor="#ebf3f5" stroked="f" strokeweight="2pt">
                <v:textbox>
                  <w:txbxContent>
                    <w:p w14:paraId="464E5340" w14:textId="638AC5E1" w:rsidR="00C933D8" w:rsidRDefault="003A11C9" w:rsidP="00763775">
                      <w:pPr>
                        <w:pStyle w:val="CGC2025QuestionNumbers"/>
                      </w:pPr>
                      <w:bookmarkStart w:id="84" w:name="_Hlk134711043"/>
                      <w:bookmarkStart w:id="85" w:name="_Hlk134711044"/>
                      <w:r>
                        <w:t xml:space="preserve">Do states </w:t>
                      </w:r>
                      <w:r w:rsidR="007D206A">
                        <w:t>agree</w:t>
                      </w:r>
                      <w:r>
                        <w:t xml:space="preserve"> that data from </w:t>
                      </w:r>
                      <w:r w:rsidR="007D206A">
                        <w:t>2019</w:t>
                      </w:r>
                      <w:r w:rsidR="00515C61">
                        <w:t>–</w:t>
                      </w:r>
                      <w:r w:rsidR="007D206A">
                        <w:t>20, 2020</w:t>
                      </w:r>
                      <w:r w:rsidR="00515C61">
                        <w:t>–</w:t>
                      </w:r>
                      <w:r w:rsidR="007D206A">
                        <w:t>21 and 2021</w:t>
                      </w:r>
                      <w:r w:rsidR="00515C61">
                        <w:t>–</w:t>
                      </w:r>
                      <w:r w:rsidR="007D206A">
                        <w:t xml:space="preserve">22 </w:t>
                      </w:r>
                      <w:r w:rsidR="00984351">
                        <w:t xml:space="preserve">include </w:t>
                      </w:r>
                      <w:r w:rsidR="002E29B7">
                        <w:t>the effects of</w:t>
                      </w:r>
                      <w:r w:rsidR="00163CE6">
                        <w:t xml:space="preserve"> COVID-19</w:t>
                      </w:r>
                      <w:r w:rsidR="004F2A53">
                        <w:t xml:space="preserve"> </w:t>
                      </w:r>
                      <w:r w:rsidR="002E29B7">
                        <w:t xml:space="preserve">related public health orders and do not reflect </w:t>
                      </w:r>
                      <w:r w:rsidR="009C06BA">
                        <w:t>typical justice services a</w:t>
                      </w:r>
                      <w:r w:rsidR="003112EC">
                        <w:t>nd</w:t>
                      </w:r>
                      <w:r w:rsidR="009C06BA">
                        <w:t xml:space="preserve"> costs?</w:t>
                      </w:r>
                    </w:p>
                    <w:p w14:paraId="3F9AE27B" w14:textId="328EFE5B" w:rsidR="00763775" w:rsidRDefault="00792EBF" w:rsidP="004B6919">
                      <w:pPr>
                        <w:pStyle w:val="CGC2025QuestionNumbers"/>
                      </w:pPr>
                      <w:r>
                        <w:t>If data from 2019</w:t>
                      </w:r>
                      <w:r w:rsidR="00515C61">
                        <w:t>–</w:t>
                      </w:r>
                      <w:r w:rsidR="0004162B">
                        <w:t xml:space="preserve">20 </w:t>
                      </w:r>
                      <w:r w:rsidR="00FC6831">
                        <w:t>to 2021</w:t>
                      </w:r>
                      <w:r w:rsidR="00515C61">
                        <w:t>–</w:t>
                      </w:r>
                      <w:r w:rsidR="00FC6831">
                        <w:t>22 are not fit for purpose, d</w:t>
                      </w:r>
                      <w:r w:rsidR="009C06BA">
                        <w:t xml:space="preserve">o </w:t>
                      </w:r>
                      <w:r w:rsidR="00463DE2">
                        <w:t>s</w:t>
                      </w:r>
                      <w:r w:rsidR="00455EFE">
                        <w:t xml:space="preserve">tates </w:t>
                      </w:r>
                      <w:r w:rsidR="00F949CB">
                        <w:t>support using data</w:t>
                      </w:r>
                      <w:r w:rsidR="00455EFE">
                        <w:t xml:space="preserve"> from 2022</w:t>
                      </w:r>
                      <w:r w:rsidR="00515C61">
                        <w:t>–</w:t>
                      </w:r>
                      <w:r w:rsidR="00455EFE">
                        <w:t>23</w:t>
                      </w:r>
                      <w:r w:rsidR="00476F83">
                        <w:t xml:space="preserve"> </w:t>
                      </w:r>
                      <w:r w:rsidR="00F949CB">
                        <w:t>to update the justice assessment</w:t>
                      </w:r>
                      <w:r w:rsidR="004C69C8">
                        <w:t>?</w:t>
                      </w:r>
                      <w:r w:rsidR="00526671">
                        <w:t xml:space="preserve"> </w:t>
                      </w:r>
                      <w:r w:rsidR="00EB4763">
                        <w:t xml:space="preserve">If so, </w:t>
                      </w:r>
                      <w:r w:rsidR="001820CC">
                        <w:t xml:space="preserve">can states provide an indication </w:t>
                      </w:r>
                      <w:r w:rsidR="00BD2CFE">
                        <w:t xml:space="preserve">of </w:t>
                      </w:r>
                      <w:r w:rsidR="00C1732C">
                        <w:t>when</w:t>
                      </w:r>
                      <w:r>
                        <w:t xml:space="preserve"> </w:t>
                      </w:r>
                      <w:r w:rsidR="00B211BC">
                        <w:t>2022-23</w:t>
                      </w:r>
                      <w:r>
                        <w:t xml:space="preserve"> </w:t>
                      </w:r>
                      <w:r w:rsidR="00BD2CFE">
                        <w:t>data could be provided to the Commission?</w:t>
                      </w:r>
                      <w:r>
                        <w:t xml:space="preserve"> </w:t>
                      </w:r>
                      <w:bookmarkEnd w:id="84"/>
                      <w:bookmarkEnd w:id="85"/>
                      <w:r w:rsidR="00B34DC0">
                        <w:t xml:space="preserve">An </w:t>
                      </w:r>
                      <w:r w:rsidR="00256A0B">
                        <w:t>indication</w:t>
                      </w:r>
                      <w:r w:rsidR="00B34DC0">
                        <w:t xml:space="preserve"> of the data required from states </w:t>
                      </w:r>
                      <w:r w:rsidR="00BD6D55">
                        <w:t>f</w:t>
                      </w:r>
                      <w:r w:rsidR="004361DD">
                        <w:t xml:space="preserve">or </w:t>
                      </w:r>
                      <w:r w:rsidR="00BD6D55">
                        <w:t xml:space="preserve">the </w:t>
                      </w:r>
                      <w:r w:rsidR="009C5D71">
                        <w:t xml:space="preserve">2025 Review </w:t>
                      </w:r>
                      <w:r w:rsidR="004361DD">
                        <w:t xml:space="preserve">justice assessment </w:t>
                      </w:r>
                      <w:r w:rsidR="00B34DC0">
                        <w:t>is shown</w:t>
                      </w:r>
                      <w:r w:rsidR="00173DB6">
                        <w:t xml:space="preserve"> in </w:t>
                      </w:r>
                      <w:r w:rsidR="00B34DC0">
                        <w:t>Attachment A.</w:t>
                      </w:r>
                    </w:p>
                    <w:p w14:paraId="175598AA" w14:textId="1D6C3192" w:rsidR="00763775" w:rsidRPr="00284B22" w:rsidRDefault="008352D3" w:rsidP="004B6919">
                      <w:pPr>
                        <w:pStyle w:val="CGC2025QuestionNumbers"/>
                      </w:pPr>
                      <w:r>
                        <w:t>If data from 2022</w:t>
                      </w:r>
                      <w:r w:rsidR="00515C61">
                        <w:t>–</w:t>
                      </w:r>
                      <w:r>
                        <w:t>23 are considered fit for purpose</w:t>
                      </w:r>
                      <w:r w:rsidR="00832676">
                        <w:t xml:space="preserve"> but are not available in time for </w:t>
                      </w:r>
                      <w:r w:rsidR="003B270A">
                        <w:t>inclusion in the 2025 Review</w:t>
                      </w:r>
                      <w:r>
                        <w:t xml:space="preserve">, do states support updating the assessment </w:t>
                      </w:r>
                      <w:r w:rsidR="008A0130">
                        <w:t>in an update following the 2025 Review?</w:t>
                      </w:r>
                    </w:p>
                  </w:txbxContent>
                </v:textbox>
                <w10:anchorlock/>
              </v:rect>
            </w:pict>
          </mc:Fallback>
        </mc:AlternateContent>
      </w:r>
    </w:p>
    <w:p w14:paraId="0124D2AF" w14:textId="34655252" w:rsidR="006C2C8B" w:rsidRPr="006C2C8B" w:rsidRDefault="00AF3376" w:rsidP="00763775">
      <w:pPr>
        <w:pStyle w:val="Heading3"/>
      </w:pPr>
      <w:bookmarkStart w:id="86" w:name="_Toc138151990"/>
      <w:r>
        <w:t>Implications of c</w:t>
      </w:r>
      <w:r w:rsidR="002525D8">
        <w:t xml:space="preserve">hanges in </w:t>
      </w:r>
      <w:r w:rsidR="00CE22DD">
        <w:t>j</w:t>
      </w:r>
      <w:r w:rsidR="002525D8">
        <w:t>uvenile detention funding and minimum age</w:t>
      </w:r>
      <w:r w:rsidR="00462E0D">
        <w:t xml:space="preserve"> of criminal responsibility</w:t>
      </w:r>
      <w:bookmarkEnd w:id="86"/>
    </w:p>
    <w:p w14:paraId="441F7870" w14:textId="46AF218D" w:rsidR="00B67E07" w:rsidRPr="00B67E07" w:rsidRDefault="00CE24A2" w:rsidP="00CE24A2">
      <w:pPr>
        <w:pStyle w:val="Heading5"/>
      </w:pPr>
      <w:r>
        <w:t>Changes in juvenile detention funding</w:t>
      </w:r>
    </w:p>
    <w:p w14:paraId="1B812CB3" w14:textId="49E3F024" w:rsidR="00370F97" w:rsidRDefault="00866F56" w:rsidP="00C80C84">
      <w:pPr>
        <w:pStyle w:val="CGC2025ParaNumbers"/>
      </w:pPr>
      <w:r w:rsidRPr="008D259B">
        <w:t>The 2020 Review prisons assessment includes</w:t>
      </w:r>
      <w:r w:rsidR="00B00CED">
        <w:t xml:space="preserve"> the majority of</w:t>
      </w:r>
      <w:r w:rsidRPr="008D259B">
        <w:t xml:space="preserve"> juvenile detainees and adult prisoners in the same population group</w:t>
      </w:r>
      <w:r w:rsidR="00886C46">
        <w:t xml:space="preserve"> (</w:t>
      </w:r>
      <w:r w:rsidR="00B00CED">
        <w:t>15</w:t>
      </w:r>
      <w:r w:rsidR="00D15692">
        <w:t>-</w:t>
      </w:r>
      <w:r w:rsidR="00A6362A">
        <w:t>24 year olds)</w:t>
      </w:r>
      <w:r w:rsidRPr="008D259B">
        <w:t xml:space="preserve">. </w:t>
      </w:r>
      <w:r w:rsidR="001E61EA">
        <w:t>Th</w:t>
      </w:r>
      <w:r w:rsidR="00833338">
        <w:t xml:space="preserve">e current </w:t>
      </w:r>
      <w:r w:rsidR="000F7A6B">
        <w:t>method</w:t>
      </w:r>
      <w:r w:rsidR="001E61EA">
        <w:t xml:space="preserve"> </w:t>
      </w:r>
      <w:r w:rsidR="000F7A6B">
        <w:t>does not distinguish</w:t>
      </w:r>
      <w:r w:rsidR="001E61EA">
        <w:t xml:space="preserve"> </w:t>
      </w:r>
      <w:r w:rsidR="003109ED">
        <w:t xml:space="preserve">between </w:t>
      </w:r>
      <w:r w:rsidR="00505166">
        <w:t xml:space="preserve">the assessed costs of </w:t>
      </w:r>
      <w:r w:rsidR="00B103A6">
        <w:t>juvenile det</w:t>
      </w:r>
      <w:r w:rsidR="0015423F">
        <w:t>ainees</w:t>
      </w:r>
      <w:r w:rsidR="00B103A6">
        <w:t xml:space="preserve"> and </w:t>
      </w:r>
      <w:r w:rsidR="00250F18">
        <w:t>adult prisoners</w:t>
      </w:r>
      <w:r w:rsidR="001E61EA" w:rsidRPr="00673496">
        <w:t>.</w:t>
      </w:r>
    </w:p>
    <w:p w14:paraId="58C5D88D" w14:textId="786184E1" w:rsidR="00B77E89" w:rsidRPr="008D259B" w:rsidRDefault="009962D7" w:rsidP="00C80C84">
      <w:pPr>
        <w:pStyle w:val="CGC2025ParaNumbers"/>
      </w:pPr>
      <w:r>
        <w:t>The average s</w:t>
      </w:r>
      <w:r w:rsidR="00964265" w:rsidRPr="008D259B">
        <w:t>pend</w:t>
      </w:r>
      <w:r w:rsidR="00112BEF">
        <w:t xml:space="preserve"> per </w:t>
      </w:r>
      <w:r w:rsidR="002B42E0" w:rsidRPr="008D259B">
        <w:t>juve</w:t>
      </w:r>
      <w:r w:rsidR="00964265" w:rsidRPr="008D259B">
        <w:t xml:space="preserve">nile </w:t>
      </w:r>
      <w:r w:rsidR="007A38D3" w:rsidRPr="008D259B">
        <w:t>detain</w:t>
      </w:r>
      <w:r w:rsidR="007A38D3">
        <w:t>e</w:t>
      </w:r>
      <w:r>
        <w:t>e</w:t>
      </w:r>
      <w:r w:rsidR="002B42E0" w:rsidRPr="008D259B">
        <w:t xml:space="preserve"> has </w:t>
      </w:r>
      <w:r w:rsidR="0061418C" w:rsidRPr="008D259B">
        <w:t xml:space="preserve">been </w:t>
      </w:r>
      <w:r w:rsidR="00C56E4E" w:rsidRPr="008D259B">
        <w:t>increas</w:t>
      </w:r>
      <w:r w:rsidR="0061418C" w:rsidRPr="008D259B">
        <w:t>ing</w:t>
      </w:r>
      <w:r w:rsidR="002C584C" w:rsidRPr="008D259B">
        <w:t xml:space="preserve"> since the </w:t>
      </w:r>
      <w:r w:rsidR="00DF5E95" w:rsidRPr="008D259B">
        <w:t>2020 Review</w:t>
      </w:r>
      <w:r w:rsidR="000F0897" w:rsidRPr="008D259B">
        <w:t xml:space="preserve">. </w:t>
      </w:r>
      <w:r w:rsidR="00300384">
        <w:t>In 202</w:t>
      </w:r>
      <w:r w:rsidR="00FE15E9">
        <w:t>1</w:t>
      </w:r>
      <w:r w:rsidR="00ED71F0">
        <w:t>–</w:t>
      </w:r>
      <w:r w:rsidR="00FE15E9">
        <w:t>22</w:t>
      </w:r>
      <w:r w:rsidR="00300384">
        <w:t xml:space="preserve"> it was </w:t>
      </w:r>
      <w:r w:rsidR="004709DD">
        <w:t>76</w:t>
      </w:r>
      <w:r w:rsidR="00E11AC9">
        <w:t>%</w:t>
      </w:r>
      <w:r w:rsidR="00300384">
        <w:t xml:space="preserve"> higher than </w:t>
      </w:r>
      <w:r w:rsidR="004B42A6">
        <w:t>in 201</w:t>
      </w:r>
      <w:r w:rsidR="00C525BE">
        <w:t>5</w:t>
      </w:r>
      <w:r w:rsidR="00CC3462">
        <w:t>–</w:t>
      </w:r>
      <w:r w:rsidR="00C525BE">
        <w:t>16</w:t>
      </w:r>
      <w:r w:rsidR="004B42A6">
        <w:t xml:space="preserve">, compared with a </w:t>
      </w:r>
      <w:r w:rsidR="00C525BE">
        <w:t>3</w:t>
      </w:r>
      <w:r w:rsidR="002A1D5C">
        <w:t>4</w:t>
      </w:r>
      <w:r w:rsidR="004B42A6" w:rsidRPr="000C2C00">
        <w:t>%</w:t>
      </w:r>
      <w:r w:rsidR="004B42A6">
        <w:t xml:space="preserve"> increase in the </w:t>
      </w:r>
      <w:r>
        <w:t xml:space="preserve">average </w:t>
      </w:r>
      <w:r w:rsidR="004B42A6">
        <w:t xml:space="preserve">spend </w:t>
      </w:r>
      <w:r w:rsidR="00C91E58">
        <w:t xml:space="preserve">on </w:t>
      </w:r>
      <w:r>
        <w:t xml:space="preserve">an </w:t>
      </w:r>
      <w:r w:rsidR="00C91E58">
        <w:t xml:space="preserve">adult prisoner. </w:t>
      </w:r>
      <w:r w:rsidR="000F0897" w:rsidRPr="008D259B">
        <w:t>This is shown in</w:t>
      </w:r>
      <w:r w:rsidR="0047249F">
        <w:t xml:space="preserve"> </w:t>
      </w:r>
      <w:r w:rsidR="0047249F">
        <w:fldChar w:fldCharType="begin"/>
      </w:r>
      <w:r w:rsidR="0047249F">
        <w:instrText xml:space="preserve"> REF _Ref134109125 \h </w:instrText>
      </w:r>
      <w:r w:rsidR="00C80C84">
        <w:instrText xml:space="preserve"> \* MERGEFORMAT </w:instrText>
      </w:r>
      <w:r w:rsidR="0047249F">
        <w:fldChar w:fldCharType="separate"/>
      </w:r>
      <w:r w:rsidR="004F566B">
        <w:t xml:space="preserve">Figure </w:t>
      </w:r>
      <w:r w:rsidR="004F566B">
        <w:rPr>
          <w:noProof/>
        </w:rPr>
        <w:t>10</w:t>
      </w:r>
      <w:r w:rsidR="0047249F">
        <w:fldChar w:fldCharType="end"/>
      </w:r>
      <w:r w:rsidR="00663035">
        <w:t>.</w:t>
      </w:r>
      <w:bookmarkStart w:id="87" w:name="_Ref134016040"/>
    </w:p>
    <w:p w14:paraId="29015B4F" w14:textId="6FED8E63" w:rsidR="009E4D31" w:rsidRPr="007E5A1D" w:rsidRDefault="00663035" w:rsidP="00B01AA2">
      <w:pPr>
        <w:pStyle w:val="CGC2025Caption"/>
        <w:keepNext/>
        <w:keepLines/>
        <w:tabs>
          <w:tab w:val="left" w:pos="1134"/>
        </w:tabs>
      </w:pPr>
      <w:bookmarkStart w:id="88" w:name="Figure7"/>
      <w:bookmarkStart w:id="89" w:name="_Ref134109125"/>
      <w:bookmarkStart w:id="90" w:name="_Ref134108246"/>
      <w:bookmarkEnd w:id="88"/>
      <w:r>
        <w:lastRenderedPageBreak/>
        <w:t xml:space="preserve">Figure </w:t>
      </w:r>
      <w:r>
        <w:fldChar w:fldCharType="begin"/>
      </w:r>
      <w:r>
        <w:instrText>SEQ Figure \* ARABIC</w:instrText>
      </w:r>
      <w:r>
        <w:fldChar w:fldCharType="separate"/>
      </w:r>
      <w:r w:rsidR="004F566B">
        <w:rPr>
          <w:noProof/>
        </w:rPr>
        <w:t>10</w:t>
      </w:r>
      <w:r>
        <w:fldChar w:fldCharType="end"/>
      </w:r>
      <w:bookmarkEnd w:id="89"/>
      <w:r>
        <w:tab/>
      </w:r>
      <w:bookmarkEnd w:id="87"/>
      <w:bookmarkEnd w:id="90"/>
      <w:r w:rsidR="00076C32" w:rsidRPr="007E5A1D">
        <w:t xml:space="preserve">Yearly cost </w:t>
      </w:r>
      <w:r w:rsidR="00F736AF">
        <w:t>per</w:t>
      </w:r>
      <w:r w:rsidR="00076C32" w:rsidRPr="007E5A1D">
        <w:t xml:space="preserve"> juvenile detainee and adult prisoner</w:t>
      </w:r>
    </w:p>
    <w:p w14:paraId="0C7CF954" w14:textId="0A0DE5FE" w:rsidR="00D16F46" w:rsidRDefault="00256B8D" w:rsidP="000C2C00">
      <w:pPr>
        <w:keepNext/>
        <w:keepLines/>
      </w:pPr>
      <w:r w:rsidRPr="00256B8D">
        <w:rPr>
          <w:noProof/>
        </w:rPr>
        <w:drawing>
          <wp:inline distT="0" distB="0" distL="0" distR="0" wp14:anchorId="73A9DF68" wp14:editId="5B4D1008">
            <wp:extent cx="5659120" cy="3571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9120" cy="3571240"/>
                    </a:xfrm>
                    <a:prstGeom prst="rect">
                      <a:avLst/>
                    </a:prstGeom>
                    <a:noFill/>
                    <a:ln>
                      <a:noFill/>
                    </a:ln>
                  </pic:spPr>
                </pic:pic>
              </a:graphicData>
            </a:graphic>
          </wp:inline>
        </w:drawing>
      </w:r>
    </w:p>
    <w:p w14:paraId="044286BF" w14:textId="0D31C231" w:rsidR="00D16F46" w:rsidRDefault="0069632B" w:rsidP="00C56E39">
      <w:pPr>
        <w:pStyle w:val="CGCTablenote"/>
      </w:pPr>
      <w:r w:rsidRPr="00892487">
        <w:rPr>
          <w:rFonts w:ascii="Work Sans" w:hAnsi="Work Sans"/>
        </w:rPr>
        <w:t xml:space="preserve">Source: </w:t>
      </w:r>
      <w:r w:rsidR="007D5869" w:rsidRPr="00892487">
        <w:rPr>
          <w:rFonts w:ascii="Work Sans" w:hAnsi="Work Sans"/>
        </w:rPr>
        <w:t xml:space="preserve">Productivity Commission, </w:t>
      </w:r>
      <w:r w:rsidR="007D5869" w:rsidRPr="00892487">
        <w:rPr>
          <w:rFonts w:ascii="Work Sans" w:hAnsi="Work Sans"/>
          <w:i/>
        </w:rPr>
        <w:t>Report on Government Services</w:t>
      </w:r>
      <w:r w:rsidR="001C7DAA" w:rsidRPr="00892487">
        <w:rPr>
          <w:rFonts w:ascii="Work Sans" w:hAnsi="Work Sans"/>
          <w:i/>
        </w:rPr>
        <w:t xml:space="preserve"> 2023</w:t>
      </w:r>
      <w:r w:rsidR="000B170D" w:rsidRPr="00892487">
        <w:rPr>
          <w:rFonts w:ascii="Work Sans" w:hAnsi="Work Sans"/>
        </w:rPr>
        <w:t>,</w:t>
      </w:r>
      <w:r w:rsidR="00C523AF" w:rsidRPr="00892487">
        <w:rPr>
          <w:rFonts w:ascii="Work Sans" w:hAnsi="Work Sans"/>
        </w:rPr>
        <w:t xml:space="preserve"> and </w:t>
      </w:r>
      <w:r w:rsidR="00FB198A" w:rsidRPr="00892487">
        <w:rPr>
          <w:rFonts w:ascii="Work Sans" w:hAnsi="Work Sans"/>
        </w:rPr>
        <w:t>ABS Pr</w:t>
      </w:r>
      <w:r w:rsidR="007C67D8" w:rsidRPr="00892487">
        <w:rPr>
          <w:rFonts w:ascii="Work Sans" w:hAnsi="Work Sans"/>
        </w:rPr>
        <w:t>isoners in Australia</w:t>
      </w:r>
      <w:r w:rsidR="00DD333B" w:rsidRPr="00892487">
        <w:rPr>
          <w:rFonts w:ascii="Work Sans" w:hAnsi="Work Sans"/>
        </w:rPr>
        <w:t xml:space="preserve"> data</w:t>
      </w:r>
      <w:r w:rsidR="00B74F1E">
        <w:t>.</w:t>
      </w:r>
    </w:p>
    <w:p w14:paraId="4EFB6018" w14:textId="71DF10C3" w:rsidR="00CD494E" w:rsidRDefault="00B77E89" w:rsidP="00C80C84">
      <w:pPr>
        <w:pStyle w:val="CGC2025ParaNumbers"/>
      </w:pPr>
      <w:r>
        <w:t>Due</w:t>
      </w:r>
      <w:r w:rsidR="00C47010">
        <w:t xml:space="preserve"> to</w:t>
      </w:r>
      <w:r>
        <w:t xml:space="preserve"> this increase, </w:t>
      </w:r>
      <w:r w:rsidR="00375BDD">
        <w:t>the Commission</w:t>
      </w:r>
      <w:r>
        <w:t xml:space="preserve"> explored the option of applying a cost weight </w:t>
      </w:r>
      <w:r w:rsidR="00710EA2">
        <w:t>that captures the difference in costs between juvenile detainees and adult prisoners in the prison</w:t>
      </w:r>
      <w:r w:rsidR="00E2635A">
        <w:t>s</w:t>
      </w:r>
      <w:r w:rsidR="00710EA2">
        <w:t xml:space="preserve"> assessment</w:t>
      </w:r>
      <w:r w:rsidR="00304215">
        <w:t>.</w:t>
      </w:r>
    </w:p>
    <w:p w14:paraId="656F274B" w14:textId="3105A41E" w:rsidR="00B77E89" w:rsidRDefault="00395281" w:rsidP="00C80C84">
      <w:pPr>
        <w:pStyle w:val="CGC2025ParaNumbers"/>
      </w:pPr>
      <w:r>
        <w:t>Estimated resident population data based on the 2021 Census (which contains the new Indigenous status and socio</w:t>
      </w:r>
      <w:r>
        <w:noBreakHyphen/>
        <w:t xml:space="preserve">economic status breakdowns) will become available in September 2023. </w:t>
      </w:r>
      <w:r w:rsidR="00304215">
        <w:t xml:space="preserve">The </w:t>
      </w:r>
      <w:r w:rsidR="00B60DC6">
        <w:t>Commission</w:t>
      </w:r>
      <w:r w:rsidR="006B2B70">
        <w:t xml:space="preserve"> will check the materiality </w:t>
      </w:r>
      <w:r>
        <w:t>at that point.</w:t>
      </w:r>
      <w:r w:rsidR="00782A25">
        <w:rPr>
          <w:rStyle w:val="FootnoteReference"/>
        </w:rPr>
        <w:footnoteReference w:id="23"/>
      </w:r>
      <w:r w:rsidR="00B30E33">
        <w:t xml:space="preserve"> If </w:t>
      </w:r>
      <w:r w:rsidR="004E2522">
        <w:t xml:space="preserve">this </w:t>
      </w:r>
      <w:r w:rsidR="00457A97">
        <w:t>cha</w:t>
      </w:r>
      <w:r w:rsidR="00382D44">
        <w:t>nge</w:t>
      </w:r>
      <w:r w:rsidR="004E2522">
        <w:t xml:space="preserve"> </w:t>
      </w:r>
      <w:r w:rsidR="00406635">
        <w:t xml:space="preserve">is </w:t>
      </w:r>
      <w:r w:rsidR="004E2522">
        <w:t>material,</w:t>
      </w:r>
      <w:r w:rsidR="0092342E">
        <w:t xml:space="preserve"> </w:t>
      </w:r>
      <w:r w:rsidR="003F4653">
        <w:t xml:space="preserve">the </w:t>
      </w:r>
      <w:r w:rsidR="00E43EFB">
        <w:t>Commission’s</w:t>
      </w:r>
      <w:r w:rsidR="003F4653">
        <w:t xml:space="preserve"> preliminary </w:t>
      </w:r>
      <w:r w:rsidR="001B48D9">
        <w:t xml:space="preserve">view is </w:t>
      </w:r>
      <w:r w:rsidR="00785563">
        <w:t xml:space="preserve">to </w:t>
      </w:r>
      <w:r w:rsidR="00ED3F56">
        <w:t xml:space="preserve">apply </w:t>
      </w:r>
      <w:r w:rsidR="00193B0F">
        <w:t xml:space="preserve">a </w:t>
      </w:r>
      <w:r w:rsidR="007D6AF3">
        <w:t>cost</w:t>
      </w:r>
      <w:r w:rsidR="00492901">
        <w:t xml:space="preserve"> </w:t>
      </w:r>
      <w:r w:rsidR="00ED3F56">
        <w:t>weight</w:t>
      </w:r>
      <w:r w:rsidR="00492901">
        <w:t xml:space="preserve"> </w:t>
      </w:r>
      <w:r w:rsidR="00651361">
        <w:t xml:space="preserve">to </w:t>
      </w:r>
      <w:r w:rsidR="00492901">
        <w:t xml:space="preserve">juvenile detainees </w:t>
      </w:r>
      <w:r w:rsidR="00095E41">
        <w:t xml:space="preserve">in the prisons assessment. </w:t>
      </w:r>
    </w:p>
    <w:p w14:paraId="60363423" w14:textId="34F85373" w:rsidR="00CE24A2" w:rsidRDefault="00CE24A2" w:rsidP="00CE24A2">
      <w:pPr>
        <w:pStyle w:val="Heading5"/>
      </w:pPr>
      <w:r>
        <w:t>Changes to the minimum age of criminal responsibility</w:t>
      </w:r>
    </w:p>
    <w:p w14:paraId="3ABF107C" w14:textId="52DAD6D7" w:rsidR="0057125A" w:rsidRPr="00352E9A" w:rsidRDefault="00BE1A51" w:rsidP="00C80C84">
      <w:pPr>
        <w:pStyle w:val="CGC2025ParaNumbers"/>
      </w:pPr>
      <w:r>
        <w:t xml:space="preserve">The Northern Territory, Victoria, </w:t>
      </w:r>
      <w:r w:rsidR="00AF0D8A">
        <w:t>Tasmania</w:t>
      </w:r>
      <w:r>
        <w:t xml:space="preserve"> and the ACT</w:t>
      </w:r>
      <w:r w:rsidR="00142A14">
        <w:t xml:space="preserve"> have increased</w:t>
      </w:r>
      <w:r w:rsidR="002D42EB">
        <w:t>, or</w:t>
      </w:r>
      <w:r w:rsidR="00996520">
        <w:t xml:space="preserve"> are planning </w:t>
      </w:r>
      <w:r w:rsidR="00B94382">
        <w:t>to</w:t>
      </w:r>
      <w:r w:rsidR="00996520">
        <w:t xml:space="preserve"> increas</w:t>
      </w:r>
      <w:r w:rsidR="00B94382">
        <w:t>e,</w:t>
      </w:r>
      <w:r w:rsidR="00996520">
        <w:t xml:space="preserve"> the minimum age of criminal responsibility</w:t>
      </w:r>
      <w:r w:rsidR="00870247">
        <w:t xml:space="preserve"> from 10 </w:t>
      </w:r>
      <w:r w:rsidR="003521DC">
        <w:t xml:space="preserve">years of age </w:t>
      </w:r>
      <w:r w:rsidR="00870247">
        <w:t>to</w:t>
      </w:r>
      <w:r w:rsidR="001B24C9">
        <w:t xml:space="preserve"> 12 or 14</w:t>
      </w:r>
      <w:r w:rsidR="002D179F">
        <w:t>.</w:t>
      </w:r>
      <w:r w:rsidR="00F222F2" w:rsidRPr="004F618B">
        <w:rPr>
          <w:rStyle w:val="FootnoteReference"/>
        </w:rPr>
        <w:footnoteReference w:id="24"/>
      </w:r>
      <w:r w:rsidR="001B24C9">
        <w:t xml:space="preserve"> </w:t>
      </w:r>
      <w:r w:rsidR="00027070">
        <w:t xml:space="preserve">At the time of the 2020 Review, </w:t>
      </w:r>
      <w:r w:rsidR="00854638">
        <w:t xml:space="preserve">the minimum age of criminal responsibility was 10 </w:t>
      </w:r>
      <w:r w:rsidR="009D71DE">
        <w:t>in</w:t>
      </w:r>
      <w:r w:rsidR="00854638">
        <w:t xml:space="preserve"> </w:t>
      </w:r>
      <w:r w:rsidR="00027070">
        <w:t>all states</w:t>
      </w:r>
      <w:r w:rsidR="00854638">
        <w:t xml:space="preserve">. </w:t>
      </w:r>
      <w:r w:rsidR="000A67CC">
        <w:t xml:space="preserve">Increasing </w:t>
      </w:r>
      <w:r w:rsidR="00741452">
        <w:t>this age</w:t>
      </w:r>
      <w:r w:rsidR="000A67CC">
        <w:t xml:space="preserve"> in some states and not others </w:t>
      </w:r>
      <w:r w:rsidR="00534D4C">
        <w:lastRenderedPageBreak/>
        <w:t>mean</w:t>
      </w:r>
      <w:r w:rsidR="00B16C6D">
        <w:t>s</w:t>
      </w:r>
      <w:r w:rsidR="000C6F22">
        <w:t xml:space="preserve"> that </w:t>
      </w:r>
      <w:r w:rsidR="00534D4C">
        <w:t>some states</w:t>
      </w:r>
      <w:r w:rsidR="00C66856">
        <w:t xml:space="preserve"> may </w:t>
      </w:r>
      <w:r w:rsidR="004802C2">
        <w:t xml:space="preserve">detain </w:t>
      </w:r>
      <w:r w:rsidR="00B07B34">
        <w:t>juvenile</w:t>
      </w:r>
      <w:r w:rsidR="004802C2">
        <w:t>s</w:t>
      </w:r>
      <w:r w:rsidR="00B07B34">
        <w:t xml:space="preserve"> aged 10</w:t>
      </w:r>
      <w:r w:rsidR="00B911FE">
        <w:t>–</w:t>
      </w:r>
      <w:r w:rsidR="00B07B34">
        <w:t xml:space="preserve">12 </w:t>
      </w:r>
      <w:r w:rsidR="0098452C">
        <w:t xml:space="preserve">while other states </w:t>
      </w:r>
      <w:r w:rsidR="002447F5">
        <w:t>wo</w:t>
      </w:r>
      <w:r w:rsidR="00AD2191">
        <w:t xml:space="preserve">uld </w:t>
      </w:r>
      <w:r w:rsidR="002447F5">
        <w:t>n</w:t>
      </w:r>
      <w:r w:rsidR="00AD2191">
        <w:t>o</w:t>
      </w:r>
      <w:r w:rsidR="002447F5">
        <w:t>t.</w:t>
      </w:r>
    </w:p>
    <w:p w14:paraId="0F9627E0" w14:textId="74D68CBF" w:rsidR="00E62DE2" w:rsidRDefault="00F174AD" w:rsidP="00C80C84">
      <w:pPr>
        <w:pStyle w:val="CGC2025ParaNumbers"/>
      </w:pPr>
      <w:bookmarkStart w:id="91" w:name="_Ref134705141"/>
      <w:r>
        <w:t xml:space="preserve">Juvenile detainee data </w:t>
      </w:r>
      <w:r w:rsidR="0021115C" w:rsidRPr="0021115C">
        <w:t>are</w:t>
      </w:r>
      <w:r>
        <w:t xml:space="preserve"> updated yearly.</w:t>
      </w:r>
      <w:r w:rsidRPr="00055F0F">
        <w:rPr>
          <w:rStyle w:val="FootnoteReference"/>
        </w:rPr>
        <w:footnoteReference w:id="25"/>
      </w:r>
      <w:r>
        <w:t xml:space="preserve"> Any change to detainee numbers would be captured in this yearly data and flow through to the prisons assessment.</w:t>
      </w:r>
      <w:r w:rsidR="0021115C" w:rsidRPr="0021115C">
        <w:t xml:space="preserve"> </w:t>
      </w:r>
      <w:r w:rsidR="00A85A6E">
        <w:t>B</w:t>
      </w:r>
      <w:r w:rsidR="00734F6E">
        <w:t>ased on A</w:t>
      </w:r>
      <w:r w:rsidR="00757EC2">
        <w:t xml:space="preserve">ustralian </w:t>
      </w:r>
      <w:r w:rsidR="00734F6E">
        <w:t>I</w:t>
      </w:r>
      <w:r w:rsidR="00757EC2">
        <w:t xml:space="preserve">nstitute of </w:t>
      </w:r>
      <w:r w:rsidR="00734F6E">
        <w:t>H</w:t>
      </w:r>
      <w:r w:rsidR="00757EC2">
        <w:t xml:space="preserve">ealth and </w:t>
      </w:r>
      <w:r w:rsidR="00734F6E">
        <w:t>W</w:t>
      </w:r>
      <w:r w:rsidR="00757EC2">
        <w:t>elfare</w:t>
      </w:r>
      <w:r w:rsidR="00734F6E">
        <w:t xml:space="preserve"> data, the number of juvenile detainees </w:t>
      </w:r>
      <w:r w:rsidR="00F46ABE">
        <w:t>in the 10</w:t>
      </w:r>
      <w:r w:rsidR="00B911FE">
        <w:t>–</w:t>
      </w:r>
      <w:r w:rsidR="00F46ABE">
        <w:t>12 age group</w:t>
      </w:r>
      <w:r w:rsidR="00734F6E">
        <w:t xml:space="preserve"> is small.</w:t>
      </w:r>
      <w:r w:rsidR="007B5B0F">
        <w:t xml:space="preserve"> </w:t>
      </w:r>
      <w:r w:rsidR="00A14509">
        <w:t>The</w:t>
      </w:r>
      <w:r w:rsidR="00F46ABE">
        <w:t xml:space="preserve">se </w:t>
      </w:r>
      <w:r w:rsidR="00A14509">
        <w:t>are shown in</w:t>
      </w:r>
      <w:r w:rsidR="00176842">
        <w:t xml:space="preserve"> </w:t>
      </w:r>
      <w:r w:rsidR="0067121A">
        <w:fldChar w:fldCharType="begin"/>
      </w:r>
      <w:r w:rsidR="0067121A">
        <w:instrText xml:space="preserve"> REF _Ref134108345 \h </w:instrText>
      </w:r>
      <w:r w:rsidR="00C80C84">
        <w:instrText xml:space="preserve"> \* MERGEFORMAT </w:instrText>
      </w:r>
      <w:r w:rsidR="0067121A">
        <w:fldChar w:fldCharType="separate"/>
      </w:r>
      <w:r w:rsidR="004F566B">
        <w:t xml:space="preserve">Table </w:t>
      </w:r>
      <w:r w:rsidR="004F566B">
        <w:rPr>
          <w:noProof/>
        </w:rPr>
        <w:t>10</w:t>
      </w:r>
      <w:r w:rsidR="0067121A">
        <w:fldChar w:fldCharType="end"/>
      </w:r>
      <w:r w:rsidR="00E25A71">
        <w:t>.</w:t>
      </w:r>
    </w:p>
    <w:p w14:paraId="3CB42152" w14:textId="13B2E6B0" w:rsidR="00B77E89" w:rsidRDefault="00E25A71" w:rsidP="00B01AA2">
      <w:pPr>
        <w:pStyle w:val="CGC2025Caption"/>
        <w:tabs>
          <w:tab w:val="left" w:pos="1134"/>
        </w:tabs>
      </w:pPr>
      <w:bookmarkStart w:id="92" w:name="Table6"/>
      <w:bookmarkStart w:id="93" w:name="_Ref134108345"/>
      <w:bookmarkStart w:id="94" w:name="_Ref134021220"/>
      <w:bookmarkEnd w:id="92"/>
      <w:r>
        <w:t xml:space="preserve">Table </w:t>
      </w:r>
      <w:r>
        <w:fldChar w:fldCharType="begin"/>
      </w:r>
      <w:r>
        <w:instrText>SEQ Table \* ARABIC</w:instrText>
      </w:r>
      <w:r>
        <w:fldChar w:fldCharType="separate"/>
      </w:r>
      <w:r w:rsidR="004F566B">
        <w:rPr>
          <w:noProof/>
        </w:rPr>
        <w:t>10</w:t>
      </w:r>
      <w:r>
        <w:fldChar w:fldCharType="end"/>
      </w:r>
      <w:bookmarkEnd w:id="91"/>
      <w:bookmarkEnd w:id="93"/>
      <w:r>
        <w:tab/>
        <w:t>Juvenile detainees aged 10</w:t>
      </w:r>
      <w:r w:rsidR="00204080">
        <w:noBreakHyphen/>
      </w:r>
      <w:r>
        <w:t>18+ (total) and 10</w:t>
      </w:r>
      <w:r w:rsidR="00204080">
        <w:noBreakHyphen/>
      </w:r>
      <w:r>
        <w:t xml:space="preserve">12 </w:t>
      </w:r>
      <w:bookmarkEnd w:id="94"/>
      <w:r w:rsidR="004E644F">
        <w:t>years</w:t>
      </w:r>
      <w:r w:rsidR="00E0003E">
        <w:tab/>
      </w:r>
    </w:p>
    <w:tbl>
      <w:tblPr>
        <w:tblW w:w="9020" w:type="dxa"/>
        <w:tblLook w:val="04A0" w:firstRow="1" w:lastRow="0" w:firstColumn="1" w:lastColumn="0" w:noHBand="0" w:noVBand="1"/>
      </w:tblPr>
      <w:tblGrid>
        <w:gridCol w:w="1980"/>
        <w:gridCol w:w="880"/>
        <w:gridCol w:w="880"/>
        <w:gridCol w:w="880"/>
        <w:gridCol w:w="880"/>
        <w:gridCol w:w="880"/>
        <w:gridCol w:w="880"/>
        <w:gridCol w:w="880"/>
        <w:gridCol w:w="880"/>
      </w:tblGrid>
      <w:tr w:rsidR="00E62DE2" w:rsidRPr="00E62DE2" w14:paraId="486E730A" w14:textId="77777777" w:rsidTr="4E2D7E80">
        <w:trPr>
          <w:trHeight w:val="375"/>
        </w:trPr>
        <w:tc>
          <w:tcPr>
            <w:tcW w:w="1980" w:type="dxa"/>
            <w:tcBorders>
              <w:top w:val="nil"/>
              <w:left w:val="nil"/>
              <w:bottom w:val="single" w:sz="8" w:space="0" w:color="ADD6EA"/>
              <w:right w:val="nil"/>
            </w:tcBorders>
            <w:shd w:val="clear" w:color="auto" w:fill="006991"/>
            <w:noWrap/>
            <w:vAlign w:val="center"/>
            <w:hideMark/>
          </w:tcPr>
          <w:p w14:paraId="79F34B66" w14:textId="77777777" w:rsid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62DE2">
              <w:rPr>
                <w:rFonts w:ascii="Open Sans Semibold" w:eastAsia="Times New Roman" w:hAnsi="Open Sans Semibold" w:cs="Open Sans Semibold"/>
                <w:color w:val="FFFFFF"/>
                <w:sz w:val="16"/>
                <w:szCs w:val="16"/>
                <w:lang w:eastAsia="en-AU"/>
              </w:rPr>
              <w:t> </w:t>
            </w:r>
          </w:p>
          <w:p w14:paraId="46E50C9B" w14:textId="230B0CB5" w:rsidR="00E62DE2" w:rsidRP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
        </w:tc>
        <w:tc>
          <w:tcPr>
            <w:tcW w:w="880" w:type="dxa"/>
            <w:tcBorders>
              <w:top w:val="nil"/>
              <w:left w:val="nil"/>
              <w:bottom w:val="single" w:sz="8" w:space="0" w:color="ADD6EA"/>
              <w:right w:val="nil"/>
            </w:tcBorders>
            <w:shd w:val="clear" w:color="auto" w:fill="006991"/>
            <w:noWrap/>
            <w:vAlign w:val="center"/>
            <w:hideMark/>
          </w:tcPr>
          <w:p w14:paraId="5C217C6F" w14:textId="77777777" w:rsidR="00E62DE2" w:rsidRP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62DE2">
              <w:rPr>
                <w:rFonts w:ascii="Open Sans Semibold" w:eastAsia="Times New Roman" w:hAnsi="Open Sans Semibold" w:cs="Open Sans Semibold"/>
                <w:color w:val="FFFFFF"/>
                <w:sz w:val="16"/>
                <w:szCs w:val="16"/>
                <w:lang w:eastAsia="en-AU"/>
              </w:rPr>
              <w:t>2014-15</w:t>
            </w:r>
          </w:p>
        </w:tc>
        <w:tc>
          <w:tcPr>
            <w:tcW w:w="880" w:type="dxa"/>
            <w:tcBorders>
              <w:top w:val="nil"/>
              <w:left w:val="nil"/>
              <w:bottom w:val="single" w:sz="8" w:space="0" w:color="ADD6EA"/>
              <w:right w:val="nil"/>
            </w:tcBorders>
            <w:shd w:val="clear" w:color="auto" w:fill="006991"/>
            <w:noWrap/>
            <w:vAlign w:val="center"/>
            <w:hideMark/>
          </w:tcPr>
          <w:p w14:paraId="0BAF9E45" w14:textId="77777777" w:rsidR="00E62DE2" w:rsidRP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62DE2">
              <w:rPr>
                <w:rFonts w:ascii="Open Sans Semibold" w:eastAsia="Times New Roman" w:hAnsi="Open Sans Semibold" w:cs="Open Sans Semibold"/>
                <w:color w:val="FFFFFF"/>
                <w:sz w:val="16"/>
                <w:szCs w:val="16"/>
                <w:lang w:eastAsia="en-AU"/>
              </w:rPr>
              <w:t>2015-16</w:t>
            </w:r>
          </w:p>
        </w:tc>
        <w:tc>
          <w:tcPr>
            <w:tcW w:w="880" w:type="dxa"/>
            <w:tcBorders>
              <w:top w:val="nil"/>
              <w:left w:val="nil"/>
              <w:bottom w:val="single" w:sz="8" w:space="0" w:color="ADD6EA"/>
              <w:right w:val="nil"/>
            </w:tcBorders>
            <w:shd w:val="clear" w:color="auto" w:fill="006991"/>
            <w:noWrap/>
            <w:vAlign w:val="center"/>
            <w:hideMark/>
          </w:tcPr>
          <w:p w14:paraId="6B577EC7" w14:textId="77777777" w:rsidR="00E62DE2" w:rsidRP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62DE2">
              <w:rPr>
                <w:rFonts w:ascii="Open Sans Semibold" w:eastAsia="Times New Roman" w:hAnsi="Open Sans Semibold" w:cs="Open Sans Semibold"/>
                <w:color w:val="FFFFFF"/>
                <w:sz w:val="16"/>
                <w:szCs w:val="16"/>
                <w:lang w:eastAsia="en-AU"/>
              </w:rPr>
              <w:t>2016-17</w:t>
            </w:r>
          </w:p>
        </w:tc>
        <w:tc>
          <w:tcPr>
            <w:tcW w:w="880" w:type="dxa"/>
            <w:tcBorders>
              <w:top w:val="nil"/>
              <w:left w:val="nil"/>
              <w:bottom w:val="single" w:sz="8" w:space="0" w:color="ADD6EA"/>
              <w:right w:val="nil"/>
            </w:tcBorders>
            <w:shd w:val="clear" w:color="auto" w:fill="006991"/>
            <w:noWrap/>
            <w:vAlign w:val="center"/>
            <w:hideMark/>
          </w:tcPr>
          <w:p w14:paraId="16A77D99" w14:textId="77777777" w:rsidR="00E62DE2" w:rsidRP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62DE2">
              <w:rPr>
                <w:rFonts w:ascii="Open Sans Semibold" w:eastAsia="Times New Roman" w:hAnsi="Open Sans Semibold" w:cs="Open Sans Semibold"/>
                <w:color w:val="FFFFFF"/>
                <w:sz w:val="16"/>
                <w:szCs w:val="16"/>
                <w:lang w:eastAsia="en-AU"/>
              </w:rPr>
              <w:t>2017-18</w:t>
            </w:r>
          </w:p>
        </w:tc>
        <w:tc>
          <w:tcPr>
            <w:tcW w:w="880" w:type="dxa"/>
            <w:tcBorders>
              <w:top w:val="nil"/>
              <w:left w:val="nil"/>
              <w:bottom w:val="single" w:sz="8" w:space="0" w:color="ADD6EA"/>
              <w:right w:val="nil"/>
            </w:tcBorders>
            <w:shd w:val="clear" w:color="auto" w:fill="006991"/>
            <w:noWrap/>
            <w:vAlign w:val="center"/>
            <w:hideMark/>
          </w:tcPr>
          <w:p w14:paraId="328A203D" w14:textId="77777777" w:rsidR="00E62DE2" w:rsidRP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62DE2">
              <w:rPr>
                <w:rFonts w:ascii="Open Sans Semibold" w:eastAsia="Times New Roman" w:hAnsi="Open Sans Semibold" w:cs="Open Sans Semibold"/>
                <w:color w:val="FFFFFF"/>
                <w:sz w:val="16"/>
                <w:szCs w:val="16"/>
                <w:lang w:eastAsia="en-AU"/>
              </w:rPr>
              <w:t>2018-19</w:t>
            </w:r>
          </w:p>
        </w:tc>
        <w:tc>
          <w:tcPr>
            <w:tcW w:w="880" w:type="dxa"/>
            <w:tcBorders>
              <w:top w:val="nil"/>
              <w:left w:val="nil"/>
              <w:bottom w:val="single" w:sz="8" w:space="0" w:color="ADD6EA"/>
              <w:right w:val="nil"/>
            </w:tcBorders>
            <w:shd w:val="clear" w:color="auto" w:fill="006991"/>
            <w:noWrap/>
            <w:vAlign w:val="center"/>
            <w:hideMark/>
          </w:tcPr>
          <w:p w14:paraId="78038CD6" w14:textId="77777777" w:rsidR="00E62DE2" w:rsidRP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62DE2">
              <w:rPr>
                <w:rFonts w:ascii="Open Sans Semibold" w:eastAsia="Times New Roman" w:hAnsi="Open Sans Semibold" w:cs="Open Sans Semibold"/>
                <w:color w:val="FFFFFF"/>
                <w:sz w:val="16"/>
                <w:szCs w:val="16"/>
                <w:lang w:eastAsia="en-AU"/>
              </w:rPr>
              <w:t>2019-20</w:t>
            </w:r>
          </w:p>
        </w:tc>
        <w:tc>
          <w:tcPr>
            <w:tcW w:w="880" w:type="dxa"/>
            <w:tcBorders>
              <w:top w:val="nil"/>
              <w:left w:val="nil"/>
              <w:bottom w:val="single" w:sz="8" w:space="0" w:color="ADD6EA"/>
              <w:right w:val="nil"/>
            </w:tcBorders>
            <w:shd w:val="clear" w:color="auto" w:fill="006991"/>
            <w:noWrap/>
            <w:vAlign w:val="center"/>
            <w:hideMark/>
          </w:tcPr>
          <w:p w14:paraId="3B3EF54A" w14:textId="77777777" w:rsidR="00E62DE2" w:rsidRP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62DE2">
              <w:rPr>
                <w:rFonts w:ascii="Open Sans Semibold" w:eastAsia="Times New Roman" w:hAnsi="Open Sans Semibold" w:cs="Open Sans Semibold"/>
                <w:color w:val="FFFFFF"/>
                <w:sz w:val="16"/>
                <w:szCs w:val="16"/>
                <w:lang w:eastAsia="en-AU"/>
              </w:rPr>
              <w:t>2020-21</w:t>
            </w:r>
          </w:p>
        </w:tc>
        <w:tc>
          <w:tcPr>
            <w:tcW w:w="880" w:type="dxa"/>
            <w:tcBorders>
              <w:top w:val="nil"/>
              <w:left w:val="nil"/>
              <w:bottom w:val="single" w:sz="8" w:space="0" w:color="ADD6EA"/>
              <w:right w:val="nil"/>
            </w:tcBorders>
            <w:shd w:val="clear" w:color="auto" w:fill="006991"/>
            <w:noWrap/>
            <w:vAlign w:val="center"/>
            <w:hideMark/>
          </w:tcPr>
          <w:p w14:paraId="7954E1FC" w14:textId="77777777" w:rsidR="00E62DE2" w:rsidRPr="00E62DE2" w:rsidRDefault="00E62DE2" w:rsidP="00E62DE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62DE2">
              <w:rPr>
                <w:rFonts w:ascii="Open Sans Semibold" w:eastAsia="Times New Roman" w:hAnsi="Open Sans Semibold" w:cs="Open Sans Semibold"/>
                <w:color w:val="FFFFFF"/>
                <w:sz w:val="16"/>
                <w:szCs w:val="16"/>
                <w:lang w:eastAsia="en-AU"/>
              </w:rPr>
              <w:t>2021-22</w:t>
            </w:r>
          </w:p>
        </w:tc>
      </w:tr>
      <w:tr w:rsidR="00E62DE2" w:rsidRPr="00E62DE2" w14:paraId="05A5649E" w14:textId="77777777" w:rsidTr="006D3487">
        <w:trPr>
          <w:trHeight w:val="303"/>
        </w:trPr>
        <w:tc>
          <w:tcPr>
            <w:tcW w:w="1980" w:type="dxa"/>
            <w:tcBorders>
              <w:top w:val="nil"/>
              <w:left w:val="nil"/>
              <w:bottom w:val="single" w:sz="8" w:space="0" w:color="ADD6EA"/>
              <w:right w:val="nil"/>
            </w:tcBorders>
            <w:shd w:val="clear" w:color="auto" w:fill="auto"/>
            <w:vAlign w:val="center"/>
            <w:hideMark/>
          </w:tcPr>
          <w:p w14:paraId="50400F16" w14:textId="1EFD0321" w:rsidR="00E62DE2" w:rsidRPr="00E62DE2" w:rsidRDefault="00E62DE2" w:rsidP="00E62DE2">
            <w:pPr>
              <w:tabs>
                <w:tab w:val="clear" w:pos="567"/>
              </w:tabs>
              <w:spacing w:before="0" w:line="240" w:lineRule="auto"/>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10</w:t>
            </w:r>
            <w:r w:rsidR="00317B6D">
              <w:rPr>
                <w:rFonts w:ascii="Open Sans" w:eastAsia="Times New Roman" w:hAnsi="Open Sans" w:cs="Open Sans"/>
                <w:sz w:val="16"/>
                <w:szCs w:val="16"/>
                <w:lang w:eastAsia="en-AU"/>
              </w:rPr>
              <w:t>-</w:t>
            </w:r>
            <w:r w:rsidRPr="00E62DE2">
              <w:rPr>
                <w:rFonts w:ascii="Open Sans" w:eastAsia="Times New Roman" w:hAnsi="Open Sans" w:cs="Open Sans"/>
                <w:sz w:val="16"/>
                <w:szCs w:val="16"/>
                <w:lang w:eastAsia="en-AU"/>
              </w:rPr>
              <w:t>18+ years (total)</w:t>
            </w:r>
          </w:p>
        </w:tc>
        <w:tc>
          <w:tcPr>
            <w:tcW w:w="880" w:type="dxa"/>
            <w:tcBorders>
              <w:top w:val="nil"/>
              <w:left w:val="nil"/>
              <w:bottom w:val="single" w:sz="8" w:space="0" w:color="ADD6EA"/>
              <w:right w:val="nil"/>
            </w:tcBorders>
            <w:shd w:val="clear" w:color="auto" w:fill="auto"/>
            <w:vAlign w:val="center"/>
            <w:hideMark/>
          </w:tcPr>
          <w:p w14:paraId="448FB1A2"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883</w:t>
            </w:r>
          </w:p>
        </w:tc>
        <w:tc>
          <w:tcPr>
            <w:tcW w:w="880" w:type="dxa"/>
            <w:tcBorders>
              <w:top w:val="nil"/>
              <w:left w:val="nil"/>
              <w:bottom w:val="single" w:sz="8" w:space="0" w:color="ADD6EA"/>
              <w:right w:val="nil"/>
            </w:tcBorders>
            <w:shd w:val="clear" w:color="auto" w:fill="auto"/>
            <w:vAlign w:val="center"/>
            <w:hideMark/>
          </w:tcPr>
          <w:p w14:paraId="579E6A3E"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914</w:t>
            </w:r>
          </w:p>
        </w:tc>
        <w:tc>
          <w:tcPr>
            <w:tcW w:w="880" w:type="dxa"/>
            <w:tcBorders>
              <w:top w:val="nil"/>
              <w:left w:val="nil"/>
              <w:bottom w:val="single" w:sz="8" w:space="0" w:color="ADD6EA"/>
              <w:right w:val="nil"/>
            </w:tcBorders>
            <w:shd w:val="clear" w:color="auto" w:fill="auto"/>
            <w:vAlign w:val="center"/>
            <w:hideMark/>
          </w:tcPr>
          <w:p w14:paraId="735EB6EB"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913</w:t>
            </w:r>
          </w:p>
        </w:tc>
        <w:tc>
          <w:tcPr>
            <w:tcW w:w="880" w:type="dxa"/>
            <w:tcBorders>
              <w:top w:val="nil"/>
              <w:left w:val="nil"/>
              <w:bottom w:val="single" w:sz="8" w:space="0" w:color="ADD6EA"/>
              <w:right w:val="nil"/>
            </w:tcBorders>
            <w:shd w:val="clear" w:color="auto" w:fill="auto"/>
            <w:vAlign w:val="center"/>
            <w:hideMark/>
          </w:tcPr>
          <w:p w14:paraId="139C52E1"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974</w:t>
            </w:r>
          </w:p>
        </w:tc>
        <w:tc>
          <w:tcPr>
            <w:tcW w:w="880" w:type="dxa"/>
            <w:tcBorders>
              <w:top w:val="nil"/>
              <w:left w:val="nil"/>
              <w:bottom w:val="single" w:sz="8" w:space="0" w:color="ADD6EA"/>
              <w:right w:val="nil"/>
            </w:tcBorders>
            <w:shd w:val="clear" w:color="auto" w:fill="auto"/>
            <w:vAlign w:val="center"/>
            <w:hideMark/>
          </w:tcPr>
          <w:p w14:paraId="6F243ECD"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956</w:t>
            </w:r>
          </w:p>
        </w:tc>
        <w:tc>
          <w:tcPr>
            <w:tcW w:w="880" w:type="dxa"/>
            <w:tcBorders>
              <w:top w:val="nil"/>
              <w:left w:val="nil"/>
              <w:bottom w:val="single" w:sz="8" w:space="0" w:color="ADD6EA"/>
              <w:right w:val="nil"/>
            </w:tcBorders>
            <w:shd w:val="clear" w:color="auto" w:fill="auto"/>
            <w:vAlign w:val="center"/>
            <w:hideMark/>
          </w:tcPr>
          <w:p w14:paraId="5C8A4019"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863</w:t>
            </w:r>
          </w:p>
        </w:tc>
        <w:tc>
          <w:tcPr>
            <w:tcW w:w="880" w:type="dxa"/>
            <w:tcBorders>
              <w:top w:val="nil"/>
              <w:left w:val="nil"/>
              <w:bottom w:val="single" w:sz="8" w:space="0" w:color="ADD6EA"/>
              <w:right w:val="nil"/>
            </w:tcBorders>
            <w:shd w:val="clear" w:color="auto" w:fill="auto"/>
            <w:vAlign w:val="center"/>
            <w:hideMark/>
          </w:tcPr>
          <w:p w14:paraId="3EC9E236"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787</w:t>
            </w:r>
          </w:p>
        </w:tc>
        <w:tc>
          <w:tcPr>
            <w:tcW w:w="880" w:type="dxa"/>
            <w:tcBorders>
              <w:top w:val="nil"/>
              <w:left w:val="nil"/>
              <w:bottom w:val="single" w:sz="8" w:space="0" w:color="ADD6EA"/>
              <w:right w:val="nil"/>
            </w:tcBorders>
            <w:shd w:val="clear" w:color="auto" w:fill="auto"/>
            <w:vAlign w:val="center"/>
            <w:hideMark/>
          </w:tcPr>
          <w:p w14:paraId="61F8175E"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822</w:t>
            </w:r>
          </w:p>
        </w:tc>
      </w:tr>
      <w:tr w:rsidR="00E62DE2" w:rsidRPr="00E62DE2" w14:paraId="261057FC" w14:textId="77777777" w:rsidTr="4E2D7E80">
        <w:trPr>
          <w:trHeight w:val="315"/>
        </w:trPr>
        <w:tc>
          <w:tcPr>
            <w:tcW w:w="1980" w:type="dxa"/>
            <w:tcBorders>
              <w:top w:val="nil"/>
              <w:left w:val="nil"/>
              <w:bottom w:val="single" w:sz="8" w:space="0" w:color="ADD6EA"/>
              <w:right w:val="nil"/>
            </w:tcBorders>
            <w:shd w:val="clear" w:color="auto" w:fill="auto"/>
            <w:vAlign w:val="center"/>
            <w:hideMark/>
          </w:tcPr>
          <w:p w14:paraId="3511B15B" w14:textId="4D92784C" w:rsidR="00E62DE2" w:rsidRPr="00E62DE2" w:rsidRDefault="00E62DE2" w:rsidP="00E62DE2">
            <w:pPr>
              <w:tabs>
                <w:tab w:val="clear" w:pos="567"/>
              </w:tabs>
              <w:spacing w:before="0" w:line="240" w:lineRule="auto"/>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10</w:t>
            </w:r>
            <w:r w:rsidR="00317B6D">
              <w:rPr>
                <w:rFonts w:ascii="Open Sans" w:eastAsia="Times New Roman" w:hAnsi="Open Sans" w:cs="Open Sans"/>
                <w:sz w:val="16"/>
                <w:szCs w:val="16"/>
                <w:lang w:eastAsia="en-AU"/>
              </w:rPr>
              <w:t>-</w:t>
            </w:r>
            <w:r w:rsidRPr="00E62DE2">
              <w:rPr>
                <w:rFonts w:ascii="Open Sans" w:eastAsia="Times New Roman" w:hAnsi="Open Sans" w:cs="Open Sans"/>
                <w:sz w:val="16"/>
                <w:szCs w:val="16"/>
                <w:lang w:eastAsia="en-AU"/>
              </w:rPr>
              <w:t>12 years</w:t>
            </w:r>
          </w:p>
        </w:tc>
        <w:tc>
          <w:tcPr>
            <w:tcW w:w="880" w:type="dxa"/>
            <w:tcBorders>
              <w:top w:val="nil"/>
              <w:left w:val="nil"/>
              <w:bottom w:val="single" w:sz="8" w:space="0" w:color="ADD6EA"/>
              <w:right w:val="nil"/>
            </w:tcBorders>
            <w:shd w:val="clear" w:color="auto" w:fill="auto"/>
            <w:vAlign w:val="center"/>
            <w:hideMark/>
          </w:tcPr>
          <w:p w14:paraId="02CDAD21"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15</w:t>
            </w:r>
          </w:p>
        </w:tc>
        <w:tc>
          <w:tcPr>
            <w:tcW w:w="880" w:type="dxa"/>
            <w:tcBorders>
              <w:top w:val="nil"/>
              <w:left w:val="nil"/>
              <w:bottom w:val="single" w:sz="8" w:space="0" w:color="ADD6EA"/>
              <w:right w:val="nil"/>
            </w:tcBorders>
            <w:shd w:val="clear" w:color="auto" w:fill="auto"/>
            <w:vAlign w:val="center"/>
            <w:hideMark/>
          </w:tcPr>
          <w:p w14:paraId="27777FE4"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13</w:t>
            </w:r>
          </w:p>
        </w:tc>
        <w:tc>
          <w:tcPr>
            <w:tcW w:w="880" w:type="dxa"/>
            <w:tcBorders>
              <w:top w:val="nil"/>
              <w:left w:val="nil"/>
              <w:bottom w:val="single" w:sz="8" w:space="0" w:color="ADD6EA"/>
              <w:right w:val="nil"/>
            </w:tcBorders>
            <w:shd w:val="clear" w:color="auto" w:fill="auto"/>
            <w:vAlign w:val="center"/>
            <w:hideMark/>
          </w:tcPr>
          <w:p w14:paraId="2E720A73"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15</w:t>
            </w:r>
          </w:p>
        </w:tc>
        <w:tc>
          <w:tcPr>
            <w:tcW w:w="880" w:type="dxa"/>
            <w:tcBorders>
              <w:top w:val="nil"/>
              <w:left w:val="nil"/>
              <w:bottom w:val="single" w:sz="8" w:space="0" w:color="ADD6EA"/>
              <w:right w:val="nil"/>
            </w:tcBorders>
            <w:shd w:val="clear" w:color="auto" w:fill="auto"/>
            <w:vAlign w:val="center"/>
            <w:hideMark/>
          </w:tcPr>
          <w:p w14:paraId="6807A63B"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18</w:t>
            </w:r>
          </w:p>
        </w:tc>
        <w:tc>
          <w:tcPr>
            <w:tcW w:w="880" w:type="dxa"/>
            <w:tcBorders>
              <w:top w:val="nil"/>
              <w:left w:val="nil"/>
              <w:bottom w:val="single" w:sz="8" w:space="0" w:color="ADD6EA"/>
              <w:right w:val="nil"/>
            </w:tcBorders>
            <w:shd w:val="clear" w:color="auto" w:fill="auto"/>
            <w:vAlign w:val="center"/>
            <w:hideMark/>
          </w:tcPr>
          <w:p w14:paraId="08811814"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19</w:t>
            </w:r>
          </w:p>
        </w:tc>
        <w:tc>
          <w:tcPr>
            <w:tcW w:w="880" w:type="dxa"/>
            <w:tcBorders>
              <w:top w:val="nil"/>
              <w:left w:val="nil"/>
              <w:bottom w:val="single" w:sz="8" w:space="0" w:color="ADD6EA"/>
              <w:right w:val="nil"/>
            </w:tcBorders>
            <w:shd w:val="clear" w:color="auto" w:fill="auto"/>
            <w:vAlign w:val="center"/>
            <w:hideMark/>
          </w:tcPr>
          <w:p w14:paraId="5B85674B"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12</w:t>
            </w:r>
          </w:p>
        </w:tc>
        <w:tc>
          <w:tcPr>
            <w:tcW w:w="880" w:type="dxa"/>
            <w:tcBorders>
              <w:top w:val="nil"/>
              <w:left w:val="nil"/>
              <w:bottom w:val="single" w:sz="8" w:space="0" w:color="ADD6EA"/>
              <w:right w:val="nil"/>
            </w:tcBorders>
            <w:shd w:val="clear" w:color="auto" w:fill="auto"/>
            <w:vAlign w:val="center"/>
            <w:hideMark/>
          </w:tcPr>
          <w:p w14:paraId="27D892A5"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9</w:t>
            </w:r>
          </w:p>
        </w:tc>
        <w:tc>
          <w:tcPr>
            <w:tcW w:w="880" w:type="dxa"/>
            <w:tcBorders>
              <w:top w:val="nil"/>
              <w:left w:val="nil"/>
              <w:bottom w:val="single" w:sz="8" w:space="0" w:color="ADD6EA"/>
              <w:right w:val="nil"/>
            </w:tcBorders>
            <w:shd w:val="clear" w:color="auto" w:fill="auto"/>
            <w:vAlign w:val="center"/>
            <w:hideMark/>
          </w:tcPr>
          <w:p w14:paraId="3A7E9B15"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11</w:t>
            </w:r>
          </w:p>
        </w:tc>
      </w:tr>
      <w:tr w:rsidR="00E62DE2" w:rsidRPr="00E62DE2" w14:paraId="458889D6" w14:textId="77777777" w:rsidTr="4E2D7E80">
        <w:trPr>
          <w:trHeight w:val="315"/>
        </w:trPr>
        <w:tc>
          <w:tcPr>
            <w:tcW w:w="1980" w:type="dxa"/>
            <w:tcBorders>
              <w:top w:val="nil"/>
              <w:left w:val="nil"/>
              <w:bottom w:val="single" w:sz="8" w:space="0" w:color="ADD6EA"/>
              <w:right w:val="nil"/>
            </w:tcBorders>
            <w:shd w:val="clear" w:color="auto" w:fill="auto"/>
            <w:vAlign w:val="center"/>
            <w:hideMark/>
          </w:tcPr>
          <w:p w14:paraId="5C0C32D7" w14:textId="6BDAE72F" w:rsidR="00E62DE2" w:rsidRPr="00E62DE2" w:rsidRDefault="00E62DE2" w:rsidP="00E62DE2">
            <w:pPr>
              <w:tabs>
                <w:tab w:val="clear" w:pos="567"/>
              </w:tabs>
              <w:spacing w:before="0" w:line="240" w:lineRule="auto"/>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10</w:t>
            </w:r>
            <w:r w:rsidR="00317B6D">
              <w:rPr>
                <w:rFonts w:ascii="Open Sans" w:eastAsia="Times New Roman" w:hAnsi="Open Sans" w:cs="Open Sans"/>
                <w:sz w:val="16"/>
                <w:szCs w:val="16"/>
                <w:lang w:eastAsia="en-AU"/>
              </w:rPr>
              <w:t>-</w:t>
            </w:r>
            <w:r w:rsidRPr="00E62DE2">
              <w:rPr>
                <w:rFonts w:ascii="Open Sans" w:eastAsia="Times New Roman" w:hAnsi="Open Sans" w:cs="Open Sans"/>
                <w:sz w:val="16"/>
                <w:szCs w:val="16"/>
                <w:lang w:eastAsia="en-AU"/>
              </w:rPr>
              <w:t>12 years (%)</w:t>
            </w:r>
          </w:p>
        </w:tc>
        <w:tc>
          <w:tcPr>
            <w:tcW w:w="880" w:type="dxa"/>
            <w:tcBorders>
              <w:top w:val="nil"/>
              <w:left w:val="nil"/>
              <w:bottom w:val="single" w:sz="8" w:space="0" w:color="ADD6EA"/>
              <w:right w:val="nil"/>
            </w:tcBorders>
            <w:shd w:val="clear" w:color="auto" w:fill="auto"/>
            <w:vAlign w:val="center"/>
            <w:hideMark/>
          </w:tcPr>
          <w:p w14:paraId="5B074935"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2%</w:t>
            </w:r>
          </w:p>
        </w:tc>
        <w:tc>
          <w:tcPr>
            <w:tcW w:w="880" w:type="dxa"/>
            <w:tcBorders>
              <w:top w:val="nil"/>
              <w:left w:val="nil"/>
              <w:bottom w:val="single" w:sz="8" w:space="0" w:color="ADD6EA"/>
              <w:right w:val="nil"/>
            </w:tcBorders>
            <w:shd w:val="clear" w:color="auto" w:fill="auto"/>
            <w:vAlign w:val="center"/>
            <w:hideMark/>
          </w:tcPr>
          <w:p w14:paraId="41904DB2"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w:t>
            </w:r>
          </w:p>
        </w:tc>
        <w:tc>
          <w:tcPr>
            <w:tcW w:w="880" w:type="dxa"/>
            <w:tcBorders>
              <w:top w:val="nil"/>
              <w:left w:val="nil"/>
              <w:bottom w:val="single" w:sz="8" w:space="0" w:color="ADD6EA"/>
              <w:right w:val="nil"/>
            </w:tcBorders>
            <w:shd w:val="clear" w:color="auto" w:fill="auto"/>
            <w:vAlign w:val="center"/>
            <w:hideMark/>
          </w:tcPr>
          <w:p w14:paraId="58017E87"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2%</w:t>
            </w:r>
          </w:p>
        </w:tc>
        <w:tc>
          <w:tcPr>
            <w:tcW w:w="880" w:type="dxa"/>
            <w:tcBorders>
              <w:top w:val="nil"/>
              <w:left w:val="nil"/>
              <w:bottom w:val="single" w:sz="8" w:space="0" w:color="ADD6EA"/>
              <w:right w:val="nil"/>
            </w:tcBorders>
            <w:shd w:val="clear" w:color="auto" w:fill="auto"/>
            <w:vAlign w:val="center"/>
            <w:hideMark/>
          </w:tcPr>
          <w:p w14:paraId="4C5FEB37"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2%</w:t>
            </w:r>
          </w:p>
        </w:tc>
        <w:tc>
          <w:tcPr>
            <w:tcW w:w="880" w:type="dxa"/>
            <w:tcBorders>
              <w:top w:val="nil"/>
              <w:left w:val="nil"/>
              <w:bottom w:val="single" w:sz="8" w:space="0" w:color="ADD6EA"/>
              <w:right w:val="nil"/>
            </w:tcBorders>
            <w:shd w:val="clear" w:color="auto" w:fill="auto"/>
            <w:vAlign w:val="center"/>
            <w:hideMark/>
          </w:tcPr>
          <w:p w14:paraId="16CF8595"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2%</w:t>
            </w:r>
          </w:p>
        </w:tc>
        <w:tc>
          <w:tcPr>
            <w:tcW w:w="880" w:type="dxa"/>
            <w:tcBorders>
              <w:top w:val="nil"/>
              <w:left w:val="nil"/>
              <w:bottom w:val="single" w:sz="8" w:space="0" w:color="ADD6EA"/>
              <w:right w:val="nil"/>
            </w:tcBorders>
            <w:shd w:val="clear" w:color="auto" w:fill="auto"/>
            <w:vAlign w:val="center"/>
            <w:hideMark/>
          </w:tcPr>
          <w:p w14:paraId="32446E7C"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w:t>
            </w:r>
          </w:p>
        </w:tc>
        <w:tc>
          <w:tcPr>
            <w:tcW w:w="880" w:type="dxa"/>
            <w:tcBorders>
              <w:top w:val="nil"/>
              <w:left w:val="nil"/>
              <w:bottom w:val="single" w:sz="8" w:space="0" w:color="ADD6EA"/>
              <w:right w:val="nil"/>
            </w:tcBorders>
            <w:shd w:val="clear" w:color="auto" w:fill="auto"/>
            <w:vAlign w:val="center"/>
            <w:hideMark/>
          </w:tcPr>
          <w:p w14:paraId="064F5E39"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w:t>
            </w:r>
          </w:p>
        </w:tc>
        <w:tc>
          <w:tcPr>
            <w:tcW w:w="880" w:type="dxa"/>
            <w:tcBorders>
              <w:top w:val="nil"/>
              <w:left w:val="nil"/>
              <w:bottom w:val="single" w:sz="8" w:space="0" w:color="ADD6EA"/>
              <w:right w:val="nil"/>
            </w:tcBorders>
            <w:shd w:val="clear" w:color="auto" w:fill="auto"/>
            <w:vAlign w:val="center"/>
            <w:hideMark/>
          </w:tcPr>
          <w:p w14:paraId="2DDE55A6" w14:textId="77777777" w:rsidR="00E62DE2" w:rsidRPr="00E62DE2" w:rsidRDefault="00E62DE2" w:rsidP="00E62DE2">
            <w:pPr>
              <w:tabs>
                <w:tab w:val="clear" w:pos="567"/>
              </w:tabs>
              <w:spacing w:before="0" w:line="240" w:lineRule="auto"/>
              <w:jc w:val="right"/>
              <w:rPr>
                <w:rFonts w:ascii="Open Sans" w:eastAsia="Times New Roman" w:hAnsi="Open Sans" w:cs="Open Sans"/>
                <w:sz w:val="16"/>
                <w:szCs w:val="16"/>
                <w:lang w:eastAsia="en-AU"/>
              </w:rPr>
            </w:pPr>
            <w:r w:rsidRPr="00E62DE2">
              <w:rPr>
                <w:rFonts w:ascii="Open Sans" w:eastAsia="Times New Roman" w:hAnsi="Open Sans" w:cs="Open Sans"/>
                <w:sz w:val="16"/>
                <w:szCs w:val="16"/>
                <w:lang w:eastAsia="en-AU"/>
              </w:rPr>
              <w:t>1%</w:t>
            </w:r>
          </w:p>
        </w:tc>
      </w:tr>
    </w:tbl>
    <w:p w14:paraId="0A61222B" w14:textId="5A4048DD" w:rsidR="00A14509" w:rsidRPr="00AD2191" w:rsidRDefault="00E44349" w:rsidP="00C56E39">
      <w:pPr>
        <w:pStyle w:val="CGCTablenote"/>
        <w:rPr>
          <w:rFonts w:ascii="Work Sans" w:hAnsi="Work Sans"/>
        </w:rPr>
      </w:pPr>
      <w:r w:rsidRPr="00AD2191">
        <w:rPr>
          <w:rFonts w:ascii="Work Sans" w:hAnsi="Work Sans"/>
        </w:rPr>
        <w:t>Source: A</w:t>
      </w:r>
      <w:r w:rsidR="00757EC2" w:rsidRPr="00AD2191">
        <w:rPr>
          <w:rFonts w:ascii="Work Sans" w:hAnsi="Work Sans"/>
        </w:rPr>
        <w:t xml:space="preserve">ustralian </w:t>
      </w:r>
      <w:r w:rsidRPr="00AD2191">
        <w:rPr>
          <w:rFonts w:ascii="Work Sans" w:hAnsi="Work Sans"/>
        </w:rPr>
        <w:t>I</w:t>
      </w:r>
      <w:r w:rsidR="00757EC2" w:rsidRPr="00AD2191">
        <w:rPr>
          <w:rFonts w:ascii="Work Sans" w:hAnsi="Work Sans"/>
        </w:rPr>
        <w:t xml:space="preserve">nstitute of </w:t>
      </w:r>
      <w:r w:rsidRPr="00AD2191">
        <w:rPr>
          <w:rFonts w:ascii="Work Sans" w:hAnsi="Work Sans"/>
        </w:rPr>
        <w:t>H</w:t>
      </w:r>
      <w:r w:rsidR="00757EC2" w:rsidRPr="00AD2191">
        <w:rPr>
          <w:rFonts w:ascii="Work Sans" w:hAnsi="Work Sans"/>
        </w:rPr>
        <w:t xml:space="preserve">ealth and </w:t>
      </w:r>
      <w:r w:rsidRPr="00AD2191">
        <w:rPr>
          <w:rFonts w:ascii="Work Sans" w:hAnsi="Work Sans"/>
        </w:rPr>
        <w:t>W</w:t>
      </w:r>
      <w:r w:rsidR="00757EC2" w:rsidRPr="00AD2191">
        <w:rPr>
          <w:rFonts w:ascii="Work Sans" w:hAnsi="Work Sans"/>
        </w:rPr>
        <w:t>elfare</w:t>
      </w:r>
      <w:r w:rsidR="00E52653" w:rsidRPr="00AD2191">
        <w:rPr>
          <w:rFonts w:ascii="Work Sans" w:hAnsi="Work Sans"/>
        </w:rPr>
        <w:t xml:space="preserve">, </w:t>
      </w:r>
      <w:r w:rsidR="00110BD0" w:rsidRPr="00AD2191">
        <w:rPr>
          <w:rFonts w:ascii="Work Sans" w:hAnsi="Work Sans"/>
        </w:rPr>
        <w:t>Yo</w:t>
      </w:r>
      <w:r w:rsidR="00682D9C" w:rsidRPr="00AD2191">
        <w:rPr>
          <w:rFonts w:ascii="Work Sans" w:hAnsi="Work Sans"/>
        </w:rPr>
        <w:t>uth justice in Australia</w:t>
      </w:r>
      <w:r w:rsidR="00196C54" w:rsidRPr="00AD2191">
        <w:rPr>
          <w:rFonts w:ascii="Work Sans" w:hAnsi="Work Sans"/>
        </w:rPr>
        <w:t xml:space="preserve">, </w:t>
      </w:r>
      <w:r w:rsidR="00547BCA" w:rsidRPr="00AD2191">
        <w:rPr>
          <w:rFonts w:ascii="Work Sans" w:hAnsi="Work Sans"/>
        </w:rPr>
        <w:t>Young people in detention on an average day</w:t>
      </w:r>
      <w:r w:rsidR="00196C54" w:rsidRPr="00AD2191">
        <w:rPr>
          <w:rFonts w:ascii="Work Sans" w:hAnsi="Work Sans"/>
        </w:rPr>
        <w:t>.</w:t>
      </w:r>
    </w:p>
    <w:p w14:paraId="16954CF6" w14:textId="5D8DEA86" w:rsidR="00346452" w:rsidRPr="000535E7" w:rsidRDefault="00FE5E95" w:rsidP="00C80C84">
      <w:pPr>
        <w:pStyle w:val="CGC2025ParaNumbers"/>
      </w:pPr>
      <w:r>
        <w:t>Due to the small number of 10</w:t>
      </w:r>
      <w:r w:rsidR="00E04A81">
        <w:t>-</w:t>
      </w:r>
      <w:r>
        <w:t>12 year old juven</w:t>
      </w:r>
      <w:r w:rsidR="005673FB">
        <w:t>i</w:t>
      </w:r>
      <w:r>
        <w:t>le detain</w:t>
      </w:r>
      <w:r w:rsidR="005673FB">
        <w:t>ees</w:t>
      </w:r>
      <w:r w:rsidR="0067590F">
        <w:t xml:space="preserve"> currently in the system</w:t>
      </w:r>
      <w:r w:rsidR="00155FB4">
        <w:t xml:space="preserve">, the </w:t>
      </w:r>
      <w:r w:rsidR="00A54FC9">
        <w:t xml:space="preserve">effect of differential state policy decisions </w:t>
      </w:r>
      <w:r w:rsidR="00A2002A">
        <w:t xml:space="preserve">relating to the minimum age of criminal responsibility </w:t>
      </w:r>
      <w:r w:rsidR="008202BB">
        <w:t>is not mater</w:t>
      </w:r>
      <w:r w:rsidR="0067590F">
        <w:t>ial</w:t>
      </w:r>
      <w:r w:rsidR="00A54FC9">
        <w:t xml:space="preserve">. </w:t>
      </w:r>
    </w:p>
    <w:p w14:paraId="653417B2" w14:textId="7190C740" w:rsidR="00447172" w:rsidRPr="00447172" w:rsidRDefault="00382D44" w:rsidP="00C80C84">
      <w:pPr>
        <w:pStyle w:val="CGC2025ParaNumbers"/>
      </w:pPr>
      <w:r>
        <w:t xml:space="preserve">For issues relating to the juvenile detainees </w:t>
      </w:r>
      <w:r w:rsidR="00150E86">
        <w:t>in the prisons assessment, t</w:t>
      </w:r>
      <w:r w:rsidR="00743E6F">
        <w:t xml:space="preserve">he Commission’s </w:t>
      </w:r>
      <w:r w:rsidR="00306327">
        <w:t xml:space="preserve">preliminary </w:t>
      </w:r>
      <w:r w:rsidR="003E0460">
        <w:t>view</w:t>
      </w:r>
      <w:r w:rsidR="00150E86">
        <w:t>s</w:t>
      </w:r>
      <w:r w:rsidR="003E0460">
        <w:t xml:space="preserve"> </w:t>
      </w:r>
      <w:r w:rsidR="00150E86">
        <w:t>are</w:t>
      </w:r>
      <w:r w:rsidR="003E0460">
        <w:t xml:space="preserve"> </w:t>
      </w:r>
      <w:r w:rsidR="00150E86">
        <w:t>to apply a cost weight to juvenile detainees if material and to make</w:t>
      </w:r>
      <w:r w:rsidR="003E0460">
        <w:t xml:space="preserve"> </w:t>
      </w:r>
      <w:r w:rsidR="00AF3808">
        <w:t>no change to account for</w:t>
      </w:r>
      <w:r w:rsidR="008B3F63">
        <w:t xml:space="preserve"> proposed</w:t>
      </w:r>
      <w:r w:rsidR="006E5A40">
        <w:t xml:space="preserve"> </w:t>
      </w:r>
      <w:r w:rsidR="00943204">
        <w:t xml:space="preserve">increases in </w:t>
      </w:r>
      <w:r w:rsidR="00027C0C">
        <w:t>the age of criminal responsibility.</w:t>
      </w:r>
    </w:p>
    <w:p w14:paraId="2F5F54C7" w14:textId="07572A57" w:rsidR="00B42EA7" w:rsidRDefault="00B42EA7" w:rsidP="00B42EA7">
      <w:pPr>
        <w:pStyle w:val="Heading4"/>
      </w:pPr>
      <w:r>
        <w:t>Consultation question</w:t>
      </w:r>
      <w:r w:rsidR="00267BBD">
        <w:t>s</w:t>
      </w:r>
    </w:p>
    <w:p w14:paraId="32778CBF" w14:textId="5CF8DE83" w:rsidR="00B42EA7" w:rsidRPr="00571F9E" w:rsidRDefault="00B42EA7" w:rsidP="00B42EA7">
      <w:r w:rsidRPr="001C4DF3">
        <w:rPr>
          <w:noProof/>
        </w:rPr>
        <mc:AlternateContent>
          <mc:Choice Requires="wps">
            <w:drawing>
              <wp:inline distT="0" distB="0" distL="0" distR="0" wp14:anchorId="527D3D74" wp14:editId="25E9799A">
                <wp:extent cx="5648325" cy="1216550"/>
                <wp:effectExtent l="0" t="0" r="9525" b="3175"/>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1216550"/>
                        </a:xfrm>
                        <a:prstGeom prst="rect">
                          <a:avLst/>
                        </a:prstGeom>
                        <a:solidFill>
                          <a:srgbClr val="EBF3F5"/>
                        </a:solidFill>
                        <a:ln w="25400" cap="flat" cmpd="sng" algn="ctr">
                          <a:noFill/>
                          <a:prstDash val="solid"/>
                        </a:ln>
                        <a:effectLst/>
                      </wps:spPr>
                      <wps:txbx>
                        <w:txbxContent>
                          <w:p w14:paraId="31035D11" w14:textId="1CE19A0B" w:rsidR="00267BBD" w:rsidRDefault="00C93DEC" w:rsidP="00BE3898">
                            <w:pPr>
                              <w:pStyle w:val="CGC2025QuestionNumbers"/>
                            </w:pPr>
                            <w:bookmarkStart w:id="95" w:name="_Hlk133924303"/>
                            <w:bookmarkStart w:id="96" w:name="_Hlk133924304"/>
                            <w:bookmarkStart w:id="97" w:name="_Hlk134711093"/>
                            <w:bookmarkStart w:id="98" w:name="_Hlk134711094"/>
                            <w:bookmarkStart w:id="99" w:name="_Hlk134711095"/>
                            <w:bookmarkStart w:id="100" w:name="_Hlk134711096"/>
                            <w:r>
                              <w:t xml:space="preserve">Do states </w:t>
                            </w:r>
                            <w:r w:rsidR="00306327">
                              <w:t>agree</w:t>
                            </w:r>
                            <w:r w:rsidR="00A255E0">
                              <w:t xml:space="preserve"> that the Commission</w:t>
                            </w:r>
                            <w:r w:rsidR="00267BBD">
                              <w:t>:</w:t>
                            </w:r>
                          </w:p>
                          <w:p w14:paraId="51AA2C3A" w14:textId="4AE190C3" w:rsidR="00C93DEC" w:rsidRDefault="00DD3AB3" w:rsidP="00C55760">
                            <w:pPr>
                              <w:pStyle w:val="CGC2025Bullet1"/>
                              <w:numPr>
                                <w:ilvl w:val="0"/>
                                <w:numId w:val="9"/>
                              </w:numPr>
                            </w:pPr>
                            <w:r>
                              <w:t>apply a cost weight for</w:t>
                            </w:r>
                            <w:r w:rsidR="00800609">
                              <w:t xml:space="preserve"> </w:t>
                            </w:r>
                            <w:r w:rsidR="00206FEA">
                              <w:t>juvenile det</w:t>
                            </w:r>
                            <w:r w:rsidR="00E70D33">
                              <w:t>ainees</w:t>
                            </w:r>
                            <w:r w:rsidR="006742F6">
                              <w:t xml:space="preserve"> in the prisons assessment</w:t>
                            </w:r>
                            <w:r w:rsidR="001D5168">
                              <w:t xml:space="preserve"> if material</w:t>
                            </w:r>
                            <w:r w:rsidR="00BE3898">
                              <w:t>?</w:t>
                            </w:r>
                          </w:p>
                          <w:p w14:paraId="76EEB606" w14:textId="1AB3A06D" w:rsidR="00281364" w:rsidRPr="007D6AF3" w:rsidRDefault="00BE3898" w:rsidP="00C55760">
                            <w:pPr>
                              <w:pStyle w:val="CGC2025Bullet1"/>
                              <w:numPr>
                                <w:ilvl w:val="0"/>
                                <w:numId w:val="9"/>
                              </w:numPr>
                            </w:pPr>
                            <w:r w:rsidRPr="007D6AF3" w:rsidDel="00A46868">
                              <w:t xml:space="preserve">not </w:t>
                            </w:r>
                            <w:r w:rsidR="00097A74" w:rsidRPr="007D6AF3" w:rsidDel="00A46868">
                              <w:t>make any changes to the juvenile detainees</w:t>
                            </w:r>
                            <w:r w:rsidR="00C6244C" w:rsidRPr="007D6AF3" w:rsidDel="00A46868">
                              <w:t xml:space="preserve"> </w:t>
                            </w:r>
                            <w:r w:rsidR="00253FC8" w:rsidRPr="007D6AF3" w:rsidDel="00A46868">
                              <w:t>age</w:t>
                            </w:r>
                            <w:r w:rsidR="00D55068" w:rsidRPr="007D6AF3" w:rsidDel="00A46868">
                              <w:t xml:space="preserve"> groups</w:t>
                            </w:r>
                            <w:r w:rsidR="006742F6" w:rsidRPr="007D6AF3" w:rsidDel="00A46868">
                              <w:t xml:space="preserve"> in the prisons assessment</w:t>
                            </w:r>
                            <w:r w:rsidR="00267BBD" w:rsidRPr="007D6AF3" w:rsidDel="00A46868">
                              <w:t xml:space="preserve">? </w:t>
                            </w:r>
                            <w:bookmarkEnd w:id="95"/>
                            <w:bookmarkEnd w:id="96"/>
                            <w:bookmarkEnd w:id="97"/>
                            <w:bookmarkEnd w:id="98"/>
                            <w:bookmarkEnd w:id="99"/>
                            <w:bookmarkEnd w:id="1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7D3D74" id="Rectangle 8" o:spid="_x0000_s1031" alt="&quot;&quot;" style="width:444.75pt;height:9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" fillcolor="#ebf3f5" stroked="f" strokeweight="2pt">
                <v:textbox>
                  <w:txbxContent>
                    <w:p w14:paraId="31035D11" w14:textId="1CE19A0B" w:rsidR="00267BBD" w:rsidRDefault="00C93DEC" w:rsidP="00BE3898">
                      <w:pPr>
                        <w:pStyle w:val="CGC2025QuestionNumbers"/>
                      </w:pPr>
                      <w:bookmarkStart w:id="101" w:name="_Hlk133924303"/>
                      <w:bookmarkStart w:id="102" w:name="_Hlk133924304"/>
                      <w:bookmarkStart w:id="103" w:name="_Hlk134711093"/>
                      <w:bookmarkStart w:id="104" w:name="_Hlk134711094"/>
                      <w:bookmarkStart w:id="105" w:name="_Hlk134711095"/>
                      <w:bookmarkStart w:id="106" w:name="_Hlk134711096"/>
                      <w:r>
                        <w:t xml:space="preserve">Do states </w:t>
                      </w:r>
                      <w:r w:rsidR="00306327">
                        <w:t>agree</w:t>
                      </w:r>
                      <w:r w:rsidR="00A255E0">
                        <w:t xml:space="preserve"> that the Commission</w:t>
                      </w:r>
                      <w:r w:rsidR="00267BBD">
                        <w:t>:</w:t>
                      </w:r>
                    </w:p>
                    <w:p w14:paraId="51AA2C3A" w14:textId="4AE190C3" w:rsidR="00C93DEC" w:rsidRDefault="00DD3AB3" w:rsidP="00C55760">
                      <w:pPr>
                        <w:pStyle w:val="CGC2025Bullet1"/>
                        <w:numPr>
                          <w:ilvl w:val="0"/>
                          <w:numId w:val="9"/>
                        </w:numPr>
                      </w:pPr>
                      <w:r>
                        <w:t>apply a cost weight for</w:t>
                      </w:r>
                      <w:r w:rsidR="00800609">
                        <w:t xml:space="preserve"> </w:t>
                      </w:r>
                      <w:r w:rsidR="00206FEA">
                        <w:t>juvenile det</w:t>
                      </w:r>
                      <w:r w:rsidR="00E70D33">
                        <w:t>ainees</w:t>
                      </w:r>
                      <w:r w:rsidR="006742F6">
                        <w:t xml:space="preserve"> in the prisons assessment</w:t>
                      </w:r>
                      <w:r w:rsidR="001D5168">
                        <w:t xml:space="preserve"> if material</w:t>
                      </w:r>
                      <w:r w:rsidR="00BE3898">
                        <w:t>?</w:t>
                      </w:r>
                    </w:p>
                    <w:p w14:paraId="76EEB606" w14:textId="1AB3A06D" w:rsidR="00281364" w:rsidRPr="007D6AF3" w:rsidRDefault="00BE3898" w:rsidP="00C55760">
                      <w:pPr>
                        <w:pStyle w:val="CGC2025Bullet1"/>
                        <w:numPr>
                          <w:ilvl w:val="0"/>
                          <w:numId w:val="9"/>
                        </w:numPr>
                      </w:pPr>
                      <w:r w:rsidRPr="007D6AF3" w:rsidDel="00A46868">
                        <w:t xml:space="preserve">not </w:t>
                      </w:r>
                      <w:r w:rsidR="00097A74" w:rsidRPr="007D6AF3" w:rsidDel="00A46868">
                        <w:t>make any changes to the juvenile detainees</w:t>
                      </w:r>
                      <w:r w:rsidR="00C6244C" w:rsidRPr="007D6AF3" w:rsidDel="00A46868">
                        <w:t xml:space="preserve"> </w:t>
                      </w:r>
                      <w:r w:rsidR="00253FC8" w:rsidRPr="007D6AF3" w:rsidDel="00A46868">
                        <w:t>age</w:t>
                      </w:r>
                      <w:r w:rsidR="00D55068" w:rsidRPr="007D6AF3" w:rsidDel="00A46868">
                        <w:t xml:space="preserve"> groups</w:t>
                      </w:r>
                      <w:r w:rsidR="006742F6" w:rsidRPr="007D6AF3" w:rsidDel="00A46868">
                        <w:t xml:space="preserve"> in the prisons assessment</w:t>
                      </w:r>
                      <w:r w:rsidR="00267BBD" w:rsidRPr="007D6AF3" w:rsidDel="00A46868">
                        <w:t xml:space="preserve">? </w:t>
                      </w:r>
                      <w:bookmarkEnd w:id="101"/>
                      <w:bookmarkEnd w:id="102"/>
                      <w:bookmarkEnd w:id="103"/>
                      <w:bookmarkEnd w:id="104"/>
                      <w:bookmarkEnd w:id="105"/>
                      <w:bookmarkEnd w:id="106"/>
                    </w:p>
                  </w:txbxContent>
                </v:textbox>
                <w10:anchorlock/>
              </v:rect>
            </w:pict>
          </mc:Fallback>
        </mc:AlternateContent>
      </w:r>
    </w:p>
    <w:p w14:paraId="6DCD76B2" w14:textId="77777777" w:rsidR="00F427F0" w:rsidRPr="00FE3C19" w:rsidRDefault="00F427F0" w:rsidP="00F427F0">
      <w:pPr>
        <w:pStyle w:val="Heading2"/>
      </w:pPr>
      <w:bookmarkStart w:id="107" w:name="_Toc121741490"/>
      <w:bookmarkStart w:id="108" w:name="_Toc127428359"/>
      <w:bookmarkStart w:id="109" w:name="_Toc132729113"/>
      <w:bookmarkStart w:id="110" w:name="_Toc133236154"/>
      <w:bookmarkStart w:id="111" w:name="_Toc133236180"/>
      <w:bookmarkStart w:id="112" w:name="_Toc138151991"/>
      <w:r w:rsidRPr="00FE3C19">
        <w:t>Proposed assessment</w:t>
      </w:r>
      <w:bookmarkEnd w:id="107"/>
      <w:bookmarkEnd w:id="108"/>
      <w:bookmarkEnd w:id="109"/>
      <w:bookmarkEnd w:id="110"/>
      <w:bookmarkEnd w:id="111"/>
      <w:bookmarkEnd w:id="112"/>
    </w:p>
    <w:p w14:paraId="7E4F72A9" w14:textId="319330D3" w:rsidR="00F427F0" w:rsidRPr="00FE3C19" w:rsidRDefault="00F427F0" w:rsidP="001F4B1F">
      <w:pPr>
        <w:pStyle w:val="Heading3"/>
      </w:pPr>
      <w:bookmarkStart w:id="113" w:name="_Toc132729114"/>
      <w:bookmarkStart w:id="114" w:name="_Toc133236155"/>
      <w:bookmarkStart w:id="115" w:name="_Toc133236181"/>
      <w:bookmarkStart w:id="116" w:name="_Toc138151992"/>
      <w:r w:rsidRPr="00FE3C19">
        <w:t>Differences from the 2020 Review approach</w:t>
      </w:r>
      <w:bookmarkEnd w:id="113"/>
      <w:bookmarkEnd w:id="114"/>
      <w:bookmarkEnd w:id="115"/>
      <w:bookmarkEnd w:id="116"/>
    </w:p>
    <w:p w14:paraId="6C8C649D" w14:textId="2505757F" w:rsidR="00447172" w:rsidRDefault="006518F1" w:rsidP="00C80C84">
      <w:pPr>
        <w:pStyle w:val="CGC2025ParaNumbers"/>
      </w:pPr>
      <w:bookmarkStart w:id="117" w:name="_Toc132729115"/>
      <w:bookmarkStart w:id="118" w:name="_Toc133236156"/>
      <w:bookmarkStart w:id="119" w:name="_Toc133236182"/>
      <w:r>
        <w:t>Subject to state views, t</w:t>
      </w:r>
      <w:r w:rsidR="00447172">
        <w:t xml:space="preserve">he Commission proposes </w:t>
      </w:r>
      <w:r w:rsidR="003A2D98">
        <w:t>no</w:t>
      </w:r>
      <w:r w:rsidR="00447172">
        <w:t xml:space="preserve"> changes for the assessment of justice expenses</w:t>
      </w:r>
      <w:r w:rsidR="001D6CDF">
        <w:t>.</w:t>
      </w:r>
    </w:p>
    <w:p w14:paraId="51950ED2" w14:textId="77777777" w:rsidR="00A94F13" w:rsidRDefault="00A94F13">
      <w:pPr>
        <w:tabs>
          <w:tab w:val="clear" w:pos="567"/>
        </w:tabs>
        <w:spacing w:before="0" w:after="200" w:line="276" w:lineRule="auto"/>
        <w:rPr>
          <w:rFonts w:ascii="Work Sans" w:eastAsia="Times New Roman" w:hAnsi="Work Sans" w:cs="Open Sans"/>
          <w:b/>
          <w:bCs/>
          <w:color w:val="006991"/>
          <w:sz w:val="28"/>
          <w:szCs w:val="28"/>
        </w:rPr>
      </w:pPr>
      <w:r>
        <w:br w:type="page"/>
      </w:r>
    </w:p>
    <w:p w14:paraId="6B345D67" w14:textId="5D639D44" w:rsidR="00F427F0" w:rsidRPr="00FE3C19" w:rsidRDefault="00F427F0" w:rsidP="001F4B1F">
      <w:pPr>
        <w:pStyle w:val="Heading3"/>
      </w:pPr>
      <w:bookmarkStart w:id="120" w:name="_Toc138151993"/>
      <w:r w:rsidRPr="00FE3C19">
        <w:lastRenderedPageBreak/>
        <w:t>Proposed assessment structure</w:t>
      </w:r>
      <w:bookmarkEnd w:id="117"/>
      <w:bookmarkEnd w:id="118"/>
      <w:bookmarkEnd w:id="119"/>
      <w:bookmarkEnd w:id="120"/>
    </w:p>
    <w:p w14:paraId="6D54C323" w14:textId="74CCA3A2" w:rsidR="00145B24" w:rsidRDefault="00647B8B" w:rsidP="004D5A66">
      <w:pPr>
        <w:pStyle w:val="CGC2025ParaNumbers"/>
      </w:pPr>
      <w:bookmarkStart w:id="121" w:name="_Toc132729116"/>
      <w:bookmarkStart w:id="122" w:name="_Toc133236157"/>
      <w:bookmarkStart w:id="123" w:name="_Toc133236183"/>
      <w:r>
        <w:t xml:space="preserve">Subject to state views, </w:t>
      </w:r>
      <w:r w:rsidR="006C1E16">
        <w:fldChar w:fldCharType="begin"/>
      </w:r>
      <w:r w:rsidR="006C1E16">
        <w:instrText xml:space="preserve"> REF _Ref134705603 \h </w:instrText>
      </w:r>
      <w:r w:rsidR="00C80C84">
        <w:instrText xml:space="preserve"> \* MERGEFORMAT </w:instrText>
      </w:r>
      <w:r w:rsidR="006C1E16">
        <w:fldChar w:fldCharType="separate"/>
      </w:r>
      <w:r w:rsidR="004F566B">
        <w:t xml:space="preserve">Table </w:t>
      </w:r>
      <w:r w:rsidR="004F566B">
        <w:rPr>
          <w:noProof/>
        </w:rPr>
        <w:t>11</w:t>
      </w:r>
      <w:r w:rsidR="006C1E16">
        <w:fldChar w:fldCharType="end"/>
      </w:r>
      <w:r w:rsidR="00447172">
        <w:t xml:space="preserve"> shows the proposed structure of the justice assessment. </w:t>
      </w:r>
    </w:p>
    <w:p w14:paraId="297CCFA6" w14:textId="53165E4B" w:rsidR="00EE41BE" w:rsidRPr="005001AC" w:rsidRDefault="00EE41BE" w:rsidP="00B01AA2">
      <w:pPr>
        <w:pStyle w:val="CGC2025Caption"/>
        <w:keepNext/>
        <w:tabs>
          <w:tab w:val="left" w:pos="1134"/>
        </w:tabs>
      </w:pPr>
      <w:bookmarkStart w:id="124" w:name="Table7"/>
      <w:bookmarkStart w:id="125" w:name="_Ref134705603"/>
      <w:bookmarkEnd w:id="124"/>
      <w:r>
        <w:t xml:space="preserve">Table </w:t>
      </w:r>
      <w:r>
        <w:fldChar w:fldCharType="begin"/>
      </w:r>
      <w:r>
        <w:instrText>SEQ Table \* ARABIC</w:instrText>
      </w:r>
      <w:r>
        <w:fldChar w:fldCharType="separate"/>
      </w:r>
      <w:r w:rsidR="004F566B">
        <w:rPr>
          <w:noProof/>
        </w:rPr>
        <w:t>11</w:t>
      </w:r>
      <w:r>
        <w:fldChar w:fldCharType="end"/>
      </w:r>
      <w:bookmarkEnd w:id="125"/>
      <w:r>
        <w:tab/>
      </w:r>
      <w:r w:rsidRPr="00851E59">
        <w:t>Proposed assessment structure for the justice assessment</w:t>
      </w:r>
    </w:p>
    <w:p w14:paraId="3EF8F38C" w14:textId="32B37803" w:rsidR="007D1AD2" w:rsidRDefault="00DE7C02" w:rsidP="00C80C84">
      <w:r w:rsidRPr="00DE7C02">
        <w:rPr>
          <w:noProof/>
        </w:rPr>
        <w:drawing>
          <wp:inline distT="0" distB="0" distL="0" distR="0" wp14:anchorId="4905DC26" wp14:editId="5B4EFF85">
            <wp:extent cx="5210175" cy="615061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6150610"/>
                    </a:xfrm>
                    <a:prstGeom prst="rect">
                      <a:avLst/>
                    </a:prstGeom>
                    <a:noFill/>
                    <a:ln>
                      <a:noFill/>
                    </a:ln>
                  </pic:spPr>
                </pic:pic>
              </a:graphicData>
            </a:graphic>
          </wp:inline>
        </w:drawing>
      </w:r>
    </w:p>
    <w:p w14:paraId="3EA94543" w14:textId="778FAE98" w:rsidR="007D1AD2" w:rsidRPr="004A2409" w:rsidRDefault="007D1AD2" w:rsidP="00C56E39">
      <w:pPr>
        <w:pStyle w:val="CGCTablenote"/>
        <w:rPr>
          <w:rFonts w:ascii="Work Sans" w:hAnsi="Work Sans"/>
          <w:szCs w:val="18"/>
        </w:rPr>
      </w:pPr>
      <w:r w:rsidRPr="004A2409">
        <w:rPr>
          <w:rStyle w:val="FootnoteReference"/>
          <w:sz w:val="14"/>
          <w:szCs w:val="22"/>
          <w:vertAlign w:val="baseline"/>
        </w:rPr>
        <w:t xml:space="preserve">Source: Commission </w:t>
      </w:r>
      <w:r w:rsidRPr="004A2409">
        <w:rPr>
          <w:rFonts w:ascii="Work Sans" w:hAnsi="Work Sans"/>
          <w:szCs w:val="18"/>
        </w:rPr>
        <w:t>calculation</w:t>
      </w:r>
      <w:r w:rsidR="00B614CF">
        <w:rPr>
          <w:rFonts w:ascii="Work Sans" w:hAnsi="Work Sans"/>
          <w:szCs w:val="18"/>
        </w:rPr>
        <w:t>.</w:t>
      </w:r>
    </w:p>
    <w:p w14:paraId="24BE0C6E" w14:textId="77777777" w:rsidR="00AB6FFE" w:rsidRPr="00AB6FFE" w:rsidRDefault="00AB6FFE" w:rsidP="00F971B0">
      <w:pPr>
        <w:pStyle w:val="Heading3"/>
      </w:pPr>
      <w:bookmarkStart w:id="126" w:name="_Toc138151994"/>
      <w:r w:rsidRPr="00AB6FFE">
        <w:t>New data requirements</w:t>
      </w:r>
      <w:bookmarkEnd w:id="121"/>
      <w:bookmarkEnd w:id="122"/>
      <w:bookmarkEnd w:id="123"/>
      <w:bookmarkEnd w:id="126"/>
    </w:p>
    <w:p w14:paraId="5D23F927" w14:textId="2847CB70" w:rsidR="00BE08EB" w:rsidRDefault="00BE08EB" w:rsidP="00BE08EB">
      <w:pPr>
        <w:pStyle w:val="CGC2025ParaNumbers"/>
        <w:numPr>
          <w:ilvl w:val="1"/>
          <w:numId w:val="16"/>
        </w:numPr>
      </w:pPr>
      <w:bookmarkStart w:id="127" w:name="_Toc121741493"/>
      <w:bookmarkStart w:id="128" w:name="_Toc127428362"/>
      <w:r w:rsidRPr="00E01F39">
        <w:t xml:space="preserve">Data to update the </w:t>
      </w:r>
      <w:r>
        <w:t>assessment</w:t>
      </w:r>
      <w:r w:rsidRPr="00E01F39">
        <w:t xml:space="preserve"> </w:t>
      </w:r>
      <w:r w:rsidR="006D46DC">
        <w:t xml:space="preserve">will be </w:t>
      </w:r>
      <w:r w:rsidRPr="00094316">
        <w:t>required.</w:t>
      </w:r>
      <w:r w:rsidR="006D46DC">
        <w:t xml:space="preserve"> These </w:t>
      </w:r>
      <w:r w:rsidR="000D36BB">
        <w:t>data are the same as those requested in the 2020 Review</w:t>
      </w:r>
      <w:r w:rsidR="009205E4">
        <w:t xml:space="preserve"> and will be held constant for the 2025 Review period</w:t>
      </w:r>
      <w:r w:rsidR="009A74C6">
        <w:t>.</w:t>
      </w:r>
    </w:p>
    <w:p w14:paraId="1801C88B" w14:textId="77777777" w:rsidR="00F53324" w:rsidRDefault="00F53324">
      <w:pPr>
        <w:tabs>
          <w:tab w:val="clear" w:pos="567"/>
        </w:tabs>
        <w:spacing w:before="0" w:after="200" w:line="276" w:lineRule="auto"/>
        <w:rPr>
          <w:rFonts w:ascii="Work Sans" w:hAnsi="Work Sans"/>
          <w:szCs w:val="24"/>
        </w:rPr>
      </w:pPr>
      <w:r>
        <w:br w:type="page"/>
      </w:r>
    </w:p>
    <w:p w14:paraId="7DDD4F7A" w14:textId="1E82B90C" w:rsidR="00181260" w:rsidRDefault="000D36BB" w:rsidP="00C80C84">
      <w:pPr>
        <w:pStyle w:val="CGC2025ParaNumbers"/>
      </w:pPr>
      <w:r>
        <w:lastRenderedPageBreak/>
        <w:t>They</w:t>
      </w:r>
      <w:r w:rsidR="006D46DC">
        <w:t xml:space="preserve"> include</w:t>
      </w:r>
      <w:r w:rsidR="009205E4">
        <w:t>:</w:t>
      </w:r>
      <w:r w:rsidR="006D46DC">
        <w:t xml:space="preserve"> </w:t>
      </w:r>
      <w:r w:rsidR="00153A94">
        <w:t xml:space="preserve"> </w:t>
      </w:r>
    </w:p>
    <w:p w14:paraId="463C8F7B" w14:textId="3896205B" w:rsidR="00181260" w:rsidRPr="00021E16" w:rsidRDefault="00181260" w:rsidP="00C80C84">
      <w:pPr>
        <w:pStyle w:val="CGC2025Bullet1"/>
        <w:rPr>
          <w:szCs w:val="16"/>
        </w:rPr>
      </w:pPr>
      <w:r w:rsidRPr="00021E16">
        <w:t xml:space="preserve">Police costs by district </w:t>
      </w:r>
    </w:p>
    <w:p w14:paraId="1C5945DD" w14:textId="33D6E6E6" w:rsidR="00181260" w:rsidRPr="00021E16" w:rsidRDefault="00181260" w:rsidP="00C80C84">
      <w:pPr>
        <w:pStyle w:val="CGC2025Bullet1"/>
        <w:rPr>
          <w:szCs w:val="16"/>
        </w:rPr>
      </w:pPr>
      <w:r w:rsidRPr="00021E16">
        <w:t xml:space="preserve">Offender counts by </w:t>
      </w:r>
      <w:r w:rsidR="00080050" w:rsidRPr="00021E16">
        <w:rPr>
          <w:szCs w:val="16"/>
        </w:rPr>
        <w:t>socio-demographic composition</w:t>
      </w:r>
      <w:r w:rsidRPr="00021E16">
        <w:rPr>
          <w:szCs w:val="16"/>
        </w:rPr>
        <w:t xml:space="preserve"> </w:t>
      </w:r>
    </w:p>
    <w:p w14:paraId="056D9877" w14:textId="2F85EA98" w:rsidR="00181260" w:rsidRPr="00021E16" w:rsidRDefault="005B156F" w:rsidP="00C80C84">
      <w:pPr>
        <w:pStyle w:val="CGC2025Bullet1"/>
        <w:rPr>
          <w:szCs w:val="16"/>
        </w:rPr>
      </w:pPr>
      <w:r w:rsidRPr="00021E16">
        <w:t xml:space="preserve">Defendant counts by </w:t>
      </w:r>
      <w:r w:rsidR="00080050" w:rsidRPr="00021E16">
        <w:rPr>
          <w:szCs w:val="16"/>
        </w:rPr>
        <w:t>socio-demographic composition</w:t>
      </w:r>
    </w:p>
    <w:p w14:paraId="4F2FE474" w14:textId="0D19531E" w:rsidR="005B156F" w:rsidRPr="00021E16" w:rsidRDefault="003A2EFE" w:rsidP="00C80C84">
      <w:pPr>
        <w:pStyle w:val="CGC2025Bullet1"/>
        <w:rPr>
          <w:szCs w:val="16"/>
        </w:rPr>
      </w:pPr>
      <w:r w:rsidRPr="00021E16">
        <w:t>Court costs by region</w:t>
      </w:r>
    </w:p>
    <w:p w14:paraId="6403FFA9" w14:textId="3FDB056B" w:rsidR="003A2EFE" w:rsidRPr="00021E16" w:rsidRDefault="00293F3B" w:rsidP="00C80C84">
      <w:pPr>
        <w:pStyle w:val="CGC2025Bullet1"/>
        <w:rPr>
          <w:szCs w:val="16"/>
        </w:rPr>
      </w:pPr>
      <w:r w:rsidRPr="00021E16">
        <w:t>Prison location and cost by security classification</w:t>
      </w:r>
      <w:r w:rsidR="00A01CBD">
        <w:t>.</w:t>
      </w:r>
    </w:p>
    <w:p w14:paraId="52184242" w14:textId="286AEEDF" w:rsidR="00BE08EB" w:rsidRPr="005D2754" w:rsidRDefault="00935164" w:rsidP="00BE08EB">
      <w:pPr>
        <w:pStyle w:val="CGC2025ParaNumbers"/>
        <w:numPr>
          <w:ilvl w:val="1"/>
          <w:numId w:val="16"/>
        </w:numPr>
      </w:pPr>
      <w:r>
        <w:t>Information on the timing of these data requests will be provided in July 2023</w:t>
      </w:r>
      <w:r w:rsidR="00BE08EB" w:rsidRPr="005D2754">
        <w:t>.</w:t>
      </w:r>
    </w:p>
    <w:p w14:paraId="72FAB71E" w14:textId="7E381331" w:rsidR="00555C0C" w:rsidRDefault="00BE08EB" w:rsidP="00555C0C">
      <w:pPr>
        <w:pStyle w:val="CGC2025ParaNumbers"/>
        <w:numPr>
          <w:ilvl w:val="1"/>
          <w:numId w:val="16"/>
        </w:numPr>
      </w:pPr>
      <w:r w:rsidRPr="005D2754">
        <w:t xml:space="preserve">If reliable data from all states </w:t>
      </w:r>
      <w:r w:rsidR="00647B8B">
        <w:t>are</w:t>
      </w:r>
      <w:r w:rsidR="00647B8B" w:rsidRPr="005D2754">
        <w:t xml:space="preserve"> </w:t>
      </w:r>
      <w:r w:rsidRPr="005D2754">
        <w:t xml:space="preserve">received by June 2024, </w:t>
      </w:r>
      <w:r w:rsidR="00647B8B">
        <w:t>they</w:t>
      </w:r>
      <w:r w:rsidR="00647B8B" w:rsidRPr="005D2754">
        <w:t xml:space="preserve"> </w:t>
      </w:r>
      <w:r w:rsidRPr="005D2754">
        <w:t>may be able to be reflected in the 2025 Review.</w:t>
      </w:r>
    </w:p>
    <w:p w14:paraId="003FB393" w14:textId="29216CFA" w:rsidR="00E80531" w:rsidRDefault="00C865E5" w:rsidP="00C80C84">
      <w:pPr>
        <w:pStyle w:val="CGC2025ParaNumbers"/>
      </w:pPr>
      <w:r>
        <w:t xml:space="preserve">All other data </w:t>
      </w:r>
      <w:r w:rsidR="00A55DC7">
        <w:t>are available</w:t>
      </w:r>
      <w:r w:rsidR="004A787F">
        <w:t xml:space="preserve"> </w:t>
      </w:r>
      <w:r w:rsidR="005918B7">
        <w:t>on an annual basis</w:t>
      </w:r>
      <w:r w:rsidR="00E91352">
        <w:t xml:space="preserve"> </w:t>
      </w:r>
      <w:r w:rsidR="004A787F">
        <w:t>and can be updated</w:t>
      </w:r>
      <w:r w:rsidR="00E91352">
        <w:t xml:space="preserve"> when required. </w:t>
      </w:r>
    </w:p>
    <w:p w14:paraId="672F4910" w14:textId="51CC00F0" w:rsidR="00AB6FFE" w:rsidRDefault="00AB6FFE" w:rsidP="00F971B0">
      <w:pPr>
        <w:pStyle w:val="Heading2"/>
      </w:pPr>
      <w:bookmarkStart w:id="129" w:name="_Toc132729117"/>
      <w:bookmarkStart w:id="130" w:name="_Toc133236158"/>
      <w:bookmarkStart w:id="131" w:name="_Toc133236184"/>
      <w:bookmarkStart w:id="132" w:name="_Toc138151995"/>
      <w:r w:rsidRPr="00AB6FFE">
        <w:t>Consultation</w:t>
      </w:r>
      <w:bookmarkEnd w:id="127"/>
      <w:bookmarkEnd w:id="128"/>
      <w:bookmarkEnd w:id="129"/>
      <w:bookmarkEnd w:id="130"/>
      <w:bookmarkEnd w:id="131"/>
      <w:bookmarkEnd w:id="132"/>
    </w:p>
    <w:p w14:paraId="1C12D60A" w14:textId="3CE61CEB" w:rsidR="00AB6FFE" w:rsidRPr="00F971B0" w:rsidRDefault="00AB6FFE" w:rsidP="00C80C84">
      <w:pPr>
        <w:pStyle w:val="CGC2025ParaNumbers"/>
      </w:pPr>
      <w:bookmarkStart w:id="133" w:name="_Hlk121314611"/>
      <w:r w:rsidRPr="00F971B0">
        <w:t>The Commission welcomes state views on the consultation question</w:t>
      </w:r>
      <w:r w:rsidR="00B439EB">
        <w:t>s</w:t>
      </w:r>
      <w:r w:rsidRPr="00F971B0">
        <w:t xml:space="preserve"> identified in this paper (outlined below) and the proposed assessment. State </w:t>
      </w:r>
      <w:r w:rsidR="00A12DE8">
        <w:t>submissions</w:t>
      </w:r>
      <w:r w:rsidRPr="00F971B0">
        <w:t xml:space="preserve"> should </w:t>
      </w:r>
      <w:r w:rsidR="00A12DE8">
        <w:t xml:space="preserve">accord </w:t>
      </w:r>
      <w:r w:rsidRPr="00F971B0">
        <w:t>with the 2025 Review framework. States are welcome to raise other relevant issues with the Commission.</w:t>
      </w:r>
    </w:p>
    <w:bookmarkEnd w:id="133"/>
    <w:p w14:paraId="5EBBAE71" w14:textId="77777777" w:rsidR="00B17FBC" w:rsidRDefault="00B17FBC" w:rsidP="00A5102B">
      <w:pPr>
        <w:rPr>
          <w:rFonts w:ascii="Work Sans" w:hAnsi="Work Sans"/>
          <w:szCs w:val="20"/>
        </w:rPr>
      </w:pPr>
      <w:r w:rsidRPr="001C4DF3">
        <w:rPr>
          <w:noProof/>
        </w:rPr>
        <mc:AlternateContent>
          <mc:Choice Requires="wps">
            <w:drawing>
              <wp:inline distT="0" distB="0" distL="0" distR="0" wp14:anchorId="1E4C6780" wp14:editId="27C5FADF">
                <wp:extent cx="5648325" cy="3883232"/>
                <wp:effectExtent l="0" t="0" r="9525" b="3175"/>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3883232"/>
                        </a:xfrm>
                        <a:prstGeom prst="rect">
                          <a:avLst/>
                        </a:prstGeom>
                        <a:solidFill>
                          <a:srgbClr val="EBF3F5"/>
                        </a:solidFill>
                        <a:ln w="25400" cap="flat" cmpd="sng" algn="ctr">
                          <a:noFill/>
                          <a:prstDash val="solid"/>
                        </a:ln>
                        <a:effectLst/>
                      </wps:spPr>
                      <wps:txbx>
                        <w:txbxContent>
                          <w:p w14:paraId="5A5B8C03" w14:textId="5DD6389B" w:rsidR="00AE191B" w:rsidRPr="00AE191B" w:rsidRDefault="00AE191B" w:rsidP="00AE191B">
                            <w:pPr>
                              <w:pStyle w:val="CGC2025Questionsnumbers2"/>
                            </w:pPr>
                            <w:r w:rsidRPr="00AE191B">
                              <w:t xml:space="preserve">Do states agree that COVID-19 resulted in a temporary departure from long term patterns of justice service provision, use and costs such that the 2020 Review Justice model remains appropriate if used with fit for purpose data? </w:t>
                            </w:r>
                          </w:p>
                          <w:p w14:paraId="0112F4E7" w14:textId="7E46736A" w:rsidR="008D7BF6" w:rsidRDefault="008D7BF6" w:rsidP="00CD1D57">
                            <w:pPr>
                              <w:pStyle w:val="CGC2025Questionsnumbers2"/>
                            </w:pPr>
                            <w:r>
                              <w:t>Do states agree that data from 2019</w:t>
                            </w:r>
                            <w:r w:rsidR="00515C61">
                              <w:t>–</w:t>
                            </w:r>
                            <w:r>
                              <w:t>20, 2020</w:t>
                            </w:r>
                            <w:r w:rsidR="00A64FFA">
                              <w:t>–</w:t>
                            </w:r>
                            <w:r>
                              <w:t>21 and 2021</w:t>
                            </w:r>
                            <w:r w:rsidR="00A64FFA">
                              <w:t>–</w:t>
                            </w:r>
                            <w:r>
                              <w:t xml:space="preserve">22 </w:t>
                            </w:r>
                            <w:r w:rsidR="007672C1">
                              <w:t>include</w:t>
                            </w:r>
                            <w:r w:rsidR="00816B35">
                              <w:t xml:space="preserve"> </w:t>
                            </w:r>
                            <w:r>
                              <w:t>the effects of COVID-19 related public health orders and do not reflect typical justice services and costs?</w:t>
                            </w:r>
                          </w:p>
                          <w:p w14:paraId="4F49E103" w14:textId="5F961A22" w:rsidR="00602C48" w:rsidRDefault="00454C79" w:rsidP="00454C79">
                            <w:pPr>
                              <w:pStyle w:val="CGC2025Questionsnumbers2"/>
                            </w:pPr>
                            <w:r>
                              <w:t>If data from 2019–20 to 2021–22 are not fit for purpose, do states support using data from 2022–23 to update the justice assessment? If so, can states provide an indication of when 2022-23 data could be provided to the Commission? An indication of the data required from states for the 2025 Review justice assessment is shown in Attachment A.</w:t>
                            </w:r>
                          </w:p>
                          <w:p w14:paraId="604A188A" w14:textId="1C617833" w:rsidR="00602C48" w:rsidRPr="00284B22" w:rsidRDefault="00602C48" w:rsidP="00CD1D57">
                            <w:pPr>
                              <w:pStyle w:val="CGC2025Questionsnumbers2"/>
                            </w:pPr>
                            <w:r>
                              <w:t>If data from 2022</w:t>
                            </w:r>
                            <w:r w:rsidR="00A64FFA">
                              <w:t>–</w:t>
                            </w:r>
                            <w:r>
                              <w:t>23 are considered fit for purpose but are not available in time for inclusion in the 2025 Review, do states support updating the assessment in an update following the 2025 Review?</w:t>
                            </w:r>
                          </w:p>
                          <w:p w14:paraId="0F8DC2B5" w14:textId="4BBE974D" w:rsidR="00F85E50" w:rsidRDefault="00F85E50" w:rsidP="00CD1D57">
                            <w:pPr>
                              <w:pStyle w:val="CGC2025Questionsnumbers2"/>
                            </w:pPr>
                            <w:r w:rsidRPr="00800609">
                              <w:t xml:space="preserve">Do states </w:t>
                            </w:r>
                            <w:r w:rsidR="005476A3">
                              <w:t>agree that the Commission</w:t>
                            </w:r>
                            <w:r>
                              <w:t>:</w:t>
                            </w:r>
                          </w:p>
                          <w:p w14:paraId="4C73510D" w14:textId="2BA64481" w:rsidR="00F85E50" w:rsidRDefault="00F85E50" w:rsidP="00CD1D57">
                            <w:pPr>
                              <w:pStyle w:val="CGC2025Bullet1"/>
                            </w:pPr>
                            <w:r w:rsidRPr="00800609">
                              <w:t>apply a</w:t>
                            </w:r>
                            <w:r w:rsidR="00447172" w:rsidRPr="00895E39">
                              <w:t xml:space="preserve"> cost weight for juvenile </w:t>
                            </w:r>
                            <w:r>
                              <w:t>detainees</w:t>
                            </w:r>
                            <w:r w:rsidR="008D7BF6">
                              <w:t xml:space="preserve"> in the prisons assessment</w:t>
                            </w:r>
                            <w:r w:rsidR="00D77B02">
                              <w:t xml:space="preserve"> if material</w:t>
                            </w:r>
                            <w:r>
                              <w:t>?</w:t>
                            </w:r>
                          </w:p>
                          <w:p w14:paraId="7EF93B82" w14:textId="7A3C8A58" w:rsidR="008D7BF6" w:rsidRPr="00B5791A" w:rsidRDefault="008D7BF6" w:rsidP="00CD1D57">
                            <w:pPr>
                              <w:pStyle w:val="CGC2025Bullet1"/>
                            </w:pPr>
                            <w:r>
                              <w:t xml:space="preserve">not make any changes to the juvenile detainees age groups in the prisons assessment? </w:t>
                            </w:r>
                          </w:p>
                          <w:p w14:paraId="3DAD5832" w14:textId="2C118E72" w:rsidR="00B17FBC" w:rsidRPr="00F733EB" w:rsidRDefault="00B17FBC" w:rsidP="00F9001A">
                            <w:pPr>
                              <w:pStyle w:val="CGC2025QuestionNumbers"/>
                              <w:numPr>
                                <w:ilvl w:val="0"/>
                                <w:numId w:val="0"/>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4C6780" id="Rectangle 1" o:spid="_x0000_s1032" alt="&quot;&quot;" style="width:444.75pt;height:30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" fillcolor="#ebf3f5" stroked="f" strokeweight="2pt">
                <v:textbox>
                  <w:txbxContent>
                    <w:p w14:paraId="5A5B8C03" w14:textId="5DD6389B" w:rsidR="00AE191B" w:rsidRPr="00AE191B" w:rsidRDefault="00AE191B" w:rsidP="00AE191B">
                      <w:pPr>
                        <w:pStyle w:val="CGC2025Questionsnumbers2"/>
                      </w:pPr>
                      <w:r w:rsidRPr="00AE191B">
                        <w:t xml:space="preserve">Do states agree that COVID-19 resulted in a temporary departure from long term patterns of justice service provision, use and costs such that the 2020 Review Justice model remains appropriate if used with fit for purpose data? </w:t>
                      </w:r>
                    </w:p>
                    <w:p w14:paraId="0112F4E7" w14:textId="7E46736A" w:rsidR="008D7BF6" w:rsidRDefault="008D7BF6" w:rsidP="00CD1D57">
                      <w:pPr>
                        <w:pStyle w:val="CGC2025Questionsnumbers2"/>
                      </w:pPr>
                      <w:r>
                        <w:t>Do states agree that data from 2019</w:t>
                      </w:r>
                      <w:r w:rsidR="00515C61">
                        <w:t>–</w:t>
                      </w:r>
                      <w:r>
                        <w:t>20, 2020</w:t>
                      </w:r>
                      <w:r w:rsidR="00A64FFA">
                        <w:t>–</w:t>
                      </w:r>
                      <w:r>
                        <w:t>21 and 2021</w:t>
                      </w:r>
                      <w:r w:rsidR="00A64FFA">
                        <w:t>–</w:t>
                      </w:r>
                      <w:r>
                        <w:t xml:space="preserve">22 </w:t>
                      </w:r>
                      <w:r w:rsidR="007672C1">
                        <w:t>include</w:t>
                      </w:r>
                      <w:r w:rsidR="00816B35">
                        <w:t xml:space="preserve"> </w:t>
                      </w:r>
                      <w:r>
                        <w:t>the effects of COVID-19 related public health orders and do not reflect typical justice services and costs?</w:t>
                      </w:r>
                    </w:p>
                    <w:p w14:paraId="4F49E103" w14:textId="5F961A22" w:rsidR="00602C48" w:rsidRDefault="00454C79" w:rsidP="00454C79">
                      <w:pPr>
                        <w:pStyle w:val="CGC2025Questionsnumbers2"/>
                      </w:pPr>
                      <w:r>
                        <w:t>If data from 2019–20 to 2021–22 are not fit for purpose, do states support using data from 2022–23 to update the justice assessment? If so, can states provide an indication of when 2022-23 data could be provided to the Commission? An indication of the data required from states for the 2025 Review justice assessment is shown in Attachment A.</w:t>
                      </w:r>
                    </w:p>
                    <w:p w14:paraId="604A188A" w14:textId="1C617833" w:rsidR="00602C48" w:rsidRPr="00284B22" w:rsidRDefault="00602C48" w:rsidP="00CD1D57">
                      <w:pPr>
                        <w:pStyle w:val="CGC2025Questionsnumbers2"/>
                      </w:pPr>
                      <w:r>
                        <w:t>If data from 2022</w:t>
                      </w:r>
                      <w:r w:rsidR="00A64FFA">
                        <w:t>–</w:t>
                      </w:r>
                      <w:r>
                        <w:t>23 are considered fit for purpose but are not available in time for inclusion in the 2025 Review, do states support updating the assessment in an update following the 2025 Review?</w:t>
                      </w:r>
                    </w:p>
                    <w:p w14:paraId="0F8DC2B5" w14:textId="4BBE974D" w:rsidR="00F85E50" w:rsidRDefault="00F85E50" w:rsidP="00CD1D57">
                      <w:pPr>
                        <w:pStyle w:val="CGC2025Questionsnumbers2"/>
                      </w:pPr>
                      <w:r w:rsidRPr="00800609">
                        <w:t xml:space="preserve">Do states </w:t>
                      </w:r>
                      <w:r w:rsidR="005476A3">
                        <w:t>agree that the Commission</w:t>
                      </w:r>
                      <w:r>
                        <w:t>:</w:t>
                      </w:r>
                    </w:p>
                    <w:p w14:paraId="4C73510D" w14:textId="2BA64481" w:rsidR="00F85E50" w:rsidRDefault="00F85E50" w:rsidP="00CD1D57">
                      <w:pPr>
                        <w:pStyle w:val="CGC2025Bullet1"/>
                      </w:pPr>
                      <w:r w:rsidRPr="00800609">
                        <w:t>apply a</w:t>
                      </w:r>
                      <w:r w:rsidR="00447172" w:rsidRPr="00895E39">
                        <w:t xml:space="preserve"> cost weight for juvenile </w:t>
                      </w:r>
                      <w:r>
                        <w:t>detainees</w:t>
                      </w:r>
                      <w:r w:rsidR="008D7BF6">
                        <w:t xml:space="preserve"> in the prisons assessment</w:t>
                      </w:r>
                      <w:r w:rsidR="00D77B02">
                        <w:t xml:space="preserve"> if material</w:t>
                      </w:r>
                      <w:r>
                        <w:t>?</w:t>
                      </w:r>
                    </w:p>
                    <w:p w14:paraId="7EF93B82" w14:textId="7A3C8A58" w:rsidR="008D7BF6" w:rsidRPr="00B5791A" w:rsidRDefault="008D7BF6" w:rsidP="00CD1D57">
                      <w:pPr>
                        <w:pStyle w:val="CGC2025Bullet1"/>
                      </w:pPr>
                      <w:r>
                        <w:t xml:space="preserve">not make any changes to the juvenile detainees age groups in the prisons assessment? </w:t>
                      </w:r>
                    </w:p>
                    <w:p w14:paraId="3DAD5832" w14:textId="2C118E72" w:rsidR="00B17FBC" w:rsidRPr="00F733EB" w:rsidRDefault="00B17FBC" w:rsidP="00F9001A">
                      <w:pPr>
                        <w:pStyle w:val="CGC2025QuestionNumbers"/>
                        <w:numPr>
                          <w:ilvl w:val="0"/>
                          <w:numId w:val="0"/>
                        </w:numPr>
                      </w:pPr>
                    </w:p>
                  </w:txbxContent>
                </v:textbox>
                <w10:anchorlock/>
              </v:rect>
            </w:pict>
          </mc:Fallback>
        </mc:AlternateContent>
      </w:r>
    </w:p>
    <w:p w14:paraId="153DE027" w14:textId="65C076BB" w:rsidR="00A50CFC" w:rsidRDefault="00A50CFC">
      <w:pPr>
        <w:tabs>
          <w:tab w:val="clear" w:pos="567"/>
        </w:tabs>
        <w:spacing w:before="0" w:after="200" w:line="276" w:lineRule="auto"/>
        <w:rPr>
          <w:rFonts w:ascii="Work Sans" w:eastAsia="Times New Roman" w:hAnsi="Work Sans" w:cs="Open Sans"/>
          <w:b/>
          <w:bCs/>
          <w:color w:val="006991"/>
          <w:sz w:val="36"/>
          <w:szCs w:val="36"/>
        </w:rPr>
      </w:pPr>
      <w:bookmarkStart w:id="134" w:name="AttachmentA"/>
      <w:bookmarkEnd w:id="134"/>
      <w:r>
        <w:rPr>
          <w:rFonts w:ascii="Work Sans" w:eastAsia="Times New Roman" w:hAnsi="Work Sans" w:cs="Open Sans"/>
          <w:b/>
          <w:bCs/>
          <w:color w:val="006991"/>
          <w:sz w:val="36"/>
          <w:szCs w:val="36"/>
        </w:rPr>
        <w:br w:type="page"/>
      </w:r>
    </w:p>
    <w:p w14:paraId="2397D9DF" w14:textId="26165FD5" w:rsidR="00A5102B" w:rsidRDefault="00077935" w:rsidP="00077935">
      <w:pPr>
        <w:pStyle w:val="Heading2"/>
      </w:pPr>
      <w:bookmarkStart w:id="135" w:name="_Toc138151996"/>
      <w:r>
        <w:lastRenderedPageBreak/>
        <w:t>Attachment A</w:t>
      </w:r>
      <w:bookmarkEnd w:id="135"/>
      <w:r w:rsidR="000C5DEC">
        <w:t xml:space="preserve"> </w:t>
      </w:r>
    </w:p>
    <w:p w14:paraId="710BCD0E" w14:textId="3F07E871" w:rsidR="00B21DD9" w:rsidRDefault="00B21DD9" w:rsidP="00B21DD9">
      <w:pPr>
        <w:pStyle w:val="Heading3"/>
      </w:pPr>
      <w:bookmarkStart w:id="136" w:name="_Toc138151997"/>
      <w:r>
        <w:t xml:space="preserve">Indicative data required from states for the 2025 </w:t>
      </w:r>
      <w:r w:rsidR="00362A69">
        <w:t>Review justice assessment</w:t>
      </w:r>
      <w:bookmarkEnd w:id="136"/>
    </w:p>
    <w:p w14:paraId="2AE8DE66" w14:textId="3902BEFC" w:rsidR="00E23D4B" w:rsidRDefault="00E23D4B" w:rsidP="003E4DD8">
      <w:pPr>
        <w:pStyle w:val="Heading4"/>
      </w:pPr>
      <w:r>
        <w:t xml:space="preserve">Police – </w:t>
      </w:r>
      <w:r w:rsidRPr="00A46938">
        <w:t>Offender</w:t>
      </w:r>
      <w:r>
        <w:t xml:space="preserve"> numbers and</w:t>
      </w:r>
      <w:r w:rsidRPr="00A46938">
        <w:t xml:space="preserve"> </w:t>
      </w:r>
      <w:r w:rsidR="00DE53BC">
        <w:t>e</w:t>
      </w:r>
      <w:r>
        <w:t>xpenses</w:t>
      </w:r>
    </w:p>
    <w:p w14:paraId="42A8AFB8" w14:textId="056BCB6F" w:rsidR="00E23D4B" w:rsidRPr="00E23D4B" w:rsidRDefault="00E23D4B" w:rsidP="003E4DD8">
      <w:pPr>
        <w:pStyle w:val="Heading5"/>
      </w:pPr>
      <w:r w:rsidRPr="00E23D4B">
        <w:t>Police offender data</w:t>
      </w:r>
    </w:p>
    <w:p w14:paraId="5C69F651" w14:textId="77777777" w:rsidR="00E23D4B" w:rsidRPr="00207594" w:rsidRDefault="00E23D4B" w:rsidP="00883EE5">
      <w:pPr>
        <w:pStyle w:val="CGCNumberedPara"/>
        <w:rPr>
          <w:rFonts w:ascii="Work Sans" w:hAnsi="Work Sans"/>
          <w:sz w:val="20"/>
          <w:szCs w:val="20"/>
        </w:rPr>
      </w:pPr>
      <w:r w:rsidRPr="00207594">
        <w:rPr>
          <w:rFonts w:ascii="Work Sans" w:hAnsi="Work Sans"/>
          <w:sz w:val="20"/>
          <w:szCs w:val="20"/>
        </w:rPr>
        <w:t xml:space="preserve">The police assessment calculates offender use weights that reflect the propensity for different types of population groups to commit an offence. </w:t>
      </w:r>
    </w:p>
    <w:p w14:paraId="681B5E69" w14:textId="1FB8944A" w:rsidR="00E23D4B" w:rsidRPr="00207594" w:rsidRDefault="00E23D4B" w:rsidP="00883EE5">
      <w:pPr>
        <w:pStyle w:val="CGCNumberedPara"/>
        <w:rPr>
          <w:rFonts w:ascii="Work Sans" w:hAnsi="Work Sans"/>
          <w:sz w:val="20"/>
          <w:szCs w:val="20"/>
        </w:rPr>
      </w:pPr>
      <w:r w:rsidRPr="00207594">
        <w:rPr>
          <w:rFonts w:ascii="Work Sans" w:hAnsi="Work Sans"/>
          <w:sz w:val="20"/>
          <w:szCs w:val="20"/>
        </w:rPr>
        <w:t>To allow us to update these use weights, we would like counts of incidents where an alleged offender is proceeded against and recorded by police for one or more offences. We would also like some associated socio-demographic information about the offender (i</w:t>
      </w:r>
      <w:r w:rsidR="00F70B4D" w:rsidRPr="00207594">
        <w:rPr>
          <w:rFonts w:ascii="Work Sans" w:hAnsi="Work Sans"/>
          <w:sz w:val="20"/>
          <w:szCs w:val="20"/>
        </w:rPr>
        <w:t>.</w:t>
      </w:r>
      <w:r w:rsidRPr="00207594">
        <w:rPr>
          <w:rFonts w:ascii="Work Sans" w:hAnsi="Work Sans"/>
          <w:sz w:val="20"/>
          <w:szCs w:val="20"/>
        </w:rPr>
        <w:t>e., location of the offender’s usual residence, Indigenous status and age</w:t>
      </w:r>
      <w:r w:rsidR="001B48D5" w:rsidRPr="00207594">
        <w:rPr>
          <w:rFonts w:ascii="Work Sans" w:hAnsi="Work Sans"/>
          <w:sz w:val="20"/>
          <w:szCs w:val="20"/>
        </w:rPr>
        <w:t xml:space="preserve"> range</w:t>
      </w:r>
      <w:r w:rsidRPr="00207594">
        <w:rPr>
          <w:rFonts w:ascii="Work Sans" w:hAnsi="Work Sans"/>
          <w:sz w:val="20"/>
          <w:szCs w:val="20"/>
        </w:rPr>
        <w:t xml:space="preserve">.) </w:t>
      </w:r>
    </w:p>
    <w:p w14:paraId="7D01CBF1" w14:textId="77777777" w:rsidR="00E23D4B" w:rsidRPr="00207594" w:rsidRDefault="00E23D4B" w:rsidP="00883EE5">
      <w:pPr>
        <w:pStyle w:val="CGCNumberedPara"/>
        <w:rPr>
          <w:rFonts w:ascii="Work Sans" w:hAnsi="Work Sans"/>
          <w:sz w:val="20"/>
          <w:szCs w:val="20"/>
        </w:rPr>
      </w:pPr>
      <w:r w:rsidRPr="00207594">
        <w:rPr>
          <w:rFonts w:ascii="Work Sans" w:hAnsi="Work Sans"/>
          <w:sz w:val="20"/>
          <w:szCs w:val="20"/>
        </w:rPr>
        <w:t>The table, and accompanying notes below, outline the information we require.</w:t>
      </w:r>
    </w:p>
    <w:p w14:paraId="48F9C8AC" w14:textId="535EB112" w:rsidR="00E23D4B" w:rsidRDefault="00E23D4B" w:rsidP="00883EE5">
      <w:pPr>
        <w:pStyle w:val="CGC2025Caption"/>
      </w:pPr>
      <w:r>
        <w:t>Police offender data</w:t>
      </w:r>
      <w:r w:rsidR="0011079F">
        <w:t>,</w:t>
      </w:r>
      <w:r>
        <w:t xml:space="preserve"> 2022</w:t>
      </w:r>
      <w:r w:rsidR="00456994">
        <w:t>–</w:t>
      </w:r>
      <w:r>
        <w:t>23</w:t>
      </w:r>
    </w:p>
    <w:tbl>
      <w:tblPr>
        <w:tblW w:w="8926" w:type="dxa"/>
        <w:tblLook w:val="04A0" w:firstRow="1" w:lastRow="0" w:firstColumn="1" w:lastColumn="0" w:noHBand="0" w:noVBand="1"/>
      </w:tblPr>
      <w:tblGrid>
        <w:gridCol w:w="1413"/>
        <w:gridCol w:w="1559"/>
        <w:gridCol w:w="1418"/>
        <w:gridCol w:w="1134"/>
        <w:gridCol w:w="1134"/>
        <w:gridCol w:w="1134"/>
        <w:gridCol w:w="1134"/>
      </w:tblGrid>
      <w:tr w:rsidR="00237553" w:rsidRPr="00962BB9" w14:paraId="59C0CC7E" w14:textId="77777777" w:rsidTr="002B4CE1">
        <w:trPr>
          <w:trHeight w:val="900"/>
        </w:trPr>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1944C85" w14:textId="77777777" w:rsidR="00E23D4B" w:rsidRPr="00883EE5" w:rsidRDefault="00E23D4B" w:rsidP="003E4DD8">
            <w:pPr>
              <w:tabs>
                <w:tab w:val="clear" w:pos="567"/>
              </w:tabs>
              <w:spacing w:before="0" w:line="240" w:lineRule="auto"/>
              <w:rPr>
                <w:rFonts w:ascii="Work Sans" w:eastAsia="Times New Roman" w:hAnsi="Work Sans" w:cs="Calibri"/>
                <w:color w:val="000000"/>
                <w:sz w:val="16"/>
                <w:szCs w:val="16"/>
                <w:lang w:eastAsia="en-AU"/>
              </w:rPr>
            </w:pPr>
            <w:r w:rsidRPr="00883EE5">
              <w:rPr>
                <w:rFonts w:ascii="Work Sans" w:eastAsia="Times New Roman" w:hAnsi="Work Sans" w:cs="Calibri"/>
                <w:color w:val="000000"/>
                <w:sz w:val="16"/>
                <w:szCs w:val="16"/>
                <w:lang w:eastAsia="en-AU"/>
              </w:rPr>
              <w:t>State of usual residence of offender</w:t>
            </w:r>
          </w:p>
        </w:tc>
        <w:tc>
          <w:tcPr>
            <w:tcW w:w="155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1486296" w14:textId="77777777" w:rsidR="00E23D4B" w:rsidRPr="00883EE5" w:rsidRDefault="00E23D4B" w:rsidP="003E4DD8">
            <w:pPr>
              <w:tabs>
                <w:tab w:val="clear" w:pos="567"/>
              </w:tabs>
              <w:spacing w:before="0" w:line="240" w:lineRule="auto"/>
              <w:rPr>
                <w:rFonts w:ascii="Work Sans" w:eastAsia="Times New Roman" w:hAnsi="Work Sans" w:cs="Calibri"/>
                <w:color w:val="000000"/>
                <w:sz w:val="16"/>
                <w:szCs w:val="16"/>
                <w:lang w:eastAsia="en-AU"/>
              </w:rPr>
            </w:pPr>
            <w:r w:rsidRPr="00883EE5">
              <w:rPr>
                <w:rFonts w:ascii="Work Sans" w:eastAsia="Times New Roman" w:hAnsi="Work Sans" w:cs="Calibri"/>
                <w:color w:val="000000"/>
                <w:sz w:val="16"/>
                <w:szCs w:val="16"/>
                <w:lang w:eastAsia="en-AU"/>
              </w:rPr>
              <w:t>Location of usual residence of offender</w:t>
            </w:r>
          </w:p>
        </w:tc>
        <w:tc>
          <w:tcPr>
            <w:tcW w:w="141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0FAC6EB" w14:textId="57204299" w:rsidR="00E23D4B" w:rsidRPr="00883EE5" w:rsidRDefault="00E23D4B" w:rsidP="003E4DD8">
            <w:pPr>
              <w:tabs>
                <w:tab w:val="clear" w:pos="567"/>
              </w:tabs>
              <w:spacing w:before="0" w:line="240" w:lineRule="auto"/>
              <w:rPr>
                <w:rFonts w:ascii="Work Sans" w:eastAsia="Times New Roman" w:hAnsi="Work Sans" w:cs="Calibri"/>
                <w:color w:val="000000"/>
                <w:sz w:val="16"/>
                <w:szCs w:val="16"/>
                <w:lang w:eastAsia="en-AU"/>
              </w:rPr>
            </w:pPr>
            <w:r w:rsidRPr="00883EE5">
              <w:rPr>
                <w:rFonts w:ascii="Work Sans" w:eastAsia="Times New Roman" w:hAnsi="Work Sans" w:cs="Calibri"/>
                <w:color w:val="000000"/>
                <w:sz w:val="16"/>
                <w:szCs w:val="16"/>
                <w:lang w:eastAsia="en-AU"/>
              </w:rPr>
              <w:t xml:space="preserve">Indigenous </w:t>
            </w:r>
            <w:r w:rsidR="00940A82">
              <w:rPr>
                <w:rFonts w:ascii="Work Sans" w:eastAsia="Times New Roman" w:hAnsi="Work Sans" w:cs="Calibri"/>
                <w:color w:val="000000"/>
                <w:sz w:val="16"/>
                <w:szCs w:val="16"/>
                <w:lang w:eastAsia="en-AU"/>
              </w:rPr>
              <w:t>s</w:t>
            </w:r>
            <w:r w:rsidRPr="00883EE5">
              <w:rPr>
                <w:rFonts w:ascii="Work Sans" w:eastAsia="Times New Roman" w:hAnsi="Work Sans" w:cs="Calibri"/>
                <w:color w:val="000000"/>
                <w:sz w:val="16"/>
                <w:szCs w:val="16"/>
                <w:lang w:eastAsia="en-AU"/>
              </w:rPr>
              <w:t>tatus of offender</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FAE0893" w14:textId="77777777" w:rsidR="00E23D4B" w:rsidRPr="00883EE5" w:rsidRDefault="00E23D4B" w:rsidP="003E4DD8">
            <w:pPr>
              <w:tabs>
                <w:tab w:val="clear" w:pos="567"/>
              </w:tabs>
              <w:spacing w:before="0" w:line="240" w:lineRule="auto"/>
              <w:rPr>
                <w:rFonts w:ascii="Work Sans" w:eastAsia="Times New Roman" w:hAnsi="Work Sans" w:cs="Calibri"/>
                <w:color w:val="000000"/>
                <w:sz w:val="16"/>
                <w:szCs w:val="16"/>
                <w:lang w:eastAsia="en-AU"/>
              </w:rPr>
            </w:pPr>
            <w:r w:rsidRPr="00883EE5">
              <w:rPr>
                <w:rFonts w:ascii="Work Sans" w:eastAsia="Times New Roman" w:hAnsi="Work Sans" w:cs="Calibri"/>
                <w:color w:val="000000"/>
                <w:sz w:val="16"/>
                <w:szCs w:val="16"/>
                <w:lang w:eastAsia="en-AU"/>
              </w:rPr>
              <w:t>Age range of offender</w:t>
            </w:r>
          </w:p>
        </w:tc>
        <w:tc>
          <w:tcPr>
            <w:tcW w:w="113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28BDC20" w14:textId="46040B78" w:rsidR="00E23D4B" w:rsidRPr="003E4DD8" w:rsidRDefault="00E23D4B" w:rsidP="003E4DD8">
            <w:pPr>
              <w:tabs>
                <w:tab w:val="clear" w:pos="567"/>
              </w:tabs>
              <w:spacing w:before="0" w:line="240" w:lineRule="auto"/>
              <w:jc w:val="right"/>
              <w:rPr>
                <w:rFonts w:ascii="Work Sans" w:eastAsia="Times New Roman" w:hAnsi="Work Sans" w:cs="Calibri"/>
                <w:color w:val="000000"/>
                <w:sz w:val="16"/>
                <w:szCs w:val="16"/>
                <w:lang w:eastAsia="en-AU"/>
              </w:rPr>
            </w:pPr>
            <w:r w:rsidRPr="00883EE5">
              <w:rPr>
                <w:rFonts w:ascii="Work Sans" w:eastAsia="Times New Roman" w:hAnsi="Work Sans" w:cs="Calibri"/>
                <w:color w:val="000000"/>
                <w:sz w:val="16"/>
                <w:szCs w:val="16"/>
                <w:lang w:eastAsia="en-AU"/>
              </w:rPr>
              <w:t>Counts of Breach of bail</w:t>
            </w:r>
            <w:r w:rsidR="007F09E9">
              <w:rPr>
                <w:rFonts w:ascii="Work Sans" w:eastAsia="Times New Roman" w:hAnsi="Work Sans" w:cs="Calibri"/>
                <w:color w:val="000000"/>
                <w:sz w:val="16"/>
                <w:szCs w:val="16"/>
                <w:lang w:eastAsia="en-AU"/>
              </w:rPr>
              <w:t xml:space="preserve"> (Number)</w:t>
            </w:r>
            <w:r w:rsidR="007F09E9" w:rsidRPr="001111E8">
              <w:rPr>
                <w:rFonts w:ascii="Work Sans" w:eastAsia="Times New Roman" w:hAnsi="Work Sans" w:cs="Calibri"/>
                <w:color w:val="000000"/>
                <w:sz w:val="16"/>
                <w:szCs w:val="16"/>
                <w:lang w:eastAsia="en-AU"/>
              </w:rPr>
              <w:t> </w:t>
            </w:r>
          </w:p>
        </w:tc>
        <w:tc>
          <w:tcPr>
            <w:tcW w:w="113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A88809B" w14:textId="53EFC6A9" w:rsidR="00E23D4B" w:rsidRPr="003E4DD8" w:rsidRDefault="00E23D4B" w:rsidP="003E4DD8">
            <w:pPr>
              <w:tabs>
                <w:tab w:val="clear" w:pos="567"/>
              </w:tabs>
              <w:spacing w:before="0" w:line="240" w:lineRule="auto"/>
              <w:jc w:val="right"/>
              <w:rPr>
                <w:rFonts w:ascii="Work Sans" w:eastAsia="Times New Roman" w:hAnsi="Work Sans" w:cs="Calibri"/>
                <w:color w:val="000000"/>
                <w:sz w:val="16"/>
                <w:szCs w:val="16"/>
                <w:lang w:eastAsia="en-AU"/>
              </w:rPr>
            </w:pPr>
            <w:r w:rsidRPr="003E4DD8">
              <w:rPr>
                <w:rFonts w:ascii="Work Sans" w:eastAsia="Times New Roman" w:hAnsi="Work Sans" w:cs="Calibri"/>
                <w:color w:val="000000"/>
                <w:sz w:val="16"/>
                <w:szCs w:val="16"/>
                <w:lang w:eastAsia="en-AU"/>
              </w:rPr>
              <w:t>Counts of Traffic offences</w:t>
            </w:r>
            <w:r w:rsidR="007F09E9">
              <w:rPr>
                <w:rFonts w:ascii="Work Sans" w:eastAsia="Times New Roman" w:hAnsi="Work Sans" w:cs="Calibri"/>
                <w:color w:val="000000"/>
                <w:sz w:val="16"/>
                <w:szCs w:val="16"/>
                <w:lang w:eastAsia="en-AU"/>
              </w:rPr>
              <w:t xml:space="preserve"> (Number)</w:t>
            </w:r>
            <w:r w:rsidR="007F09E9" w:rsidRPr="001111E8">
              <w:rPr>
                <w:rFonts w:ascii="Work Sans" w:eastAsia="Times New Roman" w:hAnsi="Work Sans" w:cs="Calibri"/>
                <w:color w:val="000000"/>
                <w:sz w:val="16"/>
                <w:szCs w:val="16"/>
                <w:lang w:eastAsia="en-AU"/>
              </w:rPr>
              <w:t> </w:t>
            </w:r>
          </w:p>
        </w:tc>
        <w:tc>
          <w:tcPr>
            <w:tcW w:w="113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1BA9101" w14:textId="33944D8F" w:rsidR="00E23D4B" w:rsidRPr="003E4DD8" w:rsidRDefault="00E23D4B" w:rsidP="003E4DD8">
            <w:pPr>
              <w:tabs>
                <w:tab w:val="clear" w:pos="567"/>
              </w:tabs>
              <w:spacing w:before="0" w:line="240" w:lineRule="auto"/>
              <w:jc w:val="right"/>
              <w:rPr>
                <w:rFonts w:ascii="Work Sans" w:eastAsia="Times New Roman" w:hAnsi="Work Sans" w:cs="Calibri"/>
                <w:color w:val="000000"/>
                <w:sz w:val="16"/>
                <w:szCs w:val="16"/>
                <w:lang w:eastAsia="en-AU"/>
              </w:rPr>
            </w:pPr>
            <w:r w:rsidRPr="003E4DD8">
              <w:rPr>
                <w:rFonts w:ascii="Work Sans" w:eastAsia="Times New Roman" w:hAnsi="Work Sans" w:cs="Calibri"/>
                <w:color w:val="000000"/>
                <w:sz w:val="16"/>
                <w:szCs w:val="16"/>
                <w:lang w:eastAsia="en-AU"/>
              </w:rPr>
              <w:t>Counts of all Other offences</w:t>
            </w:r>
            <w:r w:rsidR="007F09E9">
              <w:rPr>
                <w:rFonts w:ascii="Work Sans" w:eastAsia="Times New Roman" w:hAnsi="Work Sans" w:cs="Calibri"/>
                <w:color w:val="000000"/>
                <w:sz w:val="16"/>
                <w:szCs w:val="16"/>
                <w:lang w:eastAsia="en-AU"/>
              </w:rPr>
              <w:t xml:space="preserve"> (Number)</w:t>
            </w:r>
            <w:r w:rsidR="007F09E9" w:rsidRPr="001111E8">
              <w:rPr>
                <w:rFonts w:ascii="Work Sans" w:eastAsia="Times New Roman" w:hAnsi="Work Sans" w:cs="Calibri"/>
                <w:color w:val="000000"/>
                <w:sz w:val="16"/>
                <w:szCs w:val="16"/>
                <w:lang w:eastAsia="en-AU"/>
              </w:rPr>
              <w:t> </w:t>
            </w:r>
          </w:p>
        </w:tc>
      </w:tr>
      <w:tr w:rsidR="00237553" w:rsidRPr="00962BB9" w14:paraId="34B92537" w14:textId="77777777" w:rsidTr="002B4CE1">
        <w:trPr>
          <w:trHeight w:val="300"/>
        </w:trPr>
        <w:tc>
          <w:tcPr>
            <w:tcW w:w="1413"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3F7F8D4D" w14:textId="77777777" w:rsidR="00E23D4B" w:rsidRPr="003E4DD8" w:rsidRDefault="00E23D4B" w:rsidP="003E4DD8">
            <w:pPr>
              <w:tabs>
                <w:tab w:val="clear" w:pos="567"/>
              </w:tabs>
              <w:spacing w:before="0" w:line="240" w:lineRule="auto"/>
              <w:rPr>
                <w:rFonts w:ascii="Work Sans" w:eastAsia="Times New Roman" w:hAnsi="Work Sans" w:cs="Calibri"/>
                <w:color w:val="000000"/>
                <w:sz w:val="16"/>
                <w:szCs w:val="16"/>
                <w:lang w:eastAsia="en-AU"/>
              </w:rPr>
            </w:pPr>
            <w:r w:rsidRPr="003E4DD8">
              <w:rPr>
                <w:rFonts w:ascii="Work Sans" w:eastAsia="Times New Roman" w:hAnsi="Work Sans" w:cs="Calibri"/>
                <w:color w:val="000000"/>
                <w:sz w:val="16"/>
                <w:szCs w:val="16"/>
                <w:lang w:eastAsia="en-AU"/>
              </w:rPr>
              <w:t> </w:t>
            </w:r>
          </w:p>
        </w:tc>
        <w:tc>
          <w:tcPr>
            <w:tcW w:w="1559" w:type="dxa"/>
            <w:tcBorders>
              <w:top w:val="nil"/>
              <w:left w:val="nil"/>
              <w:bottom w:val="single" w:sz="4" w:space="0" w:color="auto"/>
              <w:right w:val="single" w:sz="4" w:space="0" w:color="auto"/>
            </w:tcBorders>
            <w:shd w:val="clear" w:color="auto" w:fill="FDE9D9" w:themeFill="accent6" w:themeFillTint="33"/>
            <w:noWrap/>
            <w:vAlign w:val="center"/>
            <w:hideMark/>
          </w:tcPr>
          <w:p w14:paraId="1B5CA7D4" w14:textId="77777777" w:rsidR="00E23D4B" w:rsidRPr="003E4DD8" w:rsidRDefault="00E23D4B" w:rsidP="003E4DD8">
            <w:pPr>
              <w:tabs>
                <w:tab w:val="clear" w:pos="567"/>
              </w:tabs>
              <w:spacing w:before="0" w:line="240" w:lineRule="auto"/>
              <w:rPr>
                <w:rFonts w:ascii="Work Sans" w:eastAsia="Times New Roman" w:hAnsi="Work Sans" w:cs="Calibri"/>
                <w:color w:val="000000"/>
                <w:sz w:val="16"/>
                <w:szCs w:val="16"/>
                <w:lang w:eastAsia="en-AU"/>
              </w:rPr>
            </w:pPr>
            <w:r w:rsidRPr="003E4DD8">
              <w:rPr>
                <w:rFonts w:ascii="Work Sans" w:eastAsia="Times New Roman" w:hAnsi="Work Sans" w:cs="Calibri"/>
                <w:color w:val="000000"/>
                <w:sz w:val="16"/>
                <w:szCs w:val="16"/>
                <w:lang w:eastAsia="en-AU"/>
              </w:rPr>
              <w:t> </w:t>
            </w:r>
          </w:p>
        </w:tc>
        <w:tc>
          <w:tcPr>
            <w:tcW w:w="1418" w:type="dxa"/>
            <w:tcBorders>
              <w:top w:val="nil"/>
              <w:left w:val="nil"/>
              <w:bottom w:val="single" w:sz="4" w:space="0" w:color="auto"/>
              <w:right w:val="single" w:sz="4" w:space="0" w:color="auto"/>
            </w:tcBorders>
            <w:shd w:val="clear" w:color="auto" w:fill="FDE9D9" w:themeFill="accent6" w:themeFillTint="33"/>
            <w:noWrap/>
            <w:vAlign w:val="center"/>
            <w:hideMark/>
          </w:tcPr>
          <w:p w14:paraId="4C9F3639" w14:textId="77777777" w:rsidR="00E23D4B" w:rsidRPr="003E4DD8" w:rsidRDefault="00E23D4B" w:rsidP="003E4DD8">
            <w:pPr>
              <w:tabs>
                <w:tab w:val="clear" w:pos="567"/>
              </w:tabs>
              <w:spacing w:before="0" w:line="240" w:lineRule="auto"/>
              <w:rPr>
                <w:rFonts w:ascii="Work Sans" w:eastAsia="Times New Roman" w:hAnsi="Work Sans" w:cs="Calibri"/>
                <w:color w:val="000000"/>
                <w:sz w:val="16"/>
                <w:szCs w:val="16"/>
                <w:lang w:eastAsia="en-AU"/>
              </w:rPr>
            </w:pPr>
            <w:r w:rsidRPr="003E4DD8">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12F00A1E" w14:textId="77777777" w:rsidR="00E23D4B" w:rsidRPr="003E4DD8" w:rsidRDefault="00E23D4B" w:rsidP="003E4DD8">
            <w:pPr>
              <w:tabs>
                <w:tab w:val="clear" w:pos="567"/>
              </w:tabs>
              <w:spacing w:before="0" w:line="240" w:lineRule="auto"/>
              <w:rPr>
                <w:rFonts w:ascii="Work Sans" w:eastAsia="Times New Roman" w:hAnsi="Work Sans" w:cs="Calibri"/>
                <w:color w:val="000000"/>
                <w:sz w:val="16"/>
                <w:szCs w:val="16"/>
                <w:lang w:eastAsia="en-AU"/>
              </w:rPr>
            </w:pPr>
            <w:r w:rsidRPr="003E4DD8">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1DC0D979" w14:textId="4919F7F5" w:rsidR="00E23D4B" w:rsidRPr="003E4DD8" w:rsidRDefault="00E23D4B" w:rsidP="003E4DD8">
            <w:pPr>
              <w:tabs>
                <w:tab w:val="clear" w:pos="567"/>
              </w:tabs>
              <w:spacing w:before="0" w:line="240" w:lineRule="auto"/>
              <w:jc w:val="right"/>
              <w:rPr>
                <w:rFonts w:ascii="Work Sans" w:eastAsia="Times New Roman" w:hAnsi="Work Sans"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0A63AFC2" w14:textId="77777777" w:rsidR="00E23D4B" w:rsidRPr="003E4DD8" w:rsidRDefault="00E23D4B" w:rsidP="003E4DD8">
            <w:pPr>
              <w:tabs>
                <w:tab w:val="clear" w:pos="567"/>
              </w:tabs>
              <w:spacing w:before="0" w:line="240" w:lineRule="auto"/>
              <w:jc w:val="right"/>
              <w:rPr>
                <w:rFonts w:ascii="Work Sans" w:eastAsia="Times New Roman" w:hAnsi="Work Sans" w:cs="Calibri"/>
                <w:color w:val="000000"/>
                <w:sz w:val="16"/>
                <w:szCs w:val="16"/>
                <w:lang w:eastAsia="en-AU"/>
              </w:rPr>
            </w:pPr>
            <w:r w:rsidRPr="003E4DD8">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2D5A4CD1" w14:textId="77777777" w:rsidR="00E23D4B" w:rsidRPr="003E4DD8" w:rsidRDefault="00E23D4B" w:rsidP="003E4DD8">
            <w:pPr>
              <w:tabs>
                <w:tab w:val="clear" w:pos="567"/>
              </w:tabs>
              <w:spacing w:before="0" w:line="240" w:lineRule="auto"/>
              <w:jc w:val="right"/>
              <w:rPr>
                <w:rFonts w:ascii="Work Sans" w:eastAsia="Times New Roman" w:hAnsi="Work Sans" w:cs="Calibri"/>
                <w:color w:val="000000"/>
                <w:sz w:val="16"/>
                <w:szCs w:val="16"/>
                <w:lang w:eastAsia="en-AU"/>
              </w:rPr>
            </w:pPr>
            <w:r w:rsidRPr="003E4DD8">
              <w:rPr>
                <w:rFonts w:ascii="Work Sans" w:eastAsia="Times New Roman" w:hAnsi="Work Sans" w:cs="Calibri"/>
                <w:color w:val="000000"/>
                <w:sz w:val="16"/>
                <w:szCs w:val="16"/>
                <w:lang w:eastAsia="en-AU"/>
              </w:rPr>
              <w:t> </w:t>
            </w:r>
          </w:p>
        </w:tc>
      </w:tr>
      <w:tr w:rsidR="00237553" w:rsidRPr="00962BB9" w14:paraId="6E399850" w14:textId="77777777" w:rsidTr="002B4CE1">
        <w:trPr>
          <w:trHeight w:val="300"/>
        </w:trPr>
        <w:tc>
          <w:tcPr>
            <w:tcW w:w="1413"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7EED8629"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559" w:type="dxa"/>
            <w:tcBorders>
              <w:top w:val="nil"/>
              <w:left w:val="nil"/>
              <w:bottom w:val="single" w:sz="4" w:space="0" w:color="auto"/>
              <w:right w:val="single" w:sz="4" w:space="0" w:color="auto"/>
            </w:tcBorders>
            <w:shd w:val="clear" w:color="auto" w:fill="FDE9D9" w:themeFill="accent6" w:themeFillTint="33"/>
            <w:noWrap/>
            <w:vAlign w:val="center"/>
            <w:hideMark/>
          </w:tcPr>
          <w:p w14:paraId="7940D797"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418" w:type="dxa"/>
            <w:tcBorders>
              <w:top w:val="nil"/>
              <w:left w:val="nil"/>
              <w:bottom w:val="single" w:sz="4" w:space="0" w:color="auto"/>
              <w:right w:val="single" w:sz="4" w:space="0" w:color="auto"/>
            </w:tcBorders>
            <w:shd w:val="clear" w:color="auto" w:fill="FDE9D9" w:themeFill="accent6" w:themeFillTint="33"/>
            <w:noWrap/>
            <w:vAlign w:val="center"/>
            <w:hideMark/>
          </w:tcPr>
          <w:p w14:paraId="479BB012"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3ABE71E4"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3723F904"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7A14E957"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0F48951C"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r>
      <w:tr w:rsidR="00237553" w:rsidRPr="00962BB9" w14:paraId="09DB77E6" w14:textId="77777777" w:rsidTr="002B4CE1">
        <w:trPr>
          <w:trHeight w:val="300"/>
        </w:trPr>
        <w:tc>
          <w:tcPr>
            <w:tcW w:w="1413"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360DBFE8"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559" w:type="dxa"/>
            <w:tcBorders>
              <w:top w:val="nil"/>
              <w:left w:val="nil"/>
              <w:bottom w:val="single" w:sz="4" w:space="0" w:color="auto"/>
              <w:right w:val="single" w:sz="4" w:space="0" w:color="auto"/>
            </w:tcBorders>
            <w:shd w:val="clear" w:color="auto" w:fill="FDE9D9" w:themeFill="accent6" w:themeFillTint="33"/>
            <w:noWrap/>
            <w:vAlign w:val="center"/>
            <w:hideMark/>
          </w:tcPr>
          <w:p w14:paraId="4887E83E"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418" w:type="dxa"/>
            <w:tcBorders>
              <w:top w:val="nil"/>
              <w:left w:val="nil"/>
              <w:bottom w:val="single" w:sz="4" w:space="0" w:color="auto"/>
              <w:right w:val="single" w:sz="4" w:space="0" w:color="auto"/>
            </w:tcBorders>
            <w:shd w:val="clear" w:color="auto" w:fill="FDE9D9" w:themeFill="accent6" w:themeFillTint="33"/>
            <w:noWrap/>
            <w:vAlign w:val="center"/>
            <w:hideMark/>
          </w:tcPr>
          <w:p w14:paraId="20E57EDF"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1F40FD84"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1B4A75E4"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12996381"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218AFDC5"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r>
    </w:tbl>
    <w:p w14:paraId="739C937A" w14:textId="77777777" w:rsidR="00E23D4B" w:rsidRPr="00207594" w:rsidRDefault="00E23D4B" w:rsidP="0078340F">
      <w:pPr>
        <w:rPr>
          <w:rFonts w:ascii="Work Sans" w:hAnsi="Work Sans"/>
          <w:szCs w:val="20"/>
        </w:rPr>
      </w:pPr>
      <w:r w:rsidRPr="00207594">
        <w:rPr>
          <w:rFonts w:ascii="Work Sans" w:hAnsi="Work Sans"/>
          <w:szCs w:val="20"/>
        </w:rPr>
        <w:t>Notes on information required:</w:t>
      </w:r>
    </w:p>
    <w:p w14:paraId="58D29C0A" w14:textId="5D4E17BF" w:rsidR="00E23D4B" w:rsidRPr="00207594" w:rsidRDefault="00E23D4B" w:rsidP="0078340F">
      <w:pPr>
        <w:pStyle w:val="CGC2025Bullet1"/>
      </w:pPr>
      <w:r w:rsidRPr="00207594">
        <w:rPr>
          <w:u w:val="single"/>
        </w:rPr>
        <w:t>State of usual residence of offender</w:t>
      </w:r>
      <w:r w:rsidRPr="00207594">
        <w:t xml:space="preserve"> – The offender’s location of usual residence may be interstate. </w:t>
      </w:r>
      <w:r w:rsidR="00B80CDF" w:rsidRPr="00207594">
        <w:t>P</w:t>
      </w:r>
      <w:r w:rsidRPr="00207594">
        <w:t>roviding the state of the offender</w:t>
      </w:r>
      <w:r w:rsidR="001811E0" w:rsidRPr="00207594">
        <w:t>’s</w:t>
      </w:r>
      <w:r w:rsidRPr="00207594">
        <w:t xml:space="preserve"> residence assists us to be more accurate in coding the offender location of residence.</w:t>
      </w:r>
    </w:p>
    <w:p w14:paraId="22B91B0E" w14:textId="7D5FF742" w:rsidR="00E23D4B" w:rsidRPr="00207594" w:rsidRDefault="00E23D4B" w:rsidP="0078340F">
      <w:pPr>
        <w:pStyle w:val="CGC2025Bullet1"/>
        <w:rPr>
          <w:i/>
          <w:color w:val="0000FF"/>
        </w:rPr>
      </w:pPr>
      <w:r w:rsidRPr="00207594">
        <w:rPr>
          <w:u w:val="single"/>
        </w:rPr>
        <w:t>Location of usual residence of offender</w:t>
      </w:r>
      <w:r w:rsidRPr="00207594">
        <w:t xml:space="preserve"> – we would like the most detailed level of geography available. For example, suburb or town would be more useful than postcode. If you can provide the location in one of the ABS Australian Statistical Geography Standard (ASGS) Edition 3, formats, this would be very useful. The reason for this is we will map the offender location of usual residence back to one of the five ABS ‘Remoteness Areas’ (which are part of the ABS ASGS structure)</w:t>
      </w:r>
      <w:bookmarkStart w:id="137" w:name="_Ref136005268"/>
      <w:r w:rsidR="005F79E3" w:rsidRPr="00207594">
        <w:t>.</w:t>
      </w:r>
      <w:r w:rsidR="00F22F86" w:rsidRPr="00207594">
        <w:rPr>
          <w:rStyle w:val="FootnoteReference"/>
        </w:rPr>
        <w:footnoteReference w:id="26"/>
      </w:r>
      <w:bookmarkEnd w:id="137"/>
      <w:r w:rsidRPr="00207594">
        <w:t xml:space="preserve">  We will also use the offender location of usual residence to map the offender’s socio-economic grouping.</w:t>
      </w:r>
    </w:p>
    <w:p w14:paraId="324F9F62" w14:textId="0223B3AF" w:rsidR="00E23D4B" w:rsidRPr="00207594" w:rsidRDefault="00E23D4B" w:rsidP="0078340F">
      <w:pPr>
        <w:pStyle w:val="CGC2025Bullet1"/>
      </w:pPr>
      <w:r w:rsidRPr="00207594">
        <w:rPr>
          <w:u w:val="single"/>
        </w:rPr>
        <w:t>Indigenous status of offender</w:t>
      </w:r>
      <w:r w:rsidRPr="00207594">
        <w:t xml:space="preserve"> – could this please be grouped into</w:t>
      </w:r>
      <w:r w:rsidR="00C14EA7" w:rsidRPr="00207594">
        <w:t>:</w:t>
      </w:r>
      <w:r w:rsidRPr="00207594">
        <w:t xml:space="preserve"> Indigenous, </w:t>
      </w:r>
      <w:r w:rsidR="005561C4" w:rsidRPr="00207594">
        <w:t>n</w:t>
      </w:r>
      <w:r w:rsidRPr="00207594">
        <w:t>on</w:t>
      </w:r>
      <w:r w:rsidR="00C14EA7" w:rsidRPr="00207594">
        <w:noBreakHyphen/>
      </w:r>
      <w:r w:rsidRPr="00207594">
        <w:t xml:space="preserve">Indigenous or </w:t>
      </w:r>
      <w:r w:rsidR="00C14EA7" w:rsidRPr="00207594">
        <w:t>N</w:t>
      </w:r>
      <w:r w:rsidRPr="00207594">
        <w:t>ot stated/unknown.</w:t>
      </w:r>
    </w:p>
    <w:p w14:paraId="33A24E64" w14:textId="77777777" w:rsidR="00E23D4B" w:rsidRPr="00207594" w:rsidRDefault="00E23D4B" w:rsidP="0078340F">
      <w:pPr>
        <w:pStyle w:val="CGC2025Bullet1"/>
      </w:pPr>
      <w:r w:rsidRPr="00207594">
        <w:rPr>
          <w:u w:val="single"/>
        </w:rPr>
        <w:t>Age range of offender</w:t>
      </w:r>
      <w:r w:rsidRPr="00207594">
        <w:t xml:space="preserve"> – could this please be grouped into the following age ranges: 0-14, 15-24, 25</w:t>
      </w:r>
      <w:r w:rsidRPr="00207594">
        <w:noBreakHyphen/>
        <w:t>44, 45-64, 65+.</w:t>
      </w:r>
    </w:p>
    <w:p w14:paraId="74A6195B" w14:textId="4BBB8669" w:rsidR="00E23D4B" w:rsidRPr="00207594" w:rsidRDefault="00E23D4B" w:rsidP="0078340F">
      <w:pPr>
        <w:pStyle w:val="CGC2025Bullet1"/>
        <w:rPr>
          <w:u w:val="single"/>
        </w:rPr>
      </w:pPr>
      <w:r w:rsidRPr="00207594">
        <w:rPr>
          <w:u w:val="single"/>
        </w:rPr>
        <w:lastRenderedPageBreak/>
        <w:t>Counts of Breach of bail</w:t>
      </w:r>
      <w:r w:rsidRPr="00207594">
        <w:t xml:space="preserve"> – These are the </w:t>
      </w:r>
      <w:r w:rsidR="00DD1451" w:rsidRPr="00207594">
        <w:rPr>
          <w:lang w:eastAsia="en-AU"/>
        </w:rPr>
        <w:t>2022</w:t>
      </w:r>
      <w:r w:rsidR="00B90934" w:rsidRPr="00207594">
        <w:rPr>
          <w:lang w:eastAsia="en-AU"/>
        </w:rPr>
        <w:t>–</w:t>
      </w:r>
      <w:r w:rsidR="00DD1451" w:rsidRPr="00207594">
        <w:rPr>
          <w:lang w:eastAsia="en-AU"/>
        </w:rPr>
        <w:t xml:space="preserve">23 </w:t>
      </w:r>
      <w:r w:rsidRPr="00207594">
        <w:t>counts of breach of bail (</w:t>
      </w:r>
      <w:r w:rsidR="00827FE9" w:rsidRPr="00207594">
        <w:t>Australian and New Zealand Standard Offence Classification (</w:t>
      </w:r>
      <w:r w:rsidRPr="00207594">
        <w:t>ANZSOC</w:t>
      </w:r>
      <w:r w:rsidR="00827FE9" w:rsidRPr="00207594">
        <w:t>)</w:t>
      </w:r>
      <w:r w:rsidRPr="00207594">
        <w:t xml:space="preserve"> Group 1523) for a particular offender.</w:t>
      </w:r>
    </w:p>
    <w:p w14:paraId="2327BFC1" w14:textId="67FADDFC" w:rsidR="00E23D4B" w:rsidRPr="00207594" w:rsidRDefault="00E23D4B" w:rsidP="0078340F">
      <w:pPr>
        <w:pStyle w:val="CGC2025Bullet1"/>
      </w:pPr>
      <w:r w:rsidRPr="00207594">
        <w:rPr>
          <w:u w:val="single"/>
        </w:rPr>
        <w:t>Counts of traffic offences</w:t>
      </w:r>
      <w:r w:rsidRPr="00207594">
        <w:t xml:space="preserve"> </w:t>
      </w:r>
      <w:r w:rsidR="00CD3B31" w:rsidRPr="00207594">
        <w:t>–</w:t>
      </w:r>
      <w:r w:rsidRPr="00207594">
        <w:t xml:space="preserve"> </w:t>
      </w:r>
      <w:r w:rsidR="00CD3B31" w:rsidRPr="00207594">
        <w:t>Please s</w:t>
      </w:r>
      <w:r w:rsidRPr="00207594">
        <w:t xml:space="preserve">eparately list </w:t>
      </w:r>
      <w:r w:rsidR="00DD1451" w:rsidRPr="00207594">
        <w:rPr>
          <w:lang w:eastAsia="en-AU"/>
        </w:rPr>
        <w:t>2022</w:t>
      </w:r>
      <w:r w:rsidR="00B90934" w:rsidRPr="00207594">
        <w:rPr>
          <w:lang w:eastAsia="en-AU"/>
        </w:rPr>
        <w:t>–</w:t>
      </w:r>
      <w:r w:rsidR="00DD1451" w:rsidRPr="00207594">
        <w:rPr>
          <w:lang w:eastAsia="en-AU"/>
        </w:rPr>
        <w:t xml:space="preserve">23 </w:t>
      </w:r>
      <w:r w:rsidRPr="00207594">
        <w:t xml:space="preserve">traffic proceedings specifically related to: </w:t>
      </w:r>
    </w:p>
    <w:p w14:paraId="46F42727" w14:textId="77777777" w:rsidR="00E23D4B" w:rsidRPr="00207594" w:rsidRDefault="00E23D4B" w:rsidP="0078340F">
      <w:pPr>
        <w:pStyle w:val="CGC2025Bullet2"/>
        <w:spacing w:before="0" w:line="240" w:lineRule="auto"/>
        <w:ind w:left="1208" w:hanging="357"/>
        <w:rPr>
          <w:szCs w:val="20"/>
        </w:rPr>
      </w:pPr>
      <w:r w:rsidRPr="00207594">
        <w:rPr>
          <w:szCs w:val="20"/>
        </w:rPr>
        <w:t>ANZSOC Division 14 - Traffic and vehicle regulatory offences and</w:t>
      </w:r>
    </w:p>
    <w:p w14:paraId="1F8EED6B" w14:textId="77777777" w:rsidR="00E23D4B" w:rsidRPr="00207594" w:rsidRDefault="00E23D4B" w:rsidP="0078340F">
      <w:pPr>
        <w:pStyle w:val="CGC2025Bullet2"/>
        <w:spacing w:before="0" w:line="240" w:lineRule="auto"/>
        <w:ind w:left="1208" w:hanging="357"/>
        <w:rPr>
          <w:szCs w:val="20"/>
        </w:rPr>
      </w:pPr>
      <w:r w:rsidRPr="00207594">
        <w:rPr>
          <w:szCs w:val="20"/>
        </w:rPr>
        <w:t>ANZSOC Subdivision 041 - Dangerous or negligent operation of a vehicle.</w:t>
      </w:r>
    </w:p>
    <w:p w14:paraId="3CE82727" w14:textId="3DF4B872" w:rsidR="007805FB" w:rsidRPr="00207594" w:rsidRDefault="00E23D4B" w:rsidP="00A252B5">
      <w:pPr>
        <w:pStyle w:val="CGC2025Bullet1"/>
        <w:rPr>
          <w:szCs w:val="16"/>
        </w:rPr>
      </w:pPr>
      <w:r w:rsidRPr="00207594">
        <w:rPr>
          <w:szCs w:val="16"/>
          <w:u w:val="single"/>
        </w:rPr>
        <w:t xml:space="preserve">Counts of Other offences </w:t>
      </w:r>
      <w:r w:rsidRPr="00207594">
        <w:rPr>
          <w:szCs w:val="16"/>
        </w:rPr>
        <w:t xml:space="preserve">– We would like counts of </w:t>
      </w:r>
      <w:r w:rsidR="00DD1451" w:rsidRPr="00207594">
        <w:rPr>
          <w:lang w:eastAsia="en-AU"/>
        </w:rPr>
        <w:t>2022</w:t>
      </w:r>
      <w:r w:rsidR="00B90934" w:rsidRPr="00207594">
        <w:rPr>
          <w:lang w:eastAsia="en-AU"/>
        </w:rPr>
        <w:t>–</w:t>
      </w:r>
      <w:r w:rsidR="00DD1451" w:rsidRPr="00207594">
        <w:rPr>
          <w:lang w:eastAsia="en-AU"/>
        </w:rPr>
        <w:t xml:space="preserve">23 </w:t>
      </w:r>
      <w:r w:rsidRPr="00207594">
        <w:rPr>
          <w:szCs w:val="16"/>
        </w:rPr>
        <w:t>incidents where an alleged offender is proceeded against and recorded by police for one or more offences. We consider the ABS definition of ‘police proceeding’ is appropriate for defining a count of an offence.</w:t>
      </w:r>
      <w:r w:rsidRPr="00207594">
        <w:rPr>
          <w:rStyle w:val="FootnoteReference"/>
        </w:rPr>
        <w:footnoteReference w:id="27"/>
      </w:r>
      <w:r w:rsidRPr="00207594">
        <w:t xml:space="preserve"> </w:t>
      </w:r>
      <w:r w:rsidRPr="00207594">
        <w:rPr>
          <w:szCs w:val="16"/>
        </w:rPr>
        <w:t xml:space="preserve"> </w:t>
      </w:r>
    </w:p>
    <w:p w14:paraId="377A0446" w14:textId="77777777" w:rsidR="007805FB" w:rsidRPr="00207594" w:rsidRDefault="00E23D4B" w:rsidP="007805FB">
      <w:pPr>
        <w:pStyle w:val="CGC2025Bullet1"/>
        <w:numPr>
          <w:ilvl w:val="0"/>
          <w:numId w:val="0"/>
        </w:numPr>
        <w:ind w:left="927"/>
        <w:rPr>
          <w:szCs w:val="16"/>
        </w:rPr>
      </w:pPr>
      <w:r w:rsidRPr="00207594">
        <w:rPr>
          <w:szCs w:val="16"/>
        </w:rPr>
        <w:t>Examples that may assist with compiling counts of all other offences are:</w:t>
      </w:r>
    </w:p>
    <w:p w14:paraId="238FB90C" w14:textId="05556115" w:rsidR="00E23D4B" w:rsidRPr="00207594" w:rsidRDefault="00E23D4B" w:rsidP="0078340F">
      <w:pPr>
        <w:pStyle w:val="CGC2025Bullet1"/>
        <w:numPr>
          <w:ilvl w:val="0"/>
          <w:numId w:val="0"/>
        </w:numPr>
        <w:spacing w:before="0" w:line="240" w:lineRule="auto"/>
        <w:ind w:left="924"/>
        <w:rPr>
          <w:szCs w:val="16"/>
        </w:rPr>
      </w:pPr>
      <w:r w:rsidRPr="00207594">
        <w:rPr>
          <w:szCs w:val="16"/>
        </w:rPr>
        <w:t xml:space="preserve"> </w:t>
      </w:r>
    </w:p>
    <w:p w14:paraId="5BBAC924" w14:textId="77777777" w:rsidR="00E23D4B" w:rsidRPr="00207594" w:rsidRDefault="00E23D4B" w:rsidP="0078340F">
      <w:pPr>
        <w:pStyle w:val="CGC2025Bullet2"/>
        <w:spacing w:before="0" w:line="240" w:lineRule="auto"/>
        <w:ind w:left="1208" w:hanging="357"/>
        <w:rPr>
          <w:szCs w:val="20"/>
        </w:rPr>
      </w:pPr>
      <w:r w:rsidRPr="00207594">
        <w:rPr>
          <w:szCs w:val="20"/>
        </w:rPr>
        <w:t>A person charged with (for example) theft, indecent language, assaulting a police officer and resisting arrest resulting from a single incident should be counted as a single proceeding.</w:t>
      </w:r>
    </w:p>
    <w:p w14:paraId="27C3445E" w14:textId="77777777" w:rsidR="00E23D4B" w:rsidRPr="00207594" w:rsidRDefault="00E23D4B" w:rsidP="0078340F">
      <w:pPr>
        <w:pStyle w:val="CGC2025Bullet2"/>
        <w:spacing w:before="0" w:line="240" w:lineRule="auto"/>
        <w:ind w:left="1208" w:hanging="357"/>
        <w:rPr>
          <w:szCs w:val="20"/>
        </w:rPr>
      </w:pPr>
      <w:r w:rsidRPr="00207594">
        <w:rPr>
          <w:szCs w:val="20"/>
        </w:rPr>
        <w:t>Multiple people charged following a single incident should be counted as multiple proceedings.</w:t>
      </w:r>
    </w:p>
    <w:p w14:paraId="09229F45" w14:textId="57D9CEC1" w:rsidR="00E23D4B" w:rsidRPr="00207594" w:rsidRDefault="00E23D4B" w:rsidP="0078340F">
      <w:pPr>
        <w:pStyle w:val="CGC2025Bullet2"/>
        <w:spacing w:before="0" w:line="240" w:lineRule="auto"/>
        <w:ind w:left="1208" w:hanging="357"/>
        <w:rPr>
          <w:szCs w:val="20"/>
        </w:rPr>
      </w:pPr>
      <w:r w:rsidRPr="00207594">
        <w:rPr>
          <w:szCs w:val="20"/>
        </w:rPr>
        <w:t>A single offender who has been proceeded against three times during 2022</w:t>
      </w:r>
      <w:r w:rsidR="00B90934" w:rsidRPr="00207594">
        <w:rPr>
          <w:szCs w:val="20"/>
        </w:rPr>
        <w:t>–</w:t>
      </w:r>
      <w:r w:rsidRPr="00207594">
        <w:rPr>
          <w:szCs w:val="20"/>
        </w:rPr>
        <w:t>23 should be recorded with a count of ‘3’. The offender usual residence (i</w:t>
      </w:r>
      <w:r w:rsidR="00BD4ABA" w:rsidRPr="00207594">
        <w:rPr>
          <w:szCs w:val="20"/>
        </w:rPr>
        <w:t>.</w:t>
      </w:r>
      <w:r w:rsidRPr="00207594">
        <w:rPr>
          <w:szCs w:val="20"/>
        </w:rPr>
        <w:t>e</w:t>
      </w:r>
      <w:r w:rsidR="00BD4ABA" w:rsidRPr="00207594">
        <w:rPr>
          <w:szCs w:val="20"/>
        </w:rPr>
        <w:t>.</w:t>
      </w:r>
      <w:r w:rsidRPr="00207594">
        <w:rPr>
          <w:szCs w:val="20"/>
        </w:rPr>
        <w:t>, suburb), Indigenous status and age would be the same, unless they have changed address or were a different age during one (or more) of the offences.</w:t>
      </w:r>
    </w:p>
    <w:p w14:paraId="1044DABC" w14:textId="77777777" w:rsidR="00E23D4B" w:rsidRPr="00207594" w:rsidRDefault="00E23D4B" w:rsidP="0078340F">
      <w:pPr>
        <w:pStyle w:val="CGC2025Bullet2"/>
        <w:spacing w:before="0" w:line="240" w:lineRule="auto"/>
        <w:ind w:left="1208" w:hanging="357"/>
        <w:rPr>
          <w:szCs w:val="20"/>
        </w:rPr>
      </w:pPr>
      <w:r w:rsidRPr="00207594">
        <w:rPr>
          <w:szCs w:val="20"/>
        </w:rPr>
        <w:t>If no official proceeding is implemented, these incidents should not be counted, for example:</w:t>
      </w:r>
    </w:p>
    <w:p w14:paraId="3C880868" w14:textId="77777777" w:rsidR="00E23D4B" w:rsidRPr="00207594" w:rsidRDefault="00E23D4B" w:rsidP="0078340F">
      <w:pPr>
        <w:pStyle w:val="CGC2025Bullet2"/>
        <w:numPr>
          <w:ilvl w:val="1"/>
          <w:numId w:val="4"/>
        </w:numPr>
        <w:spacing w:before="0" w:line="240" w:lineRule="auto"/>
        <w:ind w:left="1560" w:hanging="284"/>
        <w:rPr>
          <w:szCs w:val="20"/>
        </w:rPr>
      </w:pPr>
      <w:r w:rsidRPr="00207594">
        <w:rPr>
          <w:szCs w:val="20"/>
        </w:rPr>
        <w:t xml:space="preserve">Informal cautioning, </w:t>
      </w:r>
    </w:p>
    <w:p w14:paraId="49B75AC4" w14:textId="77777777" w:rsidR="00E23D4B" w:rsidRPr="00207594" w:rsidRDefault="00E23D4B" w:rsidP="0078340F">
      <w:pPr>
        <w:pStyle w:val="CGC2025Bullet2"/>
        <w:numPr>
          <w:ilvl w:val="1"/>
          <w:numId w:val="4"/>
        </w:numPr>
        <w:spacing w:before="0" w:line="240" w:lineRule="auto"/>
        <w:ind w:left="1560" w:hanging="284"/>
        <w:rPr>
          <w:szCs w:val="20"/>
        </w:rPr>
      </w:pPr>
      <w:r w:rsidRPr="00207594">
        <w:rPr>
          <w:szCs w:val="20"/>
        </w:rPr>
        <w:t>Alleged offender below age of criminal responsibility</w:t>
      </w:r>
    </w:p>
    <w:p w14:paraId="1A21FB01" w14:textId="0882AA06" w:rsidR="00E23D4B" w:rsidRPr="00207594" w:rsidRDefault="00E23D4B" w:rsidP="0078340F">
      <w:pPr>
        <w:pStyle w:val="CGC2025Bullet2"/>
        <w:spacing w:before="0" w:line="240" w:lineRule="auto"/>
        <w:ind w:left="1208" w:hanging="357"/>
        <w:rPr>
          <w:szCs w:val="20"/>
        </w:rPr>
      </w:pPr>
      <w:r w:rsidRPr="00207594">
        <w:rPr>
          <w:szCs w:val="20"/>
        </w:rPr>
        <w:t xml:space="preserve">The counts should include police proceedings for: arrest, summons, formal cautioning, official warning, warrant issued, penalty infringement notice issued, and given a notice to appear. </w:t>
      </w:r>
    </w:p>
    <w:p w14:paraId="065DAF34" w14:textId="09F9CA87" w:rsidR="008A2071" w:rsidRPr="00207594" w:rsidRDefault="008A2071" w:rsidP="0078340F">
      <w:pPr>
        <w:pStyle w:val="CGC2025Bullet1"/>
      </w:pPr>
      <w:r w:rsidRPr="00207594">
        <w:t>As much as possible, we would like offence data to be comparable between states. Our understanding is traffic offences are captured and recorded in different ways across different states</w:t>
      </w:r>
      <w:r w:rsidR="008E5531" w:rsidRPr="00207594">
        <w:t xml:space="preserve"> and</w:t>
      </w:r>
      <w:r w:rsidRPr="00207594">
        <w:t xml:space="preserve"> that few traffic offences record Indigenous status. Therefore, </w:t>
      </w:r>
      <w:r w:rsidR="00D470BD" w:rsidRPr="00207594">
        <w:t>we</w:t>
      </w:r>
      <w:r w:rsidRPr="00207594">
        <w:t xml:space="preserve"> would like counts of ANZSOC 14 &amp; 041 identified separately so we can remove them from the offender data used to calculate use weights. </w:t>
      </w:r>
      <w:r w:rsidR="00591CA9" w:rsidRPr="00207594">
        <w:t>Simi</w:t>
      </w:r>
      <w:r w:rsidR="0098557C" w:rsidRPr="00207594">
        <w:t>lar</w:t>
      </w:r>
      <w:r w:rsidR="00C747D9" w:rsidRPr="00207594">
        <w:t>l</w:t>
      </w:r>
      <w:r w:rsidR="0098557C" w:rsidRPr="00207594">
        <w:t xml:space="preserve">y, we do not include breach of bail </w:t>
      </w:r>
      <w:r w:rsidR="00C747D9" w:rsidRPr="00207594">
        <w:t xml:space="preserve">offences in the </w:t>
      </w:r>
      <w:r w:rsidR="00444FAB" w:rsidRPr="00207594">
        <w:t>offender</w:t>
      </w:r>
      <w:r w:rsidR="00800928" w:rsidRPr="00207594">
        <w:t xml:space="preserve"> </w:t>
      </w:r>
      <w:r w:rsidR="00C747D9" w:rsidRPr="00207594">
        <w:t xml:space="preserve">use weight calculations. </w:t>
      </w:r>
      <w:r w:rsidRPr="00207594">
        <w:t>However, having data for all offence types assists us with validating/reconciling total state offender data against ABS data.</w:t>
      </w:r>
    </w:p>
    <w:p w14:paraId="24A71B20" w14:textId="77777777" w:rsidR="00E23D4B" w:rsidRPr="00207594" w:rsidRDefault="00E23D4B" w:rsidP="0078340F">
      <w:pPr>
        <w:pStyle w:val="CGC2025Bullet1"/>
        <w:rPr>
          <w:lang w:eastAsia="en-AU"/>
        </w:rPr>
      </w:pPr>
      <w:r w:rsidRPr="00207594">
        <w:rPr>
          <w:lang w:eastAsia="en-AU"/>
        </w:rPr>
        <w:t>Please provide the data in Excel or csv format and use as many rows as needed.</w:t>
      </w:r>
    </w:p>
    <w:p w14:paraId="39C85239" w14:textId="77777777" w:rsidR="00E23D4B" w:rsidRPr="00025329" w:rsidRDefault="00E23D4B" w:rsidP="00E23D4B">
      <w:pPr>
        <w:pStyle w:val="CGCBulletlist"/>
        <w:numPr>
          <w:ilvl w:val="0"/>
          <w:numId w:val="0"/>
        </w:numPr>
        <w:spacing w:before="0" w:after="0" w:line="240" w:lineRule="auto"/>
        <w:ind w:left="-141"/>
        <w:rPr>
          <w:sz w:val="20"/>
          <w:szCs w:val="16"/>
        </w:rPr>
      </w:pPr>
    </w:p>
    <w:p w14:paraId="55072601" w14:textId="3635FE32" w:rsidR="00E23D4B" w:rsidRDefault="00E23D4B" w:rsidP="0078340F">
      <w:pPr>
        <w:pStyle w:val="Heading5"/>
      </w:pPr>
      <w:r>
        <w:t xml:space="preserve">Police expenses </w:t>
      </w:r>
    </w:p>
    <w:p w14:paraId="0E49D147" w14:textId="77777777" w:rsidR="00E23D4B" w:rsidRPr="00207594" w:rsidRDefault="00E23D4B" w:rsidP="00E23D4B">
      <w:pPr>
        <w:pStyle w:val="CGCNumberedPara"/>
        <w:numPr>
          <w:ilvl w:val="1"/>
          <w:numId w:val="16"/>
        </w:numPr>
        <w:tabs>
          <w:tab w:val="left" w:pos="601"/>
        </w:tabs>
        <w:spacing w:after="120" w:line="300" w:lineRule="atLeast"/>
        <w:rPr>
          <w:rFonts w:ascii="Work Sans" w:hAnsi="Work Sans"/>
          <w:sz w:val="20"/>
          <w:szCs w:val="20"/>
        </w:rPr>
      </w:pPr>
      <w:r w:rsidRPr="00207594">
        <w:rPr>
          <w:rFonts w:ascii="Work Sans" w:hAnsi="Work Sans"/>
          <w:sz w:val="20"/>
          <w:szCs w:val="20"/>
        </w:rPr>
        <w:t>The police assessment applies a base cost to assessed offenders and also applies cost weights to account for the costs of providing police services in different regional areas. To allow us to update these cost weights we would like to obtain data on expenses for each police service location in your state.</w:t>
      </w:r>
    </w:p>
    <w:p w14:paraId="150237D9" w14:textId="47CAB718" w:rsidR="00446671" w:rsidRPr="00207594" w:rsidRDefault="00E23D4B" w:rsidP="009F1662">
      <w:pPr>
        <w:pStyle w:val="CGCNumberedPara"/>
        <w:numPr>
          <w:ilvl w:val="1"/>
          <w:numId w:val="16"/>
        </w:numPr>
        <w:rPr>
          <w:rFonts w:ascii="Work Sans" w:hAnsi="Work Sans"/>
          <w:sz w:val="20"/>
          <w:szCs w:val="20"/>
        </w:rPr>
      </w:pPr>
      <w:r w:rsidRPr="00207594">
        <w:rPr>
          <w:rFonts w:ascii="Work Sans" w:hAnsi="Work Sans"/>
          <w:sz w:val="20"/>
          <w:szCs w:val="20"/>
        </w:rPr>
        <w:t>The table, and accompanying notes, below outline the information we require.</w:t>
      </w:r>
    </w:p>
    <w:p w14:paraId="1116CD39" w14:textId="7AF7D7F6" w:rsidR="00E23D4B" w:rsidRDefault="00E23D4B" w:rsidP="0078340F">
      <w:pPr>
        <w:pStyle w:val="CGC2025Caption"/>
      </w:pPr>
      <w:r>
        <w:lastRenderedPageBreak/>
        <w:t>Police expense data, 2022</w:t>
      </w:r>
      <w:r w:rsidR="00456994">
        <w:t>–</w:t>
      </w:r>
      <w:r>
        <w:t>23</w:t>
      </w:r>
    </w:p>
    <w:tbl>
      <w:tblPr>
        <w:tblW w:w="5098" w:type="dxa"/>
        <w:shd w:val="clear" w:color="auto" w:fill="FDE9D9" w:themeFill="accent6" w:themeFillTint="33"/>
        <w:tblLayout w:type="fixed"/>
        <w:tblLook w:val="04A0" w:firstRow="1" w:lastRow="0" w:firstColumn="1" w:lastColumn="0" w:noHBand="0" w:noVBand="1"/>
      </w:tblPr>
      <w:tblGrid>
        <w:gridCol w:w="2972"/>
        <w:gridCol w:w="2126"/>
      </w:tblGrid>
      <w:tr w:rsidR="00E23D4B" w:rsidRPr="0062405C" w14:paraId="3ED6C24F" w14:textId="77777777" w:rsidTr="0078340F">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2CBBAEE"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Location of police service</w:t>
            </w:r>
          </w:p>
        </w:tc>
        <w:tc>
          <w:tcPr>
            <w:tcW w:w="2126"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CCF1148"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Total expenses ($m)</w:t>
            </w:r>
          </w:p>
        </w:tc>
      </w:tr>
      <w:tr w:rsidR="00E23D4B" w:rsidRPr="0062405C" w14:paraId="136620D7" w14:textId="77777777" w:rsidTr="0078340F">
        <w:trPr>
          <w:trHeight w:val="300"/>
        </w:trPr>
        <w:tc>
          <w:tcPr>
            <w:tcW w:w="297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4FE931A8"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2126" w:type="dxa"/>
            <w:tcBorders>
              <w:top w:val="nil"/>
              <w:left w:val="nil"/>
              <w:bottom w:val="single" w:sz="4" w:space="0" w:color="auto"/>
              <w:right w:val="single" w:sz="4" w:space="0" w:color="auto"/>
            </w:tcBorders>
            <w:shd w:val="clear" w:color="auto" w:fill="FDE9D9" w:themeFill="accent6" w:themeFillTint="33"/>
            <w:noWrap/>
            <w:vAlign w:val="center"/>
            <w:hideMark/>
          </w:tcPr>
          <w:p w14:paraId="4022D585"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r>
      <w:tr w:rsidR="00E23D4B" w:rsidRPr="0062405C" w14:paraId="653482DF" w14:textId="77777777" w:rsidTr="0078340F">
        <w:trPr>
          <w:trHeight w:val="300"/>
        </w:trPr>
        <w:tc>
          <w:tcPr>
            <w:tcW w:w="297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5006A38F"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2126" w:type="dxa"/>
            <w:tcBorders>
              <w:top w:val="nil"/>
              <w:left w:val="nil"/>
              <w:bottom w:val="single" w:sz="4" w:space="0" w:color="auto"/>
              <w:right w:val="single" w:sz="4" w:space="0" w:color="auto"/>
            </w:tcBorders>
            <w:shd w:val="clear" w:color="auto" w:fill="FDE9D9" w:themeFill="accent6" w:themeFillTint="33"/>
            <w:noWrap/>
            <w:vAlign w:val="center"/>
            <w:hideMark/>
          </w:tcPr>
          <w:p w14:paraId="29BD7B6B"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r>
      <w:tr w:rsidR="00E23D4B" w:rsidRPr="0062405C" w14:paraId="76063C01" w14:textId="77777777" w:rsidTr="0078340F">
        <w:trPr>
          <w:trHeight w:val="300"/>
        </w:trPr>
        <w:tc>
          <w:tcPr>
            <w:tcW w:w="297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2A8D9E66"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2126" w:type="dxa"/>
            <w:tcBorders>
              <w:top w:val="nil"/>
              <w:left w:val="nil"/>
              <w:bottom w:val="single" w:sz="4" w:space="0" w:color="auto"/>
              <w:right w:val="single" w:sz="4" w:space="0" w:color="auto"/>
            </w:tcBorders>
            <w:shd w:val="clear" w:color="auto" w:fill="FDE9D9" w:themeFill="accent6" w:themeFillTint="33"/>
            <w:noWrap/>
            <w:vAlign w:val="center"/>
            <w:hideMark/>
          </w:tcPr>
          <w:p w14:paraId="16026C6D"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r>
    </w:tbl>
    <w:p w14:paraId="6838EB38" w14:textId="77777777" w:rsidR="00E23D4B" w:rsidRPr="00207594" w:rsidRDefault="00E23D4B" w:rsidP="0078340F">
      <w:pPr>
        <w:rPr>
          <w:szCs w:val="20"/>
        </w:rPr>
      </w:pPr>
      <w:r w:rsidRPr="00207594">
        <w:rPr>
          <w:rFonts w:ascii="Work Sans" w:hAnsi="Work Sans"/>
          <w:szCs w:val="20"/>
        </w:rPr>
        <w:t>Notes on data required:</w:t>
      </w:r>
    </w:p>
    <w:p w14:paraId="6AA4C318" w14:textId="77777777" w:rsidR="00E23D4B" w:rsidRPr="00207594" w:rsidRDefault="00E23D4B" w:rsidP="0078340F">
      <w:pPr>
        <w:pStyle w:val="CGC2025Bullet1"/>
      </w:pPr>
      <w:r w:rsidRPr="00207594">
        <w:rPr>
          <w:u w:val="single"/>
        </w:rPr>
        <w:t>Location of police service</w:t>
      </w:r>
      <w:r w:rsidRPr="00207594">
        <w:t xml:space="preserve"> - we would like the most detailed level of geography available. For example, suburb or town would be more useful than postcode. We acknowledge that states have different ways of organising and delivering their policing services and therefore may use different terminology to refer to their police geographical units. Some examples for the ‘name of location of police services’ are: </w:t>
      </w:r>
    </w:p>
    <w:p w14:paraId="4DDD644F" w14:textId="77777777" w:rsidR="00E23D4B" w:rsidRPr="00207594" w:rsidRDefault="00E23D4B" w:rsidP="0078340F">
      <w:pPr>
        <w:pStyle w:val="CGC2025Bullet2"/>
        <w:numPr>
          <w:ilvl w:val="1"/>
          <w:numId w:val="29"/>
        </w:numPr>
        <w:spacing w:before="0" w:line="240" w:lineRule="auto"/>
        <w:rPr>
          <w:szCs w:val="20"/>
        </w:rPr>
      </w:pPr>
      <w:r w:rsidRPr="00207594">
        <w:rPr>
          <w:szCs w:val="20"/>
        </w:rPr>
        <w:t>suburb of police station</w:t>
      </w:r>
    </w:p>
    <w:p w14:paraId="415DF674" w14:textId="439FDD6B" w:rsidR="00E23D4B" w:rsidRPr="00207594" w:rsidRDefault="00E23D4B" w:rsidP="0078340F">
      <w:pPr>
        <w:pStyle w:val="CGC2025Bullet2"/>
        <w:numPr>
          <w:ilvl w:val="1"/>
          <w:numId w:val="29"/>
        </w:numPr>
        <w:spacing w:before="0" w:line="240" w:lineRule="auto"/>
        <w:rPr>
          <w:szCs w:val="20"/>
        </w:rPr>
      </w:pPr>
      <w:r w:rsidRPr="00207594">
        <w:rPr>
          <w:szCs w:val="20"/>
        </w:rPr>
        <w:t>local area command</w:t>
      </w:r>
      <w:r w:rsidR="009F222B" w:rsidRPr="00207594">
        <w:rPr>
          <w:szCs w:val="20"/>
        </w:rPr>
        <w:t xml:space="preserve"> names</w:t>
      </w:r>
    </w:p>
    <w:p w14:paraId="4CC48C1E" w14:textId="3CDE7569" w:rsidR="00E23D4B" w:rsidRPr="00207594" w:rsidRDefault="00E23D4B" w:rsidP="0078340F">
      <w:pPr>
        <w:pStyle w:val="CGC2025Bullet2"/>
        <w:numPr>
          <w:ilvl w:val="1"/>
          <w:numId w:val="29"/>
        </w:numPr>
        <w:spacing w:before="0" w:line="240" w:lineRule="auto"/>
        <w:rPr>
          <w:szCs w:val="20"/>
        </w:rPr>
      </w:pPr>
      <w:r w:rsidRPr="00207594">
        <w:rPr>
          <w:szCs w:val="20"/>
        </w:rPr>
        <w:t>police area command</w:t>
      </w:r>
      <w:r w:rsidR="009F222B" w:rsidRPr="00207594">
        <w:rPr>
          <w:szCs w:val="20"/>
        </w:rPr>
        <w:t xml:space="preserve"> names</w:t>
      </w:r>
    </w:p>
    <w:p w14:paraId="2B403BC8" w14:textId="77777777" w:rsidR="00E23D4B" w:rsidRPr="00207594" w:rsidRDefault="00E23D4B" w:rsidP="0078340F">
      <w:pPr>
        <w:pStyle w:val="CGC2025Bullet2"/>
        <w:numPr>
          <w:ilvl w:val="1"/>
          <w:numId w:val="29"/>
        </w:numPr>
        <w:spacing w:before="0" w:line="240" w:lineRule="auto"/>
        <w:rPr>
          <w:szCs w:val="20"/>
        </w:rPr>
      </w:pPr>
      <w:r w:rsidRPr="00207594">
        <w:rPr>
          <w:szCs w:val="20"/>
        </w:rPr>
        <w:t>police region</w:t>
      </w:r>
    </w:p>
    <w:p w14:paraId="5A423C2D" w14:textId="77777777" w:rsidR="00E23D4B" w:rsidRPr="00207594" w:rsidRDefault="00E23D4B" w:rsidP="0078340F">
      <w:pPr>
        <w:pStyle w:val="CGC2025Bullet2"/>
        <w:numPr>
          <w:ilvl w:val="1"/>
          <w:numId w:val="29"/>
        </w:numPr>
        <w:spacing w:before="0" w:line="240" w:lineRule="auto"/>
        <w:rPr>
          <w:szCs w:val="20"/>
        </w:rPr>
      </w:pPr>
      <w:r w:rsidRPr="00207594">
        <w:rPr>
          <w:szCs w:val="20"/>
        </w:rPr>
        <w:t>police district</w:t>
      </w:r>
    </w:p>
    <w:p w14:paraId="3A0B5FFE" w14:textId="77777777" w:rsidR="00E23D4B" w:rsidRPr="00207594" w:rsidRDefault="00E23D4B" w:rsidP="0078340F">
      <w:pPr>
        <w:ind w:left="1080"/>
        <w:rPr>
          <w:rFonts w:ascii="Work Sans" w:hAnsi="Work Sans"/>
          <w:szCs w:val="20"/>
        </w:rPr>
      </w:pPr>
      <w:r w:rsidRPr="00207594">
        <w:rPr>
          <w:rFonts w:ascii="Work Sans" w:hAnsi="Work Sans"/>
          <w:szCs w:val="20"/>
        </w:rPr>
        <w:t>If there are central police services that are provided for all police services in the state, please indicate that is a central service expense. We will distribute these central service expenses to the other police service locations in your state (the distribution is based on the percentage of costs for each police location service.)</w:t>
      </w:r>
    </w:p>
    <w:p w14:paraId="616E5E5A" w14:textId="4C5E3E0A" w:rsidR="00E23D4B" w:rsidRPr="00207594" w:rsidRDefault="00E23D4B" w:rsidP="0078340F">
      <w:pPr>
        <w:ind w:left="1080"/>
        <w:rPr>
          <w:rFonts w:ascii="Work Sans" w:hAnsi="Work Sans"/>
          <w:szCs w:val="20"/>
        </w:rPr>
      </w:pPr>
      <w:r w:rsidRPr="00207594">
        <w:rPr>
          <w:rFonts w:ascii="Work Sans" w:hAnsi="Work Sans"/>
          <w:szCs w:val="20"/>
        </w:rPr>
        <w:t xml:space="preserve">If you are able to provide the location in one of the ABS Australian Statistical Geography Standard (ASGS) Edition 3, formats, this would be useful. The reason for this is we will map the location </w:t>
      </w:r>
      <w:r w:rsidR="003E3D59" w:rsidRPr="00207594">
        <w:rPr>
          <w:rFonts w:ascii="Work Sans" w:hAnsi="Work Sans"/>
          <w:szCs w:val="20"/>
        </w:rPr>
        <w:t xml:space="preserve">of police service </w:t>
      </w:r>
      <w:r w:rsidRPr="00207594">
        <w:rPr>
          <w:rFonts w:ascii="Work Sans" w:hAnsi="Work Sans"/>
          <w:szCs w:val="20"/>
        </w:rPr>
        <w:t>back to one of the five ABS Remoteness Areas (which are part of the ABS ASGS structure</w:t>
      </w:r>
      <w:r w:rsidR="0030609C" w:rsidRPr="00207594">
        <w:rPr>
          <w:rFonts w:ascii="Work Sans" w:hAnsi="Work Sans"/>
          <w:szCs w:val="20"/>
        </w:rPr>
        <w:t>)</w:t>
      </w:r>
      <w:r w:rsidRPr="00207594">
        <w:rPr>
          <w:rFonts w:ascii="Work Sans" w:hAnsi="Work Sans"/>
          <w:szCs w:val="20"/>
        </w:rPr>
        <w:t>.  A police services cost weight is calculated for each of the 5 remoteness areas.</w:t>
      </w:r>
      <w:r w:rsidR="00AA78CB" w:rsidRPr="00207594">
        <w:rPr>
          <w:rStyle w:val="FootnoteReference"/>
        </w:rPr>
        <w:fldChar w:fldCharType="begin"/>
      </w:r>
      <w:r w:rsidR="00AA78CB" w:rsidRPr="00207594">
        <w:rPr>
          <w:rStyle w:val="FootnoteReference"/>
        </w:rPr>
        <w:instrText xml:space="preserve"> NOTEREF _Ref136005268 \h  \* MERGEFORMAT </w:instrText>
      </w:r>
      <w:r w:rsidR="00AA78CB" w:rsidRPr="00207594">
        <w:rPr>
          <w:rStyle w:val="FootnoteReference"/>
        </w:rPr>
      </w:r>
      <w:r w:rsidR="00AA78CB" w:rsidRPr="00207594">
        <w:rPr>
          <w:rStyle w:val="FootnoteReference"/>
        </w:rPr>
        <w:fldChar w:fldCharType="separate"/>
      </w:r>
      <w:r w:rsidR="004F566B">
        <w:rPr>
          <w:rStyle w:val="FootnoteReference"/>
        </w:rPr>
        <w:t>25</w:t>
      </w:r>
      <w:r w:rsidR="00AA78CB" w:rsidRPr="00207594">
        <w:rPr>
          <w:rStyle w:val="FootnoteReference"/>
        </w:rPr>
        <w:fldChar w:fldCharType="end"/>
      </w:r>
      <w:r w:rsidRPr="00207594">
        <w:rPr>
          <w:rFonts w:ascii="Work Sans" w:hAnsi="Work Sans"/>
          <w:szCs w:val="20"/>
        </w:rPr>
        <w:t xml:space="preserve"> </w:t>
      </w:r>
    </w:p>
    <w:p w14:paraId="62267CAF" w14:textId="69A1A6CB" w:rsidR="00E23D4B" w:rsidRPr="00207594" w:rsidRDefault="00E23D4B" w:rsidP="0078340F">
      <w:pPr>
        <w:pStyle w:val="CGC2025Bullet1"/>
      </w:pPr>
      <w:r w:rsidRPr="00207594">
        <w:rPr>
          <w:u w:val="single"/>
        </w:rPr>
        <w:t>Total expenses</w:t>
      </w:r>
      <w:r w:rsidRPr="00207594">
        <w:t xml:space="preserve"> - this is the total </w:t>
      </w:r>
      <w:r w:rsidR="00DD1451" w:rsidRPr="00207594">
        <w:rPr>
          <w:lang w:eastAsia="en-AU"/>
        </w:rPr>
        <w:t>2022</w:t>
      </w:r>
      <w:r w:rsidR="00326462" w:rsidRPr="00207594">
        <w:rPr>
          <w:lang w:eastAsia="en-AU"/>
        </w:rPr>
        <w:t>–</w:t>
      </w:r>
      <w:r w:rsidR="00DD1451" w:rsidRPr="00207594">
        <w:rPr>
          <w:lang w:eastAsia="en-AU"/>
        </w:rPr>
        <w:t xml:space="preserve">23 </w:t>
      </w:r>
      <w:r w:rsidRPr="00207594">
        <w:t>expenses for police services at the location provided.</w:t>
      </w:r>
    </w:p>
    <w:p w14:paraId="798A252E" w14:textId="40C97E50" w:rsidR="00E23D4B" w:rsidRPr="00207594" w:rsidRDefault="00E23D4B" w:rsidP="0078340F">
      <w:pPr>
        <w:pStyle w:val="CGC2025Bullet1"/>
      </w:pPr>
      <w:r w:rsidRPr="00207594">
        <w:t>Please note, we reconcile the police expenses provided in this data request with Government Finance Statistics (GFS) police expense data that states also provide to us each year. This will help us to ensure that we are capturing all relevant policing costs for each state.</w:t>
      </w:r>
    </w:p>
    <w:p w14:paraId="43C14D39" w14:textId="77777777" w:rsidR="00E23D4B" w:rsidRPr="00207594" w:rsidRDefault="00E23D4B" w:rsidP="00DE53BC">
      <w:pPr>
        <w:pStyle w:val="CGC2025Bullet1"/>
        <w:rPr>
          <w:rFonts w:eastAsia="Times New Roman" w:cs="Calibri"/>
          <w:lang w:eastAsia="en-AU"/>
        </w:rPr>
      </w:pPr>
      <w:r w:rsidRPr="00207594">
        <w:rPr>
          <w:rFonts w:eastAsia="Times New Roman" w:cs="Calibri"/>
          <w:lang w:eastAsia="en-AU"/>
        </w:rPr>
        <w:t>Please provide the data in Excel or csv format and use as many rows as needed.</w:t>
      </w:r>
    </w:p>
    <w:p w14:paraId="1822E1C1" w14:textId="77777777" w:rsidR="00BA7322" w:rsidRPr="0078340F" w:rsidRDefault="00BA7322" w:rsidP="0078340F">
      <w:pPr>
        <w:pStyle w:val="CGC2025Bullet1"/>
        <w:numPr>
          <w:ilvl w:val="0"/>
          <w:numId w:val="0"/>
        </w:numPr>
        <w:ind w:left="567"/>
        <w:rPr>
          <w:rFonts w:eastAsia="Times New Roman" w:cs="Calibri"/>
          <w:sz w:val="18"/>
          <w:szCs w:val="18"/>
          <w:lang w:eastAsia="en-AU"/>
        </w:rPr>
      </w:pPr>
    </w:p>
    <w:p w14:paraId="69BC52C1" w14:textId="77777777" w:rsidR="00E23D4B" w:rsidRPr="00A41369" w:rsidRDefault="00E23D4B" w:rsidP="0078340F">
      <w:pPr>
        <w:pStyle w:val="Heading4"/>
      </w:pPr>
      <w:r>
        <w:t>Courts – criminal court defendants and court expenses</w:t>
      </w:r>
    </w:p>
    <w:p w14:paraId="78BFA827" w14:textId="59113E4C" w:rsidR="00E23D4B" w:rsidRDefault="00E23D4B" w:rsidP="0078340F">
      <w:pPr>
        <w:pStyle w:val="Heading5"/>
      </w:pPr>
      <w:r>
        <w:t>Criminal court d</w:t>
      </w:r>
      <w:r w:rsidRPr="00A41369">
        <w:t>efendant</w:t>
      </w:r>
      <w:r w:rsidR="003D046A">
        <w:t>s</w:t>
      </w:r>
      <w:r>
        <w:t xml:space="preserve"> </w:t>
      </w:r>
    </w:p>
    <w:p w14:paraId="6BA2CB8A" w14:textId="77777777" w:rsidR="00E23D4B" w:rsidRPr="00207594" w:rsidRDefault="00E23D4B" w:rsidP="00E23D4B">
      <w:pPr>
        <w:pStyle w:val="CGCNumberedPara"/>
        <w:numPr>
          <w:ilvl w:val="1"/>
          <w:numId w:val="16"/>
        </w:numPr>
        <w:rPr>
          <w:rFonts w:ascii="Work Sans" w:hAnsi="Work Sans"/>
          <w:sz w:val="20"/>
          <w:szCs w:val="20"/>
        </w:rPr>
      </w:pPr>
      <w:r w:rsidRPr="00207594">
        <w:rPr>
          <w:rFonts w:ascii="Work Sans" w:hAnsi="Work Sans"/>
          <w:sz w:val="20"/>
          <w:szCs w:val="20"/>
        </w:rPr>
        <w:t xml:space="preserve">The criminal courts assessment calculates defendant use weights that reflect the propensity for different types of population groups to appear in a criminal court. </w:t>
      </w:r>
    </w:p>
    <w:p w14:paraId="5F675236" w14:textId="32BBF9EB" w:rsidR="00E23D4B" w:rsidRPr="00207594" w:rsidRDefault="00E23D4B" w:rsidP="00E23D4B">
      <w:pPr>
        <w:pStyle w:val="CGCNumberedPara"/>
        <w:numPr>
          <w:ilvl w:val="1"/>
          <w:numId w:val="16"/>
        </w:numPr>
        <w:rPr>
          <w:rFonts w:ascii="Work Sans" w:hAnsi="Work Sans"/>
          <w:sz w:val="20"/>
          <w:szCs w:val="20"/>
        </w:rPr>
      </w:pPr>
      <w:r w:rsidRPr="00207594">
        <w:rPr>
          <w:rFonts w:ascii="Work Sans" w:hAnsi="Work Sans"/>
          <w:sz w:val="20"/>
          <w:szCs w:val="20"/>
        </w:rPr>
        <w:t>To allow us to update these use weights, we would like counts of the number of offences a defendant had finalised in a criminal court. We would also like some associated socio</w:t>
      </w:r>
      <w:r w:rsidR="00CC0EA0" w:rsidRPr="00207594">
        <w:rPr>
          <w:rFonts w:ascii="Work Sans" w:hAnsi="Work Sans"/>
          <w:sz w:val="20"/>
          <w:szCs w:val="20"/>
        </w:rPr>
        <w:noBreakHyphen/>
      </w:r>
      <w:r w:rsidRPr="00207594">
        <w:rPr>
          <w:rFonts w:ascii="Work Sans" w:hAnsi="Work Sans"/>
          <w:sz w:val="20"/>
          <w:szCs w:val="20"/>
        </w:rPr>
        <w:t xml:space="preserve">demographic information about the defendant (i.e., location of the defendant’s usual residence, Indigenous status and age range.) </w:t>
      </w:r>
    </w:p>
    <w:p w14:paraId="19C9BCCF" w14:textId="77777777" w:rsidR="00E23D4B" w:rsidRPr="00207594" w:rsidRDefault="00E23D4B" w:rsidP="00E23D4B">
      <w:pPr>
        <w:pStyle w:val="CGCNumberedPara"/>
        <w:numPr>
          <w:ilvl w:val="1"/>
          <w:numId w:val="16"/>
        </w:numPr>
        <w:rPr>
          <w:rFonts w:ascii="Work Sans" w:hAnsi="Work Sans"/>
          <w:sz w:val="20"/>
          <w:szCs w:val="20"/>
        </w:rPr>
      </w:pPr>
      <w:r w:rsidRPr="00207594">
        <w:rPr>
          <w:rFonts w:ascii="Work Sans" w:hAnsi="Work Sans"/>
          <w:sz w:val="20"/>
          <w:szCs w:val="20"/>
        </w:rPr>
        <w:t>The table, and accompanying notes, below outline the information we require.</w:t>
      </w:r>
    </w:p>
    <w:p w14:paraId="38BA6803" w14:textId="77777777" w:rsidR="00DA1428" w:rsidRDefault="00DA1428" w:rsidP="0078340F">
      <w:pPr>
        <w:pStyle w:val="CGC2025Caption"/>
      </w:pPr>
    </w:p>
    <w:p w14:paraId="6B5D06D8" w14:textId="57AA12AB" w:rsidR="00E23D4B" w:rsidRDefault="00E23D4B" w:rsidP="0078340F">
      <w:pPr>
        <w:pStyle w:val="CGC2025Caption"/>
      </w:pPr>
      <w:r w:rsidRPr="0070157B">
        <w:lastRenderedPageBreak/>
        <w:t>Criminal court defendants finalised</w:t>
      </w:r>
      <w:r>
        <w:t>,</w:t>
      </w:r>
      <w:r w:rsidRPr="0070157B">
        <w:t xml:space="preserve"> 2022</w:t>
      </w:r>
      <w:r w:rsidR="00456994">
        <w:t>–</w:t>
      </w:r>
      <w:r w:rsidRPr="0070157B">
        <w:t>23</w:t>
      </w:r>
    </w:p>
    <w:tbl>
      <w:tblPr>
        <w:tblW w:w="8784" w:type="dxa"/>
        <w:tblLook w:val="04A0" w:firstRow="1" w:lastRow="0" w:firstColumn="1" w:lastColumn="0" w:noHBand="0" w:noVBand="1"/>
      </w:tblPr>
      <w:tblGrid>
        <w:gridCol w:w="1129"/>
        <w:gridCol w:w="1110"/>
        <w:gridCol w:w="1078"/>
        <w:gridCol w:w="4333"/>
        <w:gridCol w:w="1134"/>
      </w:tblGrid>
      <w:tr w:rsidR="00E23D4B" w:rsidRPr="001C2AAB" w14:paraId="14DD776D" w14:textId="77777777" w:rsidTr="0078340F">
        <w:trPr>
          <w:trHeight w:val="945"/>
        </w:trPr>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ADC8EC4"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Defendant residential location</w:t>
            </w:r>
          </w:p>
        </w:tc>
        <w:tc>
          <w:tcPr>
            <w:tcW w:w="11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A5DF09D"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Defendant Indigenous status</w:t>
            </w:r>
          </w:p>
        </w:tc>
        <w:tc>
          <w:tcPr>
            <w:tcW w:w="107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0E470CD"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Defendant age range</w:t>
            </w:r>
          </w:p>
        </w:tc>
        <w:tc>
          <w:tcPr>
            <w:tcW w:w="433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9C8DCBD" w14:textId="6C27C137" w:rsidR="002A35D0" w:rsidRDefault="00E23D4B" w:rsidP="002A35D0">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u w:val="single"/>
                <w:lang w:eastAsia="en-AU"/>
              </w:rPr>
              <w:t>Traffic offences:</w:t>
            </w:r>
            <w:r w:rsidRPr="0078340F">
              <w:rPr>
                <w:rFonts w:ascii="Work Sans" w:eastAsia="Times New Roman" w:hAnsi="Work Sans" w:cs="Calibri"/>
                <w:color w:val="000000"/>
                <w:sz w:val="16"/>
                <w:szCs w:val="16"/>
                <w:lang w:eastAsia="en-AU"/>
              </w:rPr>
              <w:t xml:space="preserve"> Traffic and vehicle regulatory (</w:t>
            </w:r>
            <w:r w:rsidRPr="0078340F">
              <w:rPr>
                <w:rFonts w:ascii="Work Sans" w:hAnsi="Work Sans"/>
                <w:sz w:val="16"/>
                <w:szCs w:val="16"/>
              </w:rPr>
              <w:t>ANZSOC Division 14)</w:t>
            </w:r>
            <w:r>
              <w:rPr>
                <w:rFonts w:ascii="Work Sans" w:hAnsi="Work Sans"/>
                <w:sz w:val="16"/>
                <w:szCs w:val="16"/>
              </w:rPr>
              <w:t xml:space="preserve"> </w:t>
            </w:r>
            <w:r w:rsidRPr="0078340F">
              <w:rPr>
                <w:rFonts w:ascii="Work Sans" w:hAnsi="Work Sans"/>
                <w:sz w:val="16"/>
                <w:szCs w:val="16"/>
              </w:rPr>
              <w:t>and</w:t>
            </w:r>
            <w:r w:rsidRPr="0078340F">
              <w:rPr>
                <w:rFonts w:ascii="Work Sans" w:eastAsia="Times New Roman" w:hAnsi="Work Sans" w:cs="Calibri"/>
                <w:color w:val="000000"/>
                <w:sz w:val="16"/>
                <w:szCs w:val="16"/>
                <w:lang w:eastAsia="en-AU"/>
              </w:rPr>
              <w:t xml:space="preserve"> </w:t>
            </w:r>
          </w:p>
          <w:p w14:paraId="0D93E070" w14:textId="77777777" w:rsidR="002A35D0" w:rsidRDefault="00E23D4B" w:rsidP="00903900">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Dangerous or negligent operation of a vehicle (</w:t>
            </w:r>
            <w:r w:rsidRPr="0078340F">
              <w:rPr>
                <w:rFonts w:ascii="Work Sans" w:hAnsi="Work Sans"/>
                <w:sz w:val="16"/>
                <w:szCs w:val="16"/>
              </w:rPr>
              <w:t>ANZSOC Subdivision 041</w:t>
            </w:r>
            <w:r w:rsidR="007F09E9" w:rsidRPr="00FC00A7">
              <w:rPr>
                <w:rFonts w:ascii="Work Sans" w:eastAsia="Times New Roman" w:hAnsi="Work Sans" w:cs="Calibri"/>
                <w:color w:val="000000"/>
                <w:sz w:val="16"/>
                <w:szCs w:val="16"/>
                <w:lang w:eastAsia="en-AU"/>
              </w:rPr>
              <w:t xml:space="preserve"> </w:t>
            </w:r>
          </w:p>
          <w:p w14:paraId="06C86A67" w14:textId="77A4EFE3" w:rsidR="00E23D4B" w:rsidRPr="0078340F" w:rsidRDefault="007F09E9" w:rsidP="0078340F">
            <w:pPr>
              <w:tabs>
                <w:tab w:val="clear" w:pos="567"/>
              </w:tabs>
              <w:spacing w:before="0" w:line="240" w:lineRule="auto"/>
              <w:jc w:val="right"/>
              <w:rPr>
                <w:rFonts w:ascii="Work Sans" w:eastAsia="Times New Roman" w:hAnsi="Work Sans" w:cs="Calibri"/>
                <w:color w:val="000000"/>
                <w:sz w:val="16"/>
                <w:szCs w:val="16"/>
                <w:lang w:eastAsia="en-AU"/>
              </w:rPr>
            </w:pPr>
            <w:r>
              <w:rPr>
                <w:rFonts w:ascii="Work Sans" w:eastAsia="Times New Roman" w:hAnsi="Work Sans" w:cs="Calibri"/>
                <w:color w:val="000000"/>
                <w:sz w:val="16"/>
                <w:szCs w:val="16"/>
                <w:lang w:eastAsia="en-AU"/>
              </w:rPr>
              <w:t>(</w:t>
            </w:r>
            <w:r w:rsidRPr="00FC00A7">
              <w:rPr>
                <w:rFonts w:ascii="Work Sans" w:eastAsia="Times New Roman" w:hAnsi="Work Sans" w:cs="Calibri"/>
                <w:color w:val="000000"/>
                <w:sz w:val="16"/>
                <w:szCs w:val="16"/>
                <w:lang w:eastAsia="en-AU"/>
              </w:rPr>
              <w:t>Number of offences</w:t>
            </w:r>
            <w:r w:rsidR="00E23D4B">
              <w:rPr>
                <w:rFonts w:ascii="Work Sans" w:eastAsia="Times New Roman" w:hAnsi="Work Sans" w:cs="Calibri"/>
                <w:color w:val="000000"/>
                <w:sz w:val="16"/>
                <w:szCs w:val="16"/>
                <w:lang w:eastAsia="en-AU"/>
              </w:rPr>
              <w:t>)</w:t>
            </w:r>
          </w:p>
        </w:tc>
        <w:tc>
          <w:tcPr>
            <w:tcW w:w="113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1A6A3B2"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xml:space="preserve">Number of </w:t>
            </w:r>
          </w:p>
          <w:p w14:paraId="00E2B8F0"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u w:val="single"/>
                <w:lang w:eastAsia="en-AU"/>
              </w:rPr>
              <w:t xml:space="preserve">Other </w:t>
            </w:r>
            <w:r w:rsidRPr="0078340F">
              <w:rPr>
                <w:rFonts w:ascii="Work Sans" w:eastAsia="Times New Roman" w:hAnsi="Work Sans" w:cs="Calibri"/>
                <w:color w:val="000000"/>
                <w:sz w:val="16"/>
                <w:szCs w:val="16"/>
                <w:lang w:eastAsia="en-AU"/>
              </w:rPr>
              <w:t>offences</w:t>
            </w:r>
          </w:p>
        </w:tc>
      </w:tr>
      <w:tr w:rsidR="00E23D4B" w:rsidRPr="001C2AAB" w14:paraId="1C5CABC4" w14:textId="77777777" w:rsidTr="0078340F">
        <w:trPr>
          <w:trHeight w:val="300"/>
        </w:trPr>
        <w:tc>
          <w:tcPr>
            <w:tcW w:w="1129"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0F3B58D5"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10" w:type="dxa"/>
            <w:tcBorders>
              <w:top w:val="nil"/>
              <w:left w:val="nil"/>
              <w:bottom w:val="single" w:sz="4" w:space="0" w:color="auto"/>
              <w:right w:val="single" w:sz="4" w:space="0" w:color="auto"/>
            </w:tcBorders>
            <w:shd w:val="clear" w:color="auto" w:fill="FDE9D9" w:themeFill="accent6" w:themeFillTint="33"/>
            <w:noWrap/>
            <w:vAlign w:val="center"/>
            <w:hideMark/>
          </w:tcPr>
          <w:p w14:paraId="72CBA640"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078" w:type="dxa"/>
            <w:tcBorders>
              <w:top w:val="nil"/>
              <w:left w:val="nil"/>
              <w:bottom w:val="single" w:sz="4" w:space="0" w:color="auto"/>
              <w:right w:val="single" w:sz="4" w:space="0" w:color="auto"/>
            </w:tcBorders>
            <w:shd w:val="clear" w:color="auto" w:fill="FDE9D9" w:themeFill="accent6" w:themeFillTint="33"/>
            <w:noWrap/>
            <w:vAlign w:val="center"/>
            <w:hideMark/>
          </w:tcPr>
          <w:p w14:paraId="09B5D6A8"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4333" w:type="dxa"/>
            <w:tcBorders>
              <w:top w:val="nil"/>
              <w:left w:val="nil"/>
              <w:bottom w:val="single" w:sz="4" w:space="0" w:color="auto"/>
              <w:right w:val="single" w:sz="4" w:space="0" w:color="auto"/>
            </w:tcBorders>
            <w:shd w:val="clear" w:color="auto" w:fill="FDE9D9" w:themeFill="accent6" w:themeFillTint="33"/>
            <w:noWrap/>
            <w:vAlign w:val="center"/>
            <w:hideMark/>
          </w:tcPr>
          <w:p w14:paraId="1FF8AE65"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2247177C"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r>
      <w:tr w:rsidR="00E23D4B" w:rsidRPr="001C2AAB" w14:paraId="56FC3D89" w14:textId="77777777" w:rsidTr="0078340F">
        <w:trPr>
          <w:trHeight w:val="300"/>
        </w:trPr>
        <w:tc>
          <w:tcPr>
            <w:tcW w:w="1129"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2A364F21"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10" w:type="dxa"/>
            <w:tcBorders>
              <w:top w:val="nil"/>
              <w:left w:val="nil"/>
              <w:bottom w:val="single" w:sz="4" w:space="0" w:color="auto"/>
              <w:right w:val="single" w:sz="4" w:space="0" w:color="auto"/>
            </w:tcBorders>
            <w:shd w:val="clear" w:color="auto" w:fill="FDE9D9" w:themeFill="accent6" w:themeFillTint="33"/>
            <w:noWrap/>
            <w:vAlign w:val="center"/>
            <w:hideMark/>
          </w:tcPr>
          <w:p w14:paraId="00865F10"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078" w:type="dxa"/>
            <w:tcBorders>
              <w:top w:val="nil"/>
              <w:left w:val="nil"/>
              <w:bottom w:val="single" w:sz="4" w:space="0" w:color="auto"/>
              <w:right w:val="single" w:sz="4" w:space="0" w:color="auto"/>
            </w:tcBorders>
            <w:shd w:val="clear" w:color="auto" w:fill="FDE9D9" w:themeFill="accent6" w:themeFillTint="33"/>
            <w:noWrap/>
            <w:vAlign w:val="center"/>
            <w:hideMark/>
          </w:tcPr>
          <w:p w14:paraId="3DF99386"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4333" w:type="dxa"/>
            <w:tcBorders>
              <w:top w:val="nil"/>
              <w:left w:val="nil"/>
              <w:bottom w:val="single" w:sz="4" w:space="0" w:color="auto"/>
              <w:right w:val="single" w:sz="4" w:space="0" w:color="auto"/>
            </w:tcBorders>
            <w:shd w:val="clear" w:color="auto" w:fill="FDE9D9" w:themeFill="accent6" w:themeFillTint="33"/>
            <w:noWrap/>
            <w:vAlign w:val="center"/>
            <w:hideMark/>
          </w:tcPr>
          <w:p w14:paraId="2A9D43B0"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6E3A8B3B"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r>
      <w:tr w:rsidR="00E23D4B" w:rsidRPr="001C2AAB" w14:paraId="75A9E44F" w14:textId="77777777" w:rsidTr="0078340F">
        <w:trPr>
          <w:trHeight w:val="300"/>
        </w:trPr>
        <w:tc>
          <w:tcPr>
            <w:tcW w:w="1129"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25D18836"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10" w:type="dxa"/>
            <w:tcBorders>
              <w:top w:val="nil"/>
              <w:left w:val="nil"/>
              <w:bottom w:val="single" w:sz="4" w:space="0" w:color="auto"/>
              <w:right w:val="single" w:sz="4" w:space="0" w:color="auto"/>
            </w:tcBorders>
            <w:shd w:val="clear" w:color="auto" w:fill="FDE9D9" w:themeFill="accent6" w:themeFillTint="33"/>
            <w:noWrap/>
            <w:vAlign w:val="center"/>
            <w:hideMark/>
          </w:tcPr>
          <w:p w14:paraId="7263587B"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078" w:type="dxa"/>
            <w:tcBorders>
              <w:top w:val="nil"/>
              <w:left w:val="nil"/>
              <w:bottom w:val="single" w:sz="4" w:space="0" w:color="auto"/>
              <w:right w:val="single" w:sz="4" w:space="0" w:color="auto"/>
            </w:tcBorders>
            <w:shd w:val="clear" w:color="auto" w:fill="FDE9D9" w:themeFill="accent6" w:themeFillTint="33"/>
            <w:noWrap/>
            <w:vAlign w:val="center"/>
            <w:hideMark/>
          </w:tcPr>
          <w:p w14:paraId="684650DB"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4333" w:type="dxa"/>
            <w:tcBorders>
              <w:top w:val="nil"/>
              <w:left w:val="nil"/>
              <w:bottom w:val="single" w:sz="4" w:space="0" w:color="auto"/>
              <w:right w:val="single" w:sz="4" w:space="0" w:color="auto"/>
            </w:tcBorders>
            <w:shd w:val="clear" w:color="auto" w:fill="FDE9D9" w:themeFill="accent6" w:themeFillTint="33"/>
            <w:noWrap/>
            <w:vAlign w:val="center"/>
            <w:hideMark/>
          </w:tcPr>
          <w:p w14:paraId="6C98CA3B"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14:paraId="3C93301F"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r>
    </w:tbl>
    <w:p w14:paraId="11A89CBE" w14:textId="77777777" w:rsidR="00E23D4B" w:rsidRPr="00207594" w:rsidRDefault="00E23D4B" w:rsidP="00E23D4B">
      <w:pPr>
        <w:rPr>
          <w:rFonts w:ascii="Work Sans" w:hAnsi="Work Sans"/>
          <w:szCs w:val="20"/>
        </w:rPr>
      </w:pPr>
      <w:r w:rsidRPr="00207594">
        <w:rPr>
          <w:rFonts w:ascii="Work Sans" w:hAnsi="Work Sans"/>
          <w:szCs w:val="20"/>
        </w:rPr>
        <w:t>Notes on data required:</w:t>
      </w:r>
    </w:p>
    <w:p w14:paraId="54D1D9A6" w14:textId="603D837E" w:rsidR="00E23D4B" w:rsidRPr="00207594" w:rsidRDefault="00E23D4B" w:rsidP="0078340F">
      <w:pPr>
        <w:pStyle w:val="CGC2025Bullet1"/>
      </w:pPr>
      <w:r w:rsidRPr="00207594">
        <w:rPr>
          <w:u w:val="single"/>
        </w:rPr>
        <w:t>Definition of a defendant</w:t>
      </w:r>
      <w:r w:rsidRPr="00207594">
        <w:t xml:space="preserve"> - we are after the number of defendants finalised in </w:t>
      </w:r>
      <w:r w:rsidRPr="00207594">
        <w:rPr>
          <w:u w:val="single"/>
        </w:rPr>
        <w:t>criminal</w:t>
      </w:r>
      <w:r w:rsidRPr="00207594">
        <w:t xml:space="preserve"> courts only. The data should be consistent with the definition of Defendant used by the ABS for its </w:t>
      </w:r>
      <w:r w:rsidRPr="00207594">
        <w:rPr>
          <w:i/>
        </w:rPr>
        <w:t>Criminal Courts Australia</w:t>
      </w:r>
      <w:r w:rsidRPr="00207594">
        <w:t xml:space="preserve"> collection. However, </w:t>
      </w:r>
      <w:r w:rsidR="001148A2" w:rsidRPr="00207594">
        <w:t>unlike</w:t>
      </w:r>
      <w:r w:rsidRPr="00207594">
        <w:t xml:space="preserve"> the ABS definition</w:t>
      </w:r>
      <w:r w:rsidR="00623C53" w:rsidRPr="00207594">
        <w:t>,</w:t>
      </w:r>
      <w:r w:rsidRPr="00207594">
        <w:t xml:space="preserve"> </w:t>
      </w:r>
      <w:r w:rsidRPr="00207594">
        <w:rPr>
          <w:u w:val="single"/>
        </w:rPr>
        <w:t>please do not include data for organisations.</w:t>
      </w:r>
      <w:r w:rsidRPr="00207594">
        <w:t xml:space="preserve">  </w:t>
      </w:r>
    </w:p>
    <w:p w14:paraId="020465F5" w14:textId="023B76A8" w:rsidR="00E23D4B" w:rsidRPr="00207594" w:rsidRDefault="00E23D4B" w:rsidP="0078340F">
      <w:pPr>
        <w:pStyle w:val="CGC2025Bullet1"/>
        <w:rPr>
          <w:i/>
          <w:color w:val="0000FF"/>
        </w:rPr>
      </w:pPr>
      <w:r w:rsidRPr="00207594">
        <w:rPr>
          <w:u w:val="single"/>
        </w:rPr>
        <w:t>ABS definition of Defendant</w:t>
      </w:r>
      <w:r w:rsidRPr="00207594">
        <w:rPr>
          <w:i/>
        </w:rPr>
        <w:t xml:space="preserve"> - A person (or organisations) against whom one or more criminal charges have been laid which are heard together as one unit of work by the court.</w:t>
      </w:r>
      <w:r w:rsidR="00D23137" w:rsidRPr="00207594">
        <w:rPr>
          <w:rStyle w:val="FootnoteReference"/>
          <w:i/>
          <w:iCs/>
        </w:rPr>
        <w:footnoteReference w:id="28"/>
      </w:r>
      <w:r w:rsidRPr="00207594">
        <w:rPr>
          <w:i/>
          <w:iCs/>
        </w:rPr>
        <w:t xml:space="preserve"> </w:t>
      </w:r>
    </w:p>
    <w:p w14:paraId="7DC81A47" w14:textId="77777777" w:rsidR="00E23D4B" w:rsidRPr="00207594" w:rsidRDefault="00E23D4B" w:rsidP="0078340F">
      <w:pPr>
        <w:pStyle w:val="CGC2025Bullet1"/>
      </w:pPr>
      <w:r w:rsidRPr="00207594">
        <w:t>Further information concerning data required on defendants:</w:t>
      </w:r>
    </w:p>
    <w:p w14:paraId="00A5116E" w14:textId="77777777" w:rsidR="00E23D4B" w:rsidRPr="00207594" w:rsidRDefault="00E23D4B" w:rsidP="0078340F">
      <w:pPr>
        <w:pStyle w:val="CGC2025Bullet2"/>
        <w:numPr>
          <w:ilvl w:val="1"/>
          <w:numId w:val="28"/>
        </w:numPr>
        <w:spacing w:before="0" w:line="240" w:lineRule="auto"/>
        <w:rPr>
          <w:szCs w:val="20"/>
        </w:rPr>
      </w:pPr>
      <w:r w:rsidRPr="00207594">
        <w:rPr>
          <w:szCs w:val="20"/>
        </w:rPr>
        <w:t>A defendant is a person against whom one or more criminal charges have been laid and which are heard together as one unit of work by a court at a particular level.</w:t>
      </w:r>
    </w:p>
    <w:p w14:paraId="579A6846" w14:textId="77777777" w:rsidR="00E23D4B" w:rsidRPr="00207594" w:rsidRDefault="00E23D4B" w:rsidP="0078340F">
      <w:pPr>
        <w:pStyle w:val="CGC2025Bullet2"/>
        <w:numPr>
          <w:ilvl w:val="1"/>
          <w:numId w:val="28"/>
        </w:numPr>
        <w:spacing w:before="0" w:line="240" w:lineRule="auto"/>
        <w:rPr>
          <w:szCs w:val="20"/>
        </w:rPr>
      </w:pPr>
      <w:r w:rsidRPr="00207594">
        <w:rPr>
          <w:szCs w:val="20"/>
        </w:rPr>
        <w:t>It is expected if a person is a defendant in a number of criminal cases and is dealt with and finalised separately within the courts during the reference period, this person will be counted more than once within that reference period.</w:t>
      </w:r>
    </w:p>
    <w:p w14:paraId="599F31ED" w14:textId="77777777" w:rsidR="00E23D4B" w:rsidRPr="00207594" w:rsidRDefault="00E23D4B" w:rsidP="0078340F">
      <w:pPr>
        <w:pStyle w:val="CGC2025Bullet2"/>
        <w:numPr>
          <w:ilvl w:val="1"/>
          <w:numId w:val="28"/>
        </w:numPr>
        <w:spacing w:before="0" w:line="240" w:lineRule="auto"/>
        <w:rPr>
          <w:szCs w:val="20"/>
        </w:rPr>
      </w:pPr>
      <w:r w:rsidRPr="00207594">
        <w:rPr>
          <w:szCs w:val="20"/>
        </w:rPr>
        <w:t xml:space="preserve">Finalised defendants should include all methods of finalisation including transfer to a different court.  </w:t>
      </w:r>
    </w:p>
    <w:p w14:paraId="4B4B3700" w14:textId="28171F3D" w:rsidR="00E23D4B" w:rsidRPr="00207594" w:rsidRDefault="00E23D4B" w:rsidP="0078340F">
      <w:pPr>
        <w:pStyle w:val="CGC2025Bullet1"/>
        <w:rPr>
          <w:u w:val="single"/>
        </w:rPr>
      </w:pPr>
      <w:r w:rsidRPr="00207594">
        <w:rPr>
          <w:u w:val="single"/>
        </w:rPr>
        <w:t xml:space="preserve">Defendant residential location </w:t>
      </w:r>
      <w:r w:rsidRPr="00207594">
        <w:t>– we would like the most detailed level of geography available. For example, suburb or town would be more useful than postcode. If you can provide the location in one of the ABS Australian Statistical Geography Standard (ASGS) Edition 3, formats, this would be very useful. The reason for this is we will map the offender location of usual residence back to one of the five ABS ‘Remoteness Areas’ (which are part of the ABS ASGS structure</w:t>
      </w:r>
      <w:r w:rsidR="008F5F0A" w:rsidRPr="00207594">
        <w:t>)</w:t>
      </w:r>
      <w:r w:rsidRPr="00207594">
        <w:t>.</w:t>
      </w:r>
      <w:r w:rsidR="00710447">
        <w:rPr>
          <w:rStyle w:val="FootnoteReference"/>
        </w:rPr>
        <w:footnoteReference w:id="29"/>
      </w:r>
      <w:r w:rsidRPr="00207594">
        <w:t xml:space="preserve">  We will also use the defendant’s residential location to map their socio-economic status. </w:t>
      </w:r>
    </w:p>
    <w:p w14:paraId="1F89D60A" w14:textId="706F8709" w:rsidR="00E23D4B" w:rsidRPr="00207594" w:rsidRDefault="00E23D4B" w:rsidP="0078340F">
      <w:pPr>
        <w:pStyle w:val="CGC2025Bullet1"/>
      </w:pPr>
      <w:r w:rsidRPr="00207594">
        <w:rPr>
          <w:u w:val="single"/>
        </w:rPr>
        <w:t xml:space="preserve">Defendant Indigenous status </w:t>
      </w:r>
      <w:r w:rsidRPr="00207594">
        <w:t>– could this please be grouped into</w:t>
      </w:r>
      <w:r w:rsidR="00C14EA7" w:rsidRPr="00207594">
        <w:t>:</w:t>
      </w:r>
      <w:r w:rsidRPr="00207594">
        <w:t xml:space="preserve"> Indigenous, </w:t>
      </w:r>
      <w:r w:rsidR="00E64A49" w:rsidRPr="00207594">
        <w:t>non</w:t>
      </w:r>
      <w:r w:rsidR="00C14EA7" w:rsidRPr="00207594">
        <w:noBreakHyphen/>
      </w:r>
      <w:r w:rsidRPr="00207594">
        <w:t xml:space="preserve">Indigenous or </w:t>
      </w:r>
      <w:r w:rsidR="00DA7A11" w:rsidRPr="00207594">
        <w:t>n</w:t>
      </w:r>
      <w:r w:rsidRPr="00207594">
        <w:t>ot stated/unknown.</w:t>
      </w:r>
    </w:p>
    <w:p w14:paraId="05E50BB6" w14:textId="77777777" w:rsidR="00E23D4B" w:rsidRPr="00207594" w:rsidRDefault="00E23D4B" w:rsidP="0078340F">
      <w:pPr>
        <w:pStyle w:val="CGC2025Bullet1"/>
        <w:rPr>
          <w:rFonts w:eastAsia="Times New Roman" w:cs="Calibri"/>
          <w:lang w:eastAsia="en-AU"/>
        </w:rPr>
      </w:pPr>
      <w:r w:rsidRPr="00207594">
        <w:rPr>
          <w:u w:val="single"/>
        </w:rPr>
        <w:t>Defendant age range</w:t>
      </w:r>
      <w:r w:rsidRPr="00207594">
        <w:t xml:space="preserve"> – please list the defendants age range group. These are: </w:t>
      </w:r>
      <w:r w:rsidRPr="00207594">
        <w:rPr>
          <w:rFonts w:eastAsia="Times New Roman" w:cs="Calibri"/>
          <w:lang w:eastAsia="en-AU"/>
        </w:rPr>
        <w:t>0-14, 15-24, 25</w:t>
      </w:r>
      <w:r w:rsidRPr="00207594">
        <w:rPr>
          <w:rFonts w:eastAsia="Times New Roman" w:cs="Calibri"/>
          <w:lang w:eastAsia="en-AU"/>
        </w:rPr>
        <w:noBreakHyphen/>
        <w:t>44, 45-64, 65+ years.</w:t>
      </w:r>
    </w:p>
    <w:p w14:paraId="3EFF02EF" w14:textId="4D749DD1" w:rsidR="00E23D4B" w:rsidRPr="00207594" w:rsidRDefault="00E23D4B" w:rsidP="0078340F">
      <w:pPr>
        <w:pStyle w:val="CGC2025Bullet1"/>
      </w:pPr>
      <w:r w:rsidRPr="00207594">
        <w:rPr>
          <w:u w:val="single"/>
        </w:rPr>
        <w:t xml:space="preserve">Traffic offences </w:t>
      </w:r>
      <w:r w:rsidRPr="00207594">
        <w:t xml:space="preserve">– please list the count of </w:t>
      </w:r>
      <w:r w:rsidR="00DD1451" w:rsidRPr="00207594">
        <w:rPr>
          <w:lang w:eastAsia="en-AU"/>
        </w:rPr>
        <w:t>2022</w:t>
      </w:r>
      <w:r w:rsidR="00043170" w:rsidRPr="00207594">
        <w:rPr>
          <w:lang w:eastAsia="en-AU"/>
        </w:rPr>
        <w:t>–</w:t>
      </w:r>
      <w:r w:rsidR="00DD1451" w:rsidRPr="00207594">
        <w:rPr>
          <w:lang w:eastAsia="en-AU"/>
        </w:rPr>
        <w:t xml:space="preserve">23 </w:t>
      </w:r>
      <w:r w:rsidRPr="00207594">
        <w:t>offences (for each defendant finalised) relating to ANZSOC Division 14 - Traffic and vehicle regulatory offences and ANZSOC Subdivision 041 - Dangerous or negligent operation of a vehicle.</w:t>
      </w:r>
    </w:p>
    <w:p w14:paraId="6CEB0920" w14:textId="08416D00" w:rsidR="00E23D4B" w:rsidRPr="00207594" w:rsidRDefault="00E23D4B" w:rsidP="0078340F">
      <w:pPr>
        <w:pStyle w:val="CGC2025Bullet1"/>
        <w:numPr>
          <w:ilvl w:val="0"/>
          <w:numId w:val="0"/>
        </w:numPr>
        <w:ind w:left="927"/>
      </w:pPr>
      <w:r w:rsidRPr="00207594">
        <w:t xml:space="preserve">In the 2020 Review, it was our understanding that Indigenous status for traffic offences may be of poor quality in some states. By separately listing these </w:t>
      </w:r>
      <w:r w:rsidRPr="00207594">
        <w:lastRenderedPageBreak/>
        <w:t>offences, we can assess their quality (i.e., is there a high level of unknown/not stated Indigenous status) and make a more informed decision on whether to use them in the calculation of use criminal court defendant use rates.</w:t>
      </w:r>
      <w:r w:rsidR="00F41C59" w:rsidRPr="00207594">
        <w:t xml:space="preserve"> </w:t>
      </w:r>
      <w:r w:rsidRPr="00207594">
        <w:t>It also assists with validating/reconciling state data against ABS data.</w:t>
      </w:r>
    </w:p>
    <w:p w14:paraId="0FCA128E" w14:textId="0E4FEE97" w:rsidR="00E23D4B" w:rsidRPr="00207594" w:rsidRDefault="00E23D4B" w:rsidP="0078340F">
      <w:pPr>
        <w:pStyle w:val="CGC2025Bullet1"/>
        <w:rPr>
          <w:rFonts w:eastAsia="Times New Roman" w:cs="Calibri"/>
          <w:lang w:eastAsia="en-AU"/>
        </w:rPr>
      </w:pPr>
      <w:r w:rsidRPr="00207594">
        <w:rPr>
          <w:rFonts w:eastAsia="Times New Roman" w:cs="Calibri"/>
          <w:u w:val="single"/>
          <w:lang w:eastAsia="en-AU"/>
        </w:rPr>
        <w:t>Other offences</w:t>
      </w:r>
      <w:r w:rsidRPr="00207594">
        <w:rPr>
          <w:rFonts w:eastAsia="Times New Roman" w:cs="Calibri"/>
          <w:lang w:eastAsia="en-AU"/>
        </w:rPr>
        <w:t xml:space="preserve"> – This includes the number of </w:t>
      </w:r>
      <w:r w:rsidR="00DD1451" w:rsidRPr="00207594">
        <w:rPr>
          <w:lang w:eastAsia="en-AU"/>
        </w:rPr>
        <w:t>2022</w:t>
      </w:r>
      <w:r w:rsidR="00F41C59" w:rsidRPr="00207594">
        <w:rPr>
          <w:lang w:eastAsia="en-AU"/>
        </w:rPr>
        <w:t>–</w:t>
      </w:r>
      <w:r w:rsidR="00DD1451" w:rsidRPr="00207594">
        <w:rPr>
          <w:lang w:eastAsia="en-AU"/>
        </w:rPr>
        <w:t xml:space="preserve">23 </w:t>
      </w:r>
      <w:r w:rsidRPr="00207594">
        <w:rPr>
          <w:rFonts w:eastAsia="Times New Roman" w:cs="Calibri"/>
          <w:lang w:eastAsia="en-AU"/>
        </w:rPr>
        <w:t xml:space="preserve">offences (for each defendant finalised) other than </w:t>
      </w:r>
      <w:r w:rsidRPr="00207594">
        <w:t>ANZSOC Division 14 – Traffic and vehicle regulatory offences and ANZSOC Subdivision 041 Dangerous or negligent operation of a vehicle.</w:t>
      </w:r>
    </w:p>
    <w:p w14:paraId="563683DD" w14:textId="77777777" w:rsidR="00E23D4B" w:rsidRDefault="00E23D4B" w:rsidP="00FD3878">
      <w:pPr>
        <w:pStyle w:val="CGC2025Bullet1"/>
        <w:rPr>
          <w:rFonts w:eastAsia="Times New Roman" w:cs="Calibri"/>
          <w:sz w:val="18"/>
          <w:szCs w:val="18"/>
          <w:lang w:eastAsia="en-AU"/>
        </w:rPr>
      </w:pPr>
      <w:r w:rsidRPr="00207594">
        <w:rPr>
          <w:rFonts w:eastAsia="Times New Roman" w:cs="Calibri"/>
          <w:lang w:eastAsia="en-AU"/>
        </w:rPr>
        <w:t>Please provide the data in Excel or csv format and use as many rows as needed.</w:t>
      </w:r>
    </w:p>
    <w:p w14:paraId="4F829332" w14:textId="77777777" w:rsidR="00903900" w:rsidRPr="0078340F" w:rsidRDefault="00903900" w:rsidP="0078340F">
      <w:pPr>
        <w:pStyle w:val="CGC2025Bullet1"/>
        <w:numPr>
          <w:ilvl w:val="0"/>
          <w:numId w:val="0"/>
        </w:numPr>
        <w:ind w:left="567"/>
        <w:rPr>
          <w:rFonts w:eastAsia="Times New Roman" w:cs="Calibri"/>
          <w:sz w:val="18"/>
          <w:szCs w:val="18"/>
          <w:lang w:eastAsia="en-AU"/>
        </w:rPr>
      </w:pPr>
    </w:p>
    <w:p w14:paraId="046D8A8F" w14:textId="77777777" w:rsidR="00E23D4B" w:rsidRPr="00862F18" w:rsidRDefault="00E23D4B" w:rsidP="0078340F">
      <w:pPr>
        <w:pStyle w:val="Heading5"/>
      </w:pPr>
      <w:r>
        <w:t>Criminal courts and Other legal services expenses</w:t>
      </w:r>
    </w:p>
    <w:p w14:paraId="7969382F" w14:textId="707DAC70" w:rsidR="00E23D4B" w:rsidRPr="00207594" w:rsidRDefault="00E23D4B" w:rsidP="00E23D4B">
      <w:pPr>
        <w:numPr>
          <w:ilvl w:val="1"/>
          <w:numId w:val="16"/>
        </w:numPr>
        <w:spacing w:after="80" w:line="320" w:lineRule="atLeast"/>
        <w:rPr>
          <w:rFonts w:ascii="Work Sans" w:hAnsi="Work Sans"/>
          <w:szCs w:val="20"/>
        </w:rPr>
      </w:pPr>
      <w:r w:rsidRPr="00207594">
        <w:rPr>
          <w:rFonts w:ascii="Work Sans" w:hAnsi="Work Sans"/>
          <w:szCs w:val="20"/>
        </w:rPr>
        <w:t xml:space="preserve">The courts assessment is split into two components, one for </w:t>
      </w:r>
      <w:r w:rsidR="00456994" w:rsidRPr="00207594">
        <w:rPr>
          <w:rFonts w:ascii="Work Sans" w:hAnsi="Work Sans"/>
          <w:szCs w:val="20"/>
        </w:rPr>
        <w:t>c</w:t>
      </w:r>
      <w:r w:rsidRPr="00207594">
        <w:rPr>
          <w:rFonts w:ascii="Work Sans" w:hAnsi="Work Sans"/>
          <w:szCs w:val="20"/>
        </w:rPr>
        <w:t xml:space="preserve">riminal courts and the second for </w:t>
      </w:r>
      <w:r w:rsidR="00456994" w:rsidRPr="00207594">
        <w:rPr>
          <w:rFonts w:ascii="Work Sans" w:hAnsi="Work Sans"/>
          <w:szCs w:val="20"/>
        </w:rPr>
        <w:t>o</w:t>
      </w:r>
      <w:r w:rsidRPr="00207594">
        <w:rPr>
          <w:rFonts w:ascii="Work Sans" w:hAnsi="Work Sans"/>
          <w:szCs w:val="20"/>
        </w:rPr>
        <w:t>ther legal services. This is because the Commission considers the drivers of states’ expense needs for these two services are different.</w:t>
      </w:r>
      <w:r w:rsidRPr="00207594">
        <w:rPr>
          <w:rStyle w:val="FootnoteReference"/>
        </w:rPr>
        <w:footnoteReference w:id="30"/>
      </w:r>
    </w:p>
    <w:p w14:paraId="549D51AB" w14:textId="77777777" w:rsidR="00E23D4B" w:rsidRPr="00207594" w:rsidRDefault="00E23D4B" w:rsidP="00E23D4B">
      <w:pPr>
        <w:numPr>
          <w:ilvl w:val="1"/>
          <w:numId w:val="16"/>
        </w:numPr>
        <w:spacing w:after="80" w:line="320" w:lineRule="atLeast"/>
        <w:rPr>
          <w:rFonts w:ascii="Work Sans" w:hAnsi="Work Sans"/>
          <w:szCs w:val="20"/>
        </w:rPr>
      </w:pPr>
      <w:r w:rsidRPr="00207594">
        <w:rPr>
          <w:rFonts w:ascii="Work Sans" w:hAnsi="Work Sans"/>
          <w:szCs w:val="20"/>
        </w:rPr>
        <w:t>As we have two different assessments, we need to split court expenses into:</w:t>
      </w:r>
    </w:p>
    <w:p w14:paraId="3252EADC" w14:textId="77777777" w:rsidR="00E23D4B" w:rsidRPr="00207594" w:rsidRDefault="00E23D4B" w:rsidP="0078340F">
      <w:pPr>
        <w:pStyle w:val="CGC2025Bullet1"/>
      </w:pPr>
      <w:r w:rsidRPr="00207594">
        <w:t>criminal court related expenses</w:t>
      </w:r>
    </w:p>
    <w:p w14:paraId="3208B651" w14:textId="77777777" w:rsidR="00E23D4B" w:rsidRPr="00207594" w:rsidRDefault="00E23D4B" w:rsidP="0078340F">
      <w:pPr>
        <w:pStyle w:val="CGC2025Bullet1"/>
      </w:pPr>
      <w:r w:rsidRPr="00207594">
        <w:t>all other legal services expenses.</w:t>
      </w:r>
    </w:p>
    <w:p w14:paraId="13470457" w14:textId="77777777" w:rsidR="00E23D4B" w:rsidRPr="00207594" w:rsidRDefault="00E23D4B" w:rsidP="00E23D4B">
      <w:pPr>
        <w:pStyle w:val="CGCNumberedPara"/>
        <w:numPr>
          <w:ilvl w:val="1"/>
          <w:numId w:val="16"/>
        </w:numPr>
        <w:tabs>
          <w:tab w:val="clear" w:pos="567"/>
          <w:tab w:val="left" w:pos="601"/>
        </w:tabs>
        <w:spacing w:after="120" w:line="300" w:lineRule="atLeast"/>
        <w:rPr>
          <w:rFonts w:ascii="Work Sans" w:hAnsi="Work Sans"/>
          <w:sz w:val="20"/>
          <w:szCs w:val="20"/>
        </w:rPr>
      </w:pPr>
      <w:r w:rsidRPr="00207594">
        <w:rPr>
          <w:rFonts w:ascii="Work Sans" w:hAnsi="Work Sans"/>
          <w:sz w:val="20"/>
          <w:szCs w:val="20"/>
        </w:rPr>
        <w:t>There is no split available for these two expenses from the ABS and state Government Finance Statistics (GFS) data (via the Classification of the Functions of Government - Australia (COFOG-A) codes).</w:t>
      </w:r>
      <w:r w:rsidRPr="00207594">
        <w:rPr>
          <w:rStyle w:val="FootnoteReference"/>
        </w:rPr>
        <w:footnoteReference w:id="31"/>
      </w:r>
      <w:r w:rsidRPr="00207594">
        <w:rPr>
          <w:rFonts w:ascii="Work Sans" w:hAnsi="Work Sans"/>
          <w:sz w:val="20"/>
          <w:szCs w:val="20"/>
        </w:rPr>
        <w:t xml:space="preserve"> Therefore, we are asking states to provide this information.</w:t>
      </w:r>
    </w:p>
    <w:p w14:paraId="267E38F3" w14:textId="77777777" w:rsidR="00E23D4B" w:rsidRPr="00207594" w:rsidRDefault="00E23D4B" w:rsidP="00E23D4B">
      <w:pPr>
        <w:pStyle w:val="CGCNumberedPara"/>
        <w:numPr>
          <w:ilvl w:val="1"/>
          <w:numId w:val="16"/>
        </w:numPr>
        <w:rPr>
          <w:rFonts w:ascii="Work Sans" w:hAnsi="Work Sans"/>
          <w:sz w:val="20"/>
          <w:szCs w:val="20"/>
        </w:rPr>
      </w:pPr>
      <w:r w:rsidRPr="00207594">
        <w:rPr>
          <w:rFonts w:ascii="Work Sans" w:hAnsi="Work Sans"/>
          <w:sz w:val="20"/>
          <w:szCs w:val="20"/>
        </w:rPr>
        <w:t>The table, and accompanying notes, below outline the information we require.</w:t>
      </w:r>
    </w:p>
    <w:p w14:paraId="535B96B8" w14:textId="79DB47C5" w:rsidR="00E23D4B" w:rsidRDefault="00E23D4B" w:rsidP="0078340F">
      <w:pPr>
        <w:pStyle w:val="CGC2025Caption"/>
      </w:pPr>
      <w:r>
        <w:t>Criminal courts and Other legal services expenses, 2022</w:t>
      </w:r>
      <w:r w:rsidR="00456994">
        <w:t>–</w:t>
      </w:r>
      <w:r>
        <w:t>23</w:t>
      </w:r>
    </w:p>
    <w:tbl>
      <w:tblP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60"/>
        <w:gridCol w:w="2656"/>
        <w:gridCol w:w="2656"/>
        <w:gridCol w:w="2797"/>
      </w:tblGrid>
      <w:tr w:rsidR="00C00D97" w:rsidRPr="00C00D97" w14:paraId="0F216EEC" w14:textId="77777777" w:rsidTr="00C119BC">
        <w:trPr>
          <w:trHeight w:val="510"/>
        </w:trPr>
        <w:tc>
          <w:tcPr>
            <w:tcW w:w="960" w:type="dxa"/>
            <w:shd w:val="clear" w:color="auto" w:fill="FDE9D9" w:themeFill="accent6" w:themeFillTint="33"/>
            <w:noWrap/>
            <w:vAlign w:val="center"/>
            <w:hideMark/>
          </w:tcPr>
          <w:p w14:paraId="7BB205E1"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2656" w:type="dxa"/>
            <w:shd w:val="clear" w:color="auto" w:fill="FDE9D9" w:themeFill="accent6" w:themeFillTint="33"/>
            <w:vAlign w:val="center"/>
            <w:hideMark/>
          </w:tcPr>
          <w:p w14:paraId="77987E4C"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Criminal court related expenses ($m)</w:t>
            </w:r>
          </w:p>
        </w:tc>
        <w:tc>
          <w:tcPr>
            <w:tcW w:w="2656" w:type="dxa"/>
            <w:shd w:val="clear" w:color="auto" w:fill="FDE9D9" w:themeFill="accent6" w:themeFillTint="33"/>
            <w:vAlign w:val="center"/>
            <w:hideMark/>
          </w:tcPr>
          <w:p w14:paraId="303229AA" w14:textId="26FB047F"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Other legal service</w:t>
            </w:r>
            <w:r w:rsidR="00F27C5A">
              <w:rPr>
                <w:rFonts w:ascii="Work Sans" w:eastAsia="Times New Roman" w:hAnsi="Work Sans" w:cs="Calibri"/>
                <w:color w:val="000000"/>
                <w:sz w:val="16"/>
                <w:szCs w:val="16"/>
                <w:lang w:eastAsia="en-AU"/>
              </w:rPr>
              <w:t>-</w:t>
            </w:r>
            <w:r w:rsidRPr="0078340F">
              <w:rPr>
                <w:rFonts w:ascii="Work Sans" w:eastAsia="Times New Roman" w:hAnsi="Work Sans" w:cs="Calibri"/>
                <w:color w:val="000000"/>
                <w:sz w:val="16"/>
                <w:szCs w:val="16"/>
                <w:lang w:eastAsia="en-AU"/>
              </w:rPr>
              <w:t>related expenses ($m)</w:t>
            </w:r>
          </w:p>
        </w:tc>
        <w:tc>
          <w:tcPr>
            <w:tcW w:w="2797" w:type="dxa"/>
            <w:shd w:val="clear" w:color="auto" w:fill="FDE9D9" w:themeFill="accent6" w:themeFillTint="33"/>
            <w:vAlign w:val="center"/>
            <w:hideMark/>
          </w:tcPr>
          <w:p w14:paraId="0F752292" w14:textId="58AA9979"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Total (Criminal courts and Other legal service expenses)</w:t>
            </w:r>
            <w:r w:rsidR="00C00D97">
              <w:rPr>
                <w:rFonts w:ascii="Work Sans" w:eastAsia="Times New Roman" w:hAnsi="Work Sans" w:cs="Calibri"/>
                <w:color w:val="000000"/>
                <w:sz w:val="16"/>
                <w:szCs w:val="16"/>
                <w:lang w:eastAsia="en-AU"/>
              </w:rPr>
              <w:t xml:space="preserve"> </w:t>
            </w:r>
            <w:r w:rsidRPr="0078340F">
              <w:rPr>
                <w:rFonts w:ascii="Work Sans" w:eastAsia="Times New Roman" w:hAnsi="Work Sans" w:cs="Calibri"/>
                <w:color w:val="000000"/>
                <w:sz w:val="16"/>
                <w:szCs w:val="16"/>
                <w:lang w:eastAsia="en-AU"/>
              </w:rPr>
              <w:t>($m)</w:t>
            </w:r>
          </w:p>
        </w:tc>
      </w:tr>
      <w:tr w:rsidR="00C00D97" w:rsidRPr="00C00D97" w14:paraId="52FB8A91" w14:textId="77777777" w:rsidTr="00C119BC">
        <w:trPr>
          <w:trHeight w:val="347"/>
        </w:trPr>
        <w:tc>
          <w:tcPr>
            <w:tcW w:w="960" w:type="dxa"/>
            <w:shd w:val="clear" w:color="auto" w:fill="FDE9D9" w:themeFill="accent6" w:themeFillTint="33"/>
            <w:noWrap/>
            <w:vAlign w:val="center"/>
            <w:hideMark/>
          </w:tcPr>
          <w:p w14:paraId="15F05627" w14:textId="77777777" w:rsidR="00E23D4B" w:rsidRPr="0078340F" w:rsidRDefault="00E23D4B" w:rsidP="0078340F">
            <w:pPr>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2022-23</w:t>
            </w:r>
          </w:p>
        </w:tc>
        <w:tc>
          <w:tcPr>
            <w:tcW w:w="2656" w:type="dxa"/>
            <w:shd w:val="clear" w:color="auto" w:fill="FDE9D9" w:themeFill="accent6" w:themeFillTint="33"/>
            <w:noWrap/>
            <w:vAlign w:val="center"/>
          </w:tcPr>
          <w:p w14:paraId="4025C2FA"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p>
        </w:tc>
        <w:tc>
          <w:tcPr>
            <w:tcW w:w="2656" w:type="dxa"/>
            <w:shd w:val="clear" w:color="auto" w:fill="FDE9D9" w:themeFill="accent6" w:themeFillTint="33"/>
            <w:noWrap/>
            <w:vAlign w:val="center"/>
          </w:tcPr>
          <w:p w14:paraId="03B5BC21"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p>
        </w:tc>
        <w:tc>
          <w:tcPr>
            <w:tcW w:w="2797" w:type="dxa"/>
            <w:shd w:val="clear" w:color="auto" w:fill="FDE9D9" w:themeFill="accent6" w:themeFillTint="33"/>
            <w:noWrap/>
            <w:vAlign w:val="center"/>
          </w:tcPr>
          <w:p w14:paraId="6DFEE027" w14:textId="77777777" w:rsidR="00E23D4B" w:rsidRPr="0078340F" w:rsidRDefault="00E23D4B" w:rsidP="0078340F">
            <w:pPr>
              <w:tabs>
                <w:tab w:val="clear" w:pos="567"/>
              </w:tabs>
              <w:spacing w:before="0" w:line="240" w:lineRule="auto"/>
              <w:jc w:val="right"/>
              <w:rPr>
                <w:rFonts w:ascii="Work Sans" w:eastAsia="Times New Roman" w:hAnsi="Work Sans" w:cs="Calibri"/>
                <w:color w:val="000000"/>
                <w:sz w:val="16"/>
                <w:szCs w:val="16"/>
                <w:lang w:eastAsia="en-AU"/>
              </w:rPr>
            </w:pPr>
          </w:p>
        </w:tc>
      </w:tr>
    </w:tbl>
    <w:p w14:paraId="648471A3" w14:textId="77777777" w:rsidR="00E23D4B" w:rsidRPr="00207594" w:rsidRDefault="00E23D4B" w:rsidP="00E23D4B">
      <w:pPr>
        <w:rPr>
          <w:rFonts w:ascii="Work Sans" w:hAnsi="Work Sans"/>
          <w:szCs w:val="20"/>
        </w:rPr>
      </w:pPr>
      <w:r w:rsidRPr="00207594">
        <w:rPr>
          <w:rFonts w:ascii="Work Sans" w:hAnsi="Work Sans"/>
          <w:szCs w:val="20"/>
        </w:rPr>
        <w:t>Notes on data required:</w:t>
      </w:r>
    </w:p>
    <w:p w14:paraId="48086BF5" w14:textId="6DB76485" w:rsidR="00E23D4B" w:rsidRPr="00207594" w:rsidRDefault="00E23D4B" w:rsidP="0078340F">
      <w:pPr>
        <w:pStyle w:val="CGC2025Bullet1"/>
        <w:rPr>
          <w:lang w:eastAsia="en-AU"/>
        </w:rPr>
      </w:pPr>
      <w:r w:rsidRPr="00207594">
        <w:rPr>
          <w:u w:val="single"/>
          <w:lang w:eastAsia="en-AU"/>
        </w:rPr>
        <w:t xml:space="preserve">General </w:t>
      </w:r>
      <w:r w:rsidRPr="00207594">
        <w:rPr>
          <w:lang w:eastAsia="en-AU"/>
        </w:rPr>
        <w:t xml:space="preserve">- We are seeking data from states on the total </w:t>
      </w:r>
      <w:r w:rsidR="00DD1451" w:rsidRPr="00207594">
        <w:rPr>
          <w:lang w:eastAsia="en-AU"/>
        </w:rPr>
        <w:t>2022</w:t>
      </w:r>
      <w:r w:rsidR="00C965E4" w:rsidRPr="00207594">
        <w:rPr>
          <w:lang w:eastAsia="en-AU"/>
        </w:rPr>
        <w:t>–</w:t>
      </w:r>
      <w:r w:rsidR="00DD1451" w:rsidRPr="00207594">
        <w:rPr>
          <w:lang w:eastAsia="en-AU"/>
        </w:rPr>
        <w:t xml:space="preserve">23 </w:t>
      </w:r>
      <w:r w:rsidRPr="00207594">
        <w:rPr>
          <w:lang w:eastAsia="en-AU"/>
        </w:rPr>
        <w:t>expense</w:t>
      </w:r>
      <w:r w:rsidR="00CC1816" w:rsidRPr="00207594">
        <w:rPr>
          <w:lang w:eastAsia="en-AU"/>
        </w:rPr>
        <w:t>s</w:t>
      </w:r>
      <w:r w:rsidRPr="00207594">
        <w:rPr>
          <w:lang w:eastAsia="en-AU"/>
        </w:rPr>
        <w:t xml:space="preserve"> for all agencies who provide criminal court and other legal services, split by criminal and non-criminal matters. Data providers should be aware of following:</w:t>
      </w:r>
    </w:p>
    <w:p w14:paraId="06226582" w14:textId="77777777" w:rsidR="00E23D4B" w:rsidRPr="00207594" w:rsidRDefault="00E23D4B" w:rsidP="0078340F">
      <w:pPr>
        <w:pStyle w:val="CGC2025Bullet2"/>
        <w:numPr>
          <w:ilvl w:val="1"/>
          <w:numId w:val="27"/>
        </w:numPr>
        <w:rPr>
          <w:szCs w:val="20"/>
        </w:rPr>
      </w:pPr>
      <w:r w:rsidRPr="00207594">
        <w:rPr>
          <w:szCs w:val="20"/>
        </w:rPr>
        <w:t>All of the expenses of joint funded services should be provided (e.g., Legal Aid)</w:t>
      </w:r>
    </w:p>
    <w:p w14:paraId="709CD4FC" w14:textId="4EFBA270" w:rsidR="00E23D4B" w:rsidRPr="00207594" w:rsidRDefault="00E23D4B" w:rsidP="0078340F">
      <w:pPr>
        <w:pStyle w:val="CGC2025Bullet2"/>
        <w:numPr>
          <w:ilvl w:val="1"/>
          <w:numId w:val="27"/>
        </w:numPr>
        <w:rPr>
          <w:szCs w:val="20"/>
        </w:rPr>
      </w:pPr>
      <w:r w:rsidRPr="00207594">
        <w:rPr>
          <w:szCs w:val="20"/>
        </w:rPr>
        <w:t xml:space="preserve">Centralised costs should also be included and allocated to either criminal court or and </w:t>
      </w:r>
      <w:r w:rsidR="00561174" w:rsidRPr="00207594">
        <w:rPr>
          <w:szCs w:val="20"/>
        </w:rPr>
        <w:t>o</w:t>
      </w:r>
      <w:r w:rsidRPr="00207594">
        <w:rPr>
          <w:szCs w:val="20"/>
        </w:rPr>
        <w:t>ther legal service expenses. If you are unable to split central expenses, please still include them in the table (with a label of ‘central expense’) and the CGC can allocate these based on the percentage of expenses in criminal courts and other legal services.</w:t>
      </w:r>
    </w:p>
    <w:p w14:paraId="4BA3C08E" w14:textId="134629DB" w:rsidR="00E23D4B" w:rsidRPr="00207594" w:rsidRDefault="00E23D4B" w:rsidP="0078340F">
      <w:pPr>
        <w:pStyle w:val="CGC2025Bullet2"/>
        <w:numPr>
          <w:ilvl w:val="1"/>
          <w:numId w:val="27"/>
        </w:numPr>
        <w:rPr>
          <w:szCs w:val="20"/>
        </w:rPr>
      </w:pPr>
      <w:r w:rsidRPr="00207594">
        <w:rPr>
          <w:szCs w:val="20"/>
        </w:rPr>
        <w:lastRenderedPageBreak/>
        <w:t xml:space="preserve">Please include all expenses (or as close as possible) that would typically be coded to your states GFS COFOG-A code - 033 Law Courts.  The reason for this is that we will reconcile the total in this table with those from your </w:t>
      </w:r>
      <w:r w:rsidR="0004030E" w:rsidRPr="00207594">
        <w:rPr>
          <w:szCs w:val="20"/>
        </w:rPr>
        <w:t xml:space="preserve">GFS </w:t>
      </w:r>
      <w:r w:rsidRPr="00207594">
        <w:rPr>
          <w:szCs w:val="20"/>
        </w:rPr>
        <w:t>COFOG-A code</w:t>
      </w:r>
      <w:r w:rsidR="00775437" w:rsidRPr="00207594">
        <w:rPr>
          <w:szCs w:val="20"/>
        </w:rPr>
        <w:t>:</w:t>
      </w:r>
      <w:r w:rsidRPr="00207594">
        <w:rPr>
          <w:szCs w:val="20"/>
        </w:rPr>
        <w:t xml:space="preserve"> </w:t>
      </w:r>
      <w:r w:rsidRPr="00207594">
        <w:rPr>
          <w:i/>
          <w:szCs w:val="20"/>
        </w:rPr>
        <w:t>033 Law Courts</w:t>
      </w:r>
      <w:r w:rsidRPr="00207594">
        <w:rPr>
          <w:szCs w:val="20"/>
        </w:rPr>
        <w:t xml:space="preserve"> expense data. This will help us to check we have not missed a significant amount of expenses when calculating the </w:t>
      </w:r>
      <w:r w:rsidR="00FF1BD1" w:rsidRPr="00207594">
        <w:rPr>
          <w:szCs w:val="20"/>
        </w:rPr>
        <w:t>c</w:t>
      </w:r>
      <w:r w:rsidRPr="00207594">
        <w:rPr>
          <w:szCs w:val="20"/>
        </w:rPr>
        <w:t xml:space="preserve">riminal courts and </w:t>
      </w:r>
      <w:r w:rsidR="00FF1BD1" w:rsidRPr="00207594">
        <w:rPr>
          <w:szCs w:val="20"/>
        </w:rPr>
        <w:t>o</w:t>
      </w:r>
      <w:r w:rsidRPr="00207594">
        <w:rPr>
          <w:szCs w:val="20"/>
        </w:rPr>
        <w:t>ther legal services expense split.</w:t>
      </w:r>
    </w:p>
    <w:p w14:paraId="641EEEE9" w14:textId="58A05B75" w:rsidR="00E23D4B" w:rsidRPr="00207594" w:rsidRDefault="00E23D4B" w:rsidP="0078340F">
      <w:pPr>
        <w:pStyle w:val="CGC2025Bullet1"/>
        <w:rPr>
          <w:lang w:eastAsia="en-AU"/>
        </w:rPr>
      </w:pPr>
      <w:r w:rsidRPr="00207594">
        <w:rPr>
          <w:u w:val="single"/>
          <w:lang w:eastAsia="en-AU"/>
        </w:rPr>
        <w:t xml:space="preserve">Criminal court related expenses </w:t>
      </w:r>
      <w:r w:rsidRPr="00207594">
        <w:rPr>
          <w:lang w:eastAsia="en-AU"/>
        </w:rPr>
        <w:t xml:space="preserve">– These include </w:t>
      </w:r>
      <w:r w:rsidR="00DD1451" w:rsidRPr="00207594">
        <w:rPr>
          <w:lang w:eastAsia="en-AU"/>
        </w:rPr>
        <w:t>2022</w:t>
      </w:r>
      <w:r w:rsidR="00036F52" w:rsidRPr="00207594">
        <w:rPr>
          <w:lang w:eastAsia="en-AU"/>
        </w:rPr>
        <w:t>–</w:t>
      </w:r>
      <w:r w:rsidR="00DD1451" w:rsidRPr="00207594">
        <w:rPr>
          <w:lang w:eastAsia="en-AU"/>
        </w:rPr>
        <w:t xml:space="preserve">23 </w:t>
      </w:r>
      <w:r w:rsidRPr="00207594">
        <w:rPr>
          <w:lang w:eastAsia="en-AU"/>
        </w:rPr>
        <w:t>expenses related to the administration, operation, or support of criminal courts, including public prosecution, legal aid and other legal services related to criminal courts.</w:t>
      </w:r>
    </w:p>
    <w:p w14:paraId="11C04CFE" w14:textId="2C47F8AB" w:rsidR="00E23D4B" w:rsidRPr="00207594" w:rsidRDefault="00E23D4B" w:rsidP="0078340F">
      <w:pPr>
        <w:pStyle w:val="CGC2025Bullet1"/>
        <w:rPr>
          <w:lang w:eastAsia="en-AU"/>
        </w:rPr>
      </w:pPr>
      <w:r w:rsidRPr="00207594">
        <w:rPr>
          <w:u w:val="single"/>
          <w:lang w:eastAsia="en-AU"/>
        </w:rPr>
        <w:t xml:space="preserve">Other legal services related expenses </w:t>
      </w:r>
      <w:r w:rsidRPr="00207594">
        <w:rPr>
          <w:lang w:eastAsia="en-AU"/>
        </w:rPr>
        <w:t xml:space="preserve">- These include </w:t>
      </w:r>
      <w:r w:rsidR="00DD1451" w:rsidRPr="00207594">
        <w:rPr>
          <w:lang w:eastAsia="en-AU"/>
        </w:rPr>
        <w:t>2022</w:t>
      </w:r>
      <w:r w:rsidR="00036F52" w:rsidRPr="00207594">
        <w:rPr>
          <w:lang w:eastAsia="en-AU"/>
        </w:rPr>
        <w:t>–</w:t>
      </w:r>
      <w:r w:rsidR="00DD1451" w:rsidRPr="00207594">
        <w:rPr>
          <w:lang w:eastAsia="en-AU"/>
        </w:rPr>
        <w:t xml:space="preserve">23 </w:t>
      </w:r>
      <w:r w:rsidRPr="00207594">
        <w:rPr>
          <w:lang w:eastAsia="en-AU"/>
        </w:rPr>
        <w:t xml:space="preserve">court and legal expense not related to criminal courts, such as civil courts, Attorney-General departments, crown solicitors and law reform commissions. </w:t>
      </w:r>
    </w:p>
    <w:p w14:paraId="195678C7" w14:textId="77777777" w:rsidR="00E23D4B" w:rsidRPr="00207594" w:rsidRDefault="00E23D4B" w:rsidP="0066524F">
      <w:pPr>
        <w:pStyle w:val="CGC2025Bullet1"/>
        <w:rPr>
          <w:lang w:eastAsia="en-AU"/>
        </w:rPr>
      </w:pPr>
      <w:r w:rsidRPr="00207594">
        <w:rPr>
          <w:lang w:eastAsia="en-AU"/>
        </w:rPr>
        <w:t>Please provide the data in Excel or csv format.</w:t>
      </w:r>
    </w:p>
    <w:p w14:paraId="37C9A47B" w14:textId="77777777" w:rsidR="00BA7322" w:rsidRPr="0078340F" w:rsidRDefault="00BA7322" w:rsidP="0078340F">
      <w:pPr>
        <w:pStyle w:val="CGC2025Bullet1"/>
        <w:numPr>
          <w:ilvl w:val="0"/>
          <w:numId w:val="0"/>
        </w:numPr>
        <w:ind w:left="567"/>
        <w:rPr>
          <w:sz w:val="18"/>
          <w:szCs w:val="18"/>
          <w:lang w:eastAsia="en-AU"/>
        </w:rPr>
      </w:pPr>
    </w:p>
    <w:p w14:paraId="25642F3B" w14:textId="77777777" w:rsidR="00E23D4B" w:rsidRPr="00862F18" w:rsidRDefault="00E23D4B" w:rsidP="0078340F">
      <w:pPr>
        <w:pStyle w:val="Heading5"/>
      </w:pPr>
      <w:r w:rsidRPr="00862F18">
        <w:t xml:space="preserve">Regional </w:t>
      </w:r>
      <w:r>
        <w:t>c</w:t>
      </w:r>
      <w:r w:rsidRPr="00862F18">
        <w:t xml:space="preserve">ourt </w:t>
      </w:r>
      <w:r>
        <w:t>expenses</w:t>
      </w:r>
    </w:p>
    <w:p w14:paraId="0F74A21C" w14:textId="6F58B955" w:rsidR="00E23D4B" w:rsidRPr="00207594" w:rsidRDefault="00E23D4B" w:rsidP="00E23D4B">
      <w:pPr>
        <w:pStyle w:val="CGCNumberedPara"/>
        <w:numPr>
          <w:ilvl w:val="1"/>
          <w:numId w:val="16"/>
        </w:numPr>
        <w:tabs>
          <w:tab w:val="clear" w:pos="567"/>
          <w:tab w:val="left" w:pos="601"/>
        </w:tabs>
        <w:spacing w:after="120" w:line="300" w:lineRule="atLeast"/>
        <w:rPr>
          <w:rFonts w:ascii="Work Sans" w:hAnsi="Work Sans"/>
          <w:sz w:val="20"/>
          <w:szCs w:val="20"/>
        </w:rPr>
      </w:pPr>
      <w:r w:rsidRPr="00207594">
        <w:rPr>
          <w:rFonts w:ascii="Work Sans" w:hAnsi="Work Sans"/>
          <w:sz w:val="20"/>
          <w:szCs w:val="20"/>
        </w:rPr>
        <w:t xml:space="preserve">The </w:t>
      </w:r>
      <w:r w:rsidR="002327A7" w:rsidRPr="00207594">
        <w:rPr>
          <w:rFonts w:ascii="Work Sans" w:hAnsi="Work Sans"/>
          <w:sz w:val="20"/>
          <w:szCs w:val="20"/>
        </w:rPr>
        <w:t>c</w:t>
      </w:r>
      <w:r w:rsidRPr="00207594">
        <w:rPr>
          <w:rFonts w:ascii="Work Sans" w:hAnsi="Work Sans"/>
          <w:sz w:val="20"/>
          <w:szCs w:val="20"/>
        </w:rPr>
        <w:t xml:space="preserve">riminal courts assessment recognises that it costs states more to operate courts in regional areas and applies cost weights to recognise this. These cost weights are also applied to civil court expenses in the </w:t>
      </w:r>
      <w:r w:rsidR="002327A7" w:rsidRPr="00207594">
        <w:rPr>
          <w:rFonts w:ascii="Work Sans" w:hAnsi="Work Sans"/>
          <w:sz w:val="20"/>
          <w:szCs w:val="20"/>
        </w:rPr>
        <w:t>o</w:t>
      </w:r>
      <w:r w:rsidRPr="00207594">
        <w:rPr>
          <w:rFonts w:ascii="Work Sans" w:hAnsi="Work Sans"/>
          <w:sz w:val="20"/>
          <w:szCs w:val="20"/>
        </w:rPr>
        <w:t>ther legal services assessment.</w:t>
      </w:r>
    </w:p>
    <w:p w14:paraId="087BBE14" w14:textId="77777777" w:rsidR="00E23D4B" w:rsidRPr="00207594" w:rsidRDefault="00E23D4B" w:rsidP="00E23D4B">
      <w:pPr>
        <w:pStyle w:val="CGCNumberedPara"/>
        <w:numPr>
          <w:ilvl w:val="1"/>
          <w:numId w:val="16"/>
        </w:numPr>
        <w:rPr>
          <w:rFonts w:ascii="Work Sans" w:hAnsi="Work Sans"/>
          <w:sz w:val="20"/>
          <w:szCs w:val="20"/>
        </w:rPr>
      </w:pPr>
      <w:r w:rsidRPr="00207594">
        <w:rPr>
          <w:rFonts w:ascii="Work Sans" w:hAnsi="Work Sans"/>
          <w:sz w:val="20"/>
          <w:szCs w:val="20"/>
        </w:rPr>
        <w:t>The table, and accompanying notes, below outline the information we require.</w:t>
      </w:r>
    </w:p>
    <w:p w14:paraId="0E37B7B2" w14:textId="77D49ACF" w:rsidR="00E23D4B" w:rsidRDefault="00E23D4B" w:rsidP="0078340F">
      <w:pPr>
        <w:pStyle w:val="CGC2025Caption"/>
        <w:keepNext/>
        <w:keepLines/>
      </w:pPr>
      <w:r>
        <w:t xml:space="preserve">Criminal and civil court </w:t>
      </w:r>
      <w:r w:rsidR="00B455AB">
        <w:t>expenses</w:t>
      </w:r>
      <w:r>
        <w:t xml:space="preserve"> and finalisations, 2022</w:t>
      </w:r>
      <w:r w:rsidR="00036F52">
        <w:t>–</w:t>
      </w:r>
      <w:r>
        <w:t>23</w:t>
      </w:r>
    </w:p>
    <w:tbl>
      <w:tblPr>
        <w:tblW w:w="8784" w:type="dxa"/>
        <w:tblLayout w:type="fixed"/>
        <w:tblLook w:val="04A0" w:firstRow="1" w:lastRow="0" w:firstColumn="1" w:lastColumn="0" w:noHBand="0" w:noVBand="1"/>
      </w:tblPr>
      <w:tblGrid>
        <w:gridCol w:w="988"/>
        <w:gridCol w:w="992"/>
        <w:gridCol w:w="992"/>
        <w:gridCol w:w="1162"/>
        <w:gridCol w:w="1162"/>
        <w:gridCol w:w="1163"/>
        <w:gridCol w:w="1162"/>
        <w:gridCol w:w="1163"/>
      </w:tblGrid>
      <w:tr w:rsidR="00A41279" w:rsidRPr="00903900" w14:paraId="43B68289" w14:textId="77777777" w:rsidTr="00BA7322">
        <w:trPr>
          <w:trHeight w:val="958"/>
        </w:trPr>
        <w:tc>
          <w:tcPr>
            <w:tcW w:w="988"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8EE482"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Level of court</w:t>
            </w:r>
          </w:p>
        </w:tc>
        <w:tc>
          <w:tcPr>
            <w:tcW w:w="992" w:type="dxa"/>
            <w:tcBorders>
              <w:top w:val="single" w:sz="4" w:space="0" w:color="auto"/>
              <w:left w:val="nil"/>
              <w:bottom w:val="single" w:sz="4" w:space="0" w:color="auto"/>
              <w:right w:val="single" w:sz="4" w:space="0" w:color="auto"/>
            </w:tcBorders>
            <w:shd w:val="clear" w:color="000000" w:fill="FDE9D9"/>
            <w:vAlign w:val="center"/>
            <w:hideMark/>
          </w:tcPr>
          <w:p w14:paraId="26E11596"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Name of court</w:t>
            </w:r>
          </w:p>
        </w:tc>
        <w:tc>
          <w:tcPr>
            <w:tcW w:w="992" w:type="dxa"/>
            <w:tcBorders>
              <w:top w:val="single" w:sz="4" w:space="0" w:color="auto"/>
              <w:left w:val="nil"/>
              <w:bottom w:val="single" w:sz="4" w:space="0" w:color="auto"/>
              <w:right w:val="single" w:sz="4" w:space="0" w:color="auto"/>
            </w:tcBorders>
            <w:shd w:val="clear" w:color="000000" w:fill="FDE9D9"/>
            <w:vAlign w:val="center"/>
          </w:tcPr>
          <w:p w14:paraId="2405E479"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Location of court</w:t>
            </w:r>
          </w:p>
        </w:tc>
        <w:tc>
          <w:tcPr>
            <w:tcW w:w="116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111ACCA7"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Number of criminal cases finalised</w:t>
            </w:r>
          </w:p>
        </w:tc>
        <w:tc>
          <w:tcPr>
            <w:tcW w:w="116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4C29DC36" w14:textId="0E003F5A"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xml:space="preserve">Total </w:t>
            </w:r>
            <w:r w:rsidR="00025383">
              <w:rPr>
                <w:rFonts w:ascii="Work Sans" w:eastAsia="Times New Roman" w:hAnsi="Work Sans" w:cs="Calibri"/>
                <w:color w:val="000000"/>
                <w:sz w:val="16"/>
                <w:szCs w:val="16"/>
                <w:lang w:eastAsia="en-AU"/>
              </w:rPr>
              <w:t>expenses</w:t>
            </w:r>
            <w:r w:rsidRPr="0078340F">
              <w:rPr>
                <w:rFonts w:ascii="Work Sans" w:eastAsia="Times New Roman" w:hAnsi="Work Sans" w:cs="Calibri"/>
                <w:color w:val="000000"/>
                <w:sz w:val="16"/>
                <w:szCs w:val="16"/>
                <w:lang w:eastAsia="en-AU"/>
              </w:rPr>
              <w:t xml:space="preserve"> of criminal court</w:t>
            </w:r>
          </w:p>
        </w:tc>
        <w:tc>
          <w:tcPr>
            <w:tcW w:w="1163"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7CF1F0A2"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Number of civil matters finalised</w:t>
            </w:r>
          </w:p>
        </w:tc>
        <w:tc>
          <w:tcPr>
            <w:tcW w:w="116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68A98211" w14:textId="3D60A8E1"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xml:space="preserve">Total </w:t>
            </w:r>
            <w:r w:rsidR="00B455AB">
              <w:rPr>
                <w:rFonts w:ascii="Work Sans" w:eastAsia="Times New Roman" w:hAnsi="Work Sans" w:cs="Calibri"/>
                <w:color w:val="000000"/>
                <w:sz w:val="16"/>
                <w:szCs w:val="16"/>
                <w:lang w:eastAsia="en-AU"/>
              </w:rPr>
              <w:t>expenses</w:t>
            </w:r>
            <w:r w:rsidRPr="0078340F">
              <w:rPr>
                <w:rFonts w:ascii="Work Sans" w:eastAsia="Times New Roman" w:hAnsi="Work Sans" w:cs="Calibri"/>
                <w:color w:val="000000"/>
                <w:sz w:val="16"/>
                <w:szCs w:val="16"/>
                <w:lang w:eastAsia="en-AU"/>
              </w:rPr>
              <w:t xml:space="preserve"> of civil court</w:t>
            </w:r>
          </w:p>
        </w:tc>
        <w:tc>
          <w:tcPr>
            <w:tcW w:w="1163"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49EFB2E5" w14:textId="3B5A504A"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xml:space="preserve">Total </w:t>
            </w:r>
            <w:r w:rsidR="00B455AB">
              <w:rPr>
                <w:rFonts w:ascii="Work Sans" w:eastAsia="Times New Roman" w:hAnsi="Work Sans" w:cs="Calibri"/>
                <w:color w:val="000000"/>
                <w:sz w:val="16"/>
                <w:szCs w:val="16"/>
                <w:lang w:eastAsia="en-AU"/>
              </w:rPr>
              <w:t>expense</w:t>
            </w:r>
            <w:r w:rsidRPr="0078340F">
              <w:rPr>
                <w:rFonts w:ascii="Work Sans" w:eastAsia="Times New Roman" w:hAnsi="Work Sans" w:cs="Calibri"/>
                <w:color w:val="000000"/>
                <w:sz w:val="16"/>
                <w:szCs w:val="16"/>
                <w:lang w:eastAsia="en-AU"/>
              </w:rPr>
              <w:t xml:space="preserve"> of </w:t>
            </w:r>
            <w:r w:rsidR="00B455AB">
              <w:rPr>
                <w:rFonts w:ascii="Work Sans" w:eastAsia="Times New Roman" w:hAnsi="Work Sans" w:cs="Calibri"/>
                <w:color w:val="000000"/>
                <w:sz w:val="16"/>
                <w:szCs w:val="16"/>
                <w:lang w:eastAsia="en-AU"/>
              </w:rPr>
              <w:t xml:space="preserve">both </w:t>
            </w:r>
            <w:r w:rsidRPr="0078340F">
              <w:rPr>
                <w:rFonts w:ascii="Work Sans" w:eastAsia="Times New Roman" w:hAnsi="Work Sans" w:cs="Calibri"/>
                <w:color w:val="000000"/>
                <w:sz w:val="16"/>
                <w:szCs w:val="16"/>
                <w:lang w:eastAsia="en-AU"/>
              </w:rPr>
              <w:t>criminal and civil courts</w:t>
            </w:r>
          </w:p>
        </w:tc>
      </w:tr>
      <w:tr w:rsidR="00A41279" w:rsidRPr="00903900" w14:paraId="0B5AFF3D" w14:textId="77777777" w:rsidTr="00BA7322">
        <w:trPr>
          <w:trHeight w:val="300"/>
        </w:trPr>
        <w:tc>
          <w:tcPr>
            <w:tcW w:w="988" w:type="dxa"/>
            <w:tcBorders>
              <w:top w:val="nil"/>
              <w:left w:val="single" w:sz="4" w:space="0" w:color="auto"/>
              <w:bottom w:val="single" w:sz="4" w:space="0" w:color="auto"/>
              <w:right w:val="single" w:sz="4" w:space="0" w:color="auto"/>
            </w:tcBorders>
            <w:shd w:val="clear" w:color="000000" w:fill="FDE9D9"/>
            <w:noWrap/>
            <w:vAlign w:val="center"/>
            <w:hideMark/>
          </w:tcPr>
          <w:p w14:paraId="50686076"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992" w:type="dxa"/>
            <w:tcBorders>
              <w:top w:val="nil"/>
              <w:left w:val="nil"/>
              <w:bottom w:val="single" w:sz="4" w:space="0" w:color="auto"/>
              <w:right w:val="single" w:sz="4" w:space="0" w:color="auto"/>
            </w:tcBorders>
            <w:shd w:val="clear" w:color="000000" w:fill="FDE9D9"/>
            <w:vAlign w:val="center"/>
            <w:hideMark/>
          </w:tcPr>
          <w:p w14:paraId="4F496EC6"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w:t>
            </w:r>
          </w:p>
        </w:tc>
        <w:tc>
          <w:tcPr>
            <w:tcW w:w="992" w:type="dxa"/>
            <w:tcBorders>
              <w:top w:val="single" w:sz="4" w:space="0" w:color="auto"/>
              <w:left w:val="nil"/>
              <w:bottom w:val="single" w:sz="4" w:space="0" w:color="auto"/>
              <w:right w:val="single" w:sz="4" w:space="0" w:color="auto"/>
            </w:tcBorders>
            <w:shd w:val="clear" w:color="000000" w:fill="FDE9D9"/>
            <w:vAlign w:val="center"/>
          </w:tcPr>
          <w:p w14:paraId="4F2B8EF3"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517E521" w14:textId="743209FA"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4"/>
                <w:szCs w:val="14"/>
                <w:lang w:eastAsia="en-AU"/>
              </w:rPr>
            </w:pPr>
            <w:r w:rsidRPr="0078340F">
              <w:rPr>
                <w:rFonts w:ascii="Work Sans" w:eastAsia="Times New Roman" w:hAnsi="Work Sans" w:cs="Calibri"/>
                <w:color w:val="000000"/>
                <w:sz w:val="14"/>
                <w:szCs w:val="14"/>
                <w:lang w:eastAsia="en-AU"/>
              </w:rPr>
              <w:t>(Number)</w:t>
            </w:r>
          </w:p>
        </w:tc>
        <w:tc>
          <w:tcPr>
            <w:tcW w:w="116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10BE0F90" w14:textId="2A2F6280" w:rsidR="00E23D4B" w:rsidRPr="0078340F" w:rsidRDefault="00B455AB" w:rsidP="0078340F">
            <w:pPr>
              <w:keepNext/>
              <w:keepLines/>
              <w:tabs>
                <w:tab w:val="clear" w:pos="567"/>
              </w:tabs>
              <w:spacing w:before="0" w:line="240" w:lineRule="auto"/>
              <w:jc w:val="right"/>
              <w:rPr>
                <w:rFonts w:ascii="Work Sans" w:eastAsia="Times New Roman" w:hAnsi="Work Sans" w:cs="Calibri"/>
                <w:color w:val="000000"/>
                <w:sz w:val="14"/>
                <w:szCs w:val="14"/>
                <w:lang w:eastAsia="en-AU"/>
              </w:rPr>
            </w:pPr>
            <w:r>
              <w:rPr>
                <w:rFonts w:ascii="Work Sans" w:eastAsia="Times New Roman" w:hAnsi="Work Sans" w:cs="Calibri"/>
                <w:color w:val="000000"/>
                <w:sz w:val="14"/>
                <w:szCs w:val="14"/>
                <w:lang w:eastAsia="en-AU"/>
              </w:rPr>
              <w:t>(</w:t>
            </w:r>
            <w:r w:rsidR="00E23D4B" w:rsidRPr="0078340F">
              <w:rPr>
                <w:rFonts w:ascii="Work Sans" w:eastAsia="Times New Roman" w:hAnsi="Work Sans" w:cs="Calibri"/>
                <w:color w:val="000000"/>
                <w:sz w:val="14"/>
                <w:szCs w:val="14"/>
                <w:lang w:eastAsia="en-AU"/>
              </w:rPr>
              <w:t>$m</w:t>
            </w:r>
            <w:r>
              <w:rPr>
                <w:rFonts w:ascii="Work Sans" w:eastAsia="Times New Roman" w:hAnsi="Work Sans" w:cs="Calibri"/>
                <w:color w:val="000000"/>
                <w:sz w:val="14"/>
                <w:szCs w:val="14"/>
                <w:lang w:eastAsia="en-AU"/>
              </w:rPr>
              <w:t>)</w:t>
            </w:r>
          </w:p>
        </w:tc>
        <w:tc>
          <w:tcPr>
            <w:tcW w:w="1163"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6667C25B" w14:textId="3EB5C39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4"/>
                <w:szCs w:val="14"/>
                <w:lang w:eastAsia="en-AU"/>
              </w:rPr>
            </w:pPr>
            <w:r w:rsidRPr="0078340F">
              <w:rPr>
                <w:rFonts w:ascii="Work Sans" w:eastAsia="Times New Roman" w:hAnsi="Work Sans" w:cs="Calibri"/>
                <w:color w:val="000000"/>
                <w:sz w:val="14"/>
                <w:szCs w:val="14"/>
                <w:lang w:eastAsia="en-AU"/>
              </w:rPr>
              <w:t>(Number)</w:t>
            </w:r>
          </w:p>
        </w:tc>
        <w:tc>
          <w:tcPr>
            <w:tcW w:w="116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3597FBFE" w14:textId="11EC9E35" w:rsidR="00E23D4B" w:rsidRPr="0078340F" w:rsidRDefault="00B455AB" w:rsidP="0078340F">
            <w:pPr>
              <w:keepNext/>
              <w:keepLines/>
              <w:tabs>
                <w:tab w:val="clear" w:pos="567"/>
              </w:tabs>
              <w:spacing w:before="0" w:line="240" w:lineRule="auto"/>
              <w:jc w:val="right"/>
              <w:rPr>
                <w:rFonts w:ascii="Work Sans" w:eastAsia="Times New Roman" w:hAnsi="Work Sans" w:cs="Calibri"/>
                <w:color w:val="000000"/>
                <w:sz w:val="14"/>
                <w:szCs w:val="14"/>
                <w:lang w:eastAsia="en-AU"/>
              </w:rPr>
            </w:pPr>
            <w:r>
              <w:rPr>
                <w:rFonts w:ascii="Work Sans" w:eastAsia="Times New Roman" w:hAnsi="Work Sans" w:cs="Calibri"/>
                <w:color w:val="000000"/>
                <w:sz w:val="14"/>
                <w:szCs w:val="14"/>
                <w:lang w:eastAsia="en-AU"/>
              </w:rPr>
              <w:t>(</w:t>
            </w:r>
            <w:r w:rsidR="00E23D4B" w:rsidRPr="0078340F">
              <w:rPr>
                <w:rFonts w:ascii="Work Sans" w:eastAsia="Times New Roman" w:hAnsi="Work Sans" w:cs="Calibri"/>
                <w:color w:val="000000"/>
                <w:sz w:val="14"/>
                <w:szCs w:val="14"/>
                <w:lang w:eastAsia="en-AU"/>
              </w:rPr>
              <w:t>$m</w:t>
            </w:r>
            <w:r>
              <w:rPr>
                <w:rFonts w:ascii="Work Sans" w:eastAsia="Times New Roman" w:hAnsi="Work Sans" w:cs="Calibri"/>
                <w:color w:val="000000"/>
                <w:sz w:val="14"/>
                <w:szCs w:val="14"/>
                <w:lang w:eastAsia="en-AU"/>
              </w:rPr>
              <w:t>)</w:t>
            </w:r>
          </w:p>
        </w:tc>
        <w:tc>
          <w:tcPr>
            <w:tcW w:w="1163"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22AB1E6F" w14:textId="6DB8E5B3" w:rsidR="00E23D4B" w:rsidRPr="0078340F" w:rsidRDefault="00B455AB" w:rsidP="0078340F">
            <w:pPr>
              <w:keepNext/>
              <w:keepLines/>
              <w:tabs>
                <w:tab w:val="clear" w:pos="567"/>
              </w:tabs>
              <w:spacing w:before="0" w:line="240" w:lineRule="auto"/>
              <w:jc w:val="right"/>
              <w:rPr>
                <w:rFonts w:ascii="Work Sans" w:eastAsia="Times New Roman" w:hAnsi="Work Sans" w:cs="Calibri"/>
                <w:color w:val="000000"/>
                <w:sz w:val="14"/>
                <w:szCs w:val="14"/>
                <w:lang w:eastAsia="en-AU"/>
              </w:rPr>
            </w:pPr>
            <w:r>
              <w:rPr>
                <w:rFonts w:ascii="Work Sans" w:eastAsia="Times New Roman" w:hAnsi="Work Sans" w:cs="Calibri"/>
                <w:color w:val="000000"/>
                <w:sz w:val="14"/>
                <w:szCs w:val="14"/>
                <w:lang w:eastAsia="en-AU"/>
              </w:rPr>
              <w:t>(</w:t>
            </w:r>
            <w:r w:rsidR="00E23D4B" w:rsidRPr="0078340F">
              <w:rPr>
                <w:rFonts w:ascii="Work Sans" w:eastAsia="Times New Roman" w:hAnsi="Work Sans" w:cs="Calibri"/>
                <w:color w:val="000000"/>
                <w:sz w:val="14"/>
                <w:szCs w:val="14"/>
                <w:lang w:eastAsia="en-AU"/>
              </w:rPr>
              <w:t>$m</w:t>
            </w:r>
            <w:r>
              <w:rPr>
                <w:rFonts w:ascii="Work Sans" w:eastAsia="Times New Roman" w:hAnsi="Work Sans" w:cs="Calibri"/>
                <w:color w:val="000000"/>
                <w:sz w:val="14"/>
                <w:szCs w:val="14"/>
                <w:lang w:eastAsia="en-AU"/>
              </w:rPr>
              <w:t>)</w:t>
            </w:r>
          </w:p>
        </w:tc>
      </w:tr>
      <w:tr w:rsidR="00A41279" w:rsidRPr="00903900" w14:paraId="5296740C" w14:textId="77777777" w:rsidTr="005F1F32">
        <w:trPr>
          <w:trHeight w:val="299"/>
        </w:trPr>
        <w:tc>
          <w:tcPr>
            <w:tcW w:w="988" w:type="dxa"/>
            <w:tcBorders>
              <w:top w:val="single" w:sz="4" w:space="0" w:color="auto"/>
              <w:left w:val="single" w:sz="4" w:space="0" w:color="auto"/>
              <w:bottom w:val="single" w:sz="4" w:space="0" w:color="auto"/>
              <w:right w:val="single" w:sz="4" w:space="0" w:color="auto"/>
            </w:tcBorders>
            <w:shd w:val="clear" w:color="000000" w:fill="FDE9D9"/>
            <w:vAlign w:val="center"/>
          </w:tcPr>
          <w:p w14:paraId="42E00BE1"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992" w:type="dxa"/>
            <w:tcBorders>
              <w:top w:val="single" w:sz="4" w:space="0" w:color="auto"/>
              <w:left w:val="nil"/>
              <w:bottom w:val="single" w:sz="4" w:space="0" w:color="auto"/>
              <w:right w:val="single" w:sz="4" w:space="0" w:color="auto"/>
            </w:tcBorders>
            <w:shd w:val="clear" w:color="000000" w:fill="FDE9D9"/>
            <w:vAlign w:val="center"/>
          </w:tcPr>
          <w:p w14:paraId="28349F91"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992" w:type="dxa"/>
            <w:tcBorders>
              <w:top w:val="single" w:sz="4" w:space="0" w:color="auto"/>
              <w:left w:val="nil"/>
              <w:bottom w:val="single" w:sz="4" w:space="0" w:color="auto"/>
              <w:right w:val="single" w:sz="4" w:space="0" w:color="auto"/>
            </w:tcBorders>
            <w:shd w:val="clear" w:color="000000" w:fill="FDE9D9"/>
            <w:vAlign w:val="center"/>
          </w:tcPr>
          <w:p w14:paraId="05DA3593"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F460F36"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5DC2570B"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3"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3922554"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8AEC350"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3"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3878598"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r>
      <w:tr w:rsidR="00A41279" w:rsidRPr="00903900" w14:paraId="0396D55E" w14:textId="77777777" w:rsidTr="005F1F32">
        <w:trPr>
          <w:trHeight w:val="299"/>
        </w:trPr>
        <w:tc>
          <w:tcPr>
            <w:tcW w:w="988" w:type="dxa"/>
            <w:tcBorders>
              <w:top w:val="single" w:sz="4" w:space="0" w:color="auto"/>
              <w:left w:val="single" w:sz="4" w:space="0" w:color="auto"/>
              <w:bottom w:val="single" w:sz="4" w:space="0" w:color="auto"/>
              <w:right w:val="single" w:sz="4" w:space="0" w:color="auto"/>
            </w:tcBorders>
            <w:shd w:val="clear" w:color="000000" w:fill="FDE9D9"/>
            <w:vAlign w:val="center"/>
          </w:tcPr>
          <w:p w14:paraId="491E1911"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992" w:type="dxa"/>
            <w:tcBorders>
              <w:top w:val="single" w:sz="4" w:space="0" w:color="auto"/>
              <w:left w:val="nil"/>
              <w:bottom w:val="single" w:sz="4" w:space="0" w:color="auto"/>
              <w:right w:val="single" w:sz="4" w:space="0" w:color="auto"/>
            </w:tcBorders>
            <w:shd w:val="clear" w:color="000000" w:fill="FDE9D9"/>
            <w:vAlign w:val="center"/>
          </w:tcPr>
          <w:p w14:paraId="22B48C07"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992" w:type="dxa"/>
            <w:tcBorders>
              <w:top w:val="single" w:sz="4" w:space="0" w:color="auto"/>
              <w:left w:val="nil"/>
              <w:bottom w:val="single" w:sz="4" w:space="0" w:color="auto"/>
              <w:right w:val="single" w:sz="4" w:space="0" w:color="auto"/>
            </w:tcBorders>
            <w:shd w:val="clear" w:color="000000" w:fill="FDE9D9"/>
            <w:vAlign w:val="center"/>
          </w:tcPr>
          <w:p w14:paraId="036CA83C"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7A7EC868"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6CDB29FA"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3"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2EE640C0"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524ED300"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3"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35018B41"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r>
      <w:tr w:rsidR="00A41279" w:rsidRPr="00903900" w14:paraId="558571C5" w14:textId="77777777" w:rsidTr="005F1F32">
        <w:trPr>
          <w:trHeight w:val="299"/>
        </w:trPr>
        <w:tc>
          <w:tcPr>
            <w:tcW w:w="988" w:type="dxa"/>
            <w:tcBorders>
              <w:top w:val="single" w:sz="4" w:space="0" w:color="auto"/>
              <w:left w:val="single" w:sz="4" w:space="0" w:color="auto"/>
              <w:bottom w:val="single" w:sz="4" w:space="0" w:color="auto"/>
              <w:right w:val="single" w:sz="4" w:space="0" w:color="auto"/>
            </w:tcBorders>
            <w:shd w:val="clear" w:color="000000" w:fill="FDE9D9"/>
            <w:vAlign w:val="center"/>
          </w:tcPr>
          <w:p w14:paraId="43C5EF7C"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992" w:type="dxa"/>
            <w:tcBorders>
              <w:top w:val="single" w:sz="4" w:space="0" w:color="auto"/>
              <w:left w:val="nil"/>
              <w:bottom w:val="single" w:sz="4" w:space="0" w:color="auto"/>
              <w:right w:val="single" w:sz="4" w:space="0" w:color="auto"/>
            </w:tcBorders>
            <w:shd w:val="clear" w:color="000000" w:fill="FDE9D9"/>
            <w:vAlign w:val="center"/>
          </w:tcPr>
          <w:p w14:paraId="1B8143FD"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992" w:type="dxa"/>
            <w:tcBorders>
              <w:top w:val="single" w:sz="4" w:space="0" w:color="auto"/>
              <w:left w:val="nil"/>
              <w:bottom w:val="single" w:sz="4" w:space="0" w:color="auto"/>
              <w:right w:val="single" w:sz="4" w:space="0" w:color="auto"/>
            </w:tcBorders>
            <w:shd w:val="clear" w:color="000000" w:fill="FDE9D9"/>
            <w:vAlign w:val="center"/>
          </w:tcPr>
          <w:p w14:paraId="4919EF84" w14:textId="77777777" w:rsidR="00E23D4B" w:rsidRPr="0078340F" w:rsidRDefault="00E23D4B" w:rsidP="0078340F">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306740C"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299EA2B6"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3"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5D4FC5B"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2"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6E2108B"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c>
          <w:tcPr>
            <w:tcW w:w="1163"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79A16408" w14:textId="77777777" w:rsidR="00E23D4B" w:rsidRPr="0078340F" w:rsidRDefault="00E23D4B" w:rsidP="0078340F">
            <w:pPr>
              <w:keepNext/>
              <w:keepLines/>
              <w:tabs>
                <w:tab w:val="clear" w:pos="567"/>
              </w:tabs>
              <w:spacing w:before="0" w:line="240" w:lineRule="auto"/>
              <w:jc w:val="right"/>
              <w:rPr>
                <w:rFonts w:ascii="Work Sans" w:eastAsia="Times New Roman" w:hAnsi="Work Sans" w:cs="Calibri"/>
                <w:color w:val="000000"/>
                <w:sz w:val="16"/>
                <w:szCs w:val="16"/>
                <w:lang w:eastAsia="en-AU"/>
              </w:rPr>
            </w:pPr>
          </w:p>
        </w:tc>
      </w:tr>
    </w:tbl>
    <w:p w14:paraId="4D850CD9" w14:textId="77777777" w:rsidR="00E23D4B" w:rsidRPr="00207594" w:rsidRDefault="00E23D4B" w:rsidP="00E23D4B">
      <w:pPr>
        <w:rPr>
          <w:rFonts w:ascii="Work Sans" w:hAnsi="Work Sans"/>
          <w:szCs w:val="20"/>
        </w:rPr>
      </w:pPr>
      <w:r w:rsidRPr="00207594">
        <w:rPr>
          <w:rFonts w:ascii="Work Sans" w:hAnsi="Work Sans"/>
          <w:szCs w:val="20"/>
        </w:rPr>
        <w:t>Notes on data required:</w:t>
      </w:r>
    </w:p>
    <w:p w14:paraId="044ACBFC" w14:textId="65BE23B8" w:rsidR="00E23D4B" w:rsidRPr="00207594" w:rsidRDefault="00E23D4B" w:rsidP="0078340F">
      <w:pPr>
        <w:pStyle w:val="CGC2025Bullet1"/>
        <w:rPr>
          <w:u w:val="single"/>
          <w:lang w:eastAsia="en-AU"/>
        </w:rPr>
      </w:pPr>
      <w:r w:rsidRPr="00207594">
        <w:rPr>
          <w:u w:val="single"/>
          <w:lang w:eastAsia="en-AU"/>
        </w:rPr>
        <w:t xml:space="preserve">General </w:t>
      </w:r>
      <w:r w:rsidRPr="00207594">
        <w:rPr>
          <w:lang w:eastAsia="en-AU"/>
        </w:rPr>
        <w:t>- Please do not include any cost</w:t>
      </w:r>
      <w:r w:rsidR="003B140D" w:rsidRPr="00207594">
        <w:rPr>
          <w:lang w:eastAsia="en-AU"/>
        </w:rPr>
        <w:t>s</w:t>
      </w:r>
      <w:r w:rsidRPr="00207594">
        <w:rPr>
          <w:lang w:eastAsia="en-AU"/>
        </w:rPr>
        <w:t xml:space="preserve"> for administrative tribunal court expense data.</w:t>
      </w:r>
      <w:r w:rsidRPr="00207594">
        <w:rPr>
          <w:u w:val="single"/>
          <w:lang w:eastAsia="en-AU"/>
        </w:rPr>
        <w:t xml:space="preserve"> </w:t>
      </w:r>
    </w:p>
    <w:p w14:paraId="44802C48" w14:textId="4674F663" w:rsidR="00E23D4B" w:rsidRPr="00207594" w:rsidRDefault="00E23D4B" w:rsidP="0078340F">
      <w:pPr>
        <w:pStyle w:val="CGC2025Bullet1"/>
      </w:pPr>
      <w:r w:rsidRPr="00207594">
        <w:rPr>
          <w:u w:val="single"/>
        </w:rPr>
        <w:t>Level of court</w:t>
      </w:r>
      <w:r w:rsidRPr="00207594">
        <w:t xml:space="preserve"> – Please l</w:t>
      </w:r>
      <w:r w:rsidR="003B140D" w:rsidRPr="00207594">
        <w:t>i</w:t>
      </w:r>
      <w:r w:rsidRPr="00207594">
        <w:t>st the level of the court. Examples include:</w:t>
      </w:r>
    </w:p>
    <w:p w14:paraId="042FA6AB" w14:textId="77777777" w:rsidR="00E23D4B" w:rsidRPr="00207594" w:rsidRDefault="00E23D4B" w:rsidP="0078340F">
      <w:pPr>
        <w:pStyle w:val="CGC2025Bullet2"/>
        <w:numPr>
          <w:ilvl w:val="1"/>
          <w:numId w:val="26"/>
        </w:numPr>
        <w:spacing w:before="0" w:line="240" w:lineRule="auto"/>
        <w:rPr>
          <w:szCs w:val="20"/>
        </w:rPr>
      </w:pPr>
      <w:r w:rsidRPr="00207594">
        <w:rPr>
          <w:szCs w:val="20"/>
        </w:rPr>
        <w:t>Supreme court</w:t>
      </w:r>
    </w:p>
    <w:p w14:paraId="33199FCD" w14:textId="77777777" w:rsidR="00E23D4B" w:rsidRPr="00207594" w:rsidRDefault="00E23D4B" w:rsidP="0078340F">
      <w:pPr>
        <w:pStyle w:val="CGC2025Bullet2"/>
        <w:numPr>
          <w:ilvl w:val="1"/>
          <w:numId w:val="26"/>
        </w:numPr>
        <w:spacing w:before="0" w:line="240" w:lineRule="auto"/>
        <w:rPr>
          <w:szCs w:val="20"/>
        </w:rPr>
      </w:pPr>
      <w:r w:rsidRPr="00207594">
        <w:rPr>
          <w:szCs w:val="20"/>
        </w:rPr>
        <w:t>District court</w:t>
      </w:r>
    </w:p>
    <w:p w14:paraId="79143F5B" w14:textId="77777777" w:rsidR="00E23D4B" w:rsidRPr="00207594" w:rsidRDefault="00E23D4B" w:rsidP="0078340F">
      <w:pPr>
        <w:pStyle w:val="CGC2025Bullet2"/>
        <w:numPr>
          <w:ilvl w:val="1"/>
          <w:numId w:val="26"/>
        </w:numPr>
        <w:spacing w:before="0" w:line="240" w:lineRule="auto"/>
        <w:rPr>
          <w:szCs w:val="20"/>
        </w:rPr>
      </w:pPr>
      <w:r w:rsidRPr="00207594">
        <w:rPr>
          <w:szCs w:val="20"/>
        </w:rPr>
        <w:t>Magistrates court</w:t>
      </w:r>
    </w:p>
    <w:p w14:paraId="18CF75A1" w14:textId="77777777" w:rsidR="00E23D4B" w:rsidRPr="00207594" w:rsidRDefault="00E23D4B" w:rsidP="0078340F">
      <w:pPr>
        <w:pStyle w:val="CGC2025Bullet2"/>
        <w:numPr>
          <w:ilvl w:val="1"/>
          <w:numId w:val="26"/>
        </w:numPr>
        <w:spacing w:before="0" w:line="240" w:lineRule="auto"/>
        <w:rPr>
          <w:szCs w:val="20"/>
        </w:rPr>
      </w:pPr>
      <w:r w:rsidRPr="00207594">
        <w:rPr>
          <w:szCs w:val="20"/>
        </w:rPr>
        <w:t>Youth court</w:t>
      </w:r>
    </w:p>
    <w:p w14:paraId="69E066CB" w14:textId="77777777" w:rsidR="00E23D4B" w:rsidRPr="00207594" w:rsidRDefault="00E23D4B" w:rsidP="0078340F">
      <w:pPr>
        <w:pStyle w:val="CGC2025Bullet2"/>
        <w:numPr>
          <w:ilvl w:val="1"/>
          <w:numId w:val="26"/>
        </w:numPr>
        <w:spacing w:before="0" w:line="240" w:lineRule="auto"/>
        <w:rPr>
          <w:szCs w:val="20"/>
        </w:rPr>
      </w:pPr>
      <w:r w:rsidRPr="00207594">
        <w:rPr>
          <w:szCs w:val="20"/>
        </w:rPr>
        <w:t>Childrens court</w:t>
      </w:r>
    </w:p>
    <w:p w14:paraId="60D47A9F" w14:textId="77777777" w:rsidR="00E23D4B" w:rsidRPr="00207594" w:rsidRDefault="00E23D4B" w:rsidP="0078340F">
      <w:pPr>
        <w:pStyle w:val="CGC2025Bullet2"/>
        <w:numPr>
          <w:ilvl w:val="1"/>
          <w:numId w:val="26"/>
        </w:numPr>
        <w:spacing w:before="0" w:line="240" w:lineRule="auto"/>
        <w:rPr>
          <w:szCs w:val="20"/>
        </w:rPr>
      </w:pPr>
      <w:r w:rsidRPr="00207594">
        <w:rPr>
          <w:szCs w:val="20"/>
        </w:rPr>
        <w:t>Coroners court</w:t>
      </w:r>
    </w:p>
    <w:p w14:paraId="52710FC9" w14:textId="77777777" w:rsidR="00E23D4B" w:rsidRPr="00207594" w:rsidRDefault="00E23D4B" w:rsidP="0078340F">
      <w:pPr>
        <w:pStyle w:val="CGC2025Bullet2"/>
        <w:numPr>
          <w:ilvl w:val="1"/>
          <w:numId w:val="26"/>
        </w:numPr>
        <w:spacing w:before="0" w:line="240" w:lineRule="auto"/>
        <w:rPr>
          <w:szCs w:val="20"/>
        </w:rPr>
      </w:pPr>
      <w:r w:rsidRPr="00207594">
        <w:rPr>
          <w:szCs w:val="20"/>
        </w:rPr>
        <w:t>Local court</w:t>
      </w:r>
    </w:p>
    <w:p w14:paraId="56776CAF" w14:textId="77777777" w:rsidR="00E23D4B" w:rsidRPr="00207594" w:rsidRDefault="00E23D4B" w:rsidP="0078340F">
      <w:pPr>
        <w:pStyle w:val="CGC2025Bullet2"/>
        <w:numPr>
          <w:ilvl w:val="1"/>
          <w:numId w:val="26"/>
        </w:numPr>
        <w:spacing w:before="0" w:line="240" w:lineRule="auto"/>
        <w:rPr>
          <w:szCs w:val="20"/>
        </w:rPr>
      </w:pPr>
      <w:r w:rsidRPr="00207594">
        <w:rPr>
          <w:szCs w:val="20"/>
        </w:rPr>
        <w:t>County court</w:t>
      </w:r>
    </w:p>
    <w:p w14:paraId="3E91472C" w14:textId="77777777" w:rsidR="00E23D4B" w:rsidRPr="00207594" w:rsidRDefault="00E23D4B" w:rsidP="0078340F">
      <w:pPr>
        <w:pStyle w:val="CGC2025Bullet1"/>
      </w:pPr>
      <w:r w:rsidRPr="00207594">
        <w:rPr>
          <w:u w:val="single"/>
        </w:rPr>
        <w:t xml:space="preserve">Name of court </w:t>
      </w:r>
      <w:r w:rsidRPr="00207594">
        <w:t>– This is the name given to the court.</w:t>
      </w:r>
    </w:p>
    <w:p w14:paraId="66643567" w14:textId="5E5B1F17" w:rsidR="00E23D4B" w:rsidRPr="00207594" w:rsidRDefault="00E23D4B" w:rsidP="0078340F">
      <w:pPr>
        <w:pStyle w:val="CGC2025Bullet1"/>
      </w:pPr>
      <w:r w:rsidRPr="00207594">
        <w:rPr>
          <w:u w:val="single"/>
        </w:rPr>
        <w:t xml:space="preserve">Location of court </w:t>
      </w:r>
      <w:r w:rsidRPr="00207594">
        <w:t xml:space="preserve">– This may be apparent from the name of the court. We would like the most detailed level of geography available. For example, suburb or town would be more useful than postcode. If you can provide the location in one of the ABS Australian Statistical Geography Standard (ASGS) Edition 3, formats, this </w:t>
      </w:r>
      <w:r w:rsidRPr="00207594">
        <w:lastRenderedPageBreak/>
        <w:t>would be very useful. The reason for this is we will map the court location to one of the five ABS ‘Remoteness Areas’ (which are part of the ABS ASGS structure.)</w:t>
      </w:r>
      <w:r w:rsidR="00AA78CB" w:rsidRPr="00207594">
        <w:rPr>
          <w:rStyle w:val="FootnoteReference"/>
        </w:rPr>
        <w:fldChar w:fldCharType="begin"/>
      </w:r>
      <w:r w:rsidR="00AA78CB" w:rsidRPr="00207594">
        <w:rPr>
          <w:rStyle w:val="FootnoteReference"/>
        </w:rPr>
        <w:instrText xml:space="preserve"> NOTEREF _Ref136005268 \h  \* MERGEFORMAT </w:instrText>
      </w:r>
      <w:r w:rsidR="00AA78CB" w:rsidRPr="00207594">
        <w:rPr>
          <w:rStyle w:val="FootnoteReference"/>
        </w:rPr>
      </w:r>
      <w:r w:rsidR="00AA78CB" w:rsidRPr="00207594">
        <w:rPr>
          <w:rStyle w:val="FootnoteReference"/>
        </w:rPr>
        <w:fldChar w:fldCharType="separate"/>
      </w:r>
      <w:r w:rsidR="004F566B">
        <w:rPr>
          <w:rStyle w:val="FootnoteReference"/>
        </w:rPr>
        <w:t>25</w:t>
      </w:r>
      <w:r w:rsidR="00AA78CB" w:rsidRPr="00207594">
        <w:rPr>
          <w:rStyle w:val="FootnoteReference"/>
        </w:rPr>
        <w:fldChar w:fldCharType="end"/>
      </w:r>
      <w:r w:rsidRPr="00207594">
        <w:t xml:space="preserve">  </w:t>
      </w:r>
    </w:p>
    <w:p w14:paraId="2D61A921" w14:textId="5F180570" w:rsidR="00E23D4B" w:rsidRPr="00207594" w:rsidRDefault="00E23D4B" w:rsidP="0078340F">
      <w:pPr>
        <w:pStyle w:val="CGC2025Bullet1"/>
      </w:pPr>
      <w:r w:rsidRPr="00207594">
        <w:rPr>
          <w:u w:val="single"/>
        </w:rPr>
        <w:t xml:space="preserve">Number of criminal cases finalised </w:t>
      </w:r>
      <w:r w:rsidRPr="00207594">
        <w:t>– Please list the number of criminal cases finalised for each individual criminal court</w:t>
      </w:r>
      <w:r w:rsidR="00F12653" w:rsidRPr="00207594">
        <w:t xml:space="preserve"> in 20</w:t>
      </w:r>
      <w:r w:rsidR="003E0BB1" w:rsidRPr="00207594">
        <w:t>22</w:t>
      </w:r>
      <w:r w:rsidR="001F12FB" w:rsidRPr="00207594">
        <w:t>–</w:t>
      </w:r>
      <w:r w:rsidR="003E0BB1" w:rsidRPr="00207594">
        <w:t>23</w:t>
      </w:r>
      <w:r w:rsidRPr="00207594">
        <w:t>.</w:t>
      </w:r>
    </w:p>
    <w:p w14:paraId="16A2225E" w14:textId="679A1A0F" w:rsidR="00E23D4B" w:rsidRPr="00207594" w:rsidRDefault="00E23D4B" w:rsidP="0078340F">
      <w:pPr>
        <w:pStyle w:val="CGC2025Bullet1"/>
      </w:pPr>
      <w:r w:rsidRPr="00207594">
        <w:rPr>
          <w:u w:val="single"/>
        </w:rPr>
        <w:t xml:space="preserve">Total cost of criminal court </w:t>
      </w:r>
      <w:r w:rsidRPr="00207594">
        <w:t>– Please list the expense for each individual criminal court</w:t>
      </w:r>
      <w:r w:rsidR="003E0BB1" w:rsidRPr="00207594">
        <w:t xml:space="preserve"> in 2022</w:t>
      </w:r>
      <w:r w:rsidR="001F12FB" w:rsidRPr="00207594">
        <w:t>–</w:t>
      </w:r>
      <w:r w:rsidR="003E0BB1" w:rsidRPr="00207594">
        <w:t>23</w:t>
      </w:r>
      <w:r w:rsidRPr="00207594">
        <w:t>.</w:t>
      </w:r>
    </w:p>
    <w:p w14:paraId="650D3FA5" w14:textId="26BFD01E" w:rsidR="00E23D4B" w:rsidRPr="00207594" w:rsidRDefault="00E23D4B" w:rsidP="0078340F">
      <w:pPr>
        <w:pStyle w:val="CGC2025Bullet1"/>
      </w:pPr>
      <w:r w:rsidRPr="00207594">
        <w:rPr>
          <w:u w:val="single"/>
        </w:rPr>
        <w:t xml:space="preserve">Number of civil cases finalised </w:t>
      </w:r>
      <w:r w:rsidRPr="00207594">
        <w:t>– Please list the number of civil cases finalised for each individual civil court</w:t>
      </w:r>
      <w:r w:rsidR="003E0BB1" w:rsidRPr="00207594">
        <w:t xml:space="preserve"> in 2022</w:t>
      </w:r>
      <w:r w:rsidR="001F12FB" w:rsidRPr="00207594">
        <w:t>–</w:t>
      </w:r>
      <w:r w:rsidR="003E0BB1" w:rsidRPr="00207594">
        <w:t>23</w:t>
      </w:r>
      <w:r w:rsidRPr="00207594">
        <w:t>.</w:t>
      </w:r>
    </w:p>
    <w:p w14:paraId="484F926E" w14:textId="712BEEB4" w:rsidR="00E23D4B" w:rsidRPr="00207594" w:rsidRDefault="00E23D4B" w:rsidP="0078340F">
      <w:pPr>
        <w:pStyle w:val="CGC2025Bullet1"/>
      </w:pPr>
      <w:r w:rsidRPr="00207594">
        <w:rPr>
          <w:u w:val="single"/>
        </w:rPr>
        <w:t xml:space="preserve">Total cost of civil court </w:t>
      </w:r>
      <w:r w:rsidRPr="00207594">
        <w:t>– Please list the expense for each individual civil court</w:t>
      </w:r>
      <w:r w:rsidR="003E0BB1" w:rsidRPr="00207594">
        <w:t xml:space="preserve"> in 2022-23</w:t>
      </w:r>
      <w:r w:rsidRPr="00207594">
        <w:t>.</w:t>
      </w:r>
    </w:p>
    <w:p w14:paraId="2FB1589C" w14:textId="25356EF3" w:rsidR="00E23D4B" w:rsidRPr="00207594" w:rsidRDefault="00E23D4B" w:rsidP="0078340F">
      <w:pPr>
        <w:pStyle w:val="CGC2025Bullet1"/>
      </w:pPr>
      <w:r w:rsidRPr="00207594">
        <w:rPr>
          <w:rFonts w:eastAsia="Times New Roman" w:cs="Calibri"/>
          <w:color w:val="000000"/>
          <w:u w:val="single"/>
          <w:lang w:eastAsia="en-AU"/>
        </w:rPr>
        <w:t>Total cost of criminal and civil courts</w:t>
      </w:r>
      <w:r w:rsidRPr="00207594">
        <w:rPr>
          <w:rFonts w:eastAsia="Times New Roman" w:cs="Calibri"/>
          <w:color w:val="000000"/>
          <w:lang w:eastAsia="en-AU"/>
        </w:rPr>
        <w:t xml:space="preserve"> – Please list the total </w:t>
      </w:r>
      <w:r w:rsidR="00B455AB" w:rsidRPr="00207594">
        <w:rPr>
          <w:rFonts w:eastAsia="Times New Roman" w:cs="Calibri"/>
          <w:color w:val="000000"/>
          <w:lang w:eastAsia="en-AU"/>
        </w:rPr>
        <w:t>expense</w:t>
      </w:r>
      <w:r w:rsidRPr="00207594">
        <w:rPr>
          <w:rFonts w:eastAsia="Times New Roman" w:cs="Calibri"/>
          <w:color w:val="000000"/>
          <w:lang w:eastAsia="en-AU"/>
        </w:rPr>
        <w:t xml:space="preserve"> for both criminal and civil courts listed in each row</w:t>
      </w:r>
      <w:r w:rsidR="003E0BB1" w:rsidRPr="00207594">
        <w:rPr>
          <w:rFonts w:eastAsia="Times New Roman" w:cs="Calibri"/>
          <w:color w:val="000000"/>
          <w:lang w:eastAsia="en-AU"/>
        </w:rPr>
        <w:t xml:space="preserve"> </w:t>
      </w:r>
      <w:r w:rsidR="003E0BB1" w:rsidRPr="00207594">
        <w:t>in 2022</w:t>
      </w:r>
      <w:r w:rsidR="001F12FB" w:rsidRPr="00207594">
        <w:t>–</w:t>
      </w:r>
      <w:r w:rsidR="003E0BB1" w:rsidRPr="00207594">
        <w:t>23</w:t>
      </w:r>
      <w:r w:rsidRPr="00207594">
        <w:rPr>
          <w:rFonts w:eastAsia="Times New Roman" w:cs="Calibri"/>
          <w:color w:val="000000"/>
          <w:lang w:eastAsia="en-AU"/>
        </w:rPr>
        <w:t xml:space="preserve">. </w:t>
      </w:r>
    </w:p>
    <w:p w14:paraId="41A1198F" w14:textId="77777777" w:rsidR="00E23D4B" w:rsidRPr="00207594" w:rsidRDefault="00E23D4B" w:rsidP="00B0578B">
      <w:pPr>
        <w:pStyle w:val="CGC2025Bullet1"/>
      </w:pPr>
      <w:r w:rsidRPr="00207594">
        <w:rPr>
          <w:rFonts w:eastAsia="Times New Roman" w:cs="Calibri"/>
          <w:lang w:eastAsia="en-AU"/>
        </w:rPr>
        <w:t>Please provide the data in Excel or csv format and use as many rows as needed.</w:t>
      </w:r>
    </w:p>
    <w:p w14:paraId="71FFC1AF" w14:textId="77777777" w:rsidR="00C52C04" w:rsidRPr="00207594" w:rsidRDefault="00C52C04" w:rsidP="0078340F">
      <w:pPr>
        <w:pStyle w:val="CGC2025Bullet1"/>
        <w:numPr>
          <w:ilvl w:val="0"/>
          <w:numId w:val="0"/>
        </w:numPr>
        <w:ind w:left="567"/>
      </w:pPr>
    </w:p>
    <w:p w14:paraId="5C5E6853" w14:textId="77777777" w:rsidR="00E23D4B" w:rsidRPr="00A10542" w:rsidRDefault="00E23D4B" w:rsidP="0078340F">
      <w:pPr>
        <w:pStyle w:val="Heading4"/>
      </w:pPr>
      <w:r w:rsidRPr="00A10542">
        <w:t>Prisons</w:t>
      </w:r>
      <w:r>
        <w:t xml:space="preserve"> – regional costs</w:t>
      </w:r>
    </w:p>
    <w:p w14:paraId="2CD52F24" w14:textId="2340A416" w:rsidR="00E23D4B" w:rsidRPr="00862F18" w:rsidRDefault="00E23D4B" w:rsidP="0078340F">
      <w:pPr>
        <w:pStyle w:val="Heading5"/>
      </w:pPr>
      <w:r w:rsidRPr="00862F18">
        <w:t xml:space="preserve">Prison </w:t>
      </w:r>
      <w:r w:rsidR="002F45A1">
        <w:t>r</w:t>
      </w:r>
      <w:r w:rsidRPr="00862F18">
        <w:t xml:space="preserve">egional </w:t>
      </w:r>
      <w:r w:rsidR="002F45A1">
        <w:t>c</w:t>
      </w:r>
      <w:r w:rsidRPr="00862F18">
        <w:t>osts</w:t>
      </w:r>
      <w:r w:rsidR="002F45A1">
        <w:t xml:space="preserve"> and prisoner numbers</w:t>
      </w:r>
    </w:p>
    <w:p w14:paraId="097E3CA4" w14:textId="77777777" w:rsidR="00E23D4B" w:rsidRPr="00207594" w:rsidRDefault="00E23D4B" w:rsidP="0078340F">
      <w:pPr>
        <w:pStyle w:val="CGCNumberedPara"/>
        <w:rPr>
          <w:rFonts w:ascii="Work Sans" w:hAnsi="Work Sans"/>
          <w:sz w:val="20"/>
          <w:szCs w:val="20"/>
        </w:rPr>
      </w:pPr>
      <w:r w:rsidRPr="00207594">
        <w:rPr>
          <w:rFonts w:ascii="Work Sans" w:hAnsi="Work Sans"/>
          <w:sz w:val="20"/>
          <w:szCs w:val="20"/>
        </w:rPr>
        <w:t>The prisons assessment applies costs weight to recognise it costs states more to operate prisons in regional areas. The Commission is also aware that security ratings can have an impact on the cost of prisons, therefore we are also requesting a count of the number of prisoners incarcerated at each level of security rating.</w:t>
      </w:r>
    </w:p>
    <w:p w14:paraId="4AE91AC5" w14:textId="77777777" w:rsidR="00E23D4B" w:rsidRPr="00207594" w:rsidRDefault="00E23D4B" w:rsidP="00C52C04">
      <w:pPr>
        <w:pStyle w:val="CGCNumberedPara"/>
        <w:rPr>
          <w:rFonts w:ascii="Work Sans" w:hAnsi="Work Sans"/>
          <w:sz w:val="20"/>
          <w:szCs w:val="20"/>
        </w:rPr>
      </w:pPr>
      <w:r w:rsidRPr="00207594">
        <w:rPr>
          <w:rFonts w:ascii="Work Sans" w:hAnsi="Work Sans"/>
          <w:sz w:val="20"/>
          <w:szCs w:val="20"/>
        </w:rPr>
        <w:t>To allow us to update these cost weights we would like data on the cost of prisons and the number of prisoners for each different level of security.</w:t>
      </w:r>
    </w:p>
    <w:p w14:paraId="36BE5B28" w14:textId="7E89754E" w:rsidR="00C60C7D" w:rsidRPr="00207594" w:rsidRDefault="00C60C7D" w:rsidP="0078340F">
      <w:pPr>
        <w:pStyle w:val="CGCNumberedPara"/>
        <w:tabs>
          <w:tab w:val="num" w:pos="567"/>
        </w:tabs>
        <w:rPr>
          <w:rFonts w:ascii="Work Sans" w:hAnsi="Work Sans"/>
          <w:sz w:val="20"/>
          <w:szCs w:val="20"/>
        </w:rPr>
      </w:pPr>
      <w:r w:rsidRPr="00207594">
        <w:rPr>
          <w:rFonts w:ascii="Work Sans" w:hAnsi="Work Sans"/>
          <w:sz w:val="20"/>
          <w:szCs w:val="20"/>
        </w:rPr>
        <w:t>The table, and accompanying notes, below outline the information we require.</w:t>
      </w:r>
    </w:p>
    <w:p w14:paraId="6BB4E46F" w14:textId="1F3FB07C" w:rsidR="00E23D4B" w:rsidRDefault="00E23D4B" w:rsidP="0078340F">
      <w:pPr>
        <w:pStyle w:val="CGC2025Caption"/>
        <w:keepNext/>
        <w:keepLines/>
      </w:pPr>
      <w:r>
        <w:t>Prison costs and prisoner numbers, 2022</w:t>
      </w:r>
      <w:r w:rsidR="001F12FB">
        <w:t>–</w:t>
      </w:r>
      <w:r>
        <w:t>23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firstRow="1" w:lastRow="0" w:firstColumn="1" w:lastColumn="0" w:noHBand="0" w:noVBand="1"/>
      </w:tblPr>
      <w:tblGrid>
        <w:gridCol w:w="1368"/>
        <w:gridCol w:w="1369"/>
        <w:gridCol w:w="1369"/>
        <w:gridCol w:w="1134"/>
        <w:gridCol w:w="1134"/>
        <w:gridCol w:w="1134"/>
        <w:gridCol w:w="1134"/>
      </w:tblGrid>
      <w:tr w:rsidR="00E23D4B" w:rsidRPr="002A1A7A" w14:paraId="6FB09498" w14:textId="77777777" w:rsidTr="0078340F">
        <w:trPr>
          <w:trHeight w:val="300"/>
        </w:trPr>
        <w:tc>
          <w:tcPr>
            <w:tcW w:w="1368" w:type="dxa"/>
            <w:vMerge w:val="restart"/>
            <w:shd w:val="clear" w:color="auto" w:fill="FDE9D9" w:themeFill="accent6" w:themeFillTint="33"/>
            <w:noWrap/>
            <w:vAlign w:val="center"/>
          </w:tcPr>
          <w:p w14:paraId="15AC739B"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r w:rsidRPr="0078340F">
              <w:rPr>
                <w:rFonts w:ascii="Work Sans" w:eastAsia="Times New Roman" w:hAnsi="Work Sans" w:cs="Calibri"/>
                <w:color w:val="000000"/>
                <w:sz w:val="16"/>
                <w:szCs w:val="16"/>
                <w:lang w:eastAsia="en-AU"/>
              </w:rPr>
              <w:t>Prison name</w:t>
            </w:r>
          </w:p>
        </w:tc>
        <w:tc>
          <w:tcPr>
            <w:tcW w:w="1369" w:type="dxa"/>
            <w:vMerge w:val="restart"/>
            <w:shd w:val="clear" w:color="auto" w:fill="FDE9D9" w:themeFill="accent6" w:themeFillTint="33"/>
            <w:noWrap/>
            <w:vAlign w:val="center"/>
          </w:tcPr>
          <w:p w14:paraId="13DBCFC3"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r w:rsidRPr="0078340F">
              <w:rPr>
                <w:rFonts w:ascii="Work Sans" w:eastAsia="Times New Roman" w:hAnsi="Work Sans" w:cs="Calibri"/>
                <w:color w:val="000000"/>
                <w:sz w:val="16"/>
                <w:szCs w:val="16"/>
                <w:lang w:eastAsia="en-AU"/>
              </w:rPr>
              <w:t>Prison Location</w:t>
            </w:r>
          </w:p>
        </w:tc>
        <w:tc>
          <w:tcPr>
            <w:tcW w:w="1369" w:type="dxa"/>
            <w:vMerge w:val="restart"/>
            <w:tcBorders>
              <w:right w:val="single" w:sz="4" w:space="0" w:color="auto"/>
            </w:tcBorders>
            <w:shd w:val="clear" w:color="auto" w:fill="FDE9D9" w:themeFill="accent6" w:themeFillTint="33"/>
            <w:noWrap/>
            <w:vAlign w:val="center"/>
          </w:tcPr>
          <w:p w14:paraId="72BE2622" w14:textId="5DDF38E2"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 xml:space="preserve">Net Operating Expense </w:t>
            </w:r>
          </w:p>
        </w:tc>
        <w:tc>
          <w:tcPr>
            <w:tcW w:w="4536"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3C9CC55"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r w:rsidRPr="0078340F">
              <w:rPr>
                <w:rFonts w:ascii="Work Sans" w:eastAsia="Times New Roman" w:hAnsi="Work Sans" w:cs="Calibri"/>
                <w:color w:val="000000"/>
                <w:sz w:val="16"/>
                <w:szCs w:val="16"/>
                <w:lang w:eastAsia="en-AU"/>
              </w:rPr>
              <w:t>Number of Prisoners (daily average)</w:t>
            </w:r>
          </w:p>
        </w:tc>
      </w:tr>
      <w:tr w:rsidR="00E107D0" w:rsidRPr="00BA7322" w14:paraId="460709B4" w14:textId="77777777" w:rsidTr="009F485E">
        <w:trPr>
          <w:trHeight w:val="300"/>
        </w:trPr>
        <w:tc>
          <w:tcPr>
            <w:tcW w:w="1368" w:type="dxa"/>
            <w:vMerge/>
            <w:shd w:val="clear" w:color="auto" w:fill="FDE9D9" w:themeFill="accent6" w:themeFillTint="33"/>
            <w:noWrap/>
            <w:vAlign w:val="center"/>
          </w:tcPr>
          <w:p w14:paraId="64418281"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c>
          <w:tcPr>
            <w:tcW w:w="1369" w:type="dxa"/>
            <w:vMerge/>
            <w:shd w:val="clear" w:color="auto" w:fill="FDE9D9" w:themeFill="accent6" w:themeFillTint="33"/>
            <w:noWrap/>
            <w:vAlign w:val="center"/>
          </w:tcPr>
          <w:p w14:paraId="40386F4C"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c>
          <w:tcPr>
            <w:tcW w:w="1369" w:type="dxa"/>
            <w:vMerge/>
            <w:tcBorders>
              <w:right w:val="single" w:sz="4" w:space="0" w:color="auto"/>
            </w:tcBorders>
            <w:shd w:val="clear" w:color="auto" w:fill="FDE9D9" w:themeFill="accent6" w:themeFillTint="33"/>
            <w:noWrap/>
            <w:vAlign w:val="center"/>
          </w:tcPr>
          <w:p w14:paraId="501287AE"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1EC0C94"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Maximum Security</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7AB78F7"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Medium Security</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84C3E1F"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r w:rsidRPr="0078340F">
              <w:rPr>
                <w:rFonts w:ascii="Work Sans" w:eastAsia="Times New Roman" w:hAnsi="Work Sans" w:cs="Calibri"/>
                <w:color w:val="000000"/>
                <w:sz w:val="16"/>
                <w:szCs w:val="16"/>
                <w:lang w:eastAsia="en-AU"/>
              </w:rPr>
              <w:t>Minimum Security</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FF81369"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r w:rsidRPr="0078340F">
              <w:rPr>
                <w:rFonts w:ascii="Work Sans" w:eastAsia="Times New Roman" w:hAnsi="Work Sans" w:cs="Calibri"/>
                <w:color w:val="000000"/>
                <w:sz w:val="16"/>
                <w:szCs w:val="16"/>
                <w:lang w:eastAsia="en-AU"/>
              </w:rPr>
              <w:t>Total prisoners</w:t>
            </w:r>
          </w:p>
        </w:tc>
      </w:tr>
      <w:tr w:rsidR="00BA7322" w:rsidRPr="00BA7322" w14:paraId="3B953254" w14:textId="77777777" w:rsidTr="009F485E">
        <w:trPr>
          <w:trHeight w:val="300"/>
        </w:trPr>
        <w:tc>
          <w:tcPr>
            <w:tcW w:w="1368" w:type="dxa"/>
            <w:shd w:val="clear" w:color="auto" w:fill="FDE9D9" w:themeFill="accent6" w:themeFillTint="33"/>
            <w:noWrap/>
            <w:vAlign w:val="center"/>
          </w:tcPr>
          <w:p w14:paraId="0243C17C"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c>
          <w:tcPr>
            <w:tcW w:w="1369" w:type="dxa"/>
            <w:shd w:val="clear" w:color="auto" w:fill="FDE9D9" w:themeFill="accent6" w:themeFillTint="33"/>
            <w:noWrap/>
            <w:vAlign w:val="center"/>
          </w:tcPr>
          <w:p w14:paraId="7C625BC7"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c>
          <w:tcPr>
            <w:tcW w:w="1369" w:type="dxa"/>
            <w:tcBorders>
              <w:right w:val="single" w:sz="4" w:space="0" w:color="auto"/>
            </w:tcBorders>
            <w:shd w:val="clear" w:color="auto" w:fill="FDE9D9" w:themeFill="accent6" w:themeFillTint="33"/>
            <w:noWrap/>
            <w:vAlign w:val="center"/>
          </w:tcPr>
          <w:p w14:paraId="6467E82A" w14:textId="666983EB" w:rsidR="00E23D4B" w:rsidRPr="0078340F" w:rsidRDefault="004A278A"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r>
              <w:rPr>
                <w:rFonts w:ascii="Work Sans" w:eastAsia="Times New Roman" w:hAnsi="Work Sans" w:cs="Calibri"/>
                <w:color w:val="000000"/>
                <w:sz w:val="16"/>
                <w:szCs w:val="16"/>
                <w:lang w:eastAsia="en-AU"/>
              </w:rPr>
              <w:t>($m)</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1428261" w14:textId="6A4565AE" w:rsidR="00E23D4B" w:rsidRPr="0078340F" w:rsidRDefault="004A278A"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r>
              <w:rPr>
                <w:rFonts w:ascii="Work Sans" w:eastAsia="Times New Roman" w:hAnsi="Work Sans" w:cs="Calibri"/>
                <w:color w:val="000000"/>
                <w:sz w:val="16"/>
                <w:szCs w:val="16"/>
                <w:lang w:eastAsia="en-AU"/>
              </w:rPr>
              <w:t>(Number)</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F908506" w14:textId="4F298BC5" w:rsidR="00E23D4B" w:rsidRPr="0078340F" w:rsidRDefault="004A278A"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r w:rsidRPr="008F1B74">
              <w:rPr>
                <w:rFonts w:ascii="Work Sans" w:eastAsia="Times New Roman" w:hAnsi="Work Sans" w:cs="Calibri"/>
                <w:color w:val="000000"/>
                <w:sz w:val="16"/>
                <w:szCs w:val="16"/>
                <w:lang w:eastAsia="en-AU"/>
              </w:rPr>
              <w:t>(Number)</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164C2375" w14:textId="1D0120F4" w:rsidR="00E23D4B" w:rsidRPr="0078340F" w:rsidRDefault="004A278A"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r w:rsidRPr="008F1B74">
              <w:rPr>
                <w:rFonts w:ascii="Work Sans" w:eastAsia="Times New Roman" w:hAnsi="Work Sans" w:cs="Calibri"/>
                <w:color w:val="000000"/>
                <w:sz w:val="16"/>
                <w:szCs w:val="16"/>
                <w:lang w:eastAsia="en-AU"/>
              </w:rPr>
              <w:t>(Number)</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1F8EA4B" w14:textId="4F59EC0F" w:rsidR="00E23D4B" w:rsidRPr="0078340F" w:rsidRDefault="004A278A"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r w:rsidRPr="008F1B74">
              <w:rPr>
                <w:rFonts w:ascii="Work Sans" w:eastAsia="Times New Roman" w:hAnsi="Work Sans" w:cs="Calibri"/>
                <w:color w:val="000000"/>
                <w:sz w:val="16"/>
                <w:szCs w:val="16"/>
                <w:lang w:eastAsia="en-AU"/>
              </w:rPr>
              <w:t>(Number)</w:t>
            </w:r>
          </w:p>
        </w:tc>
      </w:tr>
      <w:tr w:rsidR="00BA7322" w:rsidRPr="00BA7322" w14:paraId="46A9D790" w14:textId="77777777" w:rsidTr="009F485E">
        <w:trPr>
          <w:trHeight w:val="300"/>
        </w:trPr>
        <w:tc>
          <w:tcPr>
            <w:tcW w:w="1368" w:type="dxa"/>
            <w:shd w:val="clear" w:color="auto" w:fill="FDE9D9" w:themeFill="accent6" w:themeFillTint="33"/>
            <w:noWrap/>
            <w:vAlign w:val="center"/>
          </w:tcPr>
          <w:p w14:paraId="660BA7A2"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c>
          <w:tcPr>
            <w:tcW w:w="1369" w:type="dxa"/>
            <w:shd w:val="clear" w:color="auto" w:fill="FDE9D9" w:themeFill="accent6" w:themeFillTint="33"/>
            <w:noWrap/>
            <w:vAlign w:val="center"/>
          </w:tcPr>
          <w:p w14:paraId="682AD1FC"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c>
          <w:tcPr>
            <w:tcW w:w="1369" w:type="dxa"/>
            <w:tcBorders>
              <w:right w:val="single" w:sz="4" w:space="0" w:color="auto"/>
            </w:tcBorders>
            <w:shd w:val="clear" w:color="auto" w:fill="FDE9D9" w:themeFill="accent6" w:themeFillTint="33"/>
            <w:noWrap/>
            <w:vAlign w:val="center"/>
          </w:tcPr>
          <w:p w14:paraId="4DC68C1C"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4F9E6A9"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1212CF18"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69F7C32"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F6C7802"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r>
      <w:tr w:rsidR="00BA7322" w:rsidRPr="00BA7322" w14:paraId="763B99F4" w14:textId="77777777" w:rsidTr="009F485E">
        <w:trPr>
          <w:trHeight w:val="300"/>
        </w:trPr>
        <w:tc>
          <w:tcPr>
            <w:tcW w:w="1368" w:type="dxa"/>
            <w:shd w:val="clear" w:color="auto" w:fill="FDE9D9" w:themeFill="accent6" w:themeFillTint="33"/>
            <w:noWrap/>
            <w:vAlign w:val="center"/>
          </w:tcPr>
          <w:p w14:paraId="6CF8FF34"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c>
          <w:tcPr>
            <w:tcW w:w="1369" w:type="dxa"/>
            <w:shd w:val="clear" w:color="auto" w:fill="FDE9D9" w:themeFill="accent6" w:themeFillTint="33"/>
            <w:noWrap/>
            <w:vAlign w:val="center"/>
          </w:tcPr>
          <w:p w14:paraId="2763718B"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c>
          <w:tcPr>
            <w:tcW w:w="1369" w:type="dxa"/>
            <w:tcBorders>
              <w:right w:val="single" w:sz="4" w:space="0" w:color="auto"/>
            </w:tcBorders>
            <w:shd w:val="clear" w:color="auto" w:fill="FDE9D9" w:themeFill="accent6" w:themeFillTint="33"/>
            <w:noWrap/>
            <w:vAlign w:val="center"/>
          </w:tcPr>
          <w:p w14:paraId="2D079A85"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17BF9C90"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2CE5F54A"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CFFDB79"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color w:val="000000"/>
                <w:sz w:val="16"/>
                <w:szCs w:val="16"/>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E935E4A" w14:textId="77777777" w:rsidR="00E23D4B" w:rsidRPr="0078340F" w:rsidRDefault="00E23D4B" w:rsidP="0078340F">
            <w:pPr>
              <w:keepNext/>
              <w:keepLines/>
              <w:tabs>
                <w:tab w:val="clear" w:pos="567"/>
              </w:tabs>
              <w:spacing w:before="0" w:line="240" w:lineRule="auto"/>
              <w:jc w:val="center"/>
              <w:rPr>
                <w:rFonts w:ascii="Work Sans" w:eastAsia="Times New Roman" w:hAnsi="Work Sans" w:cs="Calibri"/>
                <w:sz w:val="16"/>
                <w:szCs w:val="16"/>
                <w:lang w:eastAsia="en-AU"/>
              </w:rPr>
            </w:pPr>
          </w:p>
        </w:tc>
      </w:tr>
    </w:tbl>
    <w:p w14:paraId="1FF76FFE" w14:textId="77777777" w:rsidR="00E23D4B" w:rsidRPr="00207594" w:rsidRDefault="00E23D4B" w:rsidP="00E23D4B">
      <w:pPr>
        <w:rPr>
          <w:rFonts w:ascii="Work Sans" w:hAnsi="Work Sans"/>
          <w:szCs w:val="20"/>
        </w:rPr>
      </w:pPr>
      <w:r w:rsidRPr="00207594">
        <w:rPr>
          <w:rFonts w:ascii="Work Sans" w:hAnsi="Work Sans"/>
          <w:szCs w:val="20"/>
        </w:rPr>
        <w:t>Notes on data required:</w:t>
      </w:r>
    </w:p>
    <w:p w14:paraId="72903923" w14:textId="77777777" w:rsidR="00E23D4B" w:rsidRPr="00207594" w:rsidRDefault="00E23D4B" w:rsidP="0078340F">
      <w:pPr>
        <w:pStyle w:val="CGC2025Bullet1"/>
      </w:pPr>
      <w:r w:rsidRPr="00207594">
        <w:rPr>
          <w:u w:val="single"/>
        </w:rPr>
        <w:t>Prison name</w:t>
      </w:r>
      <w:r w:rsidRPr="00207594">
        <w:t xml:space="preserve"> – name of the prison.</w:t>
      </w:r>
    </w:p>
    <w:p w14:paraId="21ECFA10" w14:textId="5A3A25DE" w:rsidR="00E23D4B" w:rsidRPr="00207594" w:rsidRDefault="00E23D4B" w:rsidP="0078340F">
      <w:pPr>
        <w:pStyle w:val="CGC2025Bullet1"/>
      </w:pPr>
      <w:r w:rsidRPr="00207594">
        <w:rPr>
          <w:u w:val="single"/>
        </w:rPr>
        <w:t>Prison location</w:t>
      </w:r>
      <w:r w:rsidRPr="00207594">
        <w:t xml:space="preserve"> – we would like the most detailed level of geography available. For example, suburb or town would be more useful than postcode. If you can provide the location in one of the ABS Australian Statistical Geography Standard (ASGS) Edition 3, formats, this would be very useful. The reason for this is we will map the prison location back to one of the five ABS ‘Remoteness Areas’ (which are part of the ABS ASGS structure.)</w:t>
      </w:r>
      <w:r w:rsidR="00AA78CB" w:rsidRPr="00207594">
        <w:rPr>
          <w:rStyle w:val="FootnoteReference"/>
        </w:rPr>
        <w:fldChar w:fldCharType="begin"/>
      </w:r>
      <w:r w:rsidR="00AA78CB" w:rsidRPr="00207594">
        <w:rPr>
          <w:rStyle w:val="FootnoteReference"/>
        </w:rPr>
        <w:instrText xml:space="preserve"> NOTEREF _Ref136005268 \h  \* MERGEFORMAT </w:instrText>
      </w:r>
      <w:r w:rsidR="00AA78CB" w:rsidRPr="00207594">
        <w:rPr>
          <w:rStyle w:val="FootnoteReference"/>
        </w:rPr>
      </w:r>
      <w:r w:rsidR="00AA78CB" w:rsidRPr="00207594">
        <w:rPr>
          <w:rStyle w:val="FootnoteReference"/>
        </w:rPr>
        <w:fldChar w:fldCharType="separate"/>
      </w:r>
      <w:r w:rsidR="004F566B">
        <w:rPr>
          <w:rStyle w:val="FootnoteReference"/>
        </w:rPr>
        <w:t>25</w:t>
      </w:r>
      <w:r w:rsidR="00AA78CB" w:rsidRPr="00207594">
        <w:rPr>
          <w:rStyle w:val="FootnoteReference"/>
        </w:rPr>
        <w:fldChar w:fldCharType="end"/>
      </w:r>
      <w:r w:rsidRPr="00207594">
        <w:rPr>
          <w:rStyle w:val="FootnoteReference"/>
        </w:rPr>
        <w:t xml:space="preserve"> </w:t>
      </w:r>
      <w:r w:rsidRPr="00207594">
        <w:t xml:space="preserve"> </w:t>
      </w:r>
    </w:p>
    <w:p w14:paraId="1B420584" w14:textId="77777777" w:rsidR="00E23D4B" w:rsidRPr="00207594" w:rsidRDefault="00E23D4B" w:rsidP="0078340F">
      <w:pPr>
        <w:pStyle w:val="CGC2025Bullet1"/>
      </w:pPr>
      <w:r w:rsidRPr="00207594">
        <w:rPr>
          <w:u w:val="single"/>
        </w:rPr>
        <w:t xml:space="preserve">Net Operating Expense </w:t>
      </w:r>
      <w:r w:rsidRPr="00207594">
        <w:t>- the net operating expense of each prison for 2022–23.</w:t>
      </w:r>
    </w:p>
    <w:p w14:paraId="4EDA5A4A" w14:textId="3D331F42" w:rsidR="00E23D4B" w:rsidRPr="00207594" w:rsidRDefault="00E23D4B" w:rsidP="0078340F">
      <w:pPr>
        <w:pStyle w:val="CGC2025Bullet1"/>
        <w:rPr>
          <w:u w:val="single"/>
        </w:rPr>
      </w:pPr>
      <w:r w:rsidRPr="00207594">
        <w:rPr>
          <w:u w:val="single"/>
        </w:rPr>
        <w:t>Number of prisoners –</w:t>
      </w:r>
      <w:r w:rsidRPr="00207594">
        <w:t xml:space="preserve"> When counting the number of prisoners, our preference is the average daily number of prisoners for 2022</w:t>
      </w:r>
      <w:r w:rsidR="00361B03" w:rsidRPr="00207594">
        <w:t>–</w:t>
      </w:r>
      <w:r w:rsidRPr="00207594">
        <w:t>23.</w:t>
      </w:r>
      <w:r w:rsidR="00C30321">
        <w:t xml:space="preserve"> </w:t>
      </w:r>
      <w:r w:rsidRPr="00207594">
        <w:t>However, if this not available please provide the count of prisoners on 30 June 2023.</w:t>
      </w:r>
    </w:p>
    <w:p w14:paraId="29C6B1B6" w14:textId="77777777" w:rsidR="00E23D4B" w:rsidRPr="00207594" w:rsidRDefault="00E23D4B" w:rsidP="0078340F">
      <w:pPr>
        <w:pStyle w:val="CGC2025Bullet1"/>
        <w:numPr>
          <w:ilvl w:val="0"/>
          <w:numId w:val="0"/>
        </w:numPr>
        <w:ind w:left="851"/>
      </w:pPr>
      <w:r w:rsidRPr="00207594">
        <w:t>Please split the number of prisoners into three different security rating groups:</w:t>
      </w:r>
    </w:p>
    <w:p w14:paraId="469C4B03" w14:textId="77777777" w:rsidR="00E23D4B" w:rsidRPr="00207594" w:rsidRDefault="00E23D4B" w:rsidP="0078340F">
      <w:pPr>
        <w:pStyle w:val="CGC2025Bullet2"/>
        <w:spacing w:before="0" w:line="240" w:lineRule="auto"/>
        <w:ind w:left="1208" w:hanging="357"/>
        <w:rPr>
          <w:szCs w:val="20"/>
        </w:rPr>
      </w:pPr>
      <w:r w:rsidRPr="00207594">
        <w:rPr>
          <w:szCs w:val="20"/>
        </w:rPr>
        <w:lastRenderedPageBreak/>
        <w:t>maximum (includes prisoners classified as high risk)</w:t>
      </w:r>
    </w:p>
    <w:p w14:paraId="74F69F42" w14:textId="77777777" w:rsidR="00E23D4B" w:rsidRPr="00207594" w:rsidRDefault="00E23D4B" w:rsidP="0078340F">
      <w:pPr>
        <w:pStyle w:val="CGC2025Bullet2"/>
        <w:spacing w:before="0" w:line="240" w:lineRule="auto"/>
        <w:ind w:left="1208" w:hanging="357"/>
        <w:rPr>
          <w:szCs w:val="20"/>
        </w:rPr>
      </w:pPr>
      <w:r w:rsidRPr="00207594">
        <w:rPr>
          <w:szCs w:val="20"/>
        </w:rPr>
        <w:t xml:space="preserve">medium </w:t>
      </w:r>
    </w:p>
    <w:p w14:paraId="344899C5" w14:textId="77777777" w:rsidR="00E23D4B" w:rsidRPr="00207594" w:rsidRDefault="00E23D4B" w:rsidP="0078340F">
      <w:pPr>
        <w:pStyle w:val="CGC2025Bullet2"/>
        <w:spacing w:before="0" w:line="240" w:lineRule="auto"/>
        <w:ind w:left="1208" w:hanging="357"/>
        <w:rPr>
          <w:szCs w:val="20"/>
        </w:rPr>
      </w:pPr>
      <w:r w:rsidRPr="00207594">
        <w:rPr>
          <w:szCs w:val="20"/>
        </w:rPr>
        <w:t xml:space="preserve">minimum </w:t>
      </w:r>
    </w:p>
    <w:p w14:paraId="603FD888" w14:textId="77777777" w:rsidR="00E23D4B" w:rsidRPr="00207594" w:rsidRDefault="00E23D4B" w:rsidP="0078340F">
      <w:pPr>
        <w:pStyle w:val="CGC2025Bullet1"/>
      </w:pPr>
      <w:r w:rsidRPr="00207594">
        <w:t>Please provide the data in Excel or csv format and use as many rows as needed.</w:t>
      </w:r>
    </w:p>
    <w:p w14:paraId="294205DF" w14:textId="77777777" w:rsidR="00A5102B" w:rsidRDefault="00A5102B" w:rsidP="0078340F">
      <w:pPr>
        <w:pStyle w:val="Heading4"/>
      </w:pPr>
    </w:p>
    <w:p w14:paraId="7DB1AC08" w14:textId="77777777" w:rsidR="00C144B2" w:rsidRPr="00C144B2" w:rsidRDefault="00C144B2" w:rsidP="003C31C9">
      <w:pPr>
        <w:pStyle w:val="Heading4"/>
      </w:pPr>
    </w:p>
    <w:sectPr w:rsidR="00C144B2" w:rsidRPr="00C144B2" w:rsidSect="000E09D8">
      <w:footerReference w:type="default" r:id="rId31"/>
      <w:pgSz w:w="11906" w:h="16838" w:code="9"/>
      <w:pgMar w:top="1440" w:right="1440" w:bottom="1440" w:left="144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2A5CC" w14:textId="77777777" w:rsidR="00761F3D" w:rsidRDefault="00761F3D">
      <w:r>
        <w:separator/>
      </w:r>
    </w:p>
    <w:p w14:paraId="6E3F3935" w14:textId="77777777" w:rsidR="00761F3D" w:rsidRDefault="00761F3D"/>
  </w:endnote>
  <w:endnote w:type="continuationSeparator" w:id="0">
    <w:p w14:paraId="4C4DA0E5" w14:textId="77777777" w:rsidR="00761F3D" w:rsidRDefault="00761F3D">
      <w:r>
        <w:continuationSeparator/>
      </w:r>
    </w:p>
    <w:p w14:paraId="5922537F" w14:textId="77777777" w:rsidR="00761F3D" w:rsidRDefault="00761F3D"/>
  </w:endnote>
  <w:endnote w:type="continuationNotice" w:id="1">
    <w:p w14:paraId="73331BCC" w14:textId="77777777" w:rsidR="00761F3D" w:rsidRDefault="00761F3D">
      <w:pPr>
        <w:spacing w:before="0" w:line="240" w:lineRule="auto"/>
      </w:pPr>
    </w:p>
    <w:p w14:paraId="0ABE59AC" w14:textId="77777777" w:rsidR="00761F3D" w:rsidRDefault="00761F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96B4" w14:textId="31EBF2D8" w:rsidR="00B80B50" w:rsidRDefault="008E230B" w:rsidP="008E230B">
    <w:pPr>
      <w:pStyle w:val="Foo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684187"/>
      <w:docPartObj>
        <w:docPartGallery w:val="Page Numbers (Bottom of Page)"/>
        <w:docPartUnique/>
      </w:docPartObj>
    </w:sdtPr>
    <w:sdtEndPr>
      <w:rPr>
        <w:noProof/>
      </w:rPr>
    </w:sdtEndPr>
    <w:sdtContent>
      <w:p w14:paraId="7885124B" w14:textId="77777777" w:rsidR="005B6B61" w:rsidRDefault="005B6B61" w:rsidP="00D22166">
        <w:pPr>
          <w:pStyle w:val="Footer"/>
        </w:pPr>
        <w:r>
          <w:fldChar w:fldCharType="begin"/>
        </w:r>
        <w:r>
          <w:instrText xml:space="preserve"> PAGE   \* MERGEFORMAT </w:instrText>
        </w:r>
        <w:r>
          <w:fldChar w:fldCharType="separate"/>
        </w:r>
        <w:r>
          <w:rPr>
            <w:noProof/>
          </w:rPr>
          <w:t>2</w:t>
        </w:r>
        <w:r>
          <w:rPr>
            <w:noProof/>
          </w:rPr>
          <w:fldChar w:fldCharType="end"/>
        </w:r>
      </w:p>
    </w:sdtContent>
  </w:sdt>
  <w:p w14:paraId="7069B8DE" w14:textId="77777777" w:rsidR="00C66676" w:rsidRDefault="00C66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E24AC" w14:textId="77777777" w:rsidR="00761F3D" w:rsidRPr="001C1AC5" w:rsidRDefault="00761F3D">
      <w:pPr>
        <w:rPr>
          <w:color w:val="ADD6EA"/>
        </w:rPr>
      </w:pPr>
      <w:r w:rsidRPr="001C1AC5">
        <w:rPr>
          <w:color w:val="ADD6EA"/>
        </w:rPr>
        <w:separator/>
      </w:r>
    </w:p>
    <w:p w14:paraId="5D118AE3" w14:textId="77777777" w:rsidR="00761F3D" w:rsidRDefault="00761F3D"/>
  </w:footnote>
  <w:footnote w:type="continuationSeparator" w:id="0">
    <w:p w14:paraId="6DAEAB81" w14:textId="77777777" w:rsidR="00761F3D" w:rsidRDefault="00761F3D">
      <w:r>
        <w:continuationSeparator/>
      </w:r>
    </w:p>
    <w:p w14:paraId="60F65917" w14:textId="77777777" w:rsidR="00761F3D" w:rsidRDefault="00761F3D"/>
  </w:footnote>
  <w:footnote w:type="continuationNotice" w:id="1">
    <w:p w14:paraId="45B33274" w14:textId="77777777" w:rsidR="00761F3D" w:rsidRDefault="00761F3D">
      <w:pPr>
        <w:spacing w:before="0" w:line="240" w:lineRule="auto"/>
      </w:pPr>
    </w:p>
    <w:p w14:paraId="06A368D5" w14:textId="77777777" w:rsidR="00761F3D" w:rsidRDefault="00761F3D"/>
  </w:footnote>
  <w:footnote w:id="2">
    <w:p w14:paraId="6BC58204" w14:textId="7D3451A3" w:rsidR="00C05401" w:rsidRDefault="00C05401" w:rsidP="00C8605C">
      <w:pPr>
        <w:pStyle w:val="FootnoteText"/>
      </w:pPr>
      <w:r>
        <w:rPr>
          <w:rStyle w:val="FootnoteReference"/>
        </w:rPr>
        <w:footnoteRef/>
      </w:r>
      <w:r>
        <w:t xml:space="preserve"> </w:t>
      </w:r>
      <w:r w:rsidR="008E6FCF" w:rsidRPr="00F16EC4">
        <w:t>States have indicated the data used in the police and prisons regressions are</w:t>
      </w:r>
      <w:r w:rsidR="005B193B" w:rsidRPr="00F16EC4">
        <w:t xml:space="preserve"> confidential</w:t>
      </w:r>
      <w:r w:rsidR="00CC13C2">
        <w:t>;</w:t>
      </w:r>
      <w:r w:rsidR="005B193B" w:rsidRPr="00F16EC4">
        <w:t xml:space="preserve"> therefore the Commission is unable to share </w:t>
      </w:r>
      <w:r w:rsidR="008D71E0" w:rsidRPr="00F16EC4">
        <w:t xml:space="preserve">the </w:t>
      </w:r>
      <w:r w:rsidR="00EC3913" w:rsidRPr="00F16EC4">
        <w:t>data used</w:t>
      </w:r>
      <w:r w:rsidR="003D73A3" w:rsidRPr="00F16EC4">
        <w:t xml:space="preserve"> to calculate the regression</w:t>
      </w:r>
      <w:r w:rsidR="006B1287" w:rsidRPr="00F16EC4">
        <w:t xml:space="preserve">. </w:t>
      </w:r>
      <w:r w:rsidR="00DB07CD" w:rsidRPr="00F16EC4">
        <w:t xml:space="preserve">Descriptions of the method used </w:t>
      </w:r>
      <w:r w:rsidR="00E34022" w:rsidRPr="00F16EC4">
        <w:t>to measure the regional costs of prisons</w:t>
      </w:r>
      <w:r w:rsidR="008D71E0" w:rsidRPr="00F16EC4">
        <w:t xml:space="preserve"> </w:t>
      </w:r>
      <w:r w:rsidR="004C7E2C" w:rsidRPr="00F16EC4">
        <w:t>are outlined in the Final Report (</w:t>
      </w:r>
      <w:hyperlink r:id="rId1" w:history="1">
        <w:r w:rsidR="008D71E0" w:rsidRPr="00F16EC4">
          <w:rPr>
            <w:rStyle w:val="Hyperlink"/>
          </w:rPr>
          <w:t>Volume 2 Chapter 19 - Justice of the Report on GST Revenue Sharing Relativities, 2020 Review</w:t>
        </w:r>
      </w:hyperlink>
      <w:r w:rsidR="004C7E2C" w:rsidRPr="00F16EC4">
        <w:t>)</w:t>
      </w:r>
      <w:r w:rsidR="008D71E0" w:rsidRPr="00F16EC4">
        <w:t xml:space="preserve"> p. </w:t>
      </w:r>
      <w:r w:rsidR="00104676" w:rsidRPr="00F16EC4">
        <w:t xml:space="preserve">260-261, </w:t>
      </w:r>
      <w:r w:rsidR="008D71E0" w:rsidRPr="00F16EC4">
        <w:t>278</w:t>
      </w:r>
      <w:r w:rsidR="003D73A3">
        <w:t xml:space="preserve"> </w:t>
      </w:r>
    </w:p>
  </w:footnote>
  <w:footnote w:id="3">
    <w:p w14:paraId="79501514" w14:textId="40C2D044" w:rsidR="00023F62" w:rsidRDefault="00023F62" w:rsidP="00C8605C">
      <w:pPr>
        <w:pStyle w:val="FootnoteText"/>
      </w:pPr>
      <w:r>
        <w:rPr>
          <w:rStyle w:val="FootnoteReference"/>
        </w:rPr>
        <w:footnoteRef/>
      </w:r>
      <w:r>
        <w:t xml:space="preserve"> Productivity Commission, </w:t>
      </w:r>
      <w:r w:rsidRPr="00570D8A">
        <w:rPr>
          <w:i/>
          <w:iCs/>
        </w:rPr>
        <w:t>Report on Government Services</w:t>
      </w:r>
      <w:r w:rsidR="00B600F4" w:rsidRPr="00570D8A">
        <w:rPr>
          <w:i/>
          <w:iCs/>
        </w:rPr>
        <w:t xml:space="preserve"> 202</w:t>
      </w:r>
      <w:r w:rsidR="00517B24" w:rsidRPr="00570D8A">
        <w:rPr>
          <w:i/>
          <w:iCs/>
        </w:rPr>
        <w:t xml:space="preserve">3 </w:t>
      </w:r>
      <w:r w:rsidR="00570D8A" w:rsidRPr="00570D8A">
        <w:rPr>
          <w:i/>
          <w:iCs/>
        </w:rPr>
        <w:t>(</w:t>
      </w:r>
      <w:r w:rsidRPr="00570D8A">
        <w:rPr>
          <w:i/>
          <w:iCs/>
        </w:rPr>
        <w:t>Community services</w:t>
      </w:r>
      <w:r w:rsidR="00570D8A" w:rsidRPr="00570D8A">
        <w:rPr>
          <w:i/>
          <w:iCs/>
        </w:rPr>
        <w:t>)</w:t>
      </w:r>
      <w:r>
        <w:t xml:space="preserve">, </w:t>
      </w:r>
      <w:r w:rsidR="00B272DD">
        <w:t xml:space="preserve">2023, </w:t>
      </w:r>
      <w:r>
        <w:t>Table 17A.21</w:t>
      </w:r>
      <w:r w:rsidR="00142CFD">
        <w:t xml:space="preserve">, see </w:t>
      </w:r>
      <w:hyperlink r:id="rId2" w:history="1">
        <w:r w:rsidR="00142CFD" w:rsidRPr="006237E3">
          <w:rPr>
            <w:rStyle w:val="Hyperlink"/>
          </w:rPr>
          <w:t>https://www.pc.gov.au/ongoing/report-on-government-services/2023/community-services/youth-justice</w:t>
        </w:r>
      </w:hyperlink>
      <w:r w:rsidR="00142CFD">
        <w:t xml:space="preserve"> </w:t>
      </w:r>
    </w:p>
  </w:footnote>
  <w:footnote w:id="4">
    <w:p w14:paraId="451580B9" w14:textId="750C7DEC" w:rsidR="00E710C7" w:rsidRDefault="00E710C7" w:rsidP="00C8605C">
      <w:pPr>
        <w:pStyle w:val="FootnoteText"/>
      </w:pPr>
      <w:r>
        <w:rPr>
          <w:rStyle w:val="FootnoteReference"/>
        </w:rPr>
        <w:footnoteRef/>
      </w:r>
      <w:r>
        <w:t xml:space="preserve"> A</w:t>
      </w:r>
      <w:r w:rsidR="00DE757A">
        <w:t xml:space="preserve">ustralian </w:t>
      </w:r>
      <w:r>
        <w:t>I</w:t>
      </w:r>
      <w:r w:rsidR="00DE757A">
        <w:t xml:space="preserve">nstitute of </w:t>
      </w:r>
      <w:r>
        <w:t>H</w:t>
      </w:r>
      <w:r w:rsidR="00DE757A">
        <w:t xml:space="preserve">ealth and </w:t>
      </w:r>
      <w:r>
        <w:t>W</w:t>
      </w:r>
      <w:r w:rsidR="00DE757A">
        <w:t>elfare</w:t>
      </w:r>
      <w:r w:rsidR="00611F9E">
        <w:t>,</w:t>
      </w:r>
      <w:r>
        <w:t xml:space="preserve"> </w:t>
      </w:r>
      <w:r w:rsidRPr="00611F9E">
        <w:rPr>
          <w:i/>
          <w:iCs/>
        </w:rPr>
        <w:t>Youth Justice in Australia 2021</w:t>
      </w:r>
      <w:r w:rsidR="00A52284" w:rsidRPr="00611F9E">
        <w:rPr>
          <w:i/>
          <w:iCs/>
        </w:rPr>
        <w:t>–</w:t>
      </w:r>
      <w:r w:rsidRPr="00611F9E">
        <w:rPr>
          <w:i/>
          <w:iCs/>
        </w:rPr>
        <w:t>22</w:t>
      </w:r>
      <w:r>
        <w:t xml:space="preserve">, </w:t>
      </w:r>
      <w:r w:rsidR="008F5884">
        <w:t xml:space="preserve">2023, </w:t>
      </w:r>
      <w:r>
        <w:t>p</w:t>
      </w:r>
      <w:r w:rsidR="00883452">
        <w:t xml:space="preserve"> </w:t>
      </w:r>
      <w:r>
        <w:t>48</w:t>
      </w:r>
      <w:r w:rsidR="00133AD2">
        <w:t xml:space="preserve">, see </w:t>
      </w:r>
      <w:hyperlink r:id="rId3" w:history="1">
        <w:r w:rsidR="00611F9E" w:rsidRPr="006237E3">
          <w:rPr>
            <w:rStyle w:val="Hyperlink"/>
          </w:rPr>
          <w:t>https://www.aihw.gov.au/reports/youth-justice/youth-justice-in-australia-2021-22/contents/summary</w:t>
        </w:r>
      </w:hyperlink>
      <w:r w:rsidR="00611F9E">
        <w:t xml:space="preserve"> </w:t>
      </w:r>
    </w:p>
  </w:footnote>
  <w:footnote w:id="5">
    <w:p w14:paraId="5915F6A8" w14:textId="77777777" w:rsidR="00A540DF" w:rsidRDefault="00A540DF" w:rsidP="00C8605C">
      <w:pPr>
        <w:pStyle w:val="FootnoteText"/>
      </w:pPr>
      <w:r>
        <w:rPr>
          <w:rStyle w:val="FootnoteReference"/>
        </w:rPr>
        <w:footnoteRef/>
      </w:r>
      <w:r>
        <w:t xml:space="preserve"> </w:t>
      </w:r>
      <w:bookmarkStart w:id="49" w:name="_Hlk135132604"/>
      <w:r>
        <w:t xml:space="preserve">The ACT Government website, </w:t>
      </w:r>
      <w:r w:rsidRPr="00BE71B8">
        <w:rPr>
          <w:i/>
          <w:iCs/>
        </w:rPr>
        <w:t>Raising the Minimum Age of Criminal Responsibility</w:t>
      </w:r>
      <w:r>
        <w:t xml:space="preserve">, 2022 see </w:t>
      </w:r>
      <w:hyperlink r:id="rId4" w:anchor=":~:text=%E2%80%9CIn%202023%2C%20the%20ACT%20Government,%2C%E2%80%9D%20said%20the%20Attorney%20General" w:history="1">
        <w:r>
          <w:rPr>
            <w:rStyle w:val="Hyperlink"/>
          </w:rPr>
          <w:t>Raising the Minimum Age of Criminal Responsibility - Chief Minister, Treasury and Economic Development Directorate (act.gov.au)</w:t>
        </w:r>
      </w:hyperlink>
      <w:r>
        <w:t xml:space="preserve">; ABC News, </w:t>
      </w:r>
      <w:r w:rsidRPr="002E3CC4">
        <w:rPr>
          <w:i/>
          <w:iCs/>
        </w:rPr>
        <w:t>Tasmania set to be first jurisdiction to raise minimum age of children in youth detention</w:t>
      </w:r>
      <w:r>
        <w:t xml:space="preserve">, 2022, see </w:t>
      </w:r>
      <w:hyperlink r:id="rId5" w:history="1">
        <w:r>
          <w:rPr>
            <w:rStyle w:val="Hyperlink"/>
          </w:rPr>
          <w:t>Tasmania set to be first jurisdiction to raise minimum age of children in youth detention - ABC News</w:t>
        </w:r>
      </w:hyperlink>
      <w:r>
        <w:t xml:space="preserve">; ABC News, </w:t>
      </w:r>
      <w:r w:rsidRPr="00555F6E">
        <w:rPr>
          <w:i/>
        </w:rPr>
        <w:t>Victoria</w:t>
      </w:r>
      <w:r w:rsidRPr="00555F6E">
        <w:rPr>
          <w:i/>
          <w:iCs/>
        </w:rPr>
        <w:t xml:space="preserve"> to raise the age of criminal responsibility to 12, youth advocates push for 14</w:t>
      </w:r>
      <w:r>
        <w:t xml:space="preserve">, 2023, see </w:t>
      </w:r>
      <w:hyperlink r:id="rId6" w:history="1">
        <w:r>
          <w:rPr>
            <w:rStyle w:val="Hyperlink"/>
          </w:rPr>
          <w:t>Victoria to raise the age of criminal responsibility to 12, youth advocates push for 14 - ABC News</w:t>
        </w:r>
      </w:hyperlink>
      <w:bookmarkEnd w:id="49"/>
    </w:p>
  </w:footnote>
  <w:footnote w:id="6">
    <w:p w14:paraId="68AFFDF6" w14:textId="17E538CF" w:rsidR="00F8185E" w:rsidRDefault="00F8185E" w:rsidP="00C8605C">
      <w:pPr>
        <w:pStyle w:val="FootnoteText"/>
      </w:pPr>
      <w:r>
        <w:rPr>
          <w:rStyle w:val="FootnoteReference"/>
        </w:rPr>
        <w:footnoteRef/>
      </w:r>
      <w:r>
        <w:t xml:space="preserve"> </w:t>
      </w:r>
      <w:r w:rsidR="00E1708C" w:rsidRPr="00C12778">
        <w:t>The Australian Institute of Health and We</w:t>
      </w:r>
      <w:r w:rsidR="00A963B9" w:rsidRPr="00C12778">
        <w:t xml:space="preserve">lfare, </w:t>
      </w:r>
      <w:r w:rsidR="00ED3A97" w:rsidRPr="00126417">
        <w:rPr>
          <w:i/>
        </w:rPr>
        <w:t>Y</w:t>
      </w:r>
      <w:r w:rsidR="005C6792" w:rsidRPr="00F16EC4">
        <w:rPr>
          <w:i/>
          <w:iCs/>
        </w:rPr>
        <w:t>outh</w:t>
      </w:r>
      <w:r w:rsidR="005C6792" w:rsidRPr="00F16EC4">
        <w:rPr>
          <w:i/>
        </w:rPr>
        <w:t xml:space="preserve"> justice in Australia 2021-22</w:t>
      </w:r>
      <w:r w:rsidR="005C6792" w:rsidRPr="00F16EC4">
        <w:t xml:space="preserve"> </w:t>
      </w:r>
      <w:r w:rsidR="00BA6C98" w:rsidRPr="00C12778">
        <w:t>(</w:t>
      </w:r>
      <w:r w:rsidR="006E76CA" w:rsidRPr="00C12778">
        <w:t xml:space="preserve">Table </w:t>
      </w:r>
      <w:r w:rsidR="00750888" w:rsidRPr="00C12778">
        <w:t>S76A</w:t>
      </w:r>
      <w:r w:rsidR="00236DED" w:rsidRPr="00C12778">
        <w:t xml:space="preserve">: </w:t>
      </w:r>
      <w:r w:rsidR="004335D0" w:rsidRPr="00AD30C6">
        <w:t>Young people in detention on an average day by age, sex and Indigenous status, Australia, 2021–22</w:t>
      </w:r>
      <w:r w:rsidR="00E71A23" w:rsidRPr="00AD30C6">
        <w:t>)</w:t>
      </w:r>
      <w:r w:rsidR="00F83410" w:rsidRPr="00AD30C6">
        <w:t xml:space="preserve">, 2023, see </w:t>
      </w:r>
      <w:hyperlink r:id="rId7" w:history="1">
        <w:r w:rsidR="00FF41B3" w:rsidRPr="00AD30C6">
          <w:rPr>
            <w:rStyle w:val="Hyperlink"/>
          </w:rPr>
          <w:t>Youth justice in Australia 2021-22, Data - Australian Institute of Health and Welfare (aihw.gov.au)</w:t>
        </w:r>
      </w:hyperlink>
    </w:p>
  </w:footnote>
  <w:footnote w:id="7">
    <w:p w14:paraId="51AF0372" w14:textId="0E936FF3" w:rsidR="00FE09A0" w:rsidRDefault="00FE09A0" w:rsidP="00C8605C">
      <w:pPr>
        <w:pStyle w:val="FootnoteText"/>
      </w:pPr>
      <w:r>
        <w:rPr>
          <w:rStyle w:val="FootnoteReference"/>
        </w:rPr>
        <w:footnoteRef/>
      </w:r>
      <w:r>
        <w:t xml:space="preserve"> </w:t>
      </w:r>
      <w:r w:rsidR="009231F9">
        <w:t>Federal Circuit and Family Court of Australia</w:t>
      </w:r>
      <w:r w:rsidR="00477DC3">
        <w:t xml:space="preserve">, </w:t>
      </w:r>
      <w:r w:rsidR="00477DC3" w:rsidRPr="004969E9">
        <w:rPr>
          <w:i/>
          <w:iCs/>
        </w:rPr>
        <w:t>About the Court</w:t>
      </w:r>
      <w:r w:rsidR="00477DC3">
        <w:t xml:space="preserve">, </w:t>
      </w:r>
      <w:r w:rsidR="002A4B6F">
        <w:t>see</w:t>
      </w:r>
      <w:r w:rsidR="00F92508">
        <w:t xml:space="preserve"> </w:t>
      </w:r>
      <w:hyperlink r:id="rId8" w:history="1">
        <w:r w:rsidR="00E36F3C" w:rsidRPr="00E36F3C">
          <w:rPr>
            <w:rStyle w:val="Hyperlink"/>
          </w:rPr>
          <w:t>About the Court | Federal Circuit and Family Court of Australia (fcfcoa.gov.au)</w:t>
        </w:r>
      </w:hyperlink>
    </w:p>
  </w:footnote>
  <w:footnote w:id="8">
    <w:p w14:paraId="4293E0A9" w14:textId="6824E32E" w:rsidR="00D603F1" w:rsidRDefault="00A3281A" w:rsidP="00C8605C">
      <w:pPr>
        <w:pStyle w:val="FootnoteText"/>
      </w:pPr>
      <w:r>
        <w:rPr>
          <w:rStyle w:val="FootnoteReference"/>
        </w:rPr>
        <w:footnoteRef/>
      </w:r>
      <w:r>
        <w:t xml:space="preserve"> </w:t>
      </w:r>
      <w:r w:rsidR="004969E9">
        <w:t xml:space="preserve">Productivity Commission, </w:t>
      </w:r>
      <w:r w:rsidRPr="004969E9">
        <w:rPr>
          <w:i/>
          <w:iCs/>
        </w:rPr>
        <w:t>R</w:t>
      </w:r>
      <w:r w:rsidR="004969E9" w:rsidRPr="004969E9">
        <w:rPr>
          <w:i/>
          <w:iCs/>
        </w:rPr>
        <w:t>eport on Government Services</w:t>
      </w:r>
      <w:r w:rsidR="00BB350C" w:rsidRPr="004969E9">
        <w:rPr>
          <w:i/>
          <w:iCs/>
        </w:rPr>
        <w:t xml:space="preserve"> 2023 </w:t>
      </w:r>
      <w:r w:rsidR="004969E9" w:rsidRPr="004969E9">
        <w:rPr>
          <w:i/>
          <w:iCs/>
        </w:rPr>
        <w:t>(</w:t>
      </w:r>
      <w:r w:rsidR="0062496B" w:rsidRPr="004969E9">
        <w:rPr>
          <w:i/>
          <w:iCs/>
        </w:rPr>
        <w:t>Justice</w:t>
      </w:r>
      <w:r w:rsidR="004969E9" w:rsidRPr="004969E9">
        <w:rPr>
          <w:i/>
          <w:iCs/>
        </w:rPr>
        <w:t>),</w:t>
      </w:r>
      <w:r>
        <w:t xml:space="preserve"> </w:t>
      </w:r>
      <w:r w:rsidR="002B4957">
        <w:t xml:space="preserve">2023, </w:t>
      </w:r>
      <w:r w:rsidR="00975AF0">
        <w:t xml:space="preserve">Table </w:t>
      </w:r>
      <w:r w:rsidR="004B64ED">
        <w:t>7A.12</w:t>
      </w:r>
      <w:r w:rsidR="002B4957">
        <w:t>, see</w:t>
      </w:r>
      <w:r w:rsidR="00983207">
        <w:t xml:space="preserve"> </w:t>
      </w:r>
      <w:hyperlink r:id="rId9" w:history="1">
        <w:r w:rsidR="00D603F1" w:rsidRPr="001E3DDA">
          <w:rPr>
            <w:rStyle w:val="Hyperlink"/>
          </w:rPr>
          <w:t>https://www.pc.gov.au/ongoing/report-on-government-services/2023/justice/courts</w:t>
        </w:r>
      </w:hyperlink>
    </w:p>
  </w:footnote>
  <w:footnote w:id="9">
    <w:p w14:paraId="42C59B78" w14:textId="0A32910C" w:rsidR="004B1D26" w:rsidRDefault="004B1D26" w:rsidP="00C8605C">
      <w:pPr>
        <w:pStyle w:val="FootnoteText"/>
      </w:pPr>
      <w:r>
        <w:rPr>
          <w:rStyle w:val="FootnoteReference"/>
        </w:rPr>
        <w:footnoteRef/>
      </w:r>
      <w:r>
        <w:t xml:space="preserve"> </w:t>
      </w:r>
      <w:r w:rsidR="00FD6A7C">
        <w:t xml:space="preserve">The </w:t>
      </w:r>
      <w:r w:rsidR="000F6EF8">
        <w:t>A</w:t>
      </w:r>
      <w:r w:rsidR="00AC0B50">
        <w:t xml:space="preserve">ustralian Bureau of </w:t>
      </w:r>
      <w:r w:rsidR="000F6EF8">
        <w:t>S</w:t>
      </w:r>
      <w:r w:rsidR="00AC0B50">
        <w:t>tatistics</w:t>
      </w:r>
      <w:r w:rsidR="00AC0B50" w:rsidRPr="00363A7E">
        <w:rPr>
          <w:i/>
          <w:iCs/>
        </w:rPr>
        <w:t>,</w:t>
      </w:r>
      <w:r w:rsidR="00117850" w:rsidRPr="00363A7E">
        <w:rPr>
          <w:i/>
          <w:iCs/>
        </w:rPr>
        <w:t xml:space="preserve"> </w:t>
      </w:r>
      <w:r w:rsidR="00536540" w:rsidRPr="00363A7E">
        <w:rPr>
          <w:i/>
          <w:iCs/>
        </w:rPr>
        <w:t>Recorded Crime -</w:t>
      </w:r>
      <w:r w:rsidR="000F6EF8" w:rsidRPr="00363A7E">
        <w:rPr>
          <w:i/>
        </w:rPr>
        <w:t xml:space="preserve"> Offenders</w:t>
      </w:r>
      <w:r w:rsidR="00A5377B" w:rsidRPr="00363A7E">
        <w:rPr>
          <w:i/>
          <w:iCs/>
        </w:rPr>
        <w:t xml:space="preserve"> </w:t>
      </w:r>
      <w:r w:rsidR="00984B6C" w:rsidRPr="00363A7E">
        <w:rPr>
          <w:i/>
          <w:iCs/>
        </w:rPr>
        <w:t>(</w:t>
      </w:r>
      <w:r w:rsidR="00FB1927" w:rsidRPr="00363A7E">
        <w:rPr>
          <w:i/>
        </w:rPr>
        <w:t>Table 1: Offenders, Principal Offence</w:t>
      </w:r>
      <w:r w:rsidR="00CB4806" w:rsidRPr="00363A7E">
        <w:rPr>
          <w:i/>
        </w:rPr>
        <w:t xml:space="preserve"> </w:t>
      </w:r>
      <w:r w:rsidR="00E566EB" w:rsidRPr="00363A7E">
        <w:rPr>
          <w:i/>
        </w:rPr>
        <w:t>(</w:t>
      </w:r>
      <w:r w:rsidR="00CB4806" w:rsidRPr="00363A7E">
        <w:rPr>
          <w:i/>
        </w:rPr>
        <w:t>divi</w:t>
      </w:r>
      <w:r w:rsidR="00482416" w:rsidRPr="00363A7E">
        <w:rPr>
          <w:i/>
        </w:rPr>
        <w:t xml:space="preserve">sions and selected sub </w:t>
      </w:r>
      <w:r w:rsidR="00E566EB" w:rsidRPr="00363A7E">
        <w:rPr>
          <w:i/>
        </w:rPr>
        <w:t>divisions)</w:t>
      </w:r>
      <w:r w:rsidR="009C5762" w:rsidRPr="00363A7E">
        <w:rPr>
          <w:i/>
        </w:rPr>
        <w:t>, 2008</w:t>
      </w:r>
      <w:r w:rsidR="00CC3462" w:rsidRPr="00363A7E">
        <w:rPr>
          <w:i/>
        </w:rPr>
        <w:t>–</w:t>
      </w:r>
      <w:r w:rsidR="009150A2" w:rsidRPr="00363A7E">
        <w:rPr>
          <w:i/>
        </w:rPr>
        <w:t>09</w:t>
      </w:r>
      <w:r w:rsidR="00DF5A07" w:rsidRPr="00363A7E">
        <w:rPr>
          <w:i/>
        </w:rPr>
        <w:t xml:space="preserve"> to 2021</w:t>
      </w:r>
      <w:r w:rsidR="00CC3462" w:rsidRPr="00363A7E">
        <w:rPr>
          <w:i/>
        </w:rPr>
        <w:t>–</w:t>
      </w:r>
      <w:r w:rsidR="00DF5A07" w:rsidRPr="00363A7E">
        <w:rPr>
          <w:i/>
          <w:iCs/>
        </w:rPr>
        <w:t>22</w:t>
      </w:r>
      <w:r w:rsidR="00363A7E" w:rsidRPr="00363A7E">
        <w:rPr>
          <w:i/>
          <w:iCs/>
        </w:rPr>
        <w:t>)</w:t>
      </w:r>
      <w:r w:rsidR="00363A7E">
        <w:t>, 2023,</w:t>
      </w:r>
      <w:r w:rsidR="00F72A8F">
        <w:t xml:space="preserve"> </w:t>
      </w:r>
      <w:r w:rsidR="00C95F63">
        <w:t xml:space="preserve">see </w:t>
      </w:r>
      <w:hyperlink r:id="rId10" w:history="1">
        <w:r w:rsidR="00530C01" w:rsidRPr="00934F89">
          <w:rPr>
            <w:rStyle w:val="Hyperlink"/>
          </w:rPr>
          <w:t>https://www.abs.gov.au/statistics/people/crime-and-justice/recorded-crime-offenders/latest-release</w:t>
        </w:r>
      </w:hyperlink>
      <w:r w:rsidR="00530C01">
        <w:t xml:space="preserve"> </w:t>
      </w:r>
      <w:bookmarkStart w:id="56" w:name="_Hlk134609517"/>
    </w:p>
    <w:bookmarkEnd w:id="56"/>
  </w:footnote>
  <w:footnote w:id="10">
    <w:p w14:paraId="28F802A0" w14:textId="76EC4FC5" w:rsidR="004B1D26" w:rsidRDefault="004B1D26" w:rsidP="00C8605C">
      <w:pPr>
        <w:pStyle w:val="FootnoteText"/>
      </w:pPr>
      <w:r>
        <w:rPr>
          <w:rStyle w:val="FootnoteReference"/>
        </w:rPr>
        <w:footnoteRef/>
      </w:r>
      <w:r>
        <w:t xml:space="preserve"> </w:t>
      </w:r>
      <w:r w:rsidR="00FD6A7C">
        <w:t xml:space="preserve">The </w:t>
      </w:r>
      <w:r w:rsidR="00530C01">
        <w:t>A</w:t>
      </w:r>
      <w:r w:rsidR="00C95F63">
        <w:t xml:space="preserve">ustralian </w:t>
      </w:r>
      <w:r w:rsidR="00530C01">
        <w:t>B</w:t>
      </w:r>
      <w:r w:rsidR="00C95F63">
        <w:t xml:space="preserve">ureau of </w:t>
      </w:r>
      <w:r w:rsidR="00530C01">
        <w:t>S</w:t>
      </w:r>
      <w:r w:rsidR="00C95F63">
        <w:t>tatistics</w:t>
      </w:r>
      <w:r w:rsidR="00F41A8F">
        <w:t xml:space="preserve">, </w:t>
      </w:r>
      <w:r w:rsidR="00F41A8F" w:rsidRPr="00FD6A7C">
        <w:rPr>
          <w:i/>
          <w:iCs/>
        </w:rPr>
        <w:t>Recorded Crime –</w:t>
      </w:r>
      <w:r w:rsidR="00530C01" w:rsidRPr="00FD6A7C">
        <w:rPr>
          <w:i/>
        </w:rPr>
        <w:t xml:space="preserve"> Offenders</w:t>
      </w:r>
      <w:r w:rsidR="00F41A8F" w:rsidRPr="00FD6A7C">
        <w:rPr>
          <w:i/>
          <w:iCs/>
        </w:rPr>
        <w:t xml:space="preserve"> (</w:t>
      </w:r>
      <w:r w:rsidR="00530C01" w:rsidRPr="00FD6A7C">
        <w:rPr>
          <w:i/>
        </w:rPr>
        <w:t>Table 1: Offenders, Principal Offence (divisions and selected sub divisions), 2008</w:t>
      </w:r>
      <w:r w:rsidR="00CC3462" w:rsidRPr="00FD6A7C">
        <w:rPr>
          <w:i/>
        </w:rPr>
        <w:t>–</w:t>
      </w:r>
      <w:r w:rsidR="00530C01" w:rsidRPr="00FD6A7C">
        <w:rPr>
          <w:i/>
        </w:rPr>
        <w:t>09 to 2021</w:t>
      </w:r>
      <w:r w:rsidR="00CC3462" w:rsidRPr="00FD6A7C">
        <w:rPr>
          <w:i/>
        </w:rPr>
        <w:t>–</w:t>
      </w:r>
      <w:r w:rsidR="00530C01" w:rsidRPr="00FD6A7C">
        <w:rPr>
          <w:i/>
          <w:iCs/>
        </w:rPr>
        <w:t>22</w:t>
      </w:r>
      <w:r w:rsidR="00F41A8F" w:rsidRPr="00FD6A7C">
        <w:rPr>
          <w:i/>
          <w:iCs/>
        </w:rPr>
        <w:t>)</w:t>
      </w:r>
      <w:r w:rsidR="00F41A8F">
        <w:t>, 2023</w:t>
      </w:r>
      <w:r w:rsidR="00FD6A7C">
        <w:t>, see</w:t>
      </w:r>
      <w:r w:rsidR="00530C01">
        <w:t xml:space="preserve"> </w:t>
      </w:r>
      <w:hyperlink r:id="rId11" w:history="1">
        <w:r w:rsidR="00530C01" w:rsidRPr="00934F89">
          <w:rPr>
            <w:rStyle w:val="Hyperlink"/>
          </w:rPr>
          <w:t>https://www.abs.gov.au/statistics/people/crime-and-justice/recorded-crime-offenders/latest-release</w:t>
        </w:r>
      </w:hyperlink>
      <w:r w:rsidR="00530C01">
        <w:t xml:space="preserve"> </w:t>
      </w:r>
    </w:p>
  </w:footnote>
  <w:footnote w:id="11">
    <w:p w14:paraId="4400FB53" w14:textId="13447E9B" w:rsidR="00CC2B52" w:rsidRDefault="009A6547" w:rsidP="00C8605C">
      <w:pPr>
        <w:pStyle w:val="FootnoteText"/>
      </w:pPr>
      <w:r>
        <w:rPr>
          <w:rStyle w:val="FootnoteReference"/>
        </w:rPr>
        <w:footnoteRef/>
      </w:r>
      <w:r w:rsidR="00F73291">
        <w:t xml:space="preserve"> Selected offenders data excludes </w:t>
      </w:r>
      <w:r w:rsidR="00F73291" w:rsidRPr="00F73291">
        <w:t>offenders with a penalty notice as their principal method of proceeding</w:t>
      </w:r>
      <w:r w:rsidR="00F73291">
        <w:t xml:space="preserve">. </w:t>
      </w:r>
      <w:r w:rsidR="0065352F">
        <w:t xml:space="preserve">The ABS notes </w:t>
      </w:r>
      <w:r w:rsidR="006B2259">
        <w:t>the majority of COVID-19 related proceedings were penalty notices</w:t>
      </w:r>
      <w:r w:rsidR="00202DFD">
        <w:t xml:space="preserve">. </w:t>
      </w:r>
      <w:r w:rsidR="00DA3301">
        <w:t xml:space="preserve">The Australian Bureau of </w:t>
      </w:r>
      <w:r w:rsidR="00340D77">
        <w:t>Statistics</w:t>
      </w:r>
      <w:r w:rsidR="00340D77" w:rsidRPr="00934E82">
        <w:rPr>
          <w:i/>
        </w:rPr>
        <w:t>,</w:t>
      </w:r>
      <w:r w:rsidR="00722574" w:rsidRPr="00934E82">
        <w:rPr>
          <w:i/>
        </w:rPr>
        <w:t xml:space="preserve"> Recorded </w:t>
      </w:r>
      <w:r w:rsidR="00ED7A78" w:rsidRPr="00934E82">
        <w:rPr>
          <w:i/>
        </w:rPr>
        <w:t>Crime</w:t>
      </w:r>
      <w:r w:rsidR="006B2259" w:rsidRPr="00934E82">
        <w:rPr>
          <w:i/>
        </w:rPr>
        <w:t xml:space="preserve"> </w:t>
      </w:r>
      <w:r w:rsidR="00077AA7" w:rsidRPr="00934E82">
        <w:rPr>
          <w:i/>
        </w:rPr>
        <w:t>–</w:t>
      </w:r>
      <w:r w:rsidR="00D7210F" w:rsidRPr="00934E82">
        <w:rPr>
          <w:i/>
        </w:rPr>
        <w:t xml:space="preserve"> </w:t>
      </w:r>
      <w:r w:rsidR="00077AA7" w:rsidRPr="00934E82">
        <w:rPr>
          <w:i/>
        </w:rPr>
        <w:t>Offenders of COVID</w:t>
      </w:r>
      <w:r w:rsidR="00784362" w:rsidRPr="00934E82">
        <w:rPr>
          <w:i/>
        </w:rPr>
        <w:t xml:space="preserve">-19 </w:t>
      </w:r>
      <w:r w:rsidR="008D5431" w:rsidRPr="00934E82">
        <w:rPr>
          <w:i/>
        </w:rPr>
        <w:t xml:space="preserve">related </w:t>
      </w:r>
      <w:r w:rsidR="00307D0B" w:rsidRPr="00934E82">
        <w:rPr>
          <w:i/>
        </w:rPr>
        <w:t xml:space="preserve">offences </w:t>
      </w:r>
      <w:r w:rsidR="006B2259" w:rsidRPr="00934E82">
        <w:rPr>
          <w:i/>
        </w:rPr>
        <w:t>(</w:t>
      </w:r>
      <w:r w:rsidR="005D7AFF" w:rsidRPr="00934E82">
        <w:rPr>
          <w:i/>
        </w:rPr>
        <w:t>Table 3 COVID-19 related proceedings(a)(b), Method of proceeding, Selected states and territories, 201</w:t>
      </w:r>
      <w:r w:rsidR="00FA18FA" w:rsidRPr="00934E82">
        <w:rPr>
          <w:i/>
        </w:rPr>
        <w:t>9</w:t>
      </w:r>
      <w:r w:rsidR="00C90907" w:rsidRPr="00934E82">
        <w:rPr>
          <w:i/>
        </w:rPr>
        <w:t>-20 to 2021-22</w:t>
      </w:r>
      <w:r w:rsidR="002668A7" w:rsidRPr="00934E82">
        <w:rPr>
          <w:i/>
        </w:rPr>
        <w:t>)</w:t>
      </w:r>
      <w:r w:rsidR="002668A7">
        <w:t>, 2023, see</w:t>
      </w:r>
      <w:r w:rsidR="008912B8" w:rsidRPr="008912B8">
        <w:t xml:space="preserve"> </w:t>
      </w:r>
      <w:hyperlink r:id="rId12" w:anchor="data-downloads" w:history="1">
        <w:r w:rsidR="00CC2B52" w:rsidRPr="00B64CA2">
          <w:rPr>
            <w:rStyle w:val="Hyperlink"/>
          </w:rPr>
          <w:t>https://www.abs.gov.au/statistics/people/crime-and-justice/recorded-crime-offenders/latest-release#data-downloads</w:t>
        </w:r>
      </w:hyperlink>
    </w:p>
  </w:footnote>
  <w:footnote w:id="12">
    <w:p w14:paraId="38EBB667" w14:textId="53B0CB7E" w:rsidR="00DE2997" w:rsidRDefault="00D501F2" w:rsidP="00C8605C">
      <w:pPr>
        <w:pStyle w:val="FootnoteText"/>
      </w:pPr>
      <w:r>
        <w:rPr>
          <w:rStyle w:val="FootnoteReference"/>
        </w:rPr>
        <w:footnoteRef/>
      </w:r>
      <w:r>
        <w:t xml:space="preserve"> </w:t>
      </w:r>
      <w:r w:rsidR="0047004E">
        <w:t>The ABS</w:t>
      </w:r>
      <w:r w:rsidR="0047004E" w:rsidRPr="00B1409E">
        <w:rPr>
          <w:i/>
        </w:rPr>
        <w:t xml:space="preserve"> Recorded Crime – Offenders data</w:t>
      </w:r>
      <w:r w:rsidR="00B059E0" w:rsidRPr="00B1409E">
        <w:rPr>
          <w:i/>
        </w:rPr>
        <w:t xml:space="preserve"> </w:t>
      </w:r>
      <w:r w:rsidR="00116EF2" w:rsidRPr="00B1409E">
        <w:rPr>
          <w:i/>
        </w:rPr>
        <w:t xml:space="preserve">(Indigenous status, selected states and territories) </w:t>
      </w:r>
      <w:r w:rsidR="004D2B4A" w:rsidRPr="00B1409E">
        <w:rPr>
          <w:i/>
        </w:rPr>
        <w:t>202</w:t>
      </w:r>
      <w:r w:rsidR="00C7612B" w:rsidRPr="00B1409E">
        <w:rPr>
          <w:i/>
        </w:rPr>
        <w:t>0</w:t>
      </w:r>
      <w:r w:rsidR="00CC3462" w:rsidRPr="00B1409E">
        <w:rPr>
          <w:i/>
        </w:rPr>
        <w:t>–</w:t>
      </w:r>
      <w:r w:rsidR="00C7612B" w:rsidRPr="00B1409E">
        <w:rPr>
          <w:i/>
        </w:rPr>
        <w:t>21 to 2021</w:t>
      </w:r>
      <w:r w:rsidR="00CC3462" w:rsidRPr="00B1409E">
        <w:rPr>
          <w:i/>
        </w:rPr>
        <w:t>–</w:t>
      </w:r>
      <w:r w:rsidR="00C7612B" w:rsidRPr="00B1409E">
        <w:rPr>
          <w:i/>
        </w:rPr>
        <w:t>22</w:t>
      </w:r>
      <w:r w:rsidR="00C7612B">
        <w:t xml:space="preserve">, </w:t>
      </w:r>
      <w:r w:rsidR="0000031F">
        <w:t>contained a number of limitation</w:t>
      </w:r>
      <w:r w:rsidR="00C84205">
        <w:t>s</w:t>
      </w:r>
      <w:r w:rsidR="00AC5C67">
        <w:t xml:space="preserve">, </w:t>
      </w:r>
      <w:r w:rsidR="00ED0B0C">
        <w:t>including that</w:t>
      </w:r>
      <w:r w:rsidR="000D11E7">
        <w:t xml:space="preserve"> </w:t>
      </w:r>
      <w:r w:rsidR="00ED0B0C">
        <w:t>t</w:t>
      </w:r>
      <w:r w:rsidR="00C84205">
        <w:t xml:space="preserve">he data </w:t>
      </w:r>
      <w:r w:rsidR="00B059E0">
        <w:t xml:space="preserve">was only available for </w:t>
      </w:r>
      <w:r w:rsidR="00724C8B">
        <w:t>5</w:t>
      </w:r>
      <w:r w:rsidR="00E85C73">
        <w:t xml:space="preserve"> states (</w:t>
      </w:r>
      <w:r w:rsidR="006D0E83">
        <w:t>New South Wales</w:t>
      </w:r>
      <w:r w:rsidR="00E85C73">
        <w:t xml:space="preserve">, </w:t>
      </w:r>
      <w:r w:rsidR="006D0E83">
        <w:t xml:space="preserve">Queensland, South Australia, </w:t>
      </w:r>
      <w:r w:rsidR="00116EF2">
        <w:t>the</w:t>
      </w:r>
      <w:r w:rsidR="006D0E83">
        <w:t xml:space="preserve"> ACT and the Northern Territory</w:t>
      </w:r>
      <w:r w:rsidR="00476DD0">
        <w:t>)</w:t>
      </w:r>
      <w:r w:rsidR="00ED0B0C">
        <w:t xml:space="preserve"> and that</w:t>
      </w:r>
      <w:r w:rsidR="000265C6">
        <w:t xml:space="preserve"> </w:t>
      </w:r>
      <w:r w:rsidR="00ED0B0C">
        <w:t>d</w:t>
      </w:r>
      <w:r w:rsidR="0000031F">
        <w:t>ata user</w:t>
      </w:r>
      <w:r w:rsidR="0000031F" w:rsidRPr="0000031F">
        <w:t xml:space="preserve">s </w:t>
      </w:r>
      <w:r w:rsidR="0000031F">
        <w:t>were</w:t>
      </w:r>
      <w:r w:rsidR="0000031F" w:rsidRPr="0000031F">
        <w:t xml:space="preserve"> advised not to make comparisons between the 2020</w:t>
      </w:r>
      <w:r w:rsidR="00CC3462">
        <w:t>–</w:t>
      </w:r>
      <w:r w:rsidR="0000031F" w:rsidRPr="0000031F">
        <w:t>21 and 2021</w:t>
      </w:r>
      <w:r w:rsidR="00CC3462">
        <w:t>–</w:t>
      </w:r>
      <w:r w:rsidR="0000031F" w:rsidRPr="0000031F">
        <w:t xml:space="preserve">22 reference periods for Indigenous status data in New South Wales </w:t>
      </w:r>
      <w:r w:rsidR="00A51B8F">
        <w:t xml:space="preserve">and South Australia data </w:t>
      </w:r>
      <w:r w:rsidR="0000031F" w:rsidRPr="0000031F">
        <w:t>due to variation in the quality of this data between these reference periods</w:t>
      </w:r>
      <w:r w:rsidR="00317813">
        <w:t>. The Australian Bureau of Statistics</w:t>
      </w:r>
      <w:r w:rsidR="00317813" w:rsidRPr="000A4B89">
        <w:rPr>
          <w:i/>
          <w:iCs/>
        </w:rPr>
        <w:t xml:space="preserve">, Recorded Crime </w:t>
      </w:r>
      <w:r w:rsidR="0076349C" w:rsidRPr="000A4B89">
        <w:rPr>
          <w:i/>
          <w:iCs/>
        </w:rPr>
        <w:t>–</w:t>
      </w:r>
      <w:r w:rsidR="00317813" w:rsidRPr="000A4B89">
        <w:rPr>
          <w:i/>
          <w:iCs/>
        </w:rPr>
        <w:t xml:space="preserve"> Offenders</w:t>
      </w:r>
      <w:r w:rsidR="0076349C" w:rsidRPr="000A4B89">
        <w:rPr>
          <w:i/>
          <w:iCs/>
        </w:rPr>
        <w:t xml:space="preserve"> (</w:t>
      </w:r>
      <w:r w:rsidR="00412C9A" w:rsidRPr="000A4B89">
        <w:rPr>
          <w:i/>
          <w:iCs/>
        </w:rPr>
        <w:t>Table 25</w:t>
      </w:r>
      <w:r w:rsidR="00304C65" w:rsidRPr="000A4B89">
        <w:rPr>
          <w:i/>
          <w:iCs/>
        </w:rPr>
        <w:t xml:space="preserve">: Selected Offenders by Indigenous status and selected states and </w:t>
      </w:r>
      <w:r w:rsidR="000A4B89" w:rsidRPr="000A4B89">
        <w:rPr>
          <w:i/>
          <w:iCs/>
        </w:rPr>
        <w:t>territories, 2020-21 to 2021-22)</w:t>
      </w:r>
      <w:r w:rsidR="000A4B89">
        <w:t>, 2023, see</w:t>
      </w:r>
      <w:r w:rsidR="009705C9">
        <w:t xml:space="preserve"> </w:t>
      </w:r>
      <w:hyperlink r:id="rId13" w:anchor="data-downloads" w:history="1">
        <w:r w:rsidR="009B1DDE">
          <w:rPr>
            <w:rStyle w:val="Hyperlink"/>
          </w:rPr>
          <w:t>Recorded Crime - Offenders, 2021-22 financial year | Australian Bureau of Statistics (abs.gov.au)</w:t>
        </w:r>
      </w:hyperlink>
      <w:r w:rsidR="008D00DE">
        <w:t xml:space="preserve"> </w:t>
      </w:r>
    </w:p>
    <w:p w14:paraId="719DC03F" w14:textId="45C16D40" w:rsidR="00D501F2" w:rsidRDefault="00D501F2" w:rsidP="00C8605C">
      <w:pPr>
        <w:pStyle w:val="FootnoteText"/>
      </w:pPr>
    </w:p>
  </w:footnote>
  <w:footnote w:id="13">
    <w:p w14:paraId="5951C21A" w14:textId="09C53ECA" w:rsidR="00175EA1" w:rsidRDefault="00175EA1" w:rsidP="00C8605C">
      <w:pPr>
        <w:pStyle w:val="FootnoteText"/>
      </w:pPr>
      <w:r>
        <w:rPr>
          <w:rStyle w:val="FootnoteReference"/>
        </w:rPr>
        <w:footnoteRef/>
      </w:r>
      <w:r>
        <w:t xml:space="preserve"> </w:t>
      </w:r>
      <w:r w:rsidR="00FE7037">
        <w:t xml:space="preserve">The Australian Bureau of Statistics, </w:t>
      </w:r>
      <w:r w:rsidR="00AB06F6" w:rsidRPr="002430DB">
        <w:rPr>
          <w:i/>
        </w:rPr>
        <w:t xml:space="preserve">Recorded Crime </w:t>
      </w:r>
      <w:r w:rsidR="00B242AC" w:rsidRPr="002430DB">
        <w:rPr>
          <w:i/>
        </w:rPr>
        <w:t>–</w:t>
      </w:r>
      <w:r w:rsidR="00AB06F6" w:rsidRPr="002430DB">
        <w:rPr>
          <w:i/>
        </w:rPr>
        <w:t xml:space="preserve"> Offenders</w:t>
      </w:r>
      <w:r w:rsidR="00B242AC">
        <w:t>, 2023</w:t>
      </w:r>
      <w:r w:rsidR="00CF3EB2">
        <w:t xml:space="preserve">, see </w:t>
      </w:r>
      <w:r w:rsidR="00A82F6C" w:rsidRPr="00A82F6C">
        <w:t>https://www.abs.gov.au/statistics/people/crime-and-justice/recorded-crime-offenders/latest-release</w:t>
      </w:r>
    </w:p>
  </w:footnote>
  <w:footnote w:id="14">
    <w:p w14:paraId="3A20716F" w14:textId="574AE788" w:rsidR="00D26B78" w:rsidRDefault="001D0071" w:rsidP="00C8605C">
      <w:pPr>
        <w:pStyle w:val="FootnoteText"/>
      </w:pPr>
      <w:r>
        <w:rPr>
          <w:rStyle w:val="FootnoteReference"/>
        </w:rPr>
        <w:footnoteRef/>
      </w:r>
      <w:r>
        <w:t xml:space="preserve"> </w:t>
      </w:r>
      <w:r w:rsidR="00D32B55">
        <w:t>The Australian Bureau of Statistics</w:t>
      </w:r>
      <w:r w:rsidR="00CE0FD0">
        <w:t>,</w:t>
      </w:r>
      <w:r w:rsidR="00FA571C">
        <w:t xml:space="preserve"> </w:t>
      </w:r>
      <w:r w:rsidR="00FA571C" w:rsidRPr="00FA571C">
        <w:t xml:space="preserve">Recorded Crime – Offenders of COVID-19 related offences (Table 3 COVID-19 related proceedings, Method of proceeding, Selected states and territories, 2019-20 to 2021-22), 2023, see </w:t>
      </w:r>
      <w:hyperlink r:id="rId14" w:anchor="data-downloads" w:history="1">
        <w:r w:rsidR="00D26B78" w:rsidRPr="00B64CA2">
          <w:rPr>
            <w:rStyle w:val="Hyperlink"/>
          </w:rPr>
          <w:t>https://www.abs.gov.au/statistics/people/crime-and-justice/recorded-crime-offenders/latest-release#data-downloads</w:t>
        </w:r>
      </w:hyperlink>
    </w:p>
  </w:footnote>
  <w:footnote w:id="15">
    <w:p w14:paraId="1A0DB5C1" w14:textId="2C7430D0" w:rsidR="003573E0" w:rsidRDefault="00113EE7" w:rsidP="00C8605C">
      <w:pPr>
        <w:pStyle w:val="FootnoteText"/>
      </w:pPr>
      <w:r>
        <w:rPr>
          <w:rStyle w:val="FootnoteReference"/>
        </w:rPr>
        <w:footnoteRef/>
      </w:r>
      <w:r>
        <w:t xml:space="preserve"> </w:t>
      </w:r>
      <w:r w:rsidR="00652290">
        <w:t>Michael Legg and Anthony Song</w:t>
      </w:r>
      <w:r w:rsidR="00227450">
        <w:t>,</w:t>
      </w:r>
      <w:r w:rsidR="0046416B" w:rsidRPr="0046416B">
        <w:rPr>
          <w:i/>
          <w:iCs/>
        </w:rPr>
        <w:t xml:space="preserve"> </w:t>
      </w:r>
      <w:r w:rsidR="00652290" w:rsidRPr="0046416B">
        <w:rPr>
          <w:i/>
          <w:iCs/>
        </w:rPr>
        <w:t>The C</w:t>
      </w:r>
      <w:r w:rsidR="003573E0" w:rsidRPr="0046416B">
        <w:rPr>
          <w:i/>
          <w:iCs/>
        </w:rPr>
        <w:t>ourts, the Remote Hearing and the Pandemic: From Action to Reflection</w:t>
      </w:r>
      <w:r w:rsidR="00D1369C">
        <w:t>, U</w:t>
      </w:r>
      <w:r w:rsidR="0046416B">
        <w:t>NSW Law Journal</w:t>
      </w:r>
      <w:r w:rsidR="00183EDA">
        <w:t>, p 127</w:t>
      </w:r>
      <w:r w:rsidR="00FF34D4">
        <w:t>, see</w:t>
      </w:r>
      <w:r w:rsidR="000727D1">
        <w:t xml:space="preserve"> </w:t>
      </w:r>
      <w:hyperlink r:id="rId15" w:history="1">
        <w:r w:rsidR="00D43A0B" w:rsidRPr="006237E3">
          <w:rPr>
            <w:rStyle w:val="Hyperlink"/>
          </w:rPr>
          <w:t>https://www.unswlawjournal.unsw.edu.au/wp-content/uploads/2021/04/04-Legg-Song.pdf</w:t>
        </w:r>
      </w:hyperlink>
    </w:p>
  </w:footnote>
  <w:footnote w:id="16">
    <w:p w14:paraId="211F0EE0" w14:textId="05AA9928" w:rsidR="0071328C" w:rsidRDefault="0071328C" w:rsidP="00C8605C">
      <w:pPr>
        <w:pStyle w:val="FootnoteText"/>
      </w:pPr>
      <w:r>
        <w:rPr>
          <w:rStyle w:val="FootnoteReference"/>
        </w:rPr>
        <w:footnoteRef/>
      </w:r>
      <w:r>
        <w:t xml:space="preserve"> Law Council of Australia, </w:t>
      </w:r>
      <w:r w:rsidRPr="00FF34D4">
        <w:rPr>
          <w:i/>
        </w:rPr>
        <w:t>Principles on Jury Trials in the context of COVID-</w:t>
      </w:r>
      <w:r w:rsidRPr="00FF34D4">
        <w:rPr>
          <w:i/>
          <w:iCs/>
        </w:rPr>
        <w:t>19</w:t>
      </w:r>
      <w:r w:rsidR="00FF34D4">
        <w:t>,</w:t>
      </w:r>
      <w:r>
        <w:t xml:space="preserve"> </w:t>
      </w:r>
      <w:r w:rsidR="00660A24">
        <w:t xml:space="preserve">2020, </w:t>
      </w:r>
      <w:r w:rsidR="00FF34D4">
        <w:t xml:space="preserve">see </w:t>
      </w:r>
      <w:hyperlink r:id="rId16" w:history="1">
        <w:r w:rsidRPr="00934F89">
          <w:rPr>
            <w:rStyle w:val="Hyperlink"/>
          </w:rPr>
          <w:t>https://www.lawcouncil.asn.au/docs/31f50edc-74ac-ea11-9434-005056be13b5/Principles%20on%20Jury%20Trials%20in%20the%20Context%20of%20COVID%20-19.pdf</w:t>
        </w:r>
      </w:hyperlink>
      <w:r>
        <w:t xml:space="preserve">  </w:t>
      </w:r>
    </w:p>
  </w:footnote>
  <w:footnote w:id="17">
    <w:p w14:paraId="503EA6EE" w14:textId="39B6A74B" w:rsidR="00BB1295" w:rsidRDefault="00BB1295" w:rsidP="00C8605C">
      <w:pPr>
        <w:pStyle w:val="FootnoteText"/>
      </w:pPr>
      <w:r>
        <w:rPr>
          <w:rStyle w:val="FootnoteReference"/>
        </w:rPr>
        <w:footnoteRef/>
      </w:r>
      <w:r>
        <w:t xml:space="preserve"> </w:t>
      </w:r>
      <w:r w:rsidR="00C8444F">
        <w:t xml:space="preserve">Legal Aid </w:t>
      </w:r>
      <w:r w:rsidR="009624E7">
        <w:t>N</w:t>
      </w:r>
      <w:r w:rsidR="00447020">
        <w:t xml:space="preserve">ew </w:t>
      </w:r>
      <w:r w:rsidR="009624E7">
        <w:t>S</w:t>
      </w:r>
      <w:r w:rsidR="00447020">
        <w:t xml:space="preserve">outh </w:t>
      </w:r>
      <w:r w:rsidR="009624E7">
        <w:t>W</w:t>
      </w:r>
      <w:r w:rsidR="00447020">
        <w:t>ales</w:t>
      </w:r>
      <w:r w:rsidR="00660A24">
        <w:t>,</w:t>
      </w:r>
      <w:r w:rsidR="00F90ED4">
        <w:t xml:space="preserve"> </w:t>
      </w:r>
      <w:r w:rsidR="0023492D" w:rsidRPr="00660A24">
        <w:rPr>
          <w:i/>
        </w:rPr>
        <w:t>A</w:t>
      </w:r>
      <w:r w:rsidR="005E1D72" w:rsidRPr="00660A24">
        <w:rPr>
          <w:i/>
        </w:rPr>
        <w:t xml:space="preserve">nnual </w:t>
      </w:r>
      <w:r w:rsidR="0023492D" w:rsidRPr="00660A24">
        <w:rPr>
          <w:i/>
        </w:rPr>
        <w:t>R</w:t>
      </w:r>
      <w:r w:rsidR="005E1D72" w:rsidRPr="00660A24">
        <w:rPr>
          <w:i/>
        </w:rPr>
        <w:t>eport</w:t>
      </w:r>
      <w:r w:rsidR="0023492D" w:rsidRPr="00660A24">
        <w:rPr>
          <w:i/>
        </w:rPr>
        <w:t xml:space="preserve"> 2019</w:t>
      </w:r>
      <w:r w:rsidR="00CC3462" w:rsidRPr="00660A24">
        <w:rPr>
          <w:i/>
        </w:rPr>
        <w:t>–</w:t>
      </w:r>
      <w:r w:rsidR="0023492D" w:rsidRPr="00660A24">
        <w:rPr>
          <w:i/>
          <w:iCs/>
        </w:rPr>
        <w:t>20</w:t>
      </w:r>
      <w:r w:rsidR="00660A24">
        <w:t>, 2020,</w:t>
      </w:r>
      <w:r w:rsidR="00272AC2">
        <w:t xml:space="preserve"> p. 22,</w:t>
      </w:r>
      <w:r w:rsidR="00660A24">
        <w:t xml:space="preserve"> see</w:t>
      </w:r>
      <w:r w:rsidR="005E1D72">
        <w:t xml:space="preserve"> </w:t>
      </w:r>
      <w:hyperlink r:id="rId17" w:history="1">
        <w:r w:rsidR="003E626E" w:rsidRPr="00E7572D">
          <w:rPr>
            <w:rStyle w:val="Hyperlink"/>
          </w:rPr>
          <w:t>https://www.legalaid.nsw.gov.au/publications/annual-report/annual-report-2019-2020</w:t>
        </w:r>
      </w:hyperlink>
      <w:r w:rsidR="00272AC2">
        <w:t>;</w:t>
      </w:r>
      <w:r w:rsidR="009624E7">
        <w:t xml:space="preserve"> V</w:t>
      </w:r>
      <w:r w:rsidR="00F5591E">
        <w:t>ictoria Legal Aid</w:t>
      </w:r>
      <w:r w:rsidR="00272AC2">
        <w:t>,</w:t>
      </w:r>
      <w:r w:rsidR="00F5591E">
        <w:t xml:space="preserve"> </w:t>
      </w:r>
      <w:r w:rsidR="00492EA0" w:rsidRPr="00764020">
        <w:rPr>
          <w:i/>
        </w:rPr>
        <w:t>Annual Report 2020</w:t>
      </w:r>
      <w:r w:rsidR="00CC3462" w:rsidRPr="00764020">
        <w:rPr>
          <w:i/>
        </w:rPr>
        <w:t>–</w:t>
      </w:r>
      <w:r w:rsidR="00492EA0" w:rsidRPr="00764020">
        <w:rPr>
          <w:i/>
          <w:iCs/>
        </w:rPr>
        <w:t>21</w:t>
      </w:r>
      <w:r w:rsidR="00272AC2">
        <w:t xml:space="preserve">, 2021, p. </w:t>
      </w:r>
      <w:r w:rsidR="00764020">
        <w:t>i</w:t>
      </w:r>
      <w:r w:rsidR="00272AC2">
        <w:t>,</w:t>
      </w:r>
      <w:r w:rsidR="00BE567A">
        <w:t xml:space="preserve"> </w:t>
      </w:r>
      <w:r w:rsidR="00764020">
        <w:t xml:space="preserve">see </w:t>
      </w:r>
      <w:hyperlink r:id="rId18" w:history="1">
        <w:r w:rsidR="007B3F1C" w:rsidRPr="00E7572D">
          <w:rPr>
            <w:rStyle w:val="Hyperlink"/>
          </w:rPr>
          <w:t>https://www.legalaid.vic.gov.au/previous-annual-reports</w:t>
        </w:r>
      </w:hyperlink>
      <w:r w:rsidR="00764020">
        <w:rPr>
          <w:rStyle w:val="Hyperlink"/>
        </w:rPr>
        <w:t>;</w:t>
      </w:r>
      <w:r w:rsidR="009624E7">
        <w:t xml:space="preserve"> </w:t>
      </w:r>
      <w:r w:rsidR="00F45DF5">
        <w:t xml:space="preserve">Legal Aid </w:t>
      </w:r>
      <w:r w:rsidR="009624E7">
        <w:t>Q</w:t>
      </w:r>
      <w:r w:rsidR="00AC2258">
        <w:t>ueensland</w:t>
      </w:r>
      <w:r w:rsidR="00764020">
        <w:t>,</w:t>
      </w:r>
      <w:r w:rsidR="0051728A">
        <w:t xml:space="preserve"> </w:t>
      </w:r>
      <w:r w:rsidR="0051728A" w:rsidRPr="003F36DF">
        <w:rPr>
          <w:i/>
        </w:rPr>
        <w:t xml:space="preserve">COVID-19 service </w:t>
      </w:r>
      <w:r w:rsidR="0051728A" w:rsidRPr="003F36DF">
        <w:rPr>
          <w:i/>
          <w:iCs/>
        </w:rPr>
        <w:t>delivery</w:t>
      </w:r>
      <w:r w:rsidR="003F36DF">
        <w:t>, 2020, see</w:t>
      </w:r>
      <w:r w:rsidR="0051728A">
        <w:t xml:space="preserve"> </w:t>
      </w:r>
      <w:hyperlink r:id="rId19" w:history="1">
        <w:r w:rsidR="00DA6A4F" w:rsidRPr="00E7572D">
          <w:rPr>
            <w:rStyle w:val="Hyperlink"/>
          </w:rPr>
          <w:t>https://www.legalaid.qld.gov.au/About-us/Corporate-publications/Annual-reports/2019%E2%80%9320-annual-report/COVID19-service-delivery</w:t>
        </w:r>
      </w:hyperlink>
      <w:r w:rsidR="009D08BD">
        <w:rPr>
          <w:rStyle w:val="Hyperlink"/>
        </w:rPr>
        <w:t>;</w:t>
      </w:r>
      <w:r w:rsidR="009624E7">
        <w:t xml:space="preserve"> </w:t>
      </w:r>
      <w:r w:rsidR="00CB7D64">
        <w:t xml:space="preserve">Legal Services Commission of </w:t>
      </w:r>
      <w:r w:rsidR="009624E7">
        <w:t>S</w:t>
      </w:r>
      <w:r w:rsidR="006D2463">
        <w:t>outh Australia</w:t>
      </w:r>
      <w:r w:rsidR="003F36DF" w:rsidRPr="003F36DF">
        <w:rPr>
          <w:i/>
          <w:iCs/>
        </w:rPr>
        <w:t>,</w:t>
      </w:r>
      <w:r w:rsidR="001D731D" w:rsidRPr="003F36DF">
        <w:rPr>
          <w:i/>
          <w:iCs/>
        </w:rPr>
        <w:t xml:space="preserve"> </w:t>
      </w:r>
      <w:r w:rsidR="00FC00C2" w:rsidRPr="003F36DF">
        <w:rPr>
          <w:i/>
        </w:rPr>
        <w:t>Annual Report 2019</w:t>
      </w:r>
      <w:r w:rsidR="00CC3462" w:rsidRPr="003F36DF">
        <w:rPr>
          <w:i/>
        </w:rPr>
        <w:t>–</w:t>
      </w:r>
      <w:r w:rsidR="00FC00C2" w:rsidRPr="003F36DF">
        <w:rPr>
          <w:i/>
          <w:iCs/>
        </w:rPr>
        <w:t>20</w:t>
      </w:r>
      <w:r w:rsidR="003F36DF">
        <w:t>, 2020, p. 10, see</w:t>
      </w:r>
      <w:r w:rsidR="00740ED5">
        <w:t xml:space="preserve"> </w:t>
      </w:r>
      <w:hyperlink r:id="rId20" w:history="1">
        <w:r w:rsidR="00474C88" w:rsidRPr="00E7572D">
          <w:rPr>
            <w:rStyle w:val="Hyperlink"/>
          </w:rPr>
          <w:t>https://lsc.sa.gov.au/cb_pages/archivedreports.php</w:t>
        </w:r>
      </w:hyperlink>
      <w:r w:rsidR="009D08BD">
        <w:rPr>
          <w:rStyle w:val="Hyperlink"/>
        </w:rPr>
        <w:t>;</w:t>
      </w:r>
      <w:r w:rsidR="00B94F88">
        <w:t xml:space="preserve"> </w:t>
      </w:r>
      <w:r w:rsidR="000B749A">
        <w:t xml:space="preserve">Northern Territory </w:t>
      </w:r>
      <w:r w:rsidR="00881021">
        <w:t>Legal Aid Commission</w:t>
      </w:r>
      <w:r w:rsidR="009D08BD">
        <w:t>,</w:t>
      </w:r>
      <w:r w:rsidR="00881021">
        <w:t xml:space="preserve"> Annual Report 2019</w:t>
      </w:r>
      <w:r w:rsidR="00CC3462">
        <w:t>–</w:t>
      </w:r>
      <w:r w:rsidR="00881021">
        <w:t>20</w:t>
      </w:r>
      <w:r w:rsidR="009D08BD">
        <w:t xml:space="preserve">, </w:t>
      </w:r>
      <w:r w:rsidR="00370E32">
        <w:t xml:space="preserve">2020, p. iv, see </w:t>
      </w:r>
      <w:hyperlink r:id="rId21" w:history="1">
        <w:r w:rsidR="00447020" w:rsidRPr="00E7572D">
          <w:rPr>
            <w:rStyle w:val="Hyperlink"/>
          </w:rPr>
          <w:t>https://www.legalaid.nt.gov.au/about-ntlac/our-annual-reports/</w:t>
        </w:r>
      </w:hyperlink>
    </w:p>
  </w:footnote>
  <w:footnote w:id="18">
    <w:p w14:paraId="73DC8173" w14:textId="56C84043" w:rsidR="00AA6C6D" w:rsidRDefault="00AA6C6D" w:rsidP="00C8605C">
      <w:pPr>
        <w:pStyle w:val="FootnoteText"/>
      </w:pPr>
      <w:r>
        <w:rPr>
          <w:rStyle w:val="FootnoteReference"/>
        </w:rPr>
        <w:footnoteRef/>
      </w:r>
      <w:r>
        <w:t xml:space="preserve"> </w:t>
      </w:r>
      <w:r w:rsidR="000D1607">
        <w:t xml:space="preserve">The </w:t>
      </w:r>
      <w:r w:rsidR="00DF2BDF">
        <w:t>A</w:t>
      </w:r>
      <w:r w:rsidR="000D1607">
        <w:t xml:space="preserve">ustralian </w:t>
      </w:r>
      <w:r w:rsidR="00DF2BDF">
        <w:t>B</w:t>
      </w:r>
      <w:r w:rsidR="000D1607">
        <w:t xml:space="preserve">ureau of </w:t>
      </w:r>
      <w:r w:rsidR="00DF2BDF">
        <w:t>S</w:t>
      </w:r>
      <w:r w:rsidR="000D1607">
        <w:t>tatistics</w:t>
      </w:r>
      <w:r w:rsidR="00C90488">
        <w:t xml:space="preserve">, </w:t>
      </w:r>
      <w:r w:rsidR="00751AC7" w:rsidRPr="000D1607">
        <w:rPr>
          <w:i/>
        </w:rPr>
        <w:t>Criminal courts defendant numbers rose by 8 per cent in 2020</w:t>
      </w:r>
      <w:r w:rsidR="00515C61" w:rsidRPr="000D1607">
        <w:rPr>
          <w:i/>
        </w:rPr>
        <w:t>–</w:t>
      </w:r>
      <w:r w:rsidR="00751AC7" w:rsidRPr="000D1607">
        <w:rPr>
          <w:i/>
          <w:iCs/>
        </w:rPr>
        <w:t>21</w:t>
      </w:r>
      <w:r w:rsidR="000D1607">
        <w:t xml:space="preserve">, </w:t>
      </w:r>
      <w:r w:rsidR="005C4414">
        <w:t>2022, see</w:t>
      </w:r>
      <w:r w:rsidR="009C38BD">
        <w:t xml:space="preserve"> </w:t>
      </w:r>
      <w:hyperlink r:id="rId22" w:history="1">
        <w:r w:rsidR="009C4E5E" w:rsidRPr="00934F89">
          <w:rPr>
            <w:rStyle w:val="Hyperlink"/>
          </w:rPr>
          <w:t>https://www.abs.gov.au/media-centre/media-releases/criminal-courts-defendant-numbers-rose-8-cent-2020-21</w:t>
        </w:r>
      </w:hyperlink>
      <w:r w:rsidR="005C4414">
        <w:rPr>
          <w:rStyle w:val="Hyperlink"/>
        </w:rPr>
        <w:t>;</w:t>
      </w:r>
      <w:r w:rsidR="001562B5">
        <w:t xml:space="preserve"> ABC</w:t>
      </w:r>
      <w:r w:rsidR="006B220A">
        <w:t xml:space="preserve"> News</w:t>
      </w:r>
      <w:r w:rsidR="001562B5">
        <w:t xml:space="preserve">, </w:t>
      </w:r>
      <w:r w:rsidR="00D462E9">
        <w:t>Like being suspended in mid-air: The en</w:t>
      </w:r>
      <w:r w:rsidR="00F72B01">
        <w:t xml:space="preserve">during </w:t>
      </w:r>
      <w:r w:rsidR="0054187D">
        <w:t>impact of ongoing de</w:t>
      </w:r>
      <w:r w:rsidR="00DD38A2">
        <w:t>lays in Australia’s courts</w:t>
      </w:r>
      <w:r w:rsidR="00E2119E">
        <w:t>, 2023, see</w:t>
      </w:r>
      <w:r w:rsidR="00A3653B">
        <w:t xml:space="preserve"> </w:t>
      </w:r>
      <w:hyperlink r:id="rId23" w:history="1">
        <w:r w:rsidR="00CE7351" w:rsidRPr="00934F89">
          <w:rPr>
            <w:rStyle w:val="Hyperlink"/>
          </w:rPr>
          <w:t>https://www.abc.net.au/news/2023-03-04/court-delays-not-meeting-national-benchmarks/102044662</w:t>
        </w:r>
      </w:hyperlink>
      <w:r w:rsidR="00CE7351">
        <w:t xml:space="preserve"> </w:t>
      </w:r>
    </w:p>
  </w:footnote>
  <w:footnote w:id="19">
    <w:p w14:paraId="46C77286" w14:textId="198E4868" w:rsidR="005A1B33" w:rsidRDefault="005A1B33" w:rsidP="00C8605C">
      <w:pPr>
        <w:pStyle w:val="FootnoteText"/>
      </w:pPr>
      <w:r>
        <w:rPr>
          <w:rStyle w:val="FootnoteReference"/>
        </w:rPr>
        <w:footnoteRef/>
      </w:r>
      <w:r>
        <w:t xml:space="preserve"> </w:t>
      </w:r>
      <w:r w:rsidR="00E2119E">
        <w:t xml:space="preserve">The </w:t>
      </w:r>
      <w:r w:rsidRPr="00B30572">
        <w:t>A</w:t>
      </w:r>
      <w:r w:rsidR="00E2119E">
        <w:t xml:space="preserve">ustralian </w:t>
      </w:r>
      <w:r w:rsidRPr="00B30572">
        <w:t>B</w:t>
      </w:r>
      <w:r w:rsidR="00E2119E">
        <w:t xml:space="preserve">ureau of </w:t>
      </w:r>
      <w:r w:rsidRPr="00B30572">
        <w:t>S</w:t>
      </w:r>
      <w:r w:rsidR="00E2119E">
        <w:t>tatistics,</w:t>
      </w:r>
      <w:r w:rsidRPr="00B30572">
        <w:t xml:space="preserve"> </w:t>
      </w:r>
      <w:r w:rsidRPr="005A5A1C">
        <w:rPr>
          <w:i/>
        </w:rPr>
        <w:t>Police recorded almost 30,000 COVID-19 offenders in 2020</w:t>
      </w:r>
      <w:r w:rsidR="00515C61" w:rsidRPr="005A5A1C">
        <w:rPr>
          <w:i/>
        </w:rPr>
        <w:t>–</w:t>
      </w:r>
      <w:r w:rsidRPr="005A5A1C">
        <w:rPr>
          <w:i/>
          <w:iCs/>
        </w:rPr>
        <w:t>21</w:t>
      </w:r>
      <w:r w:rsidR="003E2DF3">
        <w:t xml:space="preserve">, </w:t>
      </w:r>
      <w:r w:rsidR="00BE194E">
        <w:t>2022</w:t>
      </w:r>
      <w:r w:rsidR="005A5A1C">
        <w:t>, see</w:t>
      </w:r>
      <w:r w:rsidRPr="00B30572">
        <w:t xml:space="preserve"> </w:t>
      </w:r>
      <w:hyperlink r:id="rId24" w:history="1">
        <w:r w:rsidRPr="00934F89">
          <w:rPr>
            <w:rStyle w:val="Hyperlink"/>
          </w:rPr>
          <w:t>https://www.abs.gov.au/media-centre/media-releases/police-recorded-almost-30000-covid-19-offenders-2020-21</w:t>
        </w:r>
      </w:hyperlink>
      <w:r w:rsidR="005A5A1C">
        <w:t>;</w:t>
      </w:r>
      <w:r>
        <w:t xml:space="preserve"> </w:t>
      </w:r>
      <w:r w:rsidR="005A5A1C">
        <w:t xml:space="preserve">The </w:t>
      </w:r>
      <w:r>
        <w:t>A</w:t>
      </w:r>
      <w:r w:rsidR="005A5A1C">
        <w:t xml:space="preserve">ustralian </w:t>
      </w:r>
      <w:r>
        <w:t>B</w:t>
      </w:r>
      <w:r w:rsidR="005A5A1C">
        <w:t xml:space="preserve">ureau of </w:t>
      </w:r>
      <w:r>
        <w:t>S</w:t>
      </w:r>
      <w:r w:rsidR="005A5A1C">
        <w:t>tatistics</w:t>
      </w:r>
      <w:r w:rsidR="003F4D67">
        <w:t>,</w:t>
      </w:r>
      <w:r>
        <w:t xml:space="preserve"> </w:t>
      </w:r>
      <w:r w:rsidRPr="003F4D67">
        <w:rPr>
          <w:i/>
          <w:iCs/>
        </w:rPr>
        <w:t>Criminal courts defendants down 16 percent</w:t>
      </w:r>
      <w:r w:rsidR="003F4D67">
        <w:t xml:space="preserve">, </w:t>
      </w:r>
      <w:r w:rsidR="00FB2B66">
        <w:t>2021, see</w:t>
      </w:r>
      <w:r>
        <w:t xml:space="preserve"> </w:t>
      </w:r>
      <w:hyperlink r:id="rId25" w:history="1">
        <w:r w:rsidRPr="00934F89">
          <w:rPr>
            <w:rStyle w:val="Hyperlink"/>
          </w:rPr>
          <w:t>https://www.abs.gov.au/media-centre/media-releases/criminal-courts-defendants-down-16-percent</w:t>
        </w:r>
      </w:hyperlink>
      <w:r w:rsidR="00FB2B66">
        <w:rPr>
          <w:rStyle w:val="Hyperlink"/>
        </w:rPr>
        <w:t>;</w:t>
      </w:r>
      <w:r>
        <w:t xml:space="preserve"> </w:t>
      </w:r>
      <w:r w:rsidR="00FB2B66">
        <w:t xml:space="preserve">The </w:t>
      </w:r>
      <w:r>
        <w:t>A</w:t>
      </w:r>
      <w:r w:rsidR="00FB2B66">
        <w:t xml:space="preserve">ustralian </w:t>
      </w:r>
      <w:r>
        <w:t>B</w:t>
      </w:r>
      <w:r w:rsidR="00FB2B66">
        <w:t xml:space="preserve">ureau of </w:t>
      </w:r>
      <w:r>
        <w:t>S</w:t>
      </w:r>
      <w:r w:rsidR="00FB2B66">
        <w:t>tatistics</w:t>
      </w:r>
      <w:r w:rsidR="00F76AB9">
        <w:t>,</w:t>
      </w:r>
      <w:r>
        <w:t xml:space="preserve"> </w:t>
      </w:r>
      <w:r w:rsidRPr="00F76AB9">
        <w:rPr>
          <w:i/>
          <w:iCs/>
        </w:rPr>
        <w:t>Sentenced prisoners down 7 per cent</w:t>
      </w:r>
      <w:r w:rsidR="00F76AB9">
        <w:t>, 2023</w:t>
      </w:r>
      <w:r w:rsidR="004C472D">
        <w:t>, see</w:t>
      </w:r>
      <w:r>
        <w:t xml:space="preserve"> </w:t>
      </w:r>
      <w:hyperlink r:id="rId26" w:history="1">
        <w:r w:rsidRPr="00934F89">
          <w:rPr>
            <w:rStyle w:val="Hyperlink"/>
          </w:rPr>
          <w:t>https://www.abs.gov.au/media-centre/media-releases/sentenced-prisoners-down-7-cent</w:t>
        </w:r>
      </w:hyperlink>
    </w:p>
  </w:footnote>
  <w:footnote w:id="20">
    <w:p w14:paraId="6DC0822E" w14:textId="456E2B02" w:rsidR="006D7A99" w:rsidRDefault="006D7A99" w:rsidP="00C8605C">
      <w:pPr>
        <w:pStyle w:val="FootnoteText"/>
      </w:pPr>
      <w:r>
        <w:rPr>
          <w:rStyle w:val="FootnoteReference"/>
        </w:rPr>
        <w:footnoteRef/>
      </w:r>
      <w:r>
        <w:t xml:space="preserve"> </w:t>
      </w:r>
      <w:r w:rsidR="00955D84" w:rsidRPr="00B30572">
        <w:t>A</w:t>
      </w:r>
      <w:r w:rsidR="004C472D">
        <w:t xml:space="preserve">ustralian </w:t>
      </w:r>
      <w:r w:rsidR="00955D84" w:rsidRPr="00B30572">
        <w:t>I</w:t>
      </w:r>
      <w:r w:rsidR="004C472D">
        <w:t xml:space="preserve">nstitute of </w:t>
      </w:r>
      <w:r w:rsidR="00955D84" w:rsidRPr="00B30572">
        <w:t>H</w:t>
      </w:r>
      <w:r w:rsidR="004C472D">
        <w:t xml:space="preserve">ealth and </w:t>
      </w:r>
      <w:r w:rsidR="00955D84" w:rsidRPr="00B30572">
        <w:t>W</w:t>
      </w:r>
      <w:r w:rsidR="004C472D">
        <w:t>elfare</w:t>
      </w:r>
      <w:r w:rsidR="00B943BF">
        <w:t>,</w:t>
      </w:r>
      <w:r w:rsidR="00394E9D">
        <w:t xml:space="preserve"> </w:t>
      </w:r>
      <w:r w:rsidR="0057161C" w:rsidRPr="00B34DFA">
        <w:rPr>
          <w:i/>
          <w:iCs/>
        </w:rPr>
        <w:t>Youth Justice</w:t>
      </w:r>
      <w:r w:rsidR="004F0219">
        <w:t xml:space="preserve">, </w:t>
      </w:r>
      <w:r w:rsidR="00B34DFA">
        <w:t>2023, see</w:t>
      </w:r>
      <w:r w:rsidR="00E23F70">
        <w:t xml:space="preserve"> </w:t>
      </w:r>
      <w:hyperlink r:id="rId27" w:history="1">
        <w:r w:rsidR="00D86E4C" w:rsidRPr="00934F89">
          <w:rPr>
            <w:rStyle w:val="Hyperlink"/>
          </w:rPr>
          <w:t>https://www.aihw.gov.au/reports/australias-welfare/youth-justice</w:t>
        </w:r>
      </w:hyperlink>
    </w:p>
  </w:footnote>
  <w:footnote w:id="21">
    <w:p w14:paraId="5B53D4AE" w14:textId="5296F828" w:rsidR="0089646C" w:rsidRDefault="0089646C" w:rsidP="00C8605C">
      <w:pPr>
        <w:pStyle w:val="FootnoteText"/>
      </w:pPr>
      <w:r>
        <w:rPr>
          <w:rStyle w:val="FootnoteReference"/>
        </w:rPr>
        <w:footnoteRef/>
      </w:r>
      <w:r>
        <w:t xml:space="preserve"> </w:t>
      </w:r>
      <w:r w:rsidR="00B34DFA">
        <w:t xml:space="preserve">The </w:t>
      </w:r>
      <w:r w:rsidR="0044368E">
        <w:t>A</w:t>
      </w:r>
      <w:r w:rsidR="00B34DFA">
        <w:t xml:space="preserve">ustralian </w:t>
      </w:r>
      <w:r w:rsidR="0044368E">
        <w:t>B</w:t>
      </w:r>
      <w:r w:rsidR="00B34DFA">
        <w:t xml:space="preserve">ureau of </w:t>
      </w:r>
      <w:r w:rsidR="0044368E">
        <w:t>S</w:t>
      </w:r>
      <w:r w:rsidR="00B34DFA">
        <w:t>tatistics</w:t>
      </w:r>
      <w:r w:rsidR="00864527">
        <w:t>,</w:t>
      </w:r>
      <w:r w:rsidR="0044368E">
        <w:t xml:space="preserve"> </w:t>
      </w:r>
      <w:r w:rsidR="0044368E" w:rsidRPr="00864527">
        <w:rPr>
          <w:i/>
        </w:rPr>
        <w:t xml:space="preserve">Prisoner numbers fall 5% </w:t>
      </w:r>
      <w:r w:rsidR="00800FF6" w:rsidRPr="00864527">
        <w:rPr>
          <w:i/>
        </w:rPr>
        <w:t xml:space="preserve">- the first decrease since </w:t>
      </w:r>
      <w:r w:rsidR="00800FF6" w:rsidRPr="00864527">
        <w:rPr>
          <w:i/>
          <w:iCs/>
        </w:rPr>
        <w:t>2011</w:t>
      </w:r>
      <w:r w:rsidR="00864527">
        <w:t>, 2020,</w:t>
      </w:r>
      <w:r w:rsidR="00800FF6">
        <w:t xml:space="preserve"> </w:t>
      </w:r>
      <w:hyperlink r:id="rId28" w:history="1">
        <w:r w:rsidR="006C307C" w:rsidRPr="00E7572D">
          <w:rPr>
            <w:rStyle w:val="Hyperlink"/>
          </w:rPr>
          <w:t>https://www.abs.gov.au/media-centre/media-releases/prisoner-numbers-fall-5-first-decrease-2011</w:t>
        </w:r>
      </w:hyperlink>
      <w:r w:rsidR="006C307C">
        <w:t xml:space="preserve"> </w:t>
      </w:r>
    </w:p>
  </w:footnote>
  <w:footnote w:id="22">
    <w:p w14:paraId="60404E74" w14:textId="7C446ADC" w:rsidR="00801F92" w:rsidRDefault="00801F92" w:rsidP="00C8605C">
      <w:pPr>
        <w:pStyle w:val="FootnoteText"/>
      </w:pPr>
      <w:r>
        <w:rPr>
          <w:rStyle w:val="FootnoteReference"/>
        </w:rPr>
        <w:footnoteRef/>
      </w:r>
      <w:r>
        <w:t xml:space="preserve"> </w:t>
      </w:r>
      <w:r w:rsidR="00194DC3" w:rsidRPr="00931DFE">
        <w:t xml:space="preserve">Without disaggregated </w:t>
      </w:r>
      <w:r w:rsidR="00931DFE">
        <w:t>s</w:t>
      </w:r>
      <w:r w:rsidR="00194DC3" w:rsidRPr="00931DFE">
        <w:t>tate data</w:t>
      </w:r>
      <w:r w:rsidR="00931DFE">
        <w:t>, the C</w:t>
      </w:r>
      <w:r w:rsidR="008E7EE3">
        <w:t>ommission</w:t>
      </w:r>
      <w:r w:rsidR="00194DC3" w:rsidRPr="00931DFE">
        <w:t xml:space="preserve"> cannot test the materiality</w:t>
      </w:r>
      <w:r w:rsidR="00194DC3">
        <w:t xml:space="preserve"> </w:t>
      </w:r>
      <w:r w:rsidR="008E7EE3">
        <w:t xml:space="preserve">of </w:t>
      </w:r>
      <w:r w:rsidR="00D346F1">
        <w:t>this</w:t>
      </w:r>
      <w:r w:rsidR="00194DC3" w:rsidRPr="00931DFE">
        <w:t xml:space="preserve"> with any certainty.</w:t>
      </w:r>
      <w:r w:rsidR="00194DC3">
        <w:t xml:space="preserve"> </w:t>
      </w:r>
    </w:p>
  </w:footnote>
  <w:footnote w:id="23">
    <w:p w14:paraId="49F4E67E" w14:textId="4A101B4B" w:rsidR="00782A25" w:rsidRDefault="00782A25" w:rsidP="00C8605C">
      <w:pPr>
        <w:pStyle w:val="FootnoteText"/>
      </w:pPr>
      <w:r>
        <w:rPr>
          <w:rStyle w:val="FootnoteReference"/>
        </w:rPr>
        <w:footnoteRef/>
      </w:r>
      <w:r>
        <w:t xml:space="preserve"> To test the materiality of applying a cost weight, prisoner use rate age groups w</w:t>
      </w:r>
      <w:r w:rsidR="00D3638B">
        <w:t>ill be</w:t>
      </w:r>
      <w:r>
        <w:t xml:space="preserve"> changed from 0–14 years and 15–24 years to 0–17 and 18–24 years. This change </w:t>
      </w:r>
      <w:r w:rsidR="00FD4E3B">
        <w:t xml:space="preserve">will </w:t>
      </w:r>
      <w:r>
        <w:t xml:space="preserve">mean all juvenile detainees </w:t>
      </w:r>
      <w:r w:rsidR="00FD4E3B">
        <w:t>are</w:t>
      </w:r>
      <w:r>
        <w:t xml:space="preserve"> grouped together in the 0–17 years age group and a cost weight, applicable</w:t>
      </w:r>
      <w:r w:rsidR="00FD4E3B">
        <w:t xml:space="preserve"> only</w:t>
      </w:r>
      <w:r>
        <w:t xml:space="preserve"> to juvenile detainees, </w:t>
      </w:r>
      <w:r w:rsidR="00FD4E3B">
        <w:t>will</w:t>
      </w:r>
      <w:r>
        <w:t xml:space="preserve"> be applied.  </w:t>
      </w:r>
    </w:p>
  </w:footnote>
  <w:footnote w:id="24">
    <w:p w14:paraId="2F17EB6E" w14:textId="3DB571AA" w:rsidR="00F222F2" w:rsidRDefault="00F222F2" w:rsidP="00C8605C">
      <w:pPr>
        <w:pStyle w:val="FootnoteText"/>
      </w:pPr>
      <w:r>
        <w:rPr>
          <w:rStyle w:val="FootnoteReference"/>
        </w:rPr>
        <w:footnoteRef/>
      </w:r>
      <w:r>
        <w:t xml:space="preserve"> </w:t>
      </w:r>
      <w:r w:rsidR="00DE757A">
        <w:t xml:space="preserve">Australian Institute of </w:t>
      </w:r>
      <w:r>
        <w:t>H</w:t>
      </w:r>
      <w:r w:rsidR="00DE757A">
        <w:t xml:space="preserve">ealth and </w:t>
      </w:r>
      <w:r>
        <w:t>W</w:t>
      </w:r>
      <w:r w:rsidR="00DE757A">
        <w:t>elfare</w:t>
      </w:r>
      <w:r w:rsidR="004C382B">
        <w:t>,</w:t>
      </w:r>
      <w:r>
        <w:t xml:space="preserve"> </w:t>
      </w:r>
      <w:r w:rsidRPr="004C382B">
        <w:rPr>
          <w:i/>
          <w:iCs/>
        </w:rPr>
        <w:t xml:space="preserve">Youth Justice in </w:t>
      </w:r>
      <w:r w:rsidRPr="003E1910">
        <w:rPr>
          <w:i/>
          <w:iCs/>
        </w:rPr>
        <w:t>Australia 2021</w:t>
      </w:r>
      <w:r w:rsidR="00213075" w:rsidRPr="003E1910">
        <w:rPr>
          <w:i/>
          <w:iCs/>
        </w:rPr>
        <w:t>–</w:t>
      </w:r>
      <w:r w:rsidRPr="003E1910">
        <w:rPr>
          <w:i/>
          <w:iCs/>
        </w:rPr>
        <w:t>22</w:t>
      </w:r>
      <w:r>
        <w:t xml:space="preserve">, </w:t>
      </w:r>
      <w:r w:rsidR="003E1910">
        <w:t xml:space="preserve">2023, </w:t>
      </w:r>
      <w:r>
        <w:t>p</w:t>
      </w:r>
      <w:r w:rsidR="00485B3E">
        <w:t xml:space="preserve"> </w:t>
      </w:r>
      <w:r>
        <w:t>48</w:t>
      </w:r>
      <w:r w:rsidR="003E1910">
        <w:t xml:space="preserve">, see </w:t>
      </w:r>
      <w:hyperlink r:id="rId29" w:history="1">
        <w:r w:rsidR="003E1910" w:rsidRPr="003E1910">
          <w:rPr>
            <w:rStyle w:val="Hyperlink"/>
          </w:rPr>
          <w:t>Youth justice in Australia 2021-22, Summary - Australian Institute of Health and Welfare (aihw.gov.au)</w:t>
        </w:r>
      </w:hyperlink>
      <w:r w:rsidR="00485B3E">
        <w:rPr>
          <w:rStyle w:val="Hyperlink"/>
        </w:rPr>
        <w:t>;</w:t>
      </w:r>
      <w:r w:rsidR="00485B3E" w:rsidRPr="00485B3E">
        <w:t xml:space="preserve"> </w:t>
      </w:r>
      <w:r w:rsidR="00485B3E">
        <w:t>The ACT</w:t>
      </w:r>
      <w:r w:rsidR="00485B3E" w:rsidRPr="008D11A2">
        <w:t xml:space="preserve"> Government website, </w:t>
      </w:r>
      <w:r w:rsidR="00485B3E" w:rsidRPr="008D11A2">
        <w:rPr>
          <w:i/>
          <w:iCs/>
        </w:rPr>
        <w:t>Raising the Minimum Age of Criminal Responsibility</w:t>
      </w:r>
      <w:r w:rsidR="00485B3E" w:rsidRPr="008D11A2">
        <w:t>, 2022 see</w:t>
      </w:r>
      <w:r w:rsidR="00485B3E">
        <w:t xml:space="preserve"> </w:t>
      </w:r>
      <w:hyperlink r:id="rId30" w:anchor=":~:text=%E2%80%9CIn%202023%2C%20the%20ACT%20Government,%2C%E2%80%9D%20said%20the%20Attorney%20General" w:history="1">
        <w:r w:rsidR="00485B3E">
          <w:rPr>
            <w:rStyle w:val="Hyperlink"/>
          </w:rPr>
          <w:t>Raising the Minimum Age of Criminal Responsibility - Chief Minister, Treasury and Economic Development Directorate (act.gov.au)</w:t>
        </w:r>
      </w:hyperlink>
      <w:r w:rsidR="00485B3E">
        <w:t xml:space="preserve">; </w:t>
      </w:r>
      <w:r w:rsidR="00485B3E" w:rsidRPr="008D11A2">
        <w:t xml:space="preserve">ABC News, </w:t>
      </w:r>
      <w:r w:rsidR="00485B3E" w:rsidRPr="008D11A2">
        <w:rPr>
          <w:i/>
          <w:iCs/>
        </w:rPr>
        <w:t>Tasmania set to be first jurisdiction to raise minimum age of children in youth detention</w:t>
      </w:r>
      <w:r w:rsidR="00485B3E" w:rsidRPr="008D11A2">
        <w:t>, 2022, see</w:t>
      </w:r>
      <w:r w:rsidR="00485B3E">
        <w:t xml:space="preserve"> </w:t>
      </w:r>
      <w:hyperlink r:id="rId31" w:history="1">
        <w:r w:rsidR="00485B3E">
          <w:rPr>
            <w:rStyle w:val="Hyperlink"/>
          </w:rPr>
          <w:t>Tasmania set to be first jurisdiction to raise minimum age of children in youth detention - ABC News</w:t>
        </w:r>
      </w:hyperlink>
      <w:r w:rsidR="00485B3E" w:rsidRPr="008D11A2">
        <w:t>; ABC News,</w:t>
      </w:r>
      <w:r w:rsidR="00485B3E">
        <w:t xml:space="preserve"> </w:t>
      </w:r>
      <w:r w:rsidR="00485B3E" w:rsidRPr="008D11A2">
        <w:rPr>
          <w:i/>
        </w:rPr>
        <w:t>Victoria</w:t>
      </w:r>
      <w:r w:rsidR="00485B3E" w:rsidRPr="008D11A2">
        <w:rPr>
          <w:i/>
          <w:iCs/>
        </w:rPr>
        <w:t xml:space="preserve"> to raise the age of criminal responsibility to 12, youth advocates push for 14</w:t>
      </w:r>
      <w:r w:rsidR="00485B3E" w:rsidRPr="008D11A2">
        <w:t>, 2023, see</w:t>
      </w:r>
      <w:r w:rsidR="00485B3E">
        <w:t xml:space="preserve"> </w:t>
      </w:r>
      <w:hyperlink r:id="rId32" w:history="1">
        <w:r w:rsidR="00485B3E">
          <w:rPr>
            <w:rStyle w:val="Hyperlink"/>
          </w:rPr>
          <w:t>Victoria to raise the age of criminal responsibility to 12, youth advocates push for 14 - ABC News</w:t>
        </w:r>
      </w:hyperlink>
      <w:r w:rsidR="00485B3E">
        <w:rPr>
          <w:rStyle w:val="Hyperlink"/>
        </w:rPr>
        <w:t>.</w:t>
      </w:r>
    </w:p>
  </w:footnote>
  <w:footnote w:id="25">
    <w:p w14:paraId="06B716B1" w14:textId="7F363D94" w:rsidR="00F174AD" w:rsidRDefault="00F174AD" w:rsidP="00C8605C">
      <w:pPr>
        <w:pStyle w:val="FootnoteText"/>
      </w:pPr>
      <w:r>
        <w:rPr>
          <w:rStyle w:val="FootnoteReference"/>
        </w:rPr>
        <w:footnoteRef/>
      </w:r>
      <w:r>
        <w:t xml:space="preserve"> The juvenile detainee data is update</w:t>
      </w:r>
      <w:r w:rsidR="009E13F9">
        <w:t>d</w:t>
      </w:r>
      <w:r>
        <w:t xml:space="preserve"> each year from the Australian Institute of Health and Welfare, Youth justice in Australia (report), ‘Young people in detention on an average day’ data.</w:t>
      </w:r>
      <w:r w:rsidR="008956EF">
        <w:t xml:space="preserve"> The latest release of this is </w:t>
      </w:r>
      <w:r w:rsidR="00786CE1">
        <w:t xml:space="preserve">Australian Institute of Health and Welfare, </w:t>
      </w:r>
      <w:r w:rsidR="00786CE1" w:rsidRPr="006B5679">
        <w:rPr>
          <w:i/>
          <w:iCs/>
        </w:rPr>
        <w:t>Youth justice in Australia 2021-22</w:t>
      </w:r>
      <w:r w:rsidR="002A55F7">
        <w:rPr>
          <w:i/>
          <w:iCs/>
        </w:rPr>
        <w:t xml:space="preserve"> (Table S76a</w:t>
      </w:r>
      <w:r w:rsidR="00FD3EC3">
        <w:rPr>
          <w:i/>
          <w:iCs/>
        </w:rPr>
        <w:t xml:space="preserve">: Young people in detention on an average day by age, sex and Indigenous status, Australia, </w:t>
      </w:r>
      <w:r w:rsidR="009B2CB4">
        <w:rPr>
          <w:i/>
          <w:iCs/>
        </w:rPr>
        <w:t>2021-22)</w:t>
      </w:r>
      <w:r w:rsidR="00786CE1">
        <w:t xml:space="preserve">, </w:t>
      </w:r>
      <w:r w:rsidR="006B5679">
        <w:t xml:space="preserve">2023, see </w:t>
      </w:r>
      <w:hyperlink r:id="rId33" w:history="1">
        <w:r w:rsidR="006B5679" w:rsidRPr="006B5679">
          <w:rPr>
            <w:rStyle w:val="Hyperlink"/>
          </w:rPr>
          <w:t>Youth justice in Australia 2021-22, Summary - Australian Institute of Health and Welfare (aihw.gov.au)</w:t>
        </w:r>
      </w:hyperlink>
    </w:p>
  </w:footnote>
  <w:footnote w:id="26">
    <w:p w14:paraId="40071F28" w14:textId="2E66851A" w:rsidR="00391761" w:rsidRPr="0078340F" w:rsidRDefault="00F22F86" w:rsidP="00C8605C">
      <w:pPr>
        <w:pStyle w:val="FootnoteText"/>
        <w:rPr>
          <w:rStyle w:val="Hyperlink"/>
          <w:color w:val="0070C0"/>
          <w:u w:val="none"/>
        </w:rPr>
      </w:pPr>
      <w:r w:rsidRPr="00E107D0">
        <w:rPr>
          <w:rStyle w:val="FootnoteReference"/>
        </w:rPr>
        <w:footnoteRef/>
      </w:r>
      <w:r w:rsidRPr="0078340F">
        <w:rPr>
          <w:rStyle w:val="FootnoteReference"/>
          <w:sz w:val="14"/>
          <w:szCs w:val="16"/>
          <w:vertAlign w:val="baseline"/>
        </w:rPr>
        <w:t xml:space="preserve"> </w:t>
      </w:r>
      <w:bookmarkStart w:id="138" w:name="_Hlk138068898"/>
      <w:r w:rsidRPr="0078340F">
        <w:rPr>
          <w:rStyle w:val="FootnoteReference"/>
          <w:sz w:val="14"/>
          <w:szCs w:val="16"/>
          <w:vertAlign w:val="baseline"/>
        </w:rPr>
        <w:t>The five ABS remoteness areas are:</w:t>
      </w:r>
      <w:r w:rsidR="00391761" w:rsidRPr="0078340F">
        <w:rPr>
          <w:rStyle w:val="FootnoteReference"/>
          <w:sz w:val="14"/>
          <w:szCs w:val="16"/>
          <w:vertAlign w:val="baseline"/>
        </w:rPr>
        <w:t xml:space="preserve"> Major Cities of Australia</w:t>
      </w:r>
      <w:r w:rsidR="00391761" w:rsidRPr="00BC1C1F">
        <w:rPr>
          <w:rStyle w:val="FootnoteReference"/>
          <w:sz w:val="14"/>
          <w:szCs w:val="16"/>
          <w:vertAlign w:val="baseline"/>
        </w:rPr>
        <w:t xml:space="preserve">, </w:t>
      </w:r>
      <w:r w:rsidR="00391761" w:rsidRPr="0078340F">
        <w:rPr>
          <w:rStyle w:val="FootnoteReference"/>
          <w:sz w:val="14"/>
          <w:szCs w:val="16"/>
          <w:vertAlign w:val="baseline"/>
        </w:rPr>
        <w:t>Inner Regional Australia</w:t>
      </w:r>
      <w:r w:rsidR="00391761" w:rsidRPr="00BC1C1F">
        <w:rPr>
          <w:rStyle w:val="FootnoteReference"/>
          <w:sz w:val="14"/>
          <w:szCs w:val="16"/>
          <w:vertAlign w:val="baseline"/>
        </w:rPr>
        <w:t xml:space="preserve">, </w:t>
      </w:r>
      <w:r w:rsidR="00391761" w:rsidRPr="0078340F">
        <w:rPr>
          <w:rStyle w:val="FootnoteReference"/>
          <w:sz w:val="14"/>
          <w:szCs w:val="16"/>
          <w:vertAlign w:val="baseline"/>
        </w:rPr>
        <w:t>Outer Regional Australia</w:t>
      </w:r>
      <w:r w:rsidR="00391761" w:rsidRPr="00BC1C1F">
        <w:rPr>
          <w:rStyle w:val="FootnoteReference"/>
          <w:sz w:val="14"/>
          <w:szCs w:val="16"/>
          <w:vertAlign w:val="baseline"/>
        </w:rPr>
        <w:t xml:space="preserve">, </w:t>
      </w:r>
      <w:r w:rsidR="00391761" w:rsidRPr="0078340F">
        <w:rPr>
          <w:rStyle w:val="FootnoteReference"/>
          <w:sz w:val="14"/>
          <w:szCs w:val="16"/>
          <w:vertAlign w:val="baseline"/>
        </w:rPr>
        <w:t>Remote Australia</w:t>
      </w:r>
      <w:r w:rsidR="00391761" w:rsidRPr="00BC1C1F">
        <w:rPr>
          <w:rStyle w:val="FootnoteReference"/>
          <w:sz w:val="14"/>
          <w:szCs w:val="16"/>
          <w:vertAlign w:val="baseline"/>
        </w:rPr>
        <w:t>,</w:t>
      </w:r>
      <w:r w:rsidR="00391761" w:rsidRPr="00E107D0">
        <w:rPr>
          <w:rStyle w:val="FootnoteReference"/>
          <w:sz w:val="14"/>
          <w:szCs w:val="16"/>
          <w:vertAlign w:val="baseline"/>
        </w:rPr>
        <w:t xml:space="preserve"> </w:t>
      </w:r>
      <w:r w:rsidR="00391761" w:rsidRPr="00BC1C1F">
        <w:rPr>
          <w:rStyle w:val="FootnoteReference"/>
          <w:sz w:val="14"/>
          <w:szCs w:val="16"/>
          <w:vertAlign w:val="baseline"/>
        </w:rPr>
        <w:t>Very Remote Australia</w:t>
      </w:r>
      <w:r w:rsidR="00270009" w:rsidRPr="00BC1C1F">
        <w:rPr>
          <w:rStyle w:val="FootnoteReference"/>
          <w:sz w:val="14"/>
          <w:szCs w:val="16"/>
          <w:vertAlign w:val="baseline"/>
        </w:rPr>
        <w:t>.</w:t>
      </w:r>
      <w:r w:rsidR="00391761" w:rsidRPr="00BC1C1F">
        <w:rPr>
          <w:rStyle w:val="FootnoteReference"/>
          <w:sz w:val="14"/>
          <w:szCs w:val="16"/>
          <w:vertAlign w:val="baseline"/>
        </w:rPr>
        <w:t xml:space="preserve"> </w:t>
      </w:r>
      <w:hyperlink r:id="rId34" w:history="1">
        <w:r w:rsidR="00731913" w:rsidRPr="0078340F">
          <w:rPr>
            <w:rStyle w:val="Hyperlink"/>
            <w:color w:val="0070C0"/>
          </w:rPr>
          <w:t>Remoteness Areas | Australian Bureau of Statistics (abs.gov.au)</w:t>
        </w:r>
      </w:hyperlink>
      <w:r w:rsidR="00BD596D" w:rsidRPr="0078340F">
        <w:rPr>
          <w:rStyle w:val="Hyperlink"/>
          <w:color w:val="0070C0"/>
          <w:u w:val="none"/>
        </w:rPr>
        <w:t xml:space="preserve"> </w:t>
      </w:r>
      <w:hyperlink r:id="rId35" w:history="1">
        <w:r w:rsidR="00BC1C1F" w:rsidRPr="001111E8">
          <w:rPr>
            <w:color w:val="0070C0"/>
            <w:u w:val="single"/>
          </w:rPr>
          <w:t>Australian Statistical Geography Standard (ASGS) Edition 3, July 2021 - June 2026 | Australian Bureau of Statistics (abs.gov.au)</w:t>
        </w:r>
      </w:hyperlink>
    </w:p>
    <w:bookmarkEnd w:id="138"/>
    <w:p w14:paraId="73FB1B72" w14:textId="6C430ABC" w:rsidR="00F22F86" w:rsidRDefault="00F22F86" w:rsidP="00C8605C">
      <w:pPr>
        <w:pStyle w:val="FootnoteText"/>
      </w:pPr>
    </w:p>
  </w:footnote>
  <w:footnote w:id="27">
    <w:p w14:paraId="0C62BB91" w14:textId="77777777" w:rsidR="00E23D4B" w:rsidRPr="00DC4FDE" w:rsidRDefault="00E23D4B" w:rsidP="00C8605C">
      <w:pPr>
        <w:pStyle w:val="FootnoteText"/>
      </w:pPr>
      <w:r>
        <w:rPr>
          <w:rStyle w:val="FootnoteReference"/>
        </w:rPr>
        <w:footnoteRef/>
      </w:r>
      <w:r>
        <w:t xml:space="preserve"> </w:t>
      </w:r>
      <w:r w:rsidRPr="00DC4FDE">
        <w:t xml:space="preserve">ABS glossary </w:t>
      </w:r>
      <w:r>
        <w:t xml:space="preserve">- </w:t>
      </w:r>
      <w:r w:rsidRPr="00DC4FDE">
        <w:rPr>
          <w:i/>
          <w:iCs/>
        </w:rPr>
        <w:t>Police proceeding</w:t>
      </w:r>
      <w:r>
        <w:rPr>
          <w:i/>
          <w:iCs/>
        </w:rPr>
        <w:t>:</w:t>
      </w:r>
      <w:r w:rsidRPr="00DC4FDE">
        <w:t xml:space="preserve"> ‘</w:t>
      </w:r>
      <w:r w:rsidRPr="00DC4FDE">
        <w:rPr>
          <w:shd w:val="clear" w:color="auto" w:fill="FFFFFF"/>
        </w:rPr>
        <w:t>A legal action initiated against an alleged offender for an offence(s). In this publication, police proceedings represent a count for each separate occasion on which police initiate a legal action against an offender’. </w:t>
      </w:r>
      <w:hyperlink r:id="rId36" w:anchor="glossary" w:history="1">
        <w:r w:rsidRPr="00DC4FDE">
          <w:rPr>
            <w:rStyle w:val="Hyperlink"/>
          </w:rPr>
          <w:t>Recorded Crime - Offenders methodology, 2021-22 financial year | Australian Bureau of Statistics (abs.gov.au)</w:t>
        </w:r>
      </w:hyperlink>
    </w:p>
  </w:footnote>
  <w:footnote w:id="28">
    <w:p w14:paraId="1FB29FAF" w14:textId="05E854ED" w:rsidR="00D23137" w:rsidRDefault="00D23137" w:rsidP="00C8605C">
      <w:pPr>
        <w:pStyle w:val="FootnoteText"/>
      </w:pPr>
      <w:r>
        <w:rPr>
          <w:rStyle w:val="FootnoteReference"/>
        </w:rPr>
        <w:footnoteRef/>
      </w:r>
      <w:r>
        <w:t xml:space="preserve"> </w:t>
      </w:r>
      <w:hyperlink r:id="rId37" w:anchor="glossary" w:history="1">
        <w:r w:rsidRPr="0078340F">
          <w:t>Criminal Courts, Australia methodology, 2021</w:t>
        </w:r>
        <w:r w:rsidR="00C965E4">
          <w:t>–</w:t>
        </w:r>
        <w:r w:rsidRPr="0078340F">
          <w:t>22 financial year | Australian Bureau of Statistics (abs.gov.au)</w:t>
        </w:r>
      </w:hyperlink>
    </w:p>
  </w:footnote>
  <w:footnote w:id="29">
    <w:p w14:paraId="35D0464C" w14:textId="77777777" w:rsidR="00710447" w:rsidRPr="0078340F" w:rsidRDefault="00710447" w:rsidP="00C8605C">
      <w:pPr>
        <w:pStyle w:val="FootnoteText"/>
        <w:rPr>
          <w:rStyle w:val="Hyperlink"/>
          <w:color w:val="0070C0"/>
          <w:u w:val="none"/>
        </w:rPr>
      </w:pPr>
      <w:r>
        <w:rPr>
          <w:rStyle w:val="FootnoteReference"/>
        </w:rPr>
        <w:footnoteRef/>
      </w:r>
      <w:r>
        <w:t xml:space="preserve"> </w:t>
      </w:r>
      <w:r w:rsidRPr="0078340F">
        <w:rPr>
          <w:rStyle w:val="FootnoteReference"/>
          <w:sz w:val="14"/>
          <w:szCs w:val="16"/>
          <w:vertAlign w:val="baseline"/>
        </w:rPr>
        <w:t>The five ABS remoteness areas are: Major Cities of Australia</w:t>
      </w:r>
      <w:r w:rsidRPr="00BC1C1F">
        <w:rPr>
          <w:rStyle w:val="FootnoteReference"/>
          <w:sz w:val="14"/>
          <w:szCs w:val="16"/>
          <w:vertAlign w:val="baseline"/>
        </w:rPr>
        <w:t xml:space="preserve">, </w:t>
      </w:r>
      <w:r w:rsidRPr="0078340F">
        <w:rPr>
          <w:rStyle w:val="FootnoteReference"/>
          <w:sz w:val="14"/>
          <w:szCs w:val="16"/>
          <w:vertAlign w:val="baseline"/>
        </w:rPr>
        <w:t>Inner Regional Australia</w:t>
      </w:r>
      <w:r w:rsidRPr="00BC1C1F">
        <w:rPr>
          <w:rStyle w:val="FootnoteReference"/>
          <w:sz w:val="14"/>
          <w:szCs w:val="16"/>
          <w:vertAlign w:val="baseline"/>
        </w:rPr>
        <w:t xml:space="preserve">, </w:t>
      </w:r>
      <w:r w:rsidRPr="0078340F">
        <w:rPr>
          <w:rStyle w:val="FootnoteReference"/>
          <w:sz w:val="14"/>
          <w:szCs w:val="16"/>
          <w:vertAlign w:val="baseline"/>
        </w:rPr>
        <w:t>Outer Regional Australia</w:t>
      </w:r>
      <w:r w:rsidRPr="00BC1C1F">
        <w:rPr>
          <w:rStyle w:val="FootnoteReference"/>
          <w:sz w:val="14"/>
          <w:szCs w:val="16"/>
          <w:vertAlign w:val="baseline"/>
        </w:rPr>
        <w:t xml:space="preserve">, </w:t>
      </w:r>
      <w:r w:rsidRPr="0078340F">
        <w:rPr>
          <w:rStyle w:val="FootnoteReference"/>
          <w:sz w:val="14"/>
          <w:szCs w:val="16"/>
          <w:vertAlign w:val="baseline"/>
        </w:rPr>
        <w:t>Remote Australia</w:t>
      </w:r>
      <w:r w:rsidRPr="00BC1C1F">
        <w:rPr>
          <w:rStyle w:val="FootnoteReference"/>
          <w:sz w:val="14"/>
          <w:szCs w:val="16"/>
          <w:vertAlign w:val="baseline"/>
        </w:rPr>
        <w:t>,</w:t>
      </w:r>
      <w:r w:rsidRPr="00E107D0">
        <w:rPr>
          <w:rStyle w:val="FootnoteReference"/>
          <w:sz w:val="14"/>
          <w:szCs w:val="16"/>
          <w:vertAlign w:val="baseline"/>
        </w:rPr>
        <w:t xml:space="preserve"> </w:t>
      </w:r>
      <w:r w:rsidRPr="00BC1C1F">
        <w:rPr>
          <w:rStyle w:val="FootnoteReference"/>
          <w:sz w:val="14"/>
          <w:szCs w:val="16"/>
          <w:vertAlign w:val="baseline"/>
        </w:rPr>
        <w:t xml:space="preserve">Very Remote Australia. </w:t>
      </w:r>
      <w:hyperlink r:id="rId38" w:history="1">
        <w:r w:rsidRPr="0078340F">
          <w:rPr>
            <w:rStyle w:val="Hyperlink"/>
            <w:color w:val="0070C0"/>
          </w:rPr>
          <w:t>Remoteness Areas | Australian Bureau of Statistics (abs.gov.au)</w:t>
        </w:r>
      </w:hyperlink>
      <w:r w:rsidRPr="0078340F">
        <w:rPr>
          <w:rStyle w:val="Hyperlink"/>
          <w:color w:val="0070C0"/>
          <w:u w:val="none"/>
        </w:rPr>
        <w:t xml:space="preserve"> </w:t>
      </w:r>
      <w:hyperlink r:id="rId39" w:history="1">
        <w:r w:rsidRPr="001111E8">
          <w:rPr>
            <w:color w:val="0070C0"/>
            <w:u w:val="single"/>
          </w:rPr>
          <w:t>Australian Statistical Geography Standard (ASGS) Edition 3, July 2021 - June 2026 | Australian Bureau of Statistics (abs.gov.au)</w:t>
        </w:r>
      </w:hyperlink>
    </w:p>
    <w:p w14:paraId="1A1630D1" w14:textId="1225A349" w:rsidR="00710447" w:rsidRDefault="00710447" w:rsidP="00C8605C">
      <w:pPr>
        <w:pStyle w:val="FootnoteText"/>
      </w:pPr>
    </w:p>
  </w:footnote>
  <w:footnote w:id="30">
    <w:p w14:paraId="42C25B34" w14:textId="77777777" w:rsidR="00E23D4B" w:rsidRPr="00C703B3" w:rsidRDefault="00E23D4B" w:rsidP="00C8605C">
      <w:pPr>
        <w:pStyle w:val="FootnoteText"/>
      </w:pPr>
      <w:r w:rsidRPr="00C703B3">
        <w:rPr>
          <w:rStyle w:val="FootnoteReference"/>
          <w:sz w:val="18"/>
          <w:szCs w:val="18"/>
        </w:rPr>
        <w:footnoteRef/>
      </w:r>
      <w:r w:rsidRPr="00C703B3">
        <w:rPr>
          <w:rStyle w:val="FootnoteReference"/>
          <w:sz w:val="18"/>
          <w:szCs w:val="18"/>
        </w:rPr>
        <w:t xml:space="preserve"> </w:t>
      </w:r>
      <w:r w:rsidRPr="0078340F">
        <w:t>The criminal courts assessment calculates defendant use weights that reflect the propensity for different types of population groups to appear in a criminal court. The population groups include socio</w:t>
      </w:r>
      <w:r w:rsidRPr="0078340F">
        <w:noBreakHyphen/>
        <w:t>demographic groupings based on the defendant’s Indigenous status, age group, residential remoteness area and socioeconomic status. Other legal services are assessed using an equal per capita method.</w:t>
      </w:r>
    </w:p>
  </w:footnote>
  <w:footnote w:id="31">
    <w:p w14:paraId="3531B634" w14:textId="77777777" w:rsidR="00E23D4B" w:rsidRPr="00C703B3" w:rsidRDefault="00E23D4B" w:rsidP="00C8605C">
      <w:pPr>
        <w:pStyle w:val="FootnoteText"/>
      </w:pPr>
      <w:r w:rsidRPr="00C703B3">
        <w:rPr>
          <w:rStyle w:val="FootnoteReference"/>
          <w:sz w:val="18"/>
          <w:szCs w:val="18"/>
        </w:rPr>
        <w:footnoteRef/>
      </w:r>
      <w:r w:rsidRPr="00C703B3">
        <w:t xml:space="preserve"> The COFOG-A code (033 Law Courts) includes all state expenses for law courts in one grouping.  </w:t>
      </w:r>
    </w:p>
    <w:p w14:paraId="4F27BA56" w14:textId="77777777" w:rsidR="00E23D4B" w:rsidRDefault="00E23D4B" w:rsidP="00C8605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93D5" w14:textId="159BBE07" w:rsidR="00A5102B" w:rsidRDefault="00A5102B" w:rsidP="003A0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9558B4"/>
    <w:multiLevelType w:val="hybridMultilevel"/>
    <w:tmpl w:val="5EC65D5E"/>
    <w:lvl w:ilvl="0" w:tplc="FFFFFFFF">
      <w:start w:val="1"/>
      <w:numFmt w:val="bullet"/>
      <w:lvlText w:val=""/>
      <w:lvlJc w:val="left"/>
      <w:pPr>
        <w:tabs>
          <w:tab w:val="num" w:pos="513"/>
        </w:tabs>
        <w:ind w:left="720" w:firstLine="0"/>
      </w:pPr>
      <w:rPr>
        <w:rFonts w:ascii="Symbol" w:hAnsi="Symbol" w:hint="default"/>
      </w:rPr>
    </w:lvl>
    <w:lvl w:ilvl="1" w:tplc="FFFFFFFF">
      <w:start w:val="1"/>
      <w:numFmt w:val="bullet"/>
      <w:lvlText w:val="o"/>
      <w:lvlJc w:val="left"/>
      <w:pPr>
        <w:tabs>
          <w:tab w:val="num" w:pos="1026"/>
        </w:tabs>
        <w:ind w:left="1026" w:hanging="360"/>
      </w:pPr>
      <w:rPr>
        <w:rFonts w:ascii="Courier New" w:hAnsi="Courier New" w:cs="Courier New" w:hint="default"/>
      </w:rPr>
    </w:lvl>
    <w:lvl w:ilvl="2" w:tplc="0C090003">
      <w:start w:val="1"/>
      <w:numFmt w:val="bullet"/>
      <w:lvlText w:val="o"/>
      <w:lvlJc w:val="left"/>
      <w:pPr>
        <w:ind w:left="1746" w:hanging="360"/>
      </w:pPr>
      <w:rPr>
        <w:rFonts w:ascii="Courier New" w:hAnsi="Courier New" w:cs="Courier New" w:hint="default"/>
      </w:rPr>
    </w:lvl>
    <w:lvl w:ilvl="3" w:tplc="FFFFFFFF" w:tentative="1">
      <w:start w:val="1"/>
      <w:numFmt w:val="bullet"/>
      <w:lvlText w:val=""/>
      <w:lvlJc w:val="left"/>
      <w:pPr>
        <w:tabs>
          <w:tab w:val="num" w:pos="2466"/>
        </w:tabs>
        <w:ind w:left="2466" w:hanging="360"/>
      </w:pPr>
      <w:rPr>
        <w:rFonts w:ascii="Symbol" w:hAnsi="Symbol" w:hint="default"/>
      </w:rPr>
    </w:lvl>
    <w:lvl w:ilvl="4" w:tplc="FFFFFFFF" w:tentative="1">
      <w:start w:val="1"/>
      <w:numFmt w:val="bullet"/>
      <w:lvlText w:val="o"/>
      <w:lvlJc w:val="left"/>
      <w:pPr>
        <w:tabs>
          <w:tab w:val="num" w:pos="3186"/>
        </w:tabs>
        <w:ind w:left="3186" w:hanging="360"/>
      </w:pPr>
      <w:rPr>
        <w:rFonts w:ascii="Courier New" w:hAnsi="Courier New" w:cs="Courier New" w:hint="default"/>
      </w:rPr>
    </w:lvl>
    <w:lvl w:ilvl="5" w:tplc="FFFFFFFF" w:tentative="1">
      <w:start w:val="1"/>
      <w:numFmt w:val="bullet"/>
      <w:lvlText w:val=""/>
      <w:lvlJc w:val="left"/>
      <w:pPr>
        <w:tabs>
          <w:tab w:val="num" w:pos="3906"/>
        </w:tabs>
        <w:ind w:left="3906" w:hanging="360"/>
      </w:pPr>
      <w:rPr>
        <w:rFonts w:ascii="Wingdings" w:hAnsi="Wingdings" w:hint="default"/>
      </w:rPr>
    </w:lvl>
    <w:lvl w:ilvl="6" w:tplc="FFFFFFFF" w:tentative="1">
      <w:start w:val="1"/>
      <w:numFmt w:val="bullet"/>
      <w:lvlText w:val=""/>
      <w:lvlJc w:val="left"/>
      <w:pPr>
        <w:tabs>
          <w:tab w:val="num" w:pos="4626"/>
        </w:tabs>
        <w:ind w:left="4626" w:hanging="360"/>
      </w:pPr>
      <w:rPr>
        <w:rFonts w:ascii="Symbol" w:hAnsi="Symbol" w:hint="default"/>
      </w:rPr>
    </w:lvl>
    <w:lvl w:ilvl="7" w:tplc="FFFFFFFF" w:tentative="1">
      <w:start w:val="1"/>
      <w:numFmt w:val="bullet"/>
      <w:lvlText w:val="o"/>
      <w:lvlJc w:val="left"/>
      <w:pPr>
        <w:tabs>
          <w:tab w:val="num" w:pos="5346"/>
        </w:tabs>
        <w:ind w:left="5346" w:hanging="360"/>
      </w:pPr>
      <w:rPr>
        <w:rFonts w:ascii="Courier New" w:hAnsi="Courier New" w:cs="Courier New" w:hint="default"/>
      </w:rPr>
    </w:lvl>
    <w:lvl w:ilvl="8" w:tplc="FFFFFFFF" w:tentative="1">
      <w:start w:val="1"/>
      <w:numFmt w:val="bullet"/>
      <w:lvlText w:val=""/>
      <w:lvlJc w:val="left"/>
      <w:pPr>
        <w:tabs>
          <w:tab w:val="num" w:pos="6066"/>
        </w:tabs>
        <w:ind w:left="6066" w:hanging="360"/>
      </w:pPr>
      <w:rPr>
        <w:rFonts w:ascii="Wingdings" w:hAnsi="Wingdings" w:hint="default"/>
      </w:rPr>
    </w:lvl>
  </w:abstractNum>
  <w:abstractNum w:abstractNumId="2" w15:restartNumberingAfterBreak="0">
    <w:nsid w:val="052E5C8D"/>
    <w:multiLevelType w:val="multilevel"/>
    <w:tmpl w:val="C8BC79D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26" w:hanging="360"/>
      </w:pPr>
      <w:rPr>
        <w:rFonts w:ascii="Symbol" w:hAnsi="Symbol" w:hint="default"/>
      </w:rPr>
    </w:lvl>
    <w:lvl w:ilvl="2">
      <w:start w:val="1"/>
      <w:numFmt w:val="lowerRoman"/>
      <w:lvlText w:val="%3)"/>
      <w:lvlJc w:val="left"/>
      <w:pPr>
        <w:tabs>
          <w:tab w:val="num" w:pos="1386"/>
        </w:tabs>
        <w:ind w:left="1386" w:hanging="360"/>
      </w:pPr>
      <w:rPr>
        <w:rFonts w:hint="default"/>
      </w:rPr>
    </w:lvl>
    <w:lvl w:ilvl="3">
      <w:start w:val="1"/>
      <w:numFmt w:val="decimal"/>
      <w:lvlText w:val="(%4)"/>
      <w:lvlJc w:val="left"/>
      <w:pPr>
        <w:tabs>
          <w:tab w:val="num" w:pos="1746"/>
        </w:tabs>
        <w:ind w:left="1746" w:hanging="360"/>
      </w:pPr>
      <w:rPr>
        <w:rFonts w:hint="default"/>
      </w:rPr>
    </w:lvl>
    <w:lvl w:ilvl="4">
      <w:start w:val="1"/>
      <w:numFmt w:val="lowerLetter"/>
      <w:lvlText w:val="(%5)"/>
      <w:lvlJc w:val="left"/>
      <w:pPr>
        <w:tabs>
          <w:tab w:val="num" w:pos="2106"/>
        </w:tabs>
        <w:ind w:left="2106" w:hanging="360"/>
      </w:pPr>
      <w:rPr>
        <w:rFonts w:hint="default"/>
      </w:rPr>
    </w:lvl>
    <w:lvl w:ilvl="5">
      <w:start w:val="1"/>
      <w:numFmt w:val="lowerRoman"/>
      <w:lvlText w:val="(%6)"/>
      <w:lvlJc w:val="left"/>
      <w:pPr>
        <w:tabs>
          <w:tab w:val="num" w:pos="2466"/>
        </w:tabs>
        <w:ind w:left="2466" w:hanging="360"/>
      </w:pPr>
      <w:rPr>
        <w:rFonts w:hint="default"/>
      </w:rPr>
    </w:lvl>
    <w:lvl w:ilvl="6">
      <w:start w:val="1"/>
      <w:numFmt w:val="decimal"/>
      <w:lvlText w:val="%7."/>
      <w:lvlJc w:val="left"/>
      <w:pPr>
        <w:tabs>
          <w:tab w:val="num" w:pos="2826"/>
        </w:tabs>
        <w:ind w:left="2826" w:hanging="360"/>
      </w:pPr>
      <w:rPr>
        <w:rFonts w:hint="default"/>
      </w:rPr>
    </w:lvl>
    <w:lvl w:ilvl="7">
      <w:start w:val="1"/>
      <w:numFmt w:val="lowerLetter"/>
      <w:lvlText w:val="%8."/>
      <w:lvlJc w:val="left"/>
      <w:pPr>
        <w:tabs>
          <w:tab w:val="num" w:pos="3186"/>
        </w:tabs>
        <w:ind w:left="3186" w:hanging="360"/>
      </w:pPr>
      <w:rPr>
        <w:rFonts w:hint="default"/>
      </w:rPr>
    </w:lvl>
    <w:lvl w:ilvl="8">
      <w:start w:val="1"/>
      <w:numFmt w:val="lowerRoman"/>
      <w:lvlText w:val="%9."/>
      <w:lvlJc w:val="left"/>
      <w:pPr>
        <w:tabs>
          <w:tab w:val="num" w:pos="3546"/>
        </w:tabs>
        <w:ind w:left="3546" w:hanging="360"/>
      </w:pPr>
      <w:rPr>
        <w:rFonts w:hint="default"/>
      </w:rPr>
    </w:lvl>
  </w:abstractNum>
  <w:abstractNum w:abstractNumId="3" w15:restartNumberingAfterBreak="0">
    <w:nsid w:val="065065E3"/>
    <w:multiLevelType w:val="multilevel"/>
    <w:tmpl w:val="F698AD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2835B90"/>
    <w:multiLevelType w:val="multilevel"/>
    <w:tmpl w:val="F9945E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3D7BB4"/>
    <w:multiLevelType w:val="multilevel"/>
    <w:tmpl w:val="D902AA4A"/>
    <w:lvl w:ilvl="0">
      <w:start w:val="4"/>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ascii="Work Sans" w:hAnsi="Work Sans" w:hint="default"/>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5B45152"/>
    <w:multiLevelType w:val="multilevel"/>
    <w:tmpl w:val="F516FAB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386"/>
        </w:tabs>
        <w:ind w:left="1386" w:hanging="360"/>
      </w:pPr>
      <w:rPr>
        <w:rFonts w:hint="default"/>
      </w:rPr>
    </w:lvl>
    <w:lvl w:ilvl="3">
      <w:start w:val="1"/>
      <w:numFmt w:val="decimal"/>
      <w:lvlText w:val="(%4)"/>
      <w:lvlJc w:val="left"/>
      <w:pPr>
        <w:tabs>
          <w:tab w:val="num" w:pos="1746"/>
        </w:tabs>
        <w:ind w:left="1746" w:hanging="360"/>
      </w:pPr>
      <w:rPr>
        <w:rFonts w:hint="default"/>
      </w:rPr>
    </w:lvl>
    <w:lvl w:ilvl="4">
      <w:start w:val="1"/>
      <w:numFmt w:val="lowerLetter"/>
      <w:lvlText w:val="(%5)"/>
      <w:lvlJc w:val="left"/>
      <w:pPr>
        <w:tabs>
          <w:tab w:val="num" w:pos="2106"/>
        </w:tabs>
        <w:ind w:left="2106" w:hanging="360"/>
      </w:pPr>
      <w:rPr>
        <w:rFonts w:hint="default"/>
      </w:rPr>
    </w:lvl>
    <w:lvl w:ilvl="5">
      <w:start w:val="1"/>
      <w:numFmt w:val="lowerRoman"/>
      <w:lvlText w:val="(%6)"/>
      <w:lvlJc w:val="left"/>
      <w:pPr>
        <w:tabs>
          <w:tab w:val="num" w:pos="2466"/>
        </w:tabs>
        <w:ind w:left="2466" w:hanging="360"/>
      </w:pPr>
      <w:rPr>
        <w:rFonts w:hint="default"/>
      </w:rPr>
    </w:lvl>
    <w:lvl w:ilvl="6">
      <w:start w:val="1"/>
      <w:numFmt w:val="decimal"/>
      <w:lvlText w:val="%7."/>
      <w:lvlJc w:val="left"/>
      <w:pPr>
        <w:tabs>
          <w:tab w:val="num" w:pos="2826"/>
        </w:tabs>
        <w:ind w:left="2826" w:hanging="360"/>
      </w:pPr>
      <w:rPr>
        <w:rFonts w:hint="default"/>
      </w:rPr>
    </w:lvl>
    <w:lvl w:ilvl="7">
      <w:start w:val="1"/>
      <w:numFmt w:val="lowerLetter"/>
      <w:lvlText w:val="%8."/>
      <w:lvlJc w:val="left"/>
      <w:pPr>
        <w:tabs>
          <w:tab w:val="num" w:pos="3186"/>
        </w:tabs>
        <w:ind w:left="3186" w:hanging="360"/>
      </w:pPr>
      <w:rPr>
        <w:rFonts w:hint="default"/>
      </w:rPr>
    </w:lvl>
    <w:lvl w:ilvl="8">
      <w:start w:val="1"/>
      <w:numFmt w:val="lowerRoman"/>
      <w:lvlText w:val="%9."/>
      <w:lvlJc w:val="left"/>
      <w:pPr>
        <w:tabs>
          <w:tab w:val="num" w:pos="3546"/>
        </w:tabs>
        <w:ind w:left="3546" w:hanging="360"/>
      </w:pPr>
      <w:rPr>
        <w:rFonts w:hint="default"/>
      </w:rPr>
    </w:lvl>
  </w:abstractNum>
  <w:abstractNum w:abstractNumId="7"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E71B9C"/>
    <w:multiLevelType w:val="hybridMultilevel"/>
    <w:tmpl w:val="7110E312"/>
    <w:lvl w:ilvl="0" w:tplc="DB96A0AC">
      <w:start w:val="1"/>
      <w:numFmt w:val="bullet"/>
      <w:pStyle w:val="CGC2025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0" w15:restartNumberingAfterBreak="0">
    <w:nsid w:val="2C8A637F"/>
    <w:multiLevelType w:val="hybridMultilevel"/>
    <w:tmpl w:val="E2F6ADC4"/>
    <w:lvl w:ilvl="0" w:tplc="BF2462A0">
      <w:start w:val="1"/>
      <w:numFmt w:val="decimal"/>
      <w:pStyle w:val="CGC2025Questionsnumbers2"/>
      <w:lvlText w:val="Q%1."/>
      <w:lvlJc w:val="left"/>
      <w:pPr>
        <w:ind w:left="720" w:hanging="360"/>
      </w:pPr>
      <w:rPr>
        <w:rFont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8B7813"/>
    <w:multiLevelType w:val="hybridMultilevel"/>
    <w:tmpl w:val="B7C0D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5A2F29"/>
    <w:multiLevelType w:val="hybridMultilevel"/>
    <w:tmpl w:val="AF086F92"/>
    <w:lvl w:ilvl="0" w:tplc="A61AAA14">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B436DE"/>
    <w:multiLevelType w:val="hybridMultilevel"/>
    <w:tmpl w:val="4C64EDC0"/>
    <w:lvl w:ilvl="0" w:tplc="FFFFFFFF">
      <w:start w:val="1"/>
      <w:numFmt w:val="bullet"/>
      <w:lvlText w:val=""/>
      <w:lvlJc w:val="left"/>
      <w:pPr>
        <w:ind w:left="1211" w:hanging="360"/>
      </w:pPr>
      <w:rPr>
        <w:rFonts w:ascii="Symbol" w:hAnsi="Symbol" w:hint="default"/>
        <w:b/>
        <w:color w:val="636466"/>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267345D"/>
    <w:multiLevelType w:val="hybridMultilevel"/>
    <w:tmpl w:val="227EB980"/>
    <w:lvl w:ilvl="0" w:tplc="FFFFFFFF">
      <w:start w:val="1"/>
      <w:numFmt w:val="bullet"/>
      <w:lvlText w:val=""/>
      <w:lvlJc w:val="left"/>
      <w:pPr>
        <w:ind w:left="1211" w:hanging="360"/>
      </w:pPr>
      <w:rPr>
        <w:rFonts w:ascii="Symbol" w:hAnsi="Symbol" w:hint="default"/>
        <w:b/>
        <w:color w:val="636466"/>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552A9B"/>
    <w:multiLevelType w:val="hybridMultilevel"/>
    <w:tmpl w:val="2DDA715C"/>
    <w:lvl w:ilvl="0" w:tplc="79226A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D742116"/>
    <w:multiLevelType w:val="hybridMultilevel"/>
    <w:tmpl w:val="060A0EF8"/>
    <w:styleLink w:val="CGCConsultQuestion"/>
    <w:lvl w:ilvl="0" w:tplc="0C090001">
      <w:start w:val="1"/>
      <w:numFmt w:val="bullet"/>
      <w:lvlText w:val=""/>
      <w:lvlJc w:val="left"/>
      <w:pPr>
        <w:ind w:left="92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1E2A55"/>
    <w:multiLevelType w:val="multilevel"/>
    <w:tmpl w:val="8C78535C"/>
    <w:lvl w:ilvl="0">
      <w:start w:val="1"/>
      <w:numFmt w:val="decimal"/>
      <w:pStyle w:val="CGC2025QuestionNumbers"/>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35415DF"/>
    <w:multiLevelType w:val="multilevel"/>
    <w:tmpl w:val="8CEE0058"/>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26"/>
        </w:tabs>
        <w:ind w:left="1026" w:hanging="360"/>
      </w:pPr>
      <w:rPr>
        <w:rFonts w:hint="default"/>
      </w:rPr>
    </w:lvl>
    <w:lvl w:ilvl="2">
      <w:start w:val="1"/>
      <w:numFmt w:val="lowerRoman"/>
      <w:lvlText w:val="%3)"/>
      <w:lvlJc w:val="left"/>
      <w:pPr>
        <w:tabs>
          <w:tab w:val="num" w:pos="1386"/>
        </w:tabs>
        <w:ind w:left="1386" w:hanging="360"/>
      </w:pPr>
      <w:rPr>
        <w:rFonts w:hint="default"/>
      </w:rPr>
    </w:lvl>
    <w:lvl w:ilvl="3">
      <w:start w:val="1"/>
      <w:numFmt w:val="decimal"/>
      <w:lvlText w:val="(%4)"/>
      <w:lvlJc w:val="left"/>
      <w:pPr>
        <w:tabs>
          <w:tab w:val="num" w:pos="1746"/>
        </w:tabs>
        <w:ind w:left="1746" w:hanging="360"/>
      </w:pPr>
      <w:rPr>
        <w:rFonts w:hint="default"/>
      </w:rPr>
    </w:lvl>
    <w:lvl w:ilvl="4">
      <w:start w:val="1"/>
      <w:numFmt w:val="lowerLetter"/>
      <w:lvlText w:val="(%5)"/>
      <w:lvlJc w:val="left"/>
      <w:pPr>
        <w:tabs>
          <w:tab w:val="num" w:pos="2106"/>
        </w:tabs>
        <w:ind w:left="2106" w:hanging="360"/>
      </w:pPr>
      <w:rPr>
        <w:rFonts w:hint="default"/>
      </w:rPr>
    </w:lvl>
    <w:lvl w:ilvl="5">
      <w:start w:val="1"/>
      <w:numFmt w:val="lowerRoman"/>
      <w:lvlText w:val="(%6)"/>
      <w:lvlJc w:val="left"/>
      <w:pPr>
        <w:tabs>
          <w:tab w:val="num" w:pos="2466"/>
        </w:tabs>
        <w:ind w:left="2466" w:hanging="360"/>
      </w:pPr>
      <w:rPr>
        <w:rFonts w:hint="default"/>
      </w:rPr>
    </w:lvl>
    <w:lvl w:ilvl="6">
      <w:start w:val="1"/>
      <w:numFmt w:val="decimal"/>
      <w:lvlText w:val="%7."/>
      <w:lvlJc w:val="left"/>
      <w:pPr>
        <w:tabs>
          <w:tab w:val="num" w:pos="2826"/>
        </w:tabs>
        <w:ind w:left="2826" w:hanging="360"/>
      </w:pPr>
      <w:rPr>
        <w:rFonts w:hint="default"/>
      </w:rPr>
    </w:lvl>
    <w:lvl w:ilvl="7">
      <w:start w:val="1"/>
      <w:numFmt w:val="lowerLetter"/>
      <w:lvlText w:val="%8."/>
      <w:lvlJc w:val="left"/>
      <w:pPr>
        <w:tabs>
          <w:tab w:val="num" w:pos="3186"/>
        </w:tabs>
        <w:ind w:left="3186" w:hanging="360"/>
      </w:pPr>
      <w:rPr>
        <w:rFonts w:hint="default"/>
      </w:rPr>
    </w:lvl>
    <w:lvl w:ilvl="8">
      <w:start w:val="1"/>
      <w:numFmt w:val="lowerRoman"/>
      <w:lvlText w:val="%9."/>
      <w:lvlJc w:val="left"/>
      <w:pPr>
        <w:tabs>
          <w:tab w:val="num" w:pos="3546"/>
        </w:tabs>
        <w:ind w:left="3546" w:hanging="360"/>
      </w:pPr>
      <w:rPr>
        <w:rFonts w:hint="default"/>
      </w:rPr>
    </w:lvl>
  </w:abstractNum>
  <w:abstractNum w:abstractNumId="19" w15:restartNumberingAfterBreak="0">
    <w:nsid w:val="65BB01AE"/>
    <w:multiLevelType w:val="hybridMultilevel"/>
    <w:tmpl w:val="571407C8"/>
    <w:lvl w:ilvl="0" w:tplc="03B6D39C">
      <w:start w:val="1"/>
      <w:numFmt w:val="lowerLetter"/>
      <w:lvlText w:val="(%1)"/>
      <w:lvlJc w:val="left"/>
      <w:pPr>
        <w:ind w:left="720" w:hanging="360"/>
      </w:pPr>
      <w:rPr>
        <w:rFonts w:hint="default"/>
        <w:sz w:val="14"/>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E00964"/>
    <w:multiLevelType w:val="multilevel"/>
    <w:tmpl w:val="F834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22"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23" w15:restartNumberingAfterBreak="0">
    <w:nsid w:val="6E7132A5"/>
    <w:multiLevelType w:val="hybridMultilevel"/>
    <w:tmpl w:val="76DAE390"/>
    <w:lvl w:ilvl="0" w:tplc="0C090001">
      <w:start w:val="1"/>
      <w:numFmt w:val="bullet"/>
      <w:lvlText w:val=""/>
      <w:lvlJc w:val="left"/>
      <w:pPr>
        <w:ind w:left="927" w:hanging="360"/>
      </w:pPr>
      <w:rPr>
        <w:rFonts w:ascii="Symbol" w:hAnsi="Symbol" w:hint="default"/>
        <w:b/>
        <w:color w:val="636466"/>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24" w15:restartNumberingAfterBreak="0">
    <w:nsid w:val="6F9049A3"/>
    <w:multiLevelType w:val="hybridMultilevel"/>
    <w:tmpl w:val="72BC081E"/>
    <w:lvl w:ilvl="0" w:tplc="FFFFFFFF">
      <w:start w:val="1"/>
      <w:numFmt w:val="bullet"/>
      <w:lvlText w:val=""/>
      <w:lvlJc w:val="left"/>
      <w:pPr>
        <w:ind w:left="1211" w:hanging="360"/>
      </w:pPr>
      <w:rPr>
        <w:rFonts w:ascii="Symbol" w:hAnsi="Symbol" w:hint="default"/>
        <w:b/>
        <w:color w:val="636466"/>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1C67D65"/>
    <w:multiLevelType w:val="hybridMultilevel"/>
    <w:tmpl w:val="A1B2D1F8"/>
    <w:lvl w:ilvl="0" w:tplc="0C090001">
      <w:start w:val="1"/>
      <w:numFmt w:val="bullet"/>
      <w:lvlText w:val=""/>
      <w:lvlJc w:val="left"/>
      <w:pPr>
        <w:ind w:left="92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5395EE7"/>
    <w:multiLevelType w:val="hybridMultilevel"/>
    <w:tmpl w:val="A84039C2"/>
    <w:lvl w:ilvl="0" w:tplc="0C090001">
      <w:start w:val="1"/>
      <w:numFmt w:val="bullet"/>
      <w:lvlText w:val=""/>
      <w:lvlJc w:val="left"/>
      <w:pPr>
        <w:ind w:left="92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564F0"/>
    <w:multiLevelType w:val="hybridMultilevel"/>
    <w:tmpl w:val="2AF8F566"/>
    <w:lvl w:ilvl="0" w:tplc="FFFFFFFF">
      <w:start w:val="1"/>
      <w:numFmt w:val="bullet"/>
      <w:lvlText w:val=""/>
      <w:lvlJc w:val="left"/>
      <w:pPr>
        <w:ind w:left="1211" w:hanging="360"/>
      </w:pPr>
      <w:rPr>
        <w:rFonts w:ascii="Symbol" w:hAnsi="Symbol" w:hint="default"/>
        <w:b/>
        <w:color w:val="636466"/>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9357354">
    <w:abstractNumId w:val="9"/>
  </w:num>
  <w:num w:numId="2" w16cid:durableId="1003897054">
    <w:abstractNumId w:val="27"/>
  </w:num>
  <w:num w:numId="3" w16cid:durableId="1334529044">
    <w:abstractNumId w:val="8"/>
  </w:num>
  <w:num w:numId="4" w16cid:durableId="1514761234">
    <w:abstractNumId w:val="7"/>
  </w:num>
  <w:num w:numId="5" w16cid:durableId="1807814447">
    <w:abstractNumId w:val="21"/>
  </w:num>
  <w:num w:numId="6" w16cid:durableId="1737627722">
    <w:abstractNumId w:val="22"/>
  </w:num>
  <w:num w:numId="7" w16cid:durableId="2080126907">
    <w:abstractNumId w:val="17"/>
  </w:num>
  <w:num w:numId="8" w16cid:durableId="663776109">
    <w:abstractNumId w:val="15"/>
  </w:num>
  <w:num w:numId="9" w16cid:durableId="1220020534">
    <w:abstractNumId w:val="16"/>
  </w:num>
  <w:num w:numId="10" w16cid:durableId="1997800713">
    <w:abstractNumId w:val="25"/>
  </w:num>
  <w:num w:numId="11" w16cid:durableId="1394236325">
    <w:abstractNumId w:val="26"/>
  </w:num>
  <w:num w:numId="12" w16cid:durableId="144783542">
    <w:abstractNumId w:val="23"/>
  </w:num>
  <w:num w:numId="13" w16cid:durableId="624896151">
    <w:abstractNumId w:val="19"/>
  </w:num>
  <w:num w:numId="14" w16cid:durableId="1771046321">
    <w:abstractNumId w:val="0"/>
    <w:lvlOverride w:ilvl="0">
      <w:startOverride w:val="1"/>
    </w:lvlOverride>
  </w:num>
  <w:num w:numId="15" w16cid:durableId="1927374591">
    <w:abstractNumId w:val="12"/>
    <w:lvlOverride w:ilvl="0">
      <w:startOverride w:val="1"/>
    </w:lvlOverride>
  </w:num>
  <w:num w:numId="16" w16cid:durableId="1801261251">
    <w:abstractNumId w:val="5"/>
  </w:num>
  <w:num w:numId="17" w16cid:durableId="714935403">
    <w:abstractNumId w:val="10"/>
  </w:num>
  <w:num w:numId="18" w16cid:durableId="1206017616">
    <w:abstractNumId w:val="0"/>
  </w:num>
  <w:num w:numId="19" w16cid:durableId="22931695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507561">
    <w:abstractNumId w:val="18"/>
  </w:num>
  <w:num w:numId="21" w16cid:durableId="134421850">
    <w:abstractNumId w:val="6"/>
  </w:num>
  <w:num w:numId="22" w16cid:durableId="811798707">
    <w:abstractNumId w:val="1"/>
  </w:num>
  <w:num w:numId="23" w16cid:durableId="1416167903">
    <w:abstractNumId w:val="11"/>
  </w:num>
  <w:num w:numId="24" w16cid:durableId="1731154740">
    <w:abstractNumId w:val="2"/>
  </w:num>
  <w:num w:numId="25" w16cid:durableId="91921494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4533819">
    <w:abstractNumId w:val="28"/>
  </w:num>
  <w:num w:numId="27" w16cid:durableId="1920626679">
    <w:abstractNumId w:val="24"/>
  </w:num>
  <w:num w:numId="28" w16cid:durableId="351037350">
    <w:abstractNumId w:val="13"/>
  </w:num>
  <w:num w:numId="29" w16cid:durableId="619190233">
    <w:abstractNumId w:val="14"/>
  </w:num>
  <w:num w:numId="30" w16cid:durableId="385185341">
    <w:abstractNumId w:val="20"/>
  </w:num>
  <w:num w:numId="31" w16cid:durableId="1160347495">
    <w:abstractNumId w:val="4"/>
  </w:num>
  <w:num w:numId="32" w16cid:durableId="870800657">
    <w:abstractNumId w:val="3"/>
  </w:num>
  <w:num w:numId="33" w16cid:durableId="180145443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02B"/>
    <w:rsid w:val="000001F8"/>
    <w:rsid w:val="0000031F"/>
    <w:rsid w:val="000003AB"/>
    <w:rsid w:val="00000874"/>
    <w:rsid w:val="000008B1"/>
    <w:rsid w:val="000009FF"/>
    <w:rsid w:val="00000AB2"/>
    <w:rsid w:val="00000BB6"/>
    <w:rsid w:val="00000C65"/>
    <w:rsid w:val="00000C9F"/>
    <w:rsid w:val="00001078"/>
    <w:rsid w:val="000014F2"/>
    <w:rsid w:val="00001882"/>
    <w:rsid w:val="00001894"/>
    <w:rsid w:val="000019C0"/>
    <w:rsid w:val="00001D6F"/>
    <w:rsid w:val="00001DA2"/>
    <w:rsid w:val="00001E8B"/>
    <w:rsid w:val="00001ED7"/>
    <w:rsid w:val="00002144"/>
    <w:rsid w:val="00002229"/>
    <w:rsid w:val="0000229D"/>
    <w:rsid w:val="00002356"/>
    <w:rsid w:val="0000242B"/>
    <w:rsid w:val="000025E6"/>
    <w:rsid w:val="0000276F"/>
    <w:rsid w:val="000028F7"/>
    <w:rsid w:val="00002923"/>
    <w:rsid w:val="00002F86"/>
    <w:rsid w:val="00002F8B"/>
    <w:rsid w:val="00002FDB"/>
    <w:rsid w:val="000032B9"/>
    <w:rsid w:val="00003634"/>
    <w:rsid w:val="000036D8"/>
    <w:rsid w:val="0000377B"/>
    <w:rsid w:val="00003BD4"/>
    <w:rsid w:val="000042F1"/>
    <w:rsid w:val="000043E7"/>
    <w:rsid w:val="000043F9"/>
    <w:rsid w:val="00004719"/>
    <w:rsid w:val="0000485A"/>
    <w:rsid w:val="00004C67"/>
    <w:rsid w:val="00005071"/>
    <w:rsid w:val="000053F8"/>
    <w:rsid w:val="00005426"/>
    <w:rsid w:val="00005AA3"/>
    <w:rsid w:val="00005EEE"/>
    <w:rsid w:val="0000618C"/>
    <w:rsid w:val="0000648D"/>
    <w:rsid w:val="000067D0"/>
    <w:rsid w:val="00006994"/>
    <w:rsid w:val="00006C9A"/>
    <w:rsid w:val="00006DED"/>
    <w:rsid w:val="00006E30"/>
    <w:rsid w:val="00006F3D"/>
    <w:rsid w:val="00007191"/>
    <w:rsid w:val="00007899"/>
    <w:rsid w:val="00007AB8"/>
    <w:rsid w:val="00007D76"/>
    <w:rsid w:val="00007E4D"/>
    <w:rsid w:val="00007FD5"/>
    <w:rsid w:val="000105A1"/>
    <w:rsid w:val="000105FA"/>
    <w:rsid w:val="00010711"/>
    <w:rsid w:val="00010B75"/>
    <w:rsid w:val="00010CEC"/>
    <w:rsid w:val="00010F5B"/>
    <w:rsid w:val="00011364"/>
    <w:rsid w:val="000114D4"/>
    <w:rsid w:val="0001176E"/>
    <w:rsid w:val="0001189B"/>
    <w:rsid w:val="000118B3"/>
    <w:rsid w:val="00011BB3"/>
    <w:rsid w:val="00011C73"/>
    <w:rsid w:val="00011D1A"/>
    <w:rsid w:val="00011DA8"/>
    <w:rsid w:val="00011F7D"/>
    <w:rsid w:val="00011FAE"/>
    <w:rsid w:val="000120A6"/>
    <w:rsid w:val="0001211E"/>
    <w:rsid w:val="0001218F"/>
    <w:rsid w:val="00012602"/>
    <w:rsid w:val="00012AC0"/>
    <w:rsid w:val="00012B67"/>
    <w:rsid w:val="00012C74"/>
    <w:rsid w:val="00012EB4"/>
    <w:rsid w:val="000130DB"/>
    <w:rsid w:val="00013225"/>
    <w:rsid w:val="000134B2"/>
    <w:rsid w:val="00013510"/>
    <w:rsid w:val="000135C8"/>
    <w:rsid w:val="00013B63"/>
    <w:rsid w:val="00013BFE"/>
    <w:rsid w:val="000141E3"/>
    <w:rsid w:val="000144C8"/>
    <w:rsid w:val="000145EB"/>
    <w:rsid w:val="00014864"/>
    <w:rsid w:val="000148C5"/>
    <w:rsid w:val="0001491F"/>
    <w:rsid w:val="000149A6"/>
    <w:rsid w:val="00014A3F"/>
    <w:rsid w:val="00014B4E"/>
    <w:rsid w:val="00014CB0"/>
    <w:rsid w:val="00014CFA"/>
    <w:rsid w:val="00014D33"/>
    <w:rsid w:val="000150BF"/>
    <w:rsid w:val="00015140"/>
    <w:rsid w:val="00015239"/>
    <w:rsid w:val="00015251"/>
    <w:rsid w:val="00015283"/>
    <w:rsid w:val="00015324"/>
    <w:rsid w:val="00015500"/>
    <w:rsid w:val="000156B2"/>
    <w:rsid w:val="00015818"/>
    <w:rsid w:val="00015A97"/>
    <w:rsid w:val="00015AB4"/>
    <w:rsid w:val="00015B1E"/>
    <w:rsid w:val="00015C57"/>
    <w:rsid w:val="00015D0B"/>
    <w:rsid w:val="00015F4B"/>
    <w:rsid w:val="000161FC"/>
    <w:rsid w:val="000162E7"/>
    <w:rsid w:val="000162EA"/>
    <w:rsid w:val="000164AC"/>
    <w:rsid w:val="0001678B"/>
    <w:rsid w:val="0001698B"/>
    <w:rsid w:val="00016C62"/>
    <w:rsid w:val="00016E4E"/>
    <w:rsid w:val="00016FE0"/>
    <w:rsid w:val="00016FE9"/>
    <w:rsid w:val="00017324"/>
    <w:rsid w:val="0001755D"/>
    <w:rsid w:val="00017640"/>
    <w:rsid w:val="000176D7"/>
    <w:rsid w:val="0001770B"/>
    <w:rsid w:val="000178EF"/>
    <w:rsid w:val="00017B82"/>
    <w:rsid w:val="00017DDA"/>
    <w:rsid w:val="00017E5B"/>
    <w:rsid w:val="00017EB6"/>
    <w:rsid w:val="00017F9C"/>
    <w:rsid w:val="00020028"/>
    <w:rsid w:val="00020324"/>
    <w:rsid w:val="0002041C"/>
    <w:rsid w:val="0002048F"/>
    <w:rsid w:val="000204C9"/>
    <w:rsid w:val="00020799"/>
    <w:rsid w:val="000209AF"/>
    <w:rsid w:val="00020BD3"/>
    <w:rsid w:val="00020C78"/>
    <w:rsid w:val="00020D21"/>
    <w:rsid w:val="00020E6E"/>
    <w:rsid w:val="00020EA3"/>
    <w:rsid w:val="00020EBC"/>
    <w:rsid w:val="000212BD"/>
    <w:rsid w:val="00021423"/>
    <w:rsid w:val="00021435"/>
    <w:rsid w:val="00021513"/>
    <w:rsid w:val="00021727"/>
    <w:rsid w:val="00021827"/>
    <w:rsid w:val="00021909"/>
    <w:rsid w:val="00021BBC"/>
    <w:rsid w:val="00021C7A"/>
    <w:rsid w:val="00021E16"/>
    <w:rsid w:val="00021E88"/>
    <w:rsid w:val="00022169"/>
    <w:rsid w:val="0002257D"/>
    <w:rsid w:val="0002285C"/>
    <w:rsid w:val="00022B13"/>
    <w:rsid w:val="00022C1B"/>
    <w:rsid w:val="00022C3A"/>
    <w:rsid w:val="00022CE0"/>
    <w:rsid w:val="00022EA9"/>
    <w:rsid w:val="00022FB2"/>
    <w:rsid w:val="00023068"/>
    <w:rsid w:val="00023137"/>
    <w:rsid w:val="00023455"/>
    <w:rsid w:val="00023A26"/>
    <w:rsid w:val="00023B03"/>
    <w:rsid w:val="00023BDB"/>
    <w:rsid w:val="00023BFA"/>
    <w:rsid w:val="00023E44"/>
    <w:rsid w:val="00023F62"/>
    <w:rsid w:val="00024069"/>
    <w:rsid w:val="00024230"/>
    <w:rsid w:val="00024593"/>
    <w:rsid w:val="000246BA"/>
    <w:rsid w:val="000246EB"/>
    <w:rsid w:val="00024745"/>
    <w:rsid w:val="0002494F"/>
    <w:rsid w:val="00024A4B"/>
    <w:rsid w:val="00024B27"/>
    <w:rsid w:val="00024B9C"/>
    <w:rsid w:val="00024CD0"/>
    <w:rsid w:val="00024CE4"/>
    <w:rsid w:val="00024D5F"/>
    <w:rsid w:val="00024F7D"/>
    <w:rsid w:val="000251CC"/>
    <w:rsid w:val="00025242"/>
    <w:rsid w:val="00025383"/>
    <w:rsid w:val="000254EE"/>
    <w:rsid w:val="000256B7"/>
    <w:rsid w:val="00025B1F"/>
    <w:rsid w:val="00025CB3"/>
    <w:rsid w:val="00025E7C"/>
    <w:rsid w:val="00025E94"/>
    <w:rsid w:val="00025FF2"/>
    <w:rsid w:val="000265A4"/>
    <w:rsid w:val="000265C6"/>
    <w:rsid w:val="00026896"/>
    <w:rsid w:val="000268E0"/>
    <w:rsid w:val="00026A1A"/>
    <w:rsid w:val="00026A32"/>
    <w:rsid w:val="00026AD6"/>
    <w:rsid w:val="00026E43"/>
    <w:rsid w:val="00026E62"/>
    <w:rsid w:val="00026E7B"/>
    <w:rsid w:val="00026EBA"/>
    <w:rsid w:val="00027070"/>
    <w:rsid w:val="000272AE"/>
    <w:rsid w:val="00027376"/>
    <w:rsid w:val="000273C3"/>
    <w:rsid w:val="000273C6"/>
    <w:rsid w:val="000274F7"/>
    <w:rsid w:val="00027557"/>
    <w:rsid w:val="0002776D"/>
    <w:rsid w:val="000277F0"/>
    <w:rsid w:val="000278A3"/>
    <w:rsid w:val="00027ABE"/>
    <w:rsid w:val="00027C0C"/>
    <w:rsid w:val="00027E4B"/>
    <w:rsid w:val="00027EB4"/>
    <w:rsid w:val="00027F1B"/>
    <w:rsid w:val="00027F58"/>
    <w:rsid w:val="00030205"/>
    <w:rsid w:val="00030516"/>
    <w:rsid w:val="0003054B"/>
    <w:rsid w:val="00030595"/>
    <w:rsid w:val="00030629"/>
    <w:rsid w:val="000307E9"/>
    <w:rsid w:val="00030E66"/>
    <w:rsid w:val="00031648"/>
    <w:rsid w:val="00031757"/>
    <w:rsid w:val="000317C9"/>
    <w:rsid w:val="000318BC"/>
    <w:rsid w:val="00031AFE"/>
    <w:rsid w:val="00031B76"/>
    <w:rsid w:val="00031CF4"/>
    <w:rsid w:val="0003209A"/>
    <w:rsid w:val="00032318"/>
    <w:rsid w:val="00032544"/>
    <w:rsid w:val="000326F5"/>
    <w:rsid w:val="000327F7"/>
    <w:rsid w:val="00032856"/>
    <w:rsid w:val="000328A8"/>
    <w:rsid w:val="00032AEF"/>
    <w:rsid w:val="00032F41"/>
    <w:rsid w:val="00033347"/>
    <w:rsid w:val="000335BE"/>
    <w:rsid w:val="000337CF"/>
    <w:rsid w:val="000338C9"/>
    <w:rsid w:val="000338CB"/>
    <w:rsid w:val="0003395B"/>
    <w:rsid w:val="00033A71"/>
    <w:rsid w:val="00033B13"/>
    <w:rsid w:val="00033BEF"/>
    <w:rsid w:val="00033C0D"/>
    <w:rsid w:val="00033D71"/>
    <w:rsid w:val="0003409C"/>
    <w:rsid w:val="000341D1"/>
    <w:rsid w:val="0003447B"/>
    <w:rsid w:val="00034622"/>
    <w:rsid w:val="00034908"/>
    <w:rsid w:val="00034916"/>
    <w:rsid w:val="00034B8D"/>
    <w:rsid w:val="00034DBB"/>
    <w:rsid w:val="00034F08"/>
    <w:rsid w:val="000352C4"/>
    <w:rsid w:val="000355D9"/>
    <w:rsid w:val="000356C6"/>
    <w:rsid w:val="0003571D"/>
    <w:rsid w:val="00035928"/>
    <w:rsid w:val="00035951"/>
    <w:rsid w:val="00035B93"/>
    <w:rsid w:val="00035CBF"/>
    <w:rsid w:val="000360E2"/>
    <w:rsid w:val="000363C5"/>
    <w:rsid w:val="000364E9"/>
    <w:rsid w:val="000369F9"/>
    <w:rsid w:val="00036C51"/>
    <w:rsid w:val="00036CFB"/>
    <w:rsid w:val="00036E4D"/>
    <w:rsid w:val="00036F1C"/>
    <w:rsid w:val="00036F38"/>
    <w:rsid w:val="00036F52"/>
    <w:rsid w:val="000370C8"/>
    <w:rsid w:val="0003717B"/>
    <w:rsid w:val="000372BA"/>
    <w:rsid w:val="000372EF"/>
    <w:rsid w:val="000374C5"/>
    <w:rsid w:val="00037C1F"/>
    <w:rsid w:val="00037F1E"/>
    <w:rsid w:val="00037F3F"/>
    <w:rsid w:val="00040135"/>
    <w:rsid w:val="0004030E"/>
    <w:rsid w:val="00040333"/>
    <w:rsid w:val="00040464"/>
    <w:rsid w:val="00040571"/>
    <w:rsid w:val="0004057D"/>
    <w:rsid w:val="00040601"/>
    <w:rsid w:val="00040762"/>
    <w:rsid w:val="0004098E"/>
    <w:rsid w:val="00040C4C"/>
    <w:rsid w:val="00040CCA"/>
    <w:rsid w:val="00040D48"/>
    <w:rsid w:val="00040D9D"/>
    <w:rsid w:val="00040DFE"/>
    <w:rsid w:val="00040F4A"/>
    <w:rsid w:val="00040FF4"/>
    <w:rsid w:val="000410C8"/>
    <w:rsid w:val="0004123E"/>
    <w:rsid w:val="00041299"/>
    <w:rsid w:val="000413C1"/>
    <w:rsid w:val="0004162B"/>
    <w:rsid w:val="00041748"/>
    <w:rsid w:val="000417CF"/>
    <w:rsid w:val="00041884"/>
    <w:rsid w:val="000419D1"/>
    <w:rsid w:val="00041BD2"/>
    <w:rsid w:val="00041E1B"/>
    <w:rsid w:val="00041E84"/>
    <w:rsid w:val="00041F78"/>
    <w:rsid w:val="000420DE"/>
    <w:rsid w:val="000424EA"/>
    <w:rsid w:val="0004258C"/>
    <w:rsid w:val="000426A7"/>
    <w:rsid w:val="00042719"/>
    <w:rsid w:val="000428DF"/>
    <w:rsid w:val="00042BFB"/>
    <w:rsid w:val="00042BFF"/>
    <w:rsid w:val="00042D24"/>
    <w:rsid w:val="00043170"/>
    <w:rsid w:val="00043559"/>
    <w:rsid w:val="00043977"/>
    <w:rsid w:val="00043A77"/>
    <w:rsid w:val="00043B5D"/>
    <w:rsid w:val="00043C3E"/>
    <w:rsid w:val="00043CFE"/>
    <w:rsid w:val="000442AA"/>
    <w:rsid w:val="0004437E"/>
    <w:rsid w:val="00044479"/>
    <w:rsid w:val="0004456B"/>
    <w:rsid w:val="0004479B"/>
    <w:rsid w:val="000447C2"/>
    <w:rsid w:val="00044BC1"/>
    <w:rsid w:val="00044E3B"/>
    <w:rsid w:val="000451DA"/>
    <w:rsid w:val="0004569D"/>
    <w:rsid w:val="0004585E"/>
    <w:rsid w:val="000458F3"/>
    <w:rsid w:val="00045C11"/>
    <w:rsid w:val="00045F82"/>
    <w:rsid w:val="00046056"/>
    <w:rsid w:val="00046120"/>
    <w:rsid w:val="00046397"/>
    <w:rsid w:val="000464DF"/>
    <w:rsid w:val="000465BD"/>
    <w:rsid w:val="00046859"/>
    <w:rsid w:val="00046B06"/>
    <w:rsid w:val="00046F05"/>
    <w:rsid w:val="000470A2"/>
    <w:rsid w:val="00047587"/>
    <w:rsid w:val="00047690"/>
    <w:rsid w:val="00047856"/>
    <w:rsid w:val="00047951"/>
    <w:rsid w:val="00047981"/>
    <w:rsid w:val="00047AB0"/>
    <w:rsid w:val="00047DE4"/>
    <w:rsid w:val="00047DF1"/>
    <w:rsid w:val="00047E5A"/>
    <w:rsid w:val="00047ECF"/>
    <w:rsid w:val="00047FE6"/>
    <w:rsid w:val="00050093"/>
    <w:rsid w:val="0005017B"/>
    <w:rsid w:val="000502F3"/>
    <w:rsid w:val="000508D3"/>
    <w:rsid w:val="00050C5B"/>
    <w:rsid w:val="00050FAF"/>
    <w:rsid w:val="0005101D"/>
    <w:rsid w:val="00051114"/>
    <w:rsid w:val="00051468"/>
    <w:rsid w:val="0005159B"/>
    <w:rsid w:val="0005170C"/>
    <w:rsid w:val="00051B92"/>
    <w:rsid w:val="00051C54"/>
    <w:rsid w:val="00051F3C"/>
    <w:rsid w:val="000525F5"/>
    <w:rsid w:val="00052835"/>
    <w:rsid w:val="0005299D"/>
    <w:rsid w:val="000529C6"/>
    <w:rsid w:val="00052DA0"/>
    <w:rsid w:val="00052E59"/>
    <w:rsid w:val="00053112"/>
    <w:rsid w:val="0005329F"/>
    <w:rsid w:val="00053480"/>
    <w:rsid w:val="00053512"/>
    <w:rsid w:val="00053581"/>
    <w:rsid w:val="000535E7"/>
    <w:rsid w:val="000536BB"/>
    <w:rsid w:val="0005377C"/>
    <w:rsid w:val="0005381C"/>
    <w:rsid w:val="000539CF"/>
    <w:rsid w:val="00053A9A"/>
    <w:rsid w:val="00053B5C"/>
    <w:rsid w:val="00053BD9"/>
    <w:rsid w:val="00053C36"/>
    <w:rsid w:val="00053D0F"/>
    <w:rsid w:val="00053F80"/>
    <w:rsid w:val="000540CC"/>
    <w:rsid w:val="0005410D"/>
    <w:rsid w:val="000541BB"/>
    <w:rsid w:val="00054309"/>
    <w:rsid w:val="00054311"/>
    <w:rsid w:val="0005450F"/>
    <w:rsid w:val="0005451C"/>
    <w:rsid w:val="00054855"/>
    <w:rsid w:val="00054E47"/>
    <w:rsid w:val="00055415"/>
    <w:rsid w:val="000554BF"/>
    <w:rsid w:val="000555DB"/>
    <w:rsid w:val="00055818"/>
    <w:rsid w:val="00055A2D"/>
    <w:rsid w:val="00055F0F"/>
    <w:rsid w:val="000560B0"/>
    <w:rsid w:val="00056371"/>
    <w:rsid w:val="00056373"/>
    <w:rsid w:val="0005667E"/>
    <w:rsid w:val="000569CD"/>
    <w:rsid w:val="00056C13"/>
    <w:rsid w:val="00056E89"/>
    <w:rsid w:val="00057040"/>
    <w:rsid w:val="00057203"/>
    <w:rsid w:val="000573E9"/>
    <w:rsid w:val="00057762"/>
    <w:rsid w:val="00057AED"/>
    <w:rsid w:val="00057D13"/>
    <w:rsid w:val="00057DFD"/>
    <w:rsid w:val="000600B7"/>
    <w:rsid w:val="000604C7"/>
    <w:rsid w:val="0006050F"/>
    <w:rsid w:val="00060645"/>
    <w:rsid w:val="000607C2"/>
    <w:rsid w:val="00060A59"/>
    <w:rsid w:val="00060CA5"/>
    <w:rsid w:val="00060D98"/>
    <w:rsid w:val="0006104A"/>
    <w:rsid w:val="00061063"/>
    <w:rsid w:val="00061111"/>
    <w:rsid w:val="00061233"/>
    <w:rsid w:val="000612CE"/>
    <w:rsid w:val="00061535"/>
    <w:rsid w:val="0006177C"/>
    <w:rsid w:val="00061933"/>
    <w:rsid w:val="00061993"/>
    <w:rsid w:val="00061B8C"/>
    <w:rsid w:val="00061DBE"/>
    <w:rsid w:val="00061ECD"/>
    <w:rsid w:val="00062240"/>
    <w:rsid w:val="0006229B"/>
    <w:rsid w:val="00062330"/>
    <w:rsid w:val="000624BB"/>
    <w:rsid w:val="00062622"/>
    <w:rsid w:val="00062637"/>
    <w:rsid w:val="000626D8"/>
    <w:rsid w:val="000628AF"/>
    <w:rsid w:val="00062A0F"/>
    <w:rsid w:val="00062B20"/>
    <w:rsid w:val="00062C57"/>
    <w:rsid w:val="00062CA3"/>
    <w:rsid w:val="00062D37"/>
    <w:rsid w:val="00062D47"/>
    <w:rsid w:val="00062EE9"/>
    <w:rsid w:val="00063096"/>
    <w:rsid w:val="000632BF"/>
    <w:rsid w:val="000632E2"/>
    <w:rsid w:val="000633E8"/>
    <w:rsid w:val="00063437"/>
    <w:rsid w:val="0006366E"/>
    <w:rsid w:val="00063C05"/>
    <w:rsid w:val="00063CAD"/>
    <w:rsid w:val="000641EB"/>
    <w:rsid w:val="00064557"/>
    <w:rsid w:val="000648E8"/>
    <w:rsid w:val="00064CE5"/>
    <w:rsid w:val="0006519E"/>
    <w:rsid w:val="000651D2"/>
    <w:rsid w:val="000653A2"/>
    <w:rsid w:val="000653F5"/>
    <w:rsid w:val="000656EC"/>
    <w:rsid w:val="000657A7"/>
    <w:rsid w:val="00065AF2"/>
    <w:rsid w:val="00065BF3"/>
    <w:rsid w:val="00065D51"/>
    <w:rsid w:val="00065FA1"/>
    <w:rsid w:val="000661D7"/>
    <w:rsid w:val="000661FC"/>
    <w:rsid w:val="0006648A"/>
    <w:rsid w:val="000664BB"/>
    <w:rsid w:val="000665AB"/>
    <w:rsid w:val="0006660C"/>
    <w:rsid w:val="00066C63"/>
    <w:rsid w:val="00066D82"/>
    <w:rsid w:val="00066DF7"/>
    <w:rsid w:val="00066E63"/>
    <w:rsid w:val="00066ECE"/>
    <w:rsid w:val="00066F8C"/>
    <w:rsid w:val="00066FC9"/>
    <w:rsid w:val="00066FFC"/>
    <w:rsid w:val="00067317"/>
    <w:rsid w:val="0006741D"/>
    <w:rsid w:val="000674EB"/>
    <w:rsid w:val="00067563"/>
    <w:rsid w:val="000675CA"/>
    <w:rsid w:val="0006768C"/>
    <w:rsid w:val="0006786A"/>
    <w:rsid w:val="000679BC"/>
    <w:rsid w:val="00067FDF"/>
    <w:rsid w:val="000701CF"/>
    <w:rsid w:val="000702C3"/>
    <w:rsid w:val="00070657"/>
    <w:rsid w:val="0007073B"/>
    <w:rsid w:val="00070B45"/>
    <w:rsid w:val="00070C99"/>
    <w:rsid w:val="00070E3D"/>
    <w:rsid w:val="00070EA5"/>
    <w:rsid w:val="0007102B"/>
    <w:rsid w:val="0007133C"/>
    <w:rsid w:val="000716AB"/>
    <w:rsid w:val="0007176E"/>
    <w:rsid w:val="0007185D"/>
    <w:rsid w:val="000719AB"/>
    <w:rsid w:val="00071EF7"/>
    <w:rsid w:val="00071F00"/>
    <w:rsid w:val="00071F1E"/>
    <w:rsid w:val="0007215C"/>
    <w:rsid w:val="00072373"/>
    <w:rsid w:val="00072461"/>
    <w:rsid w:val="0007250B"/>
    <w:rsid w:val="000727D1"/>
    <w:rsid w:val="00072CBE"/>
    <w:rsid w:val="00072E1B"/>
    <w:rsid w:val="0007310A"/>
    <w:rsid w:val="00073174"/>
    <w:rsid w:val="000731C5"/>
    <w:rsid w:val="0007335C"/>
    <w:rsid w:val="000733CE"/>
    <w:rsid w:val="000733D6"/>
    <w:rsid w:val="00073497"/>
    <w:rsid w:val="0007360C"/>
    <w:rsid w:val="000738EB"/>
    <w:rsid w:val="00073944"/>
    <w:rsid w:val="00073BF5"/>
    <w:rsid w:val="00073D9D"/>
    <w:rsid w:val="00073E21"/>
    <w:rsid w:val="00073E85"/>
    <w:rsid w:val="00073E92"/>
    <w:rsid w:val="000740E0"/>
    <w:rsid w:val="0007418B"/>
    <w:rsid w:val="00074580"/>
    <w:rsid w:val="00074D0F"/>
    <w:rsid w:val="00075051"/>
    <w:rsid w:val="00075353"/>
    <w:rsid w:val="00075593"/>
    <w:rsid w:val="0007582F"/>
    <w:rsid w:val="000758B4"/>
    <w:rsid w:val="00075CCA"/>
    <w:rsid w:val="0007618F"/>
    <w:rsid w:val="000762EB"/>
    <w:rsid w:val="00076386"/>
    <w:rsid w:val="00076434"/>
    <w:rsid w:val="00076705"/>
    <w:rsid w:val="00076762"/>
    <w:rsid w:val="000767B2"/>
    <w:rsid w:val="00076C32"/>
    <w:rsid w:val="00076DA5"/>
    <w:rsid w:val="000771F0"/>
    <w:rsid w:val="000772B1"/>
    <w:rsid w:val="000773DF"/>
    <w:rsid w:val="000773FA"/>
    <w:rsid w:val="000778C3"/>
    <w:rsid w:val="00077935"/>
    <w:rsid w:val="0007796D"/>
    <w:rsid w:val="000779DC"/>
    <w:rsid w:val="000779DF"/>
    <w:rsid w:val="00077AA7"/>
    <w:rsid w:val="00077AAF"/>
    <w:rsid w:val="00077ADE"/>
    <w:rsid w:val="00080050"/>
    <w:rsid w:val="00080177"/>
    <w:rsid w:val="000801D3"/>
    <w:rsid w:val="0008028F"/>
    <w:rsid w:val="00080439"/>
    <w:rsid w:val="00080772"/>
    <w:rsid w:val="000807DD"/>
    <w:rsid w:val="00080895"/>
    <w:rsid w:val="00080986"/>
    <w:rsid w:val="000809CF"/>
    <w:rsid w:val="00080A17"/>
    <w:rsid w:val="00080A42"/>
    <w:rsid w:val="00080D0D"/>
    <w:rsid w:val="000810B0"/>
    <w:rsid w:val="000810F4"/>
    <w:rsid w:val="000812ED"/>
    <w:rsid w:val="00081636"/>
    <w:rsid w:val="00081696"/>
    <w:rsid w:val="000816E0"/>
    <w:rsid w:val="00081905"/>
    <w:rsid w:val="000819A8"/>
    <w:rsid w:val="00081C0D"/>
    <w:rsid w:val="00081D97"/>
    <w:rsid w:val="00081E45"/>
    <w:rsid w:val="00081F57"/>
    <w:rsid w:val="00081FAD"/>
    <w:rsid w:val="0008208B"/>
    <w:rsid w:val="00082090"/>
    <w:rsid w:val="00082445"/>
    <w:rsid w:val="000828F6"/>
    <w:rsid w:val="00082971"/>
    <w:rsid w:val="00082A1A"/>
    <w:rsid w:val="00082C73"/>
    <w:rsid w:val="00082DB7"/>
    <w:rsid w:val="00082DEF"/>
    <w:rsid w:val="00082E69"/>
    <w:rsid w:val="00082ECD"/>
    <w:rsid w:val="00082F51"/>
    <w:rsid w:val="00083022"/>
    <w:rsid w:val="00083098"/>
    <w:rsid w:val="000833A0"/>
    <w:rsid w:val="00083837"/>
    <w:rsid w:val="00083842"/>
    <w:rsid w:val="000839A3"/>
    <w:rsid w:val="00083B06"/>
    <w:rsid w:val="00083C15"/>
    <w:rsid w:val="00083C18"/>
    <w:rsid w:val="00083EDA"/>
    <w:rsid w:val="00083F79"/>
    <w:rsid w:val="00084024"/>
    <w:rsid w:val="000840C3"/>
    <w:rsid w:val="0008442D"/>
    <w:rsid w:val="0008443B"/>
    <w:rsid w:val="0008448A"/>
    <w:rsid w:val="00084494"/>
    <w:rsid w:val="0008456B"/>
    <w:rsid w:val="0008460A"/>
    <w:rsid w:val="000847BF"/>
    <w:rsid w:val="00084EE0"/>
    <w:rsid w:val="00084F63"/>
    <w:rsid w:val="0008557F"/>
    <w:rsid w:val="000855F4"/>
    <w:rsid w:val="00085729"/>
    <w:rsid w:val="00085C9A"/>
    <w:rsid w:val="00085D0E"/>
    <w:rsid w:val="00085EA1"/>
    <w:rsid w:val="00086045"/>
    <w:rsid w:val="0008616D"/>
    <w:rsid w:val="000861D9"/>
    <w:rsid w:val="000864B7"/>
    <w:rsid w:val="000864C9"/>
    <w:rsid w:val="0008677E"/>
    <w:rsid w:val="000867DC"/>
    <w:rsid w:val="000868AB"/>
    <w:rsid w:val="000869E1"/>
    <w:rsid w:val="000869F6"/>
    <w:rsid w:val="00086A5C"/>
    <w:rsid w:val="00086B04"/>
    <w:rsid w:val="00086B62"/>
    <w:rsid w:val="00086C42"/>
    <w:rsid w:val="00086E69"/>
    <w:rsid w:val="00086EBC"/>
    <w:rsid w:val="00086F24"/>
    <w:rsid w:val="0008732E"/>
    <w:rsid w:val="000876F7"/>
    <w:rsid w:val="0008779D"/>
    <w:rsid w:val="00087C7A"/>
    <w:rsid w:val="00087F7D"/>
    <w:rsid w:val="00087FC4"/>
    <w:rsid w:val="0009006E"/>
    <w:rsid w:val="00090127"/>
    <w:rsid w:val="00090362"/>
    <w:rsid w:val="000903A9"/>
    <w:rsid w:val="0009097A"/>
    <w:rsid w:val="00090DA0"/>
    <w:rsid w:val="00090DBA"/>
    <w:rsid w:val="00090DF8"/>
    <w:rsid w:val="000910DA"/>
    <w:rsid w:val="00091287"/>
    <w:rsid w:val="00091AD2"/>
    <w:rsid w:val="00091C4F"/>
    <w:rsid w:val="00091D6E"/>
    <w:rsid w:val="00091D88"/>
    <w:rsid w:val="00091DE1"/>
    <w:rsid w:val="00091E32"/>
    <w:rsid w:val="00091E6E"/>
    <w:rsid w:val="00092043"/>
    <w:rsid w:val="0009212F"/>
    <w:rsid w:val="000921C0"/>
    <w:rsid w:val="000924D8"/>
    <w:rsid w:val="00092547"/>
    <w:rsid w:val="00092858"/>
    <w:rsid w:val="000928AF"/>
    <w:rsid w:val="00092B6C"/>
    <w:rsid w:val="00092C87"/>
    <w:rsid w:val="00092E48"/>
    <w:rsid w:val="00092EA4"/>
    <w:rsid w:val="000930EC"/>
    <w:rsid w:val="00093188"/>
    <w:rsid w:val="0009350D"/>
    <w:rsid w:val="000935BF"/>
    <w:rsid w:val="00093603"/>
    <w:rsid w:val="00093651"/>
    <w:rsid w:val="00093796"/>
    <w:rsid w:val="00093910"/>
    <w:rsid w:val="000939CA"/>
    <w:rsid w:val="00094010"/>
    <w:rsid w:val="000943A8"/>
    <w:rsid w:val="00094531"/>
    <w:rsid w:val="0009460D"/>
    <w:rsid w:val="00094676"/>
    <w:rsid w:val="000946CD"/>
    <w:rsid w:val="00094A08"/>
    <w:rsid w:val="00094ACD"/>
    <w:rsid w:val="00094B9C"/>
    <w:rsid w:val="00094CA6"/>
    <w:rsid w:val="00094E40"/>
    <w:rsid w:val="000950A8"/>
    <w:rsid w:val="0009517B"/>
    <w:rsid w:val="000951A9"/>
    <w:rsid w:val="00095215"/>
    <w:rsid w:val="0009526D"/>
    <w:rsid w:val="000952E0"/>
    <w:rsid w:val="000953FF"/>
    <w:rsid w:val="0009567D"/>
    <w:rsid w:val="0009569E"/>
    <w:rsid w:val="0009573B"/>
    <w:rsid w:val="00095A8A"/>
    <w:rsid w:val="00095C69"/>
    <w:rsid w:val="00095C7B"/>
    <w:rsid w:val="00095E41"/>
    <w:rsid w:val="00095EF4"/>
    <w:rsid w:val="000963CE"/>
    <w:rsid w:val="0009650F"/>
    <w:rsid w:val="00096616"/>
    <w:rsid w:val="00096896"/>
    <w:rsid w:val="00096A17"/>
    <w:rsid w:val="00096C06"/>
    <w:rsid w:val="00096C16"/>
    <w:rsid w:val="00096C31"/>
    <w:rsid w:val="00096C68"/>
    <w:rsid w:val="00096E12"/>
    <w:rsid w:val="00096E4E"/>
    <w:rsid w:val="000970BA"/>
    <w:rsid w:val="00097192"/>
    <w:rsid w:val="000971DB"/>
    <w:rsid w:val="00097339"/>
    <w:rsid w:val="00097579"/>
    <w:rsid w:val="0009758E"/>
    <w:rsid w:val="00097626"/>
    <w:rsid w:val="00097730"/>
    <w:rsid w:val="00097767"/>
    <w:rsid w:val="00097790"/>
    <w:rsid w:val="00097918"/>
    <w:rsid w:val="00097A74"/>
    <w:rsid w:val="00097A92"/>
    <w:rsid w:val="00097BDE"/>
    <w:rsid w:val="00097CF0"/>
    <w:rsid w:val="00097D78"/>
    <w:rsid w:val="00097F09"/>
    <w:rsid w:val="000A009B"/>
    <w:rsid w:val="000A011D"/>
    <w:rsid w:val="000A03FC"/>
    <w:rsid w:val="000A0447"/>
    <w:rsid w:val="000A07C9"/>
    <w:rsid w:val="000A09ED"/>
    <w:rsid w:val="000A09EF"/>
    <w:rsid w:val="000A0A8C"/>
    <w:rsid w:val="000A0C33"/>
    <w:rsid w:val="000A0D9F"/>
    <w:rsid w:val="000A129F"/>
    <w:rsid w:val="000A15C1"/>
    <w:rsid w:val="000A162B"/>
    <w:rsid w:val="000A17C5"/>
    <w:rsid w:val="000A17F1"/>
    <w:rsid w:val="000A19B8"/>
    <w:rsid w:val="000A1B09"/>
    <w:rsid w:val="000A1B72"/>
    <w:rsid w:val="000A1DED"/>
    <w:rsid w:val="000A2116"/>
    <w:rsid w:val="000A2186"/>
    <w:rsid w:val="000A2395"/>
    <w:rsid w:val="000A2894"/>
    <w:rsid w:val="000A2D6A"/>
    <w:rsid w:val="000A2E24"/>
    <w:rsid w:val="000A3130"/>
    <w:rsid w:val="000A336C"/>
    <w:rsid w:val="000A346F"/>
    <w:rsid w:val="000A34ED"/>
    <w:rsid w:val="000A3618"/>
    <w:rsid w:val="000A3718"/>
    <w:rsid w:val="000A371C"/>
    <w:rsid w:val="000A3898"/>
    <w:rsid w:val="000A38B2"/>
    <w:rsid w:val="000A3C2F"/>
    <w:rsid w:val="000A40B2"/>
    <w:rsid w:val="000A4139"/>
    <w:rsid w:val="000A4147"/>
    <w:rsid w:val="000A4546"/>
    <w:rsid w:val="000A487A"/>
    <w:rsid w:val="000A4B89"/>
    <w:rsid w:val="000A4BB4"/>
    <w:rsid w:val="000A4F9E"/>
    <w:rsid w:val="000A52A1"/>
    <w:rsid w:val="000A53FF"/>
    <w:rsid w:val="000A5706"/>
    <w:rsid w:val="000A5824"/>
    <w:rsid w:val="000A5DB9"/>
    <w:rsid w:val="000A5F61"/>
    <w:rsid w:val="000A5F8D"/>
    <w:rsid w:val="000A62D8"/>
    <w:rsid w:val="000A633D"/>
    <w:rsid w:val="000A6389"/>
    <w:rsid w:val="000A6392"/>
    <w:rsid w:val="000A646A"/>
    <w:rsid w:val="000A6735"/>
    <w:rsid w:val="000A67CC"/>
    <w:rsid w:val="000A6874"/>
    <w:rsid w:val="000A6922"/>
    <w:rsid w:val="000A6A92"/>
    <w:rsid w:val="000A6ACE"/>
    <w:rsid w:val="000A6DDF"/>
    <w:rsid w:val="000A70FE"/>
    <w:rsid w:val="000A74C3"/>
    <w:rsid w:val="000A756F"/>
    <w:rsid w:val="000A765A"/>
    <w:rsid w:val="000A7715"/>
    <w:rsid w:val="000A7737"/>
    <w:rsid w:val="000A7AA9"/>
    <w:rsid w:val="000A7B1D"/>
    <w:rsid w:val="000A7C5E"/>
    <w:rsid w:val="000A7E44"/>
    <w:rsid w:val="000A7E55"/>
    <w:rsid w:val="000A7E96"/>
    <w:rsid w:val="000B0794"/>
    <w:rsid w:val="000B079E"/>
    <w:rsid w:val="000B08F0"/>
    <w:rsid w:val="000B0A33"/>
    <w:rsid w:val="000B0D24"/>
    <w:rsid w:val="000B0D5D"/>
    <w:rsid w:val="000B0DE2"/>
    <w:rsid w:val="000B16CB"/>
    <w:rsid w:val="000B16EF"/>
    <w:rsid w:val="000B170D"/>
    <w:rsid w:val="000B1905"/>
    <w:rsid w:val="000B1939"/>
    <w:rsid w:val="000B1962"/>
    <w:rsid w:val="000B2042"/>
    <w:rsid w:val="000B236C"/>
    <w:rsid w:val="000B2490"/>
    <w:rsid w:val="000B2569"/>
    <w:rsid w:val="000B27ED"/>
    <w:rsid w:val="000B286B"/>
    <w:rsid w:val="000B2942"/>
    <w:rsid w:val="000B2944"/>
    <w:rsid w:val="000B294A"/>
    <w:rsid w:val="000B299C"/>
    <w:rsid w:val="000B2AF2"/>
    <w:rsid w:val="000B2CFB"/>
    <w:rsid w:val="000B2DCD"/>
    <w:rsid w:val="000B2E2A"/>
    <w:rsid w:val="000B2F0F"/>
    <w:rsid w:val="000B3097"/>
    <w:rsid w:val="000B3557"/>
    <w:rsid w:val="000B3623"/>
    <w:rsid w:val="000B3646"/>
    <w:rsid w:val="000B3BB2"/>
    <w:rsid w:val="000B3BFA"/>
    <w:rsid w:val="000B3DC4"/>
    <w:rsid w:val="000B3F0A"/>
    <w:rsid w:val="000B3F3E"/>
    <w:rsid w:val="000B405F"/>
    <w:rsid w:val="000B4179"/>
    <w:rsid w:val="000B442C"/>
    <w:rsid w:val="000B447F"/>
    <w:rsid w:val="000B47EA"/>
    <w:rsid w:val="000B4935"/>
    <w:rsid w:val="000B4A12"/>
    <w:rsid w:val="000B4E48"/>
    <w:rsid w:val="000B4F22"/>
    <w:rsid w:val="000B4F8A"/>
    <w:rsid w:val="000B5042"/>
    <w:rsid w:val="000B505A"/>
    <w:rsid w:val="000B5227"/>
    <w:rsid w:val="000B5359"/>
    <w:rsid w:val="000B53C0"/>
    <w:rsid w:val="000B53FD"/>
    <w:rsid w:val="000B56FE"/>
    <w:rsid w:val="000B56FF"/>
    <w:rsid w:val="000B5744"/>
    <w:rsid w:val="000B5A16"/>
    <w:rsid w:val="000B5B36"/>
    <w:rsid w:val="000B5C2A"/>
    <w:rsid w:val="000B5C2F"/>
    <w:rsid w:val="000B5C8C"/>
    <w:rsid w:val="000B5F12"/>
    <w:rsid w:val="000B61DE"/>
    <w:rsid w:val="000B649B"/>
    <w:rsid w:val="000B64E3"/>
    <w:rsid w:val="000B689B"/>
    <w:rsid w:val="000B6C90"/>
    <w:rsid w:val="000B6E1C"/>
    <w:rsid w:val="000B73C6"/>
    <w:rsid w:val="000B749A"/>
    <w:rsid w:val="000B7685"/>
    <w:rsid w:val="000B78E3"/>
    <w:rsid w:val="000B78F8"/>
    <w:rsid w:val="000B79CA"/>
    <w:rsid w:val="000B7BAC"/>
    <w:rsid w:val="000B7CB8"/>
    <w:rsid w:val="000B7DC3"/>
    <w:rsid w:val="000B7F93"/>
    <w:rsid w:val="000C00CA"/>
    <w:rsid w:val="000C04EE"/>
    <w:rsid w:val="000C06A4"/>
    <w:rsid w:val="000C0A0F"/>
    <w:rsid w:val="000C0BBD"/>
    <w:rsid w:val="000C0BCE"/>
    <w:rsid w:val="000C0E6C"/>
    <w:rsid w:val="000C0EB1"/>
    <w:rsid w:val="000C0F3A"/>
    <w:rsid w:val="000C0FAC"/>
    <w:rsid w:val="000C1013"/>
    <w:rsid w:val="000C11B6"/>
    <w:rsid w:val="000C1231"/>
    <w:rsid w:val="000C1575"/>
    <w:rsid w:val="000C191B"/>
    <w:rsid w:val="000C1A8A"/>
    <w:rsid w:val="000C1F18"/>
    <w:rsid w:val="000C21DB"/>
    <w:rsid w:val="000C2406"/>
    <w:rsid w:val="000C2964"/>
    <w:rsid w:val="000C2987"/>
    <w:rsid w:val="000C2C00"/>
    <w:rsid w:val="000C2C0E"/>
    <w:rsid w:val="000C2EA9"/>
    <w:rsid w:val="000C32BB"/>
    <w:rsid w:val="000C3501"/>
    <w:rsid w:val="000C354C"/>
    <w:rsid w:val="000C377D"/>
    <w:rsid w:val="000C3927"/>
    <w:rsid w:val="000C3B22"/>
    <w:rsid w:val="000C3FF6"/>
    <w:rsid w:val="000C4063"/>
    <w:rsid w:val="000C417B"/>
    <w:rsid w:val="000C42BD"/>
    <w:rsid w:val="000C47F0"/>
    <w:rsid w:val="000C4BB7"/>
    <w:rsid w:val="000C4CB7"/>
    <w:rsid w:val="000C4DFC"/>
    <w:rsid w:val="000C4F79"/>
    <w:rsid w:val="000C503B"/>
    <w:rsid w:val="000C50B3"/>
    <w:rsid w:val="000C53E9"/>
    <w:rsid w:val="000C5486"/>
    <w:rsid w:val="000C54D9"/>
    <w:rsid w:val="000C5AB1"/>
    <w:rsid w:val="000C5DEC"/>
    <w:rsid w:val="000C5F18"/>
    <w:rsid w:val="000C604F"/>
    <w:rsid w:val="000C60CA"/>
    <w:rsid w:val="000C67F6"/>
    <w:rsid w:val="000C6899"/>
    <w:rsid w:val="000C6936"/>
    <w:rsid w:val="000C6BBF"/>
    <w:rsid w:val="000C6E9F"/>
    <w:rsid w:val="000C6F22"/>
    <w:rsid w:val="000C7022"/>
    <w:rsid w:val="000C7601"/>
    <w:rsid w:val="000C76F8"/>
    <w:rsid w:val="000C776D"/>
    <w:rsid w:val="000C782D"/>
    <w:rsid w:val="000C7AE7"/>
    <w:rsid w:val="000C7F62"/>
    <w:rsid w:val="000C7F63"/>
    <w:rsid w:val="000D01AA"/>
    <w:rsid w:val="000D0824"/>
    <w:rsid w:val="000D08DA"/>
    <w:rsid w:val="000D0A89"/>
    <w:rsid w:val="000D0ACF"/>
    <w:rsid w:val="000D0B77"/>
    <w:rsid w:val="000D0BB6"/>
    <w:rsid w:val="000D0C8D"/>
    <w:rsid w:val="000D11E7"/>
    <w:rsid w:val="000D1201"/>
    <w:rsid w:val="000D12B3"/>
    <w:rsid w:val="000D1354"/>
    <w:rsid w:val="000D13DC"/>
    <w:rsid w:val="000D149C"/>
    <w:rsid w:val="000D1605"/>
    <w:rsid w:val="000D1607"/>
    <w:rsid w:val="000D1631"/>
    <w:rsid w:val="000D168F"/>
    <w:rsid w:val="000D16B2"/>
    <w:rsid w:val="000D18D6"/>
    <w:rsid w:val="000D196D"/>
    <w:rsid w:val="000D1A2E"/>
    <w:rsid w:val="000D1C98"/>
    <w:rsid w:val="000D1DCC"/>
    <w:rsid w:val="000D1DEA"/>
    <w:rsid w:val="000D1EA8"/>
    <w:rsid w:val="000D206E"/>
    <w:rsid w:val="000D2086"/>
    <w:rsid w:val="000D2088"/>
    <w:rsid w:val="000D224A"/>
    <w:rsid w:val="000D22F9"/>
    <w:rsid w:val="000D2311"/>
    <w:rsid w:val="000D2534"/>
    <w:rsid w:val="000D27F5"/>
    <w:rsid w:val="000D2879"/>
    <w:rsid w:val="000D2997"/>
    <w:rsid w:val="000D2A5E"/>
    <w:rsid w:val="000D2D5C"/>
    <w:rsid w:val="000D3005"/>
    <w:rsid w:val="000D324D"/>
    <w:rsid w:val="000D3378"/>
    <w:rsid w:val="000D3531"/>
    <w:rsid w:val="000D355C"/>
    <w:rsid w:val="000D366D"/>
    <w:rsid w:val="000D36BB"/>
    <w:rsid w:val="000D373A"/>
    <w:rsid w:val="000D375A"/>
    <w:rsid w:val="000D37C2"/>
    <w:rsid w:val="000D3915"/>
    <w:rsid w:val="000D3936"/>
    <w:rsid w:val="000D39BE"/>
    <w:rsid w:val="000D3A0B"/>
    <w:rsid w:val="000D3AA2"/>
    <w:rsid w:val="000D3BC1"/>
    <w:rsid w:val="000D3CC1"/>
    <w:rsid w:val="000D3EC2"/>
    <w:rsid w:val="000D403E"/>
    <w:rsid w:val="000D4063"/>
    <w:rsid w:val="000D4101"/>
    <w:rsid w:val="000D41CA"/>
    <w:rsid w:val="000D4342"/>
    <w:rsid w:val="000D43B8"/>
    <w:rsid w:val="000D43F1"/>
    <w:rsid w:val="000D4457"/>
    <w:rsid w:val="000D47AD"/>
    <w:rsid w:val="000D48FF"/>
    <w:rsid w:val="000D4C0E"/>
    <w:rsid w:val="000D4D69"/>
    <w:rsid w:val="000D4F42"/>
    <w:rsid w:val="000D50E9"/>
    <w:rsid w:val="000D533D"/>
    <w:rsid w:val="000D535B"/>
    <w:rsid w:val="000D55C0"/>
    <w:rsid w:val="000D5667"/>
    <w:rsid w:val="000D571F"/>
    <w:rsid w:val="000D57A8"/>
    <w:rsid w:val="000D5C58"/>
    <w:rsid w:val="000D5C73"/>
    <w:rsid w:val="000D5C8C"/>
    <w:rsid w:val="000D5CEA"/>
    <w:rsid w:val="000D63D3"/>
    <w:rsid w:val="000D65F5"/>
    <w:rsid w:val="000D688B"/>
    <w:rsid w:val="000D6993"/>
    <w:rsid w:val="000D6BFC"/>
    <w:rsid w:val="000D6C93"/>
    <w:rsid w:val="000D6E3D"/>
    <w:rsid w:val="000D6F53"/>
    <w:rsid w:val="000D6FC9"/>
    <w:rsid w:val="000D6FDE"/>
    <w:rsid w:val="000D7056"/>
    <w:rsid w:val="000D70AE"/>
    <w:rsid w:val="000D70D7"/>
    <w:rsid w:val="000D70E5"/>
    <w:rsid w:val="000D746B"/>
    <w:rsid w:val="000D763B"/>
    <w:rsid w:val="000D772C"/>
    <w:rsid w:val="000D7819"/>
    <w:rsid w:val="000D785A"/>
    <w:rsid w:val="000D78D6"/>
    <w:rsid w:val="000D7C54"/>
    <w:rsid w:val="000D7CDC"/>
    <w:rsid w:val="000D7E36"/>
    <w:rsid w:val="000D7FFE"/>
    <w:rsid w:val="000E0210"/>
    <w:rsid w:val="000E039E"/>
    <w:rsid w:val="000E0624"/>
    <w:rsid w:val="000E09D8"/>
    <w:rsid w:val="000E0D76"/>
    <w:rsid w:val="000E0E02"/>
    <w:rsid w:val="000E1007"/>
    <w:rsid w:val="000E107B"/>
    <w:rsid w:val="000E10AD"/>
    <w:rsid w:val="000E11EC"/>
    <w:rsid w:val="000E13FE"/>
    <w:rsid w:val="000E1757"/>
    <w:rsid w:val="000E1767"/>
    <w:rsid w:val="000E17A7"/>
    <w:rsid w:val="000E1940"/>
    <w:rsid w:val="000E1979"/>
    <w:rsid w:val="000E1A53"/>
    <w:rsid w:val="000E1B40"/>
    <w:rsid w:val="000E1B78"/>
    <w:rsid w:val="000E1C8B"/>
    <w:rsid w:val="000E1E8D"/>
    <w:rsid w:val="000E1F0B"/>
    <w:rsid w:val="000E2075"/>
    <w:rsid w:val="000E20EE"/>
    <w:rsid w:val="000E21A5"/>
    <w:rsid w:val="000E2681"/>
    <w:rsid w:val="000E26C1"/>
    <w:rsid w:val="000E2770"/>
    <w:rsid w:val="000E3045"/>
    <w:rsid w:val="000E3109"/>
    <w:rsid w:val="000E311B"/>
    <w:rsid w:val="000E33CA"/>
    <w:rsid w:val="000E3592"/>
    <w:rsid w:val="000E35A0"/>
    <w:rsid w:val="000E3868"/>
    <w:rsid w:val="000E38BA"/>
    <w:rsid w:val="000E3AC6"/>
    <w:rsid w:val="000E3BE1"/>
    <w:rsid w:val="000E3D68"/>
    <w:rsid w:val="000E3E15"/>
    <w:rsid w:val="000E41D5"/>
    <w:rsid w:val="000E41ED"/>
    <w:rsid w:val="000E423E"/>
    <w:rsid w:val="000E4391"/>
    <w:rsid w:val="000E47B0"/>
    <w:rsid w:val="000E4EBC"/>
    <w:rsid w:val="000E4FF4"/>
    <w:rsid w:val="000E5031"/>
    <w:rsid w:val="000E5328"/>
    <w:rsid w:val="000E5385"/>
    <w:rsid w:val="000E5404"/>
    <w:rsid w:val="000E5543"/>
    <w:rsid w:val="000E56B3"/>
    <w:rsid w:val="000E56B7"/>
    <w:rsid w:val="000E58B9"/>
    <w:rsid w:val="000E59BE"/>
    <w:rsid w:val="000E5A53"/>
    <w:rsid w:val="000E5C21"/>
    <w:rsid w:val="000E5E6F"/>
    <w:rsid w:val="000E5F46"/>
    <w:rsid w:val="000E6391"/>
    <w:rsid w:val="000E63B0"/>
    <w:rsid w:val="000E6774"/>
    <w:rsid w:val="000E6811"/>
    <w:rsid w:val="000E6851"/>
    <w:rsid w:val="000E6AA5"/>
    <w:rsid w:val="000E6E5A"/>
    <w:rsid w:val="000E6E9A"/>
    <w:rsid w:val="000E7041"/>
    <w:rsid w:val="000E716F"/>
    <w:rsid w:val="000E72DF"/>
    <w:rsid w:val="000E764B"/>
    <w:rsid w:val="000E798E"/>
    <w:rsid w:val="000E7999"/>
    <w:rsid w:val="000E7A23"/>
    <w:rsid w:val="000E7BAB"/>
    <w:rsid w:val="000E7F56"/>
    <w:rsid w:val="000F0175"/>
    <w:rsid w:val="000F0293"/>
    <w:rsid w:val="000F03DA"/>
    <w:rsid w:val="000F0674"/>
    <w:rsid w:val="000F0708"/>
    <w:rsid w:val="000F0879"/>
    <w:rsid w:val="000F0897"/>
    <w:rsid w:val="000F08DE"/>
    <w:rsid w:val="000F0956"/>
    <w:rsid w:val="000F0AC1"/>
    <w:rsid w:val="000F0B55"/>
    <w:rsid w:val="000F0DB4"/>
    <w:rsid w:val="000F1459"/>
    <w:rsid w:val="000F1767"/>
    <w:rsid w:val="000F1981"/>
    <w:rsid w:val="000F19C5"/>
    <w:rsid w:val="000F1CDA"/>
    <w:rsid w:val="000F1EE5"/>
    <w:rsid w:val="000F1FEC"/>
    <w:rsid w:val="000F200E"/>
    <w:rsid w:val="000F2062"/>
    <w:rsid w:val="000F2109"/>
    <w:rsid w:val="000F21F4"/>
    <w:rsid w:val="000F232B"/>
    <w:rsid w:val="000F23E5"/>
    <w:rsid w:val="000F2509"/>
    <w:rsid w:val="000F28B5"/>
    <w:rsid w:val="000F2968"/>
    <w:rsid w:val="000F29FF"/>
    <w:rsid w:val="000F2E4B"/>
    <w:rsid w:val="000F2F0E"/>
    <w:rsid w:val="000F2F8D"/>
    <w:rsid w:val="000F3314"/>
    <w:rsid w:val="000F3632"/>
    <w:rsid w:val="000F3809"/>
    <w:rsid w:val="000F38A4"/>
    <w:rsid w:val="000F38E8"/>
    <w:rsid w:val="000F3992"/>
    <w:rsid w:val="000F3CBF"/>
    <w:rsid w:val="000F403B"/>
    <w:rsid w:val="000F4048"/>
    <w:rsid w:val="000F414B"/>
    <w:rsid w:val="000F42D0"/>
    <w:rsid w:val="000F439B"/>
    <w:rsid w:val="000F44AD"/>
    <w:rsid w:val="000F4523"/>
    <w:rsid w:val="000F45D5"/>
    <w:rsid w:val="000F4D04"/>
    <w:rsid w:val="000F4DAB"/>
    <w:rsid w:val="000F4F54"/>
    <w:rsid w:val="000F4FD9"/>
    <w:rsid w:val="000F53B6"/>
    <w:rsid w:val="000F54E2"/>
    <w:rsid w:val="000F5765"/>
    <w:rsid w:val="000F57AE"/>
    <w:rsid w:val="000F58BC"/>
    <w:rsid w:val="000F594C"/>
    <w:rsid w:val="000F596D"/>
    <w:rsid w:val="000F5CD8"/>
    <w:rsid w:val="000F5E05"/>
    <w:rsid w:val="000F5E36"/>
    <w:rsid w:val="000F5F7F"/>
    <w:rsid w:val="000F600A"/>
    <w:rsid w:val="000F625D"/>
    <w:rsid w:val="000F6312"/>
    <w:rsid w:val="000F6419"/>
    <w:rsid w:val="000F649F"/>
    <w:rsid w:val="000F668C"/>
    <w:rsid w:val="000F6700"/>
    <w:rsid w:val="000F6908"/>
    <w:rsid w:val="000F6D1A"/>
    <w:rsid w:val="000F6EF8"/>
    <w:rsid w:val="000F7631"/>
    <w:rsid w:val="000F764C"/>
    <w:rsid w:val="000F7694"/>
    <w:rsid w:val="000F7787"/>
    <w:rsid w:val="000F7A09"/>
    <w:rsid w:val="000F7A6B"/>
    <w:rsid w:val="000F7B38"/>
    <w:rsid w:val="000F7DC1"/>
    <w:rsid w:val="000F7F5B"/>
    <w:rsid w:val="00100029"/>
    <w:rsid w:val="00100260"/>
    <w:rsid w:val="001002D2"/>
    <w:rsid w:val="00100409"/>
    <w:rsid w:val="00100549"/>
    <w:rsid w:val="00100583"/>
    <w:rsid w:val="0010074F"/>
    <w:rsid w:val="0010076D"/>
    <w:rsid w:val="00100A6B"/>
    <w:rsid w:val="00100D36"/>
    <w:rsid w:val="00100E39"/>
    <w:rsid w:val="00100E6F"/>
    <w:rsid w:val="00101065"/>
    <w:rsid w:val="001013EE"/>
    <w:rsid w:val="001014B2"/>
    <w:rsid w:val="0010163F"/>
    <w:rsid w:val="0010173F"/>
    <w:rsid w:val="001017E3"/>
    <w:rsid w:val="00101B47"/>
    <w:rsid w:val="00101C90"/>
    <w:rsid w:val="00101E05"/>
    <w:rsid w:val="00101F87"/>
    <w:rsid w:val="00102067"/>
    <w:rsid w:val="0010211D"/>
    <w:rsid w:val="00102135"/>
    <w:rsid w:val="001021D7"/>
    <w:rsid w:val="001023B0"/>
    <w:rsid w:val="00102AFD"/>
    <w:rsid w:val="00102B29"/>
    <w:rsid w:val="00102BE0"/>
    <w:rsid w:val="00102E49"/>
    <w:rsid w:val="00102F76"/>
    <w:rsid w:val="00102FEB"/>
    <w:rsid w:val="00103043"/>
    <w:rsid w:val="00103339"/>
    <w:rsid w:val="001033A9"/>
    <w:rsid w:val="001034E3"/>
    <w:rsid w:val="001039C2"/>
    <w:rsid w:val="00103B00"/>
    <w:rsid w:val="00103C7F"/>
    <w:rsid w:val="00103CBC"/>
    <w:rsid w:val="00103D3D"/>
    <w:rsid w:val="00103DFF"/>
    <w:rsid w:val="00103F1C"/>
    <w:rsid w:val="001040AD"/>
    <w:rsid w:val="0010422B"/>
    <w:rsid w:val="0010430B"/>
    <w:rsid w:val="00104628"/>
    <w:rsid w:val="00104676"/>
    <w:rsid w:val="0010475E"/>
    <w:rsid w:val="00104960"/>
    <w:rsid w:val="00104B07"/>
    <w:rsid w:val="00104E97"/>
    <w:rsid w:val="00104EDD"/>
    <w:rsid w:val="001050D4"/>
    <w:rsid w:val="0010526B"/>
    <w:rsid w:val="001052B1"/>
    <w:rsid w:val="001053D9"/>
    <w:rsid w:val="00105456"/>
    <w:rsid w:val="0010567A"/>
    <w:rsid w:val="00105944"/>
    <w:rsid w:val="00105997"/>
    <w:rsid w:val="00105A17"/>
    <w:rsid w:val="00105C56"/>
    <w:rsid w:val="00105C99"/>
    <w:rsid w:val="00105E87"/>
    <w:rsid w:val="00106087"/>
    <w:rsid w:val="001060B0"/>
    <w:rsid w:val="001064A4"/>
    <w:rsid w:val="001065D3"/>
    <w:rsid w:val="001065E6"/>
    <w:rsid w:val="001067B2"/>
    <w:rsid w:val="00106826"/>
    <w:rsid w:val="00106CB2"/>
    <w:rsid w:val="00106CEE"/>
    <w:rsid w:val="00106D45"/>
    <w:rsid w:val="0010739F"/>
    <w:rsid w:val="0010766A"/>
    <w:rsid w:val="00107B24"/>
    <w:rsid w:val="00107B43"/>
    <w:rsid w:val="00107BAA"/>
    <w:rsid w:val="00107E52"/>
    <w:rsid w:val="00107EDB"/>
    <w:rsid w:val="00110354"/>
    <w:rsid w:val="001103B6"/>
    <w:rsid w:val="001103FB"/>
    <w:rsid w:val="00110417"/>
    <w:rsid w:val="00110422"/>
    <w:rsid w:val="0011079F"/>
    <w:rsid w:val="001107F1"/>
    <w:rsid w:val="00110825"/>
    <w:rsid w:val="00110996"/>
    <w:rsid w:val="00110BD0"/>
    <w:rsid w:val="00110DC5"/>
    <w:rsid w:val="00111190"/>
    <w:rsid w:val="001111FC"/>
    <w:rsid w:val="00111357"/>
    <w:rsid w:val="00111417"/>
    <w:rsid w:val="0011178C"/>
    <w:rsid w:val="00111950"/>
    <w:rsid w:val="00111ABA"/>
    <w:rsid w:val="00111AE7"/>
    <w:rsid w:val="00111B65"/>
    <w:rsid w:val="00111EC2"/>
    <w:rsid w:val="0011207F"/>
    <w:rsid w:val="001120B0"/>
    <w:rsid w:val="001121D0"/>
    <w:rsid w:val="0011231F"/>
    <w:rsid w:val="00112324"/>
    <w:rsid w:val="0011243C"/>
    <w:rsid w:val="0011245A"/>
    <w:rsid w:val="001125AB"/>
    <w:rsid w:val="001125E7"/>
    <w:rsid w:val="00112634"/>
    <w:rsid w:val="001126CA"/>
    <w:rsid w:val="00112988"/>
    <w:rsid w:val="00112A57"/>
    <w:rsid w:val="00112BEF"/>
    <w:rsid w:val="00112C3F"/>
    <w:rsid w:val="00112CBD"/>
    <w:rsid w:val="00112CF0"/>
    <w:rsid w:val="00112DBD"/>
    <w:rsid w:val="00112E01"/>
    <w:rsid w:val="00112E1E"/>
    <w:rsid w:val="001132C1"/>
    <w:rsid w:val="001136C6"/>
    <w:rsid w:val="00113863"/>
    <w:rsid w:val="00113EE7"/>
    <w:rsid w:val="0011408D"/>
    <w:rsid w:val="00114234"/>
    <w:rsid w:val="0011428D"/>
    <w:rsid w:val="0011452C"/>
    <w:rsid w:val="001146D9"/>
    <w:rsid w:val="0011471A"/>
    <w:rsid w:val="001148A2"/>
    <w:rsid w:val="00114934"/>
    <w:rsid w:val="001149E4"/>
    <w:rsid w:val="00114B5E"/>
    <w:rsid w:val="00114BF1"/>
    <w:rsid w:val="00114D9B"/>
    <w:rsid w:val="00114DA1"/>
    <w:rsid w:val="00114EA0"/>
    <w:rsid w:val="00114F65"/>
    <w:rsid w:val="00115672"/>
    <w:rsid w:val="001157AB"/>
    <w:rsid w:val="00115811"/>
    <w:rsid w:val="00115846"/>
    <w:rsid w:val="0011585E"/>
    <w:rsid w:val="00115ADE"/>
    <w:rsid w:val="00115B1D"/>
    <w:rsid w:val="00115C9E"/>
    <w:rsid w:val="00115E23"/>
    <w:rsid w:val="00115F67"/>
    <w:rsid w:val="00116062"/>
    <w:rsid w:val="0011607E"/>
    <w:rsid w:val="001160D2"/>
    <w:rsid w:val="00116103"/>
    <w:rsid w:val="00116135"/>
    <w:rsid w:val="0011669A"/>
    <w:rsid w:val="00116702"/>
    <w:rsid w:val="0011699D"/>
    <w:rsid w:val="00116D3E"/>
    <w:rsid w:val="00116EE4"/>
    <w:rsid w:val="00116EF2"/>
    <w:rsid w:val="0011729F"/>
    <w:rsid w:val="001172BD"/>
    <w:rsid w:val="00117850"/>
    <w:rsid w:val="001178E4"/>
    <w:rsid w:val="00117AA2"/>
    <w:rsid w:val="00117CFD"/>
    <w:rsid w:val="001200EA"/>
    <w:rsid w:val="0012020C"/>
    <w:rsid w:val="00120533"/>
    <w:rsid w:val="001205B4"/>
    <w:rsid w:val="001205E8"/>
    <w:rsid w:val="00120753"/>
    <w:rsid w:val="0012092D"/>
    <w:rsid w:val="001209B0"/>
    <w:rsid w:val="00120B1E"/>
    <w:rsid w:val="001210C0"/>
    <w:rsid w:val="001211AB"/>
    <w:rsid w:val="001214BE"/>
    <w:rsid w:val="001214E7"/>
    <w:rsid w:val="0012173D"/>
    <w:rsid w:val="00121813"/>
    <w:rsid w:val="001218B8"/>
    <w:rsid w:val="0012193F"/>
    <w:rsid w:val="00121A72"/>
    <w:rsid w:val="00121B1C"/>
    <w:rsid w:val="00121CFF"/>
    <w:rsid w:val="00121D81"/>
    <w:rsid w:val="00121F79"/>
    <w:rsid w:val="00121F7F"/>
    <w:rsid w:val="001220B7"/>
    <w:rsid w:val="0012211A"/>
    <w:rsid w:val="001222F6"/>
    <w:rsid w:val="00122384"/>
    <w:rsid w:val="00122457"/>
    <w:rsid w:val="00122593"/>
    <w:rsid w:val="00122774"/>
    <w:rsid w:val="0012291B"/>
    <w:rsid w:val="00122EC9"/>
    <w:rsid w:val="00122F11"/>
    <w:rsid w:val="0012304E"/>
    <w:rsid w:val="00123135"/>
    <w:rsid w:val="00123325"/>
    <w:rsid w:val="0012393F"/>
    <w:rsid w:val="001239B6"/>
    <w:rsid w:val="00123A81"/>
    <w:rsid w:val="00123B85"/>
    <w:rsid w:val="00123BC6"/>
    <w:rsid w:val="00123D9F"/>
    <w:rsid w:val="00123DA3"/>
    <w:rsid w:val="00123DE9"/>
    <w:rsid w:val="001241F3"/>
    <w:rsid w:val="001246FE"/>
    <w:rsid w:val="00124730"/>
    <w:rsid w:val="00124826"/>
    <w:rsid w:val="00124857"/>
    <w:rsid w:val="001249F2"/>
    <w:rsid w:val="00124B73"/>
    <w:rsid w:val="00124ED1"/>
    <w:rsid w:val="00125228"/>
    <w:rsid w:val="0012542D"/>
    <w:rsid w:val="0012561A"/>
    <w:rsid w:val="00125741"/>
    <w:rsid w:val="00125806"/>
    <w:rsid w:val="0012586F"/>
    <w:rsid w:val="001258EF"/>
    <w:rsid w:val="0012593A"/>
    <w:rsid w:val="00125B33"/>
    <w:rsid w:val="00125C52"/>
    <w:rsid w:val="001260B6"/>
    <w:rsid w:val="001260E3"/>
    <w:rsid w:val="00126201"/>
    <w:rsid w:val="0012622B"/>
    <w:rsid w:val="00126417"/>
    <w:rsid w:val="001266EE"/>
    <w:rsid w:val="0012683A"/>
    <w:rsid w:val="001268CB"/>
    <w:rsid w:val="00126AD1"/>
    <w:rsid w:val="00126CFF"/>
    <w:rsid w:val="00126E39"/>
    <w:rsid w:val="00126FB4"/>
    <w:rsid w:val="00126FBA"/>
    <w:rsid w:val="001271DE"/>
    <w:rsid w:val="001272E6"/>
    <w:rsid w:val="001273E8"/>
    <w:rsid w:val="00127409"/>
    <w:rsid w:val="0012755D"/>
    <w:rsid w:val="00127687"/>
    <w:rsid w:val="001277C7"/>
    <w:rsid w:val="001278BD"/>
    <w:rsid w:val="001279FD"/>
    <w:rsid w:val="00127C61"/>
    <w:rsid w:val="00127C8B"/>
    <w:rsid w:val="00127D2C"/>
    <w:rsid w:val="00127E95"/>
    <w:rsid w:val="0013009D"/>
    <w:rsid w:val="0013017D"/>
    <w:rsid w:val="0013021C"/>
    <w:rsid w:val="00130303"/>
    <w:rsid w:val="001303A0"/>
    <w:rsid w:val="001303A9"/>
    <w:rsid w:val="0013046E"/>
    <w:rsid w:val="001307A8"/>
    <w:rsid w:val="0013087B"/>
    <w:rsid w:val="00130BA1"/>
    <w:rsid w:val="00130DCA"/>
    <w:rsid w:val="00130E30"/>
    <w:rsid w:val="00131138"/>
    <w:rsid w:val="001312CB"/>
    <w:rsid w:val="0013136A"/>
    <w:rsid w:val="00131773"/>
    <w:rsid w:val="001318AC"/>
    <w:rsid w:val="00131BAD"/>
    <w:rsid w:val="00131C33"/>
    <w:rsid w:val="00131D5F"/>
    <w:rsid w:val="001322D2"/>
    <w:rsid w:val="00132503"/>
    <w:rsid w:val="00132A21"/>
    <w:rsid w:val="00132B68"/>
    <w:rsid w:val="00132B87"/>
    <w:rsid w:val="00132C1F"/>
    <w:rsid w:val="00132DAD"/>
    <w:rsid w:val="00132E0B"/>
    <w:rsid w:val="00132F95"/>
    <w:rsid w:val="00133118"/>
    <w:rsid w:val="001332A4"/>
    <w:rsid w:val="001332D6"/>
    <w:rsid w:val="001333F9"/>
    <w:rsid w:val="0013358F"/>
    <w:rsid w:val="00133AD2"/>
    <w:rsid w:val="00133B96"/>
    <w:rsid w:val="00133C81"/>
    <w:rsid w:val="00133F08"/>
    <w:rsid w:val="00134146"/>
    <w:rsid w:val="00134222"/>
    <w:rsid w:val="001346A2"/>
    <w:rsid w:val="0013474C"/>
    <w:rsid w:val="001347D3"/>
    <w:rsid w:val="00134847"/>
    <w:rsid w:val="0013497E"/>
    <w:rsid w:val="00134FA3"/>
    <w:rsid w:val="00135080"/>
    <w:rsid w:val="001350AE"/>
    <w:rsid w:val="001350D4"/>
    <w:rsid w:val="0013515A"/>
    <w:rsid w:val="001351C6"/>
    <w:rsid w:val="001356C7"/>
    <w:rsid w:val="00135809"/>
    <w:rsid w:val="00135AD9"/>
    <w:rsid w:val="00135C09"/>
    <w:rsid w:val="00135C1D"/>
    <w:rsid w:val="00135CD4"/>
    <w:rsid w:val="0013601E"/>
    <w:rsid w:val="001360E0"/>
    <w:rsid w:val="00136229"/>
    <w:rsid w:val="0013623B"/>
    <w:rsid w:val="00136497"/>
    <w:rsid w:val="001369BF"/>
    <w:rsid w:val="00136A94"/>
    <w:rsid w:val="00136B14"/>
    <w:rsid w:val="00136D43"/>
    <w:rsid w:val="00136D9C"/>
    <w:rsid w:val="00136E83"/>
    <w:rsid w:val="00136F29"/>
    <w:rsid w:val="00136F6F"/>
    <w:rsid w:val="00137445"/>
    <w:rsid w:val="001377C6"/>
    <w:rsid w:val="00137D90"/>
    <w:rsid w:val="00140019"/>
    <w:rsid w:val="00140055"/>
    <w:rsid w:val="001404C8"/>
    <w:rsid w:val="00140693"/>
    <w:rsid w:val="001409FA"/>
    <w:rsid w:val="00140A73"/>
    <w:rsid w:val="00140D09"/>
    <w:rsid w:val="001410E8"/>
    <w:rsid w:val="00141137"/>
    <w:rsid w:val="0014117F"/>
    <w:rsid w:val="001414E0"/>
    <w:rsid w:val="0014151D"/>
    <w:rsid w:val="0014151E"/>
    <w:rsid w:val="001416F2"/>
    <w:rsid w:val="00141B0B"/>
    <w:rsid w:val="00141BD1"/>
    <w:rsid w:val="00142112"/>
    <w:rsid w:val="00142337"/>
    <w:rsid w:val="001423B0"/>
    <w:rsid w:val="001424DC"/>
    <w:rsid w:val="00142632"/>
    <w:rsid w:val="001426FC"/>
    <w:rsid w:val="00142A14"/>
    <w:rsid w:val="00142B21"/>
    <w:rsid w:val="00142B86"/>
    <w:rsid w:val="00142BEF"/>
    <w:rsid w:val="00142C87"/>
    <w:rsid w:val="00142CDB"/>
    <w:rsid w:val="00142CFD"/>
    <w:rsid w:val="00142EE6"/>
    <w:rsid w:val="001431F2"/>
    <w:rsid w:val="00143228"/>
    <w:rsid w:val="0014341A"/>
    <w:rsid w:val="001438E0"/>
    <w:rsid w:val="00143B25"/>
    <w:rsid w:val="00143D52"/>
    <w:rsid w:val="00143F85"/>
    <w:rsid w:val="0014411C"/>
    <w:rsid w:val="001441DA"/>
    <w:rsid w:val="00144328"/>
    <w:rsid w:val="001444E8"/>
    <w:rsid w:val="00144A22"/>
    <w:rsid w:val="00144A32"/>
    <w:rsid w:val="00144B82"/>
    <w:rsid w:val="00144C11"/>
    <w:rsid w:val="00144C8A"/>
    <w:rsid w:val="00145061"/>
    <w:rsid w:val="001455CC"/>
    <w:rsid w:val="00145604"/>
    <w:rsid w:val="00145B24"/>
    <w:rsid w:val="001460E2"/>
    <w:rsid w:val="0014616B"/>
    <w:rsid w:val="001461FD"/>
    <w:rsid w:val="0014674E"/>
    <w:rsid w:val="00146754"/>
    <w:rsid w:val="00146A8D"/>
    <w:rsid w:val="00146BCC"/>
    <w:rsid w:val="00146ED9"/>
    <w:rsid w:val="0014700A"/>
    <w:rsid w:val="00147115"/>
    <w:rsid w:val="001471DD"/>
    <w:rsid w:val="0014740D"/>
    <w:rsid w:val="00147461"/>
    <w:rsid w:val="001477CE"/>
    <w:rsid w:val="0014784F"/>
    <w:rsid w:val="001478AD"/>
    <w:rsid w:val="00147BCC"/>
    <w:rsid w:val="00147CBA"/>
    <w:rsid w:val="00147D84"/>
    <w:rsid w:val="00147E64"/>
    <w:rsid w:val="00147F4D"/>
    <w:rsid w:val="00147FAD"/>
    <w:rsid w:val="001500E3"/>
    <w:rsid w:val="0015040C"/>
    <w:rsid w:val="0015059E"/>
    <w:rsid w:val="001505B5"/>
    <w:rsid w:val="00150602"/>
    <w:rsid w:val="00150B89"/>
    <w:rsid w:val="00150C35"/>
    <w:rsid w:val="00150DCA"/>
    <w:rsid w:val="00150E46"/>
    <w:rsid w:val="00150E86"/>
    <w:rsid w:val="00150ECB"/>
    <w:rsid w:val="001512EE"/>
    <w:rsid w:val="00151316"/>
    <w:rsid w:val="0015167D"/>
    <w:rsid w:val="001517E0"/>
    <w:rsid w:val="001519C7"/>
    <w:rsid w:val="00151D01"/>
    <w:rsid w:val="00151DFB"/>
    <w:rsid w:val="00151ED0"/>
    <w:rsid w:val="0015200D"/>
    <w:rsid w:val="00152123"/>
    <w:rsid w:val="00152240"/>
    <w:rsid w:val="0015233A"/>
    <w:rsid w:val="00152611"/>
    <w:rsid w:val="00152776"/>
    <w:rsid w:val="00152807"/>
    <w:rsid w:val="001529F6"/>
    <w:rsid w:val="00152B7B"/>
    <w:rsid w:val="00152BE0"/>
    <w:rsid w:val="00152C23"/>
    <w:rsid w:val="00152C3D"/>
    <w:rsid w:val="00152C91"/>
    <w:rsid w:val="00152ED6"/>
    <w:rsid w:val="00152FED"/>
    <w:rsid w:val="0015320C"/>
    <w:rsid w:val="001532BA"/>
    <w:rsid w:val="0015354B"/>
    <w:rsid w:val="00153A94"/>
    <w:rsid w:val="00153AA7"/>
    <w:rsid w:val="00153BDE"/>
    <w:rsid w:val="00153CA7"/>
    <w:rsid w:val="00153D48"/>
    <w:rsid w:val="00154010"/>
    <w:rsid w:val="001540D6"/>
    <w:rsid w:val="0015423F"/>
    <w:rsid w:val="00154960"/>
    <w:rsid w:val="00154A35"/>
    <w:rsid w:val="00154A9A"/>
    <w:rsid w:val="00154D51"/>
    <w:rsid w:val="00154D8B"/>
    <w:rsid w:val="00154F3F"/>
    <w:rsid w:val="001550A3"/>
    <w:rsid w:val="0015510B"/>
    <w:rsid w:val="001552AB"/>
    <w:rsid w:val="00155469"/>
    <w:rsid w:val="0015547C"/>
    <w:rsid w:val="00155739"/>
    <w:rsid w:val="00155746"/>
    <w:rsid w:val="00155750"/>
    <w:rsid w:val="00155EAF"/>
    <w:rsid w:val="00155F34"/>
    <w:rsid w:val="00155FB4"/>
    <w:rsid w:val="00155FE2"/>
    <w:rsid w:val="001562B5"/>
    <w:rsid w:val="00156419"/>
    <w:rsid w:val="00156441"/>
    <w:rsid w:val="0015686A"/>
    <w:rsid w:val="001568EC"/>
    <w:rsid w:val="00156C80"/>
    <w:rsid w:val="00156D94"/>
    <w:rsid w:val="0015742B"/>
    <w:rsid w:val="001574A7"/>
    <w:rsid w:val="0015776C"/>
    <w:rsid w:val="001579DC"/>
    <w:rsid w:val="00157AD5"/>
    <w:rsid w:val="00157BA5"/>
    <w:rsid w:val="00157C61"/>
    <w:rsid w:val="00157CEB"/>
    <w:rsid w:val="00157F02"/>
    <w:rsid w:val="00160015"/>
    <w:rsid w:val="00160346"/>
    <w:rsid w:val="001604D5"/>
    <w:rsid w:val="001605B0"/>
    <w:rsid w:val="001605EB"/>
    <w:rsid w:val="001606A6"/>
    <w:rsid w:val="00160877"/>
    <w:rsid w:val="00160C8C"/>
    <w:rsid w:val="00160EA4"/>
    <w:rsid w:val="00160F15"/>
    <w:rsid w:val="00160F18"/>
    <w:rsid w:val="0016108C"/>
    <w:rsid w:val="001610AC"/>
    <w:rsid w:val="00161288"/>
    <w:rsid w:val="00161391"/>
    <w:rsid w:val="0016149D"/>
    <w:rsid w:val="001615D6"/>
    <w:rsid w:val="00161616"/>
    <w:rsid w:val="00161777"/>
    <w:rsid w:val="00161848"/>
    <w:rsid w:val="00161B03"/>
    <w:rsid w:val="00161BF3"/>
    <w:rsid w:val="00161DCE"/>
    <w:rsid w:val="001620CB"/>
    <w:rsid w:val="001625EC"/>
    <w:rsid w:val="00162780"/>
    <w:rsid w:val="00162999"/>
    <w:rsid w:val="00162BF4"/>
    <w:rsid w:val="00163182"/>
    <w:rsid w:val="00163983"/>
    <w:rsid w:val="00163A28"/>
    <w:rsid w:val="00163A2F"/>
    <w:rsid w:val="00163A57"/>
    <w:rsid w:val="00163CE6"/>
    <w:rsid w:val="00163E35"/>
    <w:rsid w:val="00163E96"/>
    <w:rsid w:val="00163EB8"/>
    <w:rsid w:val="00164202"/>
    <w:rsid w:val="0016459F"/>
    <w:rsid w:val="00164B4B"/>
    <w:rsid w:val="00164ECE"/>
    <w:rsid w:val="001652C2"/>
    <w:rsid w:val="0016534B"/>
    <w:rsid w:val="001654B0"/>
    <w:rsid w:val="001654C9"/>
    <w:rsid w:val="001657CF"/>
    <w:rsid w:val="00165907"/>
    <w:rsid w:val="00165986"/>
    <w:rsid w:val="001659C7"/>
    <w:rsid w:val="001659E7"/>
    <w:rsid w:val="00165F03"/>
    <w:rsid w:val="00165FF0"/>
    <w:rsid w:val="0016606A"/>
    <w:rsid w:val="00166098"/>
    <w:rsid w:val="001660AA"/>
    <w:rsid w:val="001661F5"/>
    <w:rsid w:val="001666AD"/>
    <w:rsid w:val="0016688E"/>
    <w:rsid w:val="0016689D"/>
    <w:rsid w:val="00166BE5"/>
    <w:rsid w:val="00166E24"/>
    <w:rsid w:val="00166F83"/>
    <w:rsid w:val="00167169"/>
    <w:rsid w:val="0016723A"/>
    <w:rsid w:val="001672D1"/>
    <w:rsid w:val="001672DA"/>
    <w:rsid w:val="00167335"/>
    <w:rsid w:val="001673F4"/>
    <w:rsid w:val="001674FA"/>
    <w:rsid w:val="00167AA3"/>
    <w:rsid w:val="00167EC7"/>
    <w:rsid w:val="00170100"/>
    <w:rsid w:val="00170164"/>
    <w:rsid w:val="0017034B"/>
    <w:rsid w:val="0017048A"/>
    <w:rsid w:val="0017049C"/>
    <w:rsid w:val="001704CF"/>
    <w:rsid w:val="001705D0"/>
    <w:rsid w:val="00170D21"/>
    <w:rsid w:val="00170DC9"/>
    <w:rsid w:val="0017122E"/>
    <w:rsid w:val="00171335"/>
    <w:rsid w:val="0017181D"/>
    <w:rsid w:val="00171A05"/>
    <w:rsid w:val="00171A2F"/>
    <w:rsid w:val="00171B95"/>
    <w:rsid w:val="00171CA5"/>
    <w:rsid w:val="00171D48"/>
    <w:rsid w:val="00171F3B"/>
    <w:rsid w:val="00172187"/>
    <w:rsid w:val="001723F2"/>
    <w:rsid w:val="001725BB"/>
    <w:rsid w:val="00172B74"/>
    <w:rsid w:val="00172E17"/>
    <w:rsid w:val="00172E28"/>
    <w:rsid w:val="00172EC4"/>
    <w:rsid w:val="00172F3A"/>
    <w:rsid w:val="001730A3"/>
    <w:rsid w:val="001730FD"/>
    <w:rsid w:val="0017311D"/>
    <w:rsid w:val="00173304"/>
    <w:rsid w:val="001735B1"/>
    <w:rsid w:val="00173798"/>
    <w:rsid w:val="001737BA"/>
    <w:rsid w:val="00173BE6"/>
    <w:rsid w:val="00173CE4"/>
    <w:rsid w:val="00173DA5"/>
    <w:rsid w:val="00173DB6"/>
    <w:rsid w:val="00173E41"/>
    <w:rsid w:val="00173E4D"/>
    <w:rsid w:val="00173E72"/>
    <w:rsid w:val="00173E9E"/>
    <w:rsid w:val="00174223"/>
    <w:rsid w:val="001743A9"/>
    <w:rsid w:val="0017458C"/>
    <w:rsid w:val="00174762"/>
    <w:rsid w:val="00174BC4"/>
    <w:rsid w:val="00174CFA"/>
    <w:rsid w:val="00174F52"/>
    <w:rsid w:val="00175209"/>
    <w:rsid w:val="0017537F"/>
    <w:rsid w:val="00175454"/>
    <w:rsid w:val="001756FA"/>
    <w:rsid w:val="0017572D"/>
    <w:rsid w:val="00175853"/>
    <w:rsid w:val="00175976"/>
    <w:rsid w:val="00175AA2"/>
    <w:rsid w:val="00175ACB"/>
    <w:rsid w:val="00175BAC"/>
    <w:rsid w:val="00175DB5"/>
    <w:rsid w:val="00175DB7"/>
    <w:rsid w:val="00175EA1"/>
    <w:rsid w:val="001760FF"/>
    <w:rsid w:val="00176171"/>
    <w:rsid w:val="0017642F"/>
    <w:rsid w:val="0017645D"/>
    <w:rsid w:val="00176738"/>
    <w:rsid w:val="00176842"/>
    <w:rsid w:val="0017693B"/>
    <w:rsid w:val="00176B41"/>
    <w:rsid w:val="00176E42"/>
    <w:rsid w:val="00176E9A"/>
    <w:rsid w:val="001775AD"/>
    <w:rsid w:val="001775C4"/>
    <w:rsid w:val="0017771D"/>
    <w:rsid w:val="0017778A"/>
    <w:rsid w:val="001777D5"/>
    <w:rsid w:val="001777E9"/>
    <w:rsid w:val="001778D0"/>
    <w:rsid w:val="00177B6B"/>
    <w:rsid w:val="00177D12"/>
    <w:rsid w:val="00177DC4"/>
    <w:rsid w:val="0018015C"/>
    <w:rsid w:val="001801C5"/>
    <w:rsid w:val="001807C0"/>
    <w:rsid w:val="00180935"/>
    <w:rsid w:val="00180A23"/>
    <w:rsid w:val="00180B76"/>
    <w:rsid w:val="00180BE8"/>
    <w:rsid w:val="00180C00"/>
    <w:rsid w:val="001811DE"/>
    <w:rsid w:val="001811E0"/>
    <w:rsid w:val="00181260"/>
    <w:rsid w:val="0018164E"/>
    <w:rsid w:val="001818CC"/>
    <w:rsid w:val="00181961"/>
    <w:rsid w:val="00181B43"/>
    <w:rsid w:val="001820BB"/>
    <w:rsid w:val="001820CC"/>
    <w:rsid w:val="001820EA"/>
    <w:rsid w:val="001821A2"/>
    <w:rsid w:val="001821B2"/>
    <w:rsid w:val="0018221B"/>
    <w:rsid w:val="00182240"/>
    <w:rsid w:val="00182264"/>
    <w:rsid w:val="0018234D"/>
    <w:rsid w:val="00182468"/>
    <w:rsid w:val="00182487"/>
    <w:rsid w:val="0018254C"/>
    <w:rsid w:val="001826CB"/>
    <w:rsid w:val="001827AC"/>
    <w:rsid w:val="00182899"/>
    <w:rsid w:val="0018298D"/>
    <w:rsid w:val="00182D18"/>
    <w:rsid w:val="00182E4A"/>
    <w:rsid w:val="0018303F"/>
    <w:rsid w:val="001831E8"/>
    <w:rsid w:val="001832B0"/>
    <w:rsid w:val="0018333A"/>
    <w:rsid w:val="00183486"/>
    <w:rsid w:val="0018349C"/>
    <w:rsid w:val="00183562"/>
    <w:rsid w:val="001835CF"/>
    <w:rsid w:val="001835EB"/>
    <w:rsid w:val="00183649"/>
    <w:rsid w:val="001837C9"/>
    <w:rsid w:val="0018381E"/>
    <w:rsid w:val="0018382D"/>
    <w:rsid w:val="00183970"/>
    <w:rsid w:val="00183B72"/>
    <w:rsid w:val="00183C19"/>
    <w:rsid w:val="00183D72"/>
    <w:rsid w:val="00183EDA"/>
    <w:rsid w:val="001842B3"/>
    <w:rsid w:val="00184356"/>
    <w:rsid w:val="001843C4"/>
    <w:rsid w:val="00184519"/>
    <w:rsid w:val="001845F7"/>
    <w:rsid w:val="0018463A"/>
    <w:rsid w:val="001847B7"/>
    <w:rsid w:val="00184A83"/>
    <w:rsid w:val="00184CDA"/>
    <w:rsid w:val="00185012"/>
    <w:rsid w:val="00185037"/>
    <w:rsid w:val="00185212"/>
    <w:rsid w:val="00185313"/>
    <w:rsid w:val="0018537D"/>
    <w:rsid w:val="001853A5"/>
    <w:rsid w:val="001853DB"/>
    <w:rsid w:val="001857DE"/>
    <w:rsid w:val="00185868"/>
    <w:rsid w:val="00185A8A"/>
    <w:rsid w:val="00185E38"/>
    <w:rsid w:val="00185F5D"/>
    <w:rsid w:val="00186246"/>
    <w:rsid w:val="001862DA"/>
    <w:rsid w:val="001864A9"/>
    <w:rsid w:val="001864C4"/>
    <w:rsid w:val="0018665F"/>
    <w:rsid w:val="001866D1"/>
    <w:rsid w:val="001868A3"/>
    <w:rsid w:val="00186A8A"/>
    <w:rsid w:val="00186C68"/>
    <w:rsid w:val="00186EB8"/>
    <w:rsid w:val="00187145"/>
    <w:rsid w:val="00187178"/>
    <w:rsid w:val="001874F4"/>
    <w:rsid w:val="00187613"/>
    <w:rsid w:val="00187BE8"/>
    <w:rsid w:val="00187CC5"/>
    <w:rsid w:val="00187CF9"/>
    <w:rsid w:val="00187DA4"/>
    <w:rsid w:val="001904B0"/>
    <w:rsid w:val="001904D5"/>
    <w:rsid w:val="001909AE"/>
    <w:rsid w:val="001909EE"/>
    <w:rsid w:val="00190A94"/>
    <w:rsid w:val="0019104D"/>
    <w:rsid w:val="00191235"/>
    <w:rsid w:val="00191778"/>
    <w:rsid w:val="00191985"/>
    <w:rsid w:val="00191A77"/>
    <w:rsid w:val="00191DB3"/>
    <w:rsid w:val="00191FCA"/>
    <w:rsid w:val="00191FD5"/>
    <w:rsid w:val="00192364"/>
    <w:rsid w:val="001923ED"/>
    <w:rsid w:val="0019293A"/>
    <w:rsid w:val="00192B5B"/>
    <w:rsid w:val="00192B90"/>
    <w:rsid w:val="00192BFE"/>
    <w:rsid w:val="00192C9A"/>
    <w:rsid w:val="00192D0D"/>
    <w:rsid w:val="00192E4D"/>
    <w:rsid w:val="0019300F"/>
    <w:rsid w:val="00193010"/>
    <w:rsid w:val="001930BE"/>
    <w:rsid w:val="00193166"/>
    <w:rsid w:val="00193244"/>
    <w:rsid w:val="00193260"/>
    <w:rsid w:val="0019374B"/>
    <w:rsid w:val="00193915"/>
    <w:rsid w:val="00193A90"/>
    <w:rsid w:val="00193B0F"/>
    <w:rsid w:val="00193B10"/>
    <w:rsid w:val="00193B40"/>
    <w:rsid w:val="00193ED0"/>
    <w:rsid w:val="00193EE3"/>
    <w:rsid w:val="00194098"/>
    <w:rsid w:val="001941FB"/>
    <w:rsid w:val="001941FF"/>
    <w:rsid w:val="00194464"/>
    <w:rsid w:val="00194750"/>
    <w:rsid w:val="00194995"/>
    <w:rsid w:val="00194A2D"/>
    <w:rsid w:val="00194DC3"/>
    <w:rsid w:val="00194FCC"/>
    <w:rsid w:val="001951C5"/>
    <w:rsid w:val="001952AB"/>
    <w:rsid w:val="00195476"/>
    <w:rsid w:val="001956CC"/>
    <w:rsid w:val="001959DB"/>
    <w:rsid w:val="00195B4E"/>
    <w:rsid w:val="00195CD2"/>
    <w:rsid w:val="00195D14"/>
    <w:rsid w:val="00196167"/>
    <w:rsid w:val="0019620C"/>
    <w:rsid w:val="001962E3"/>
    <w:rsid w:val="00196375"/>
    <w:rsid w:val="001963FD"/>
    <w:rsid w:val="00196526"/>
    <w:rsid w:val="00196553"/>
    <w:rsid w:val="00196594"/>
    <w:rsid w:val="001966D6"/>
    <w:rsid w:val="001966EA"/>
    <w:rsid w:val="00196811"/>
    <w:rsid w:val="00196963"/>
    <w:rsid w:val="00196B93"/>
    <w:rsid w:val="00196BA3"/>
    <w:rsid w:val="00196C54"/>
    <w:rsid w:val="00196F32"/>
    <w:rsid w:val="001970F9"/>
    <w:rsid w:val="00197350"/>
    <w:rsid w:val="0019740C"/>
    <w:rsid w:val="00197482"/>
    <w:rsid w:val="00197A9E"/>
    <w:rsid w:val="00197BA8"/>
    <w:rsid w:val="00197BC3"/>
    <w:rsid w:val="00197D04"/>
    <w:rsid w:val="00197D35"/>
    <w:rsid w:val="00197DCD"/>
    <w:rsid w:val="001A04E0"/>
    <w:rsid w:val="001A0829"/>
    <w:rsid w:val="001A08D6"/>
    <w:rsid w:val="001A0968"/>
    <w:rsid w:val="001A0CC1"/>
    <w:rsid w:val="001A0EF6"/>
    <w:rsid w:val="001A0F09"/>
    <w:rsid w:val="001A0F0C"/>
    <w:rsid w:val="001A1309"/>
    <w:rsid w:val="001A13ED"/>
    <w:rsid w:val="001A158B"/>
    <w:rsid w:val="001A1720"/>
    <w:rsid w:val="001A192B"/>
    <w:rsid w:val="001A1C1F"/>
    <w:rsid w:val="001A1FFB"/>
    <w:rsid w:val="001A20EC"/>
    <w:rsid w:val="001A2109"/>
    <w:rsid w:val="001A2466"/>
    <w:rsid w:val="001A24B1"/>
    <w:rsid w:val="001A257B"/>
    <w:rsid w:val="001A26F5"/>
    <w:rsid w:val="001A27E6"/>
    <w:rsid w:val="001A2905"/>
    <w:rsid w:val="001A2DDC"/>
    <w:rsid w:val="001A2F36"/>
    <w:rsid w:val="001A2FBA"/>
    <w:rsid w:val="001A372B"/>
    <w:rsid w:val="001A3771"/>
    <w:rsid w:val="001A3848"/>
    <w:rsid w:val="001A3991"/>
    <w:rsid w:val="001A39C6"/>
    <w:rsid w:val="001A3D78"/>
    <w:rsid w:val="001A3FEB"/>
    <w:rsid w:val="001A4336"/>
    <w:rsid w:val="001A4352"/>
    <w:rsid w:val="001A4455"/>
    <w:rsid w:val="001A4652"/>
    <w:rsid w:val="001A467D"/>
    <w:rsid w:val="001A4780"/>
    <w:rsid w:val="001A4C07"/>
    <w:rsid w:val="001A4C12"/>
    <w:rsid w:val="001A4CAC"/>
    <w:rsid w:val="001A4CCB"/>
    <w:rsid w:val="001A4EB6"/>
    <w:rsid w:val="001A52B7"/>
    <w:rsid w:val="001A5419"/>
    <w:rsid w:val="001A5629"/>
    <w:rsid w:val="001A5705"/>
    <w:rsid w:val="001A57BD"/>
    <w:rsid w:val="001A585E"/>
    <w:rsid w:val="001A5912"/>
    <w:rsid w:val="001A592C"/>
    <w:rsid w:val="001A5B08"/>
    <w:rsid w:val="001A5CE0"/>
    <w:rsid w:val="001A5D64"/>
    <w:rsid w:val="001A5DD3"/>
    <w:rsid w:val="001A614D"/>
    <w:rsid w:val="001A61AB"/>
    <w:rsid w:val="001A620B"/>
    <w:rsid w:val="001A63F2"/>
    <w:rsid w:val="001A6496"/>
    <w:rsid w:val="001A6546"/>
    <w:rsid w:val="001A6575"/>
    <w:rsid w:val="001A6681"/>
    <w:rsid w:val="001A6A50"/>
    <w:rsid w:val="001A6E6B"/>
    <w:rsid w:val="001A7252"/>
    <w:rsid w:val="001A7323"/>
    <w:rsid w:val="001A7346"/>
    <w:rsid w:val="001A7386"/>
    <w:rsid w:val="001A751B"/>
    <w:rsid w:val="001A775C"/>
    <w:rsid w:val="001A788C"/>
    <w:rsid w:val="001A7957"/>
    <w:rsid w:val="001A7971"/>
    <w:rsid w:val="001A7B06"/>
    <w:rsid w:val="001A7B28"/>
    <w:rsid w:val="001A7BFE"/>
    <w:rsid w:val="001A7C9D"/>
    <w:rsid w:val="001A7D12"/>
    <w:rsid w:val="001A7E01"/>
    <w:rsid w:val="001A7E31"/>
    <w:rsid w:val="001A7E5D"/>
    <w:rsid w:val="001A7FFD"/>
    <w:rsid w:val="001B0110"/>
    <w:rsid w:val="001B0511"/>
    <w:rsid w:val="001B05D5"/>
    <w:rsid w:val="001B07A6"/>
    <w:rsid w:val="001B0866"/>
    <w:rsid w:val="001B090D"/>
    <w:rsid w:val="001B09E3"/>
    <w:rsid w:val="001B0AC4"/>
    <w:rsid w:val="001B0BF6"/>
    <w:rsid w:val="001B0C0A"/>
    <w:rsid w:val="001B0F33"/>
    <w:rsid w:val="001B105E"/>
    <w:rsid w:val="001B10FE"/>
    <w:rsid w:val="001B119F"/>
    <w:rsid w:val="001B11B7"/>
    <w:rsid w:val="001B1324"/>
    <w:rsid w:val="001B16AD"/>
    <w:rsid w:val="001B1729"/>
    <w:rsid w:val="001B1759"/>
    <w:rsid w:val="001B1B28"/>
    <w:rsid w:val="001B1FAD"/>
    <w:rsid w:val="001B2234"/>
    <w:rsid w:val="001B224C"/>
    <w:rsid w:val="001B24C9"/>
    <w:rsid w:val="001B2582"/>
    <w:rsid w:val="001B2821"/>
    <w:rsid w:val="001B2AFF"/>
    <w:rsid w:val="001B3038"/>
    <w:rsid w:val="001B3048"/>
    <w:rsid w:val="001B30D5"/>
    <w:rsid w:val="001B33DF"/>
    <w:rsid w:val="001B3535"/>
    <w:rsid w:val="001B35DC"/>
    <w:rsid w:val="001B35EE"/>
    <w:rsid w:val="001B3669"/>
    <w:rsid w:val="001B3961"/>
    <w:rsid w:val="001B40CB"/>
    <w:rsid w:val="001B40E7"/>
    <w:rsid w:val="001B429C"/>
    <w:rsid w:val="001B42E4"/>
    <w:rsid w:val="001B436F"/>
    <w:rsid w:val="001B47FA"/>
    <w:rsid w:val="001B4856"/>
    <w:rsid w:val="001B48D5"/>
    <w:rsid w:val="001B48D9"/>
    <w:rsid w:val="001B4C46"/>
    <w:rsid w:val="001B4E90"/>
    <w:rsid w:val="001B50A9"/>
    <w:rsid w:val="001B518F"/>
    <w:rsid w:val="001B51DB"/>
    <w:rsid w:val="001B5291"/>
    <w:rsid w:val="001B563F"/>
    <w:rsid w:val="001B571B"/>
    <w:rsid w:val="001B582D"/>
    <w:rsid w:val="001B5890"/>
    <w:rsid w:val="001B58C0"/>
    <w:rsid w:val="001B59A9"/>
    <w:rsid w:val="001B5C8D"/>
    <w:rsid w:val="001B5CC9"/>
    <w:rsid w:val="001B5D3A"/>
    <w:rsid w:val="001B5D41"/>
    <w:rsid w:val="001B5DE2"/>
    <w:rsid w:val="001B5EB0"/>
    <w:rsid w:val="001B6164"/>
    <w:rsid w:val="001B6421"/>
    <w:rsid w:val="001B685D"/>
    <w:rsid w:val="001B691A"/>
    <w:rsid w:val="001B696E"/>
    <w:rsid w:val="001B6A56"/>
    <w:rsid w:val="001B6B1D"/>
    <w:rsid w:val="001B6BBB"/>
    <w:rsid w:val="001B6BEB"/>
    <w:rsid w:val="001B6C7C"/>
    <w:rsid w:val="001B6E76"/>
    <w:rsid w:val="001B6EAA"/>
    <w:rsid w:val="001B7081"/>
    <w:rsid w:val="001B7191"/>
    <w:rsid w:val="001B71B9"/>
    <w:rsid w:val="001B7243"/>
    <w:rsid w:val="001B76A8"/>
    <w:rsid w:val="001B77D6"/>
    <w:rsid w:val="001B782D"/>
    <w:rsid w:val="001B7AE9"/>
    <w:rsid w:val="001B7FE3"/>
    <w:rsid w:val="001C00F2"/>
    <w:rsid w:val="001C022D"/>
    <w:rsid w:val="001C0258"/>
    <w:rsid w:val="001C05BE"/>
    <w:rsid w:val="001C0827"/>
    <w:rsid w:val="001C0880"/>
    <w:rsid w:val="001C0963"/>
    <w:rsid w:val="001C09D9"/>
    <w:rsid w:val="001C0BC9"/>
    <w:rsid w:val="001C0C71"/>
    <w:rsid w:val="001C1121"/>
    <w:rsid w:val="001C14EA"/>
    <w:rsid w:val="001C1686"/>
    <w:rsid w:val="001C183A"/>
    <w:rsid w:val="001C1A14"/>
    <w:rsid w:val="001C1AC5"/>
    <w:rsid w:val="001C1B3E"/>
    <w:rsid w:val="001C1DE7"/>
    <w:rsid w:val="001C202D"/>
    <w:rsid w:val="001C21A2"/>
    <w:rsid w:val="001C22BD"/>
    <w:rsid w:val="001C22CB"/>
    <w:rsid w:val="001C22F8"/>
    <w:rsid w:val="001C23C3"/>
    <w:rsid w:val="001C24B2"/>
    <w:rsid w:val="001C24F4"/>
    <w:rsid w:val="001C27EA"/>
    <w:rsid w:val="001C281E"/>
    <w:rsid w:val="001C2A03"/>
    <w:rsid w:val="001C2AE4"/>
    <w:rsid w:val="001C2BDE"/>
    <w:rsid w:val="001C2D27"/>
    <w:rsid w:val="001C30D2"/>
    <w:rsid w:val="001C39E8"/>
    <w:rsid w:val="001C3A22"/>
    <w:rsid w:val="001C3BC6"/>
    <w:rsid w:val="001C3BF8"/>
    <w:rsid w:val="001C3CD8"/>
    <w:rsid w:val="001C3D31"/>
    <w:rsid w:val="001C3D73"/>
    <w:rsid w:val="001C3D87"/>
    <w:rsid w:val="001C3F63"/>
    <w:rsid w:val="001C41AC"/>
    <w:rsid w:val="001C44E0"/>
    <w:rsid w:val="001C4503"/>
    <w:rsid w:val="001C4553"/>
    <w:rsid w:val="001C4619"/>
    <w:rsid w:val="001C4623"/>
    <w:rsid w:val="001C4632"/>
    <w:rsid w:val="001C469B"/>
    <w:rsid w:val="001C4989"/>
    <w:rsid w:val="001C4A0B"/>
    <w:rsid w:val="001C4B75"/>
    <w:rsid w:val="001C4C45"/>
    <w:rsid w:val="001C4C8C"/>
    <w:rsid w:val="001C4DA4"/>
    <w:rsid w:val="001C504B"/>
    <w:rsid w:val="001C50A5"/>
    <w:rsid w:val="001C51FF"/>
    <w:rsid w:val="001C532B"/>
    <w:rsid w:val="001C54F5"/>
    <w:rsid w:val="001C559E"/>
    <w:rsid w:val="001C55F6"/>
    <w:rsid w:val="001C5807"/>
    <w:rsid w:val="001C5A4A"/>
    <w:rsid w:val="001C5A7F"/>
    <w:rsid w:val="001C5C5D"/>
    <w:rsid w:val="001C5D2D"/>
    <w:rsid w:val="001C5D8B"/>
    <w:rsid w:val="001C6086"/>
    <w:rsid w:val="001C618C"/>
    <w:rsid w:val="001C6252"/>
    <w:rsid w:val="001C62B4"/>
    <w:rsid w:val="001C6311"/>
    <w:rsid w:val="001C649E"/>
    <w:rsid w:val="001C6504"/>
    <w:rsid w:val="001C6758"/>
    <w:rsid w:val="001C681D"/>
    <w:rsid w:val="001C69B9"/>
    <w:rsid w:val="001C69D1"/>
    <w:rsid w:val="001C6A71"/>
    <w:rsid w:val="001C6BFC"/>
    <w:rsid w:val="001C6D53"/>
    <w:rsid w:val="001C71AA"/>
    <w:rsid w:val="001C72FA"/>
    <w:rsid w:val="001C734D"/>
    <w:rsid w:val="001C73F8"/>
    <w:rsid w:val="001C7508"/>
    <w:rsid w:val="001C75AB"/>
    <w:rsid w:val="001C75B2"/>
    <w:rsid w:val="001C776C"/>
    <w:rsid w:val="001C77E1"/>
    <w:rsid w:val="001C79DA"/>
    <w:rsid w:val="001C7ABB"/>
    <w:rsid w:val="001C7C88"/>
    <w:rsid w:val="001C7CA9"/>
    <w:rsid w:val="001C7DAA"/>
    <w:rsid w:val="001C7F9B"/>
    <w:rsid w:val="001D0071"/>
    <w:rsid w:val="001D0093"/>
    <w:rsid w:val="001D0107"/>
    <w:rsid w:val="001D0159"/>
    <w:rsid w:val="001D08D7"/>
    <w:rsid w:val="001D08E7"/>
    <w:rsid w:val="001D096E"/>
    <w:rsid w:val="001D0A85"/>
    <w:rsid w:val="001D0BF6"/>
    <w:rsid w:val="001D0D3C"/>
    <w:rsid w:val="001D112B"/>
    <w:rsid w:val="001D11B3"/>
    <w:rsid w:val="001D12BB"/>
    <w:rsid w:val="001D19A8"/>
    <w:rsid w:val="001D20C9"/>
    <w:rsid w:val="001D23BD"/>
    <w:rsid w:val="001D240E"/>
    <w:rsid w:val="001D24BA"/>
    <w:rsid w:val="001D26ED"/>
    <w:rsid w:val="001D28B3"/>
    <w:rsid w:val="001D2B1D"/>
    <w:rsid w:val="001D2BDE"/>
    <w:rsid w:val="001D2D33"/>
    <w:rsid w:val="001D33AD"/>
    <w:rsid w:val="001D3997"/>
    <w:rsid w:val="001D3D79"/>
    <w:rsid w:val="001D3DE5"/>
    <w:rsid w:val="001D3F67"/>
    <w:rsid w:val="001D4569"/>
    <w:rsid w:val="001D47E6"/>
    <w:rsid w:val="001D496B"/>
    <w:rsid w:val="001D4BD4"/>
    <w:rsid w:val="001D4C0E"/>
    <w:rsid w:val="001D4CBC"/>
    <w:rsid w:val="001D4E56"/>
    <w:rsid w:val="001D5168"/>
    <w:rsid w:val="001D5257"/>
    <w:rsid w:val="001D5280"/>
    <w:rsid w:val="001D5333"/>
    <w:rsid w:val="001D570E"/>
    <w:rsid w:val="001D5963"/>
    <w:rsid w:val="001D5CAD"/>
    <w:rsid w:val="001D5D71"/>
    <w:rsid w:val="001D6204"/>
    <w:rsid w:val="001D6261"/>
    <w:rsid w:val="001D62F5"/>
    <w:rsid w:val="001D638B"/>
    <w:rsid w:val="001D6425"/>
    <w:rsid w:val="001D6488"/>
    <w:rsid w:val="001D672E"/>
    <w:rsid w:val="001D6924"/>
    <w:rsid w:val="001D6BDB"/>
    <w:rsid w:val="001D6CCE"/>
    <w:rsid w:val="001D6CDF"/>
    <w:rsid w:val="001D6DFA"/>
    <w:rsid w:val="001D6EEC"/>
    <w:rsid w:val="001D7080"/>
    <w:rsid w:val="001D7159"/>
    <w:rsid w:val="001D731D"/>
    <w:rsid w:val="001D73A3"/>
    <w:rsid w:val="001D75FB"/>
    <w:rsid w:val="001D76CA"/>
    <w:rsid w:val="001D7798"/>
    <w:rsid w:val="001D77D2"/>
    <w:rsid w:val="001D781A"/>
    <w:rsid w:val="001D7919"/>
    <w:rsid w:val="001D79EF"/>
    <w:rsid w:val="001D7A90"/>
    <w:rsid w:val="001D7E88"/>
    <w:rsid w:val="001E004B"/>
    <w:rsid w:val="001E0651"/>
    <w:rsid w:val="001E0741"/>
    <w:rsid w:val="001E0916"/>
    <w:rsid w:val="001E1901"/>
    <w:rsid w:val="001E19D3"/>
    <w:rsid w:val="001E1AD0"/>
    <w:rsid w:val="001E1E07"/>
    <w:rsid w:val="001E1F97"/>
    <w:rsid w:val="001E20A4"/>
    <w:rsid w:val="001E221C"/>
    <w:rsid w:val="001E2222"/>
    <w:rsid w:val="001E22EC"/>
    <w:rsid w:val="001E23D1"/>
    <w:rsid w:val="001E2428"/>
    <w:rsid w:val="001E252F"/>
    <w:rsid w:val="001E26BD"/>
    <w:rsid w:val="001E2908"/>
    <w:rsid w:val="001E2A8E"/>
    <w:rsid w:val="001E2DB3"/>
    <w:rsid w:val="001E2FC8"/>
    <w:rsid w:val="001E3050"/>
    <w:rsid w:val="001E308C"/>
    <w:rsid w:val="001E3411"/>
    <w:rsid w:val="001E3713"/>
    <w:rsid w:val="001E38A8"/>
    <w:rsid w:val="001E3982"/>
    <w:rsid w:val="001E3C7F"/>
    <w:rsid w:val="001E3F31"/>
    <w:rsid w:val="001E430A"/>
    <w:rsid w:val="001E463F"/>
    <w:rsid w:val="001E4B24"/>
    <w:rsid w:val="001E53CD"/>
    <w:rsid w:val="001E5430"/>
    <w:rsid w:val="001E54DA"/>
    <w:rsid w:val="001E57B0"/>
    <w:rsid w:val="001E580B"/>
    <w:rsid w:val="001E5BBB"/>
    <w:rsid w:val="001E5DAA"/>
    <w:rsid w:val="001E5DD2"/>
    <w:rsid w:val="001E5F64"/>
    <w:rsid w:val="001E5FBC"/>
    <w:rsid w:val="001E6180"/>
    <w:rsid w:val="001E61EA"/>
    <w:rsid w:val="001E65C3"/>
    <w:rsid w:val="001E674B"/>
    <w:rsid w:val="001E686C"/>
    <w:rsid w:val="001E68FC"/>
    <w:rsid w:val="001E6C2D"/>
    <w:rsid w:val="001E6D8E"/>
    <w:rsid w:val="001E714A"/>
    <w:rsid w:val="001E72B6"/>
    <w:rsid w:val="001E7396"/>
    <w:rsid w:val="001E7569"/>
    <w:rsid w:val="001E77C9"/>
    <w:rsid w:val="001E7A69"/>
    <w:rsid w:val="001E7EB7"/>
    <w:rsid w:val="001E7F25"/>
    <w:rsid w:val="001F01B1"/>
    <w:rsid w:val="001F0270"/>
    <w:rsid w:val="001F0766"/>
    <w:rsid w:val="001F0962"/>
    <w:rsid w:val="001F0A0D"/>
    <w:rsid w:val="001F0B64"/>
    <w:rsid w:val="001F0C28"/>
    <w:rsid w:val="001F0C39"/>
    <w:rsid w:val="001F0E45"/>
    <w:rsid w:val="001F0EE5"/>
    <w:rsid w:val="001F111D"/>
    <w:rsid w:val="001F1200"/>
    <w:rsid w:val="001F1248"/>
    <w:rsid w:val="001F12FB"/>
    <w:rsid w:val="001F15E2"/>
    <w:rsid w:val="001F16FB"/>
    <w:rsid w:val="001F1761"/>
    <w:rsid w:val="001F1844"/>
    <w:rsid w:val="001F1A09"/>
    <w:rsid w:val="001F1BC4"/>
    <w:rsid w:val="001F1D48"/>
    <w:rsid w:val="001F1F64"/>
    <w:rsid w:val="001F2178"/>
    <w:rsid w:val="001F22CC"/>
    <w:rsid w:val="001F2326"/>
    <w:rsid w:val="001F2573"/>
    <w:rsid w:val="001F25E0"/>
    <w:rsid w:val="001F2843"/>
    <w:rsid w:val="001F28AC"/>
    <w:rsid w:val="001F2DF7"/>
    <w:rsid w:val="001F3A56"/>
    <w:rsid w:val="001F3C5F"/>
    <w:rsid w:val="001F3CD2"/>
    <w:rsid w:val="001F4034"/>
    <w:rsid w:val="001F42A1"/>
    <w:rsid w:val="001F43F0"/>
    <w:rsid w:val="001F458A"/>
    <w:rsid w:val="001F4B1F"/>
    <w:rsid w:val="001F4C90"/>
    <w:rsid w:val="001F4CE2"/>
    <w:rsid w:val="001F4DBD"/>
    <w:rsid w:val="001F4F5A"/>
    <w:rsid w:val="001F5192"/>
    <w:rsid w:val="001F5458"/>
    <w:rsid w:val="001F564B"/>
    <w:rsid w:val="001F57DD"/>
    <w:rsid w:val="001F59C3"/>
    <w:rsid w:val="001F5CE5"/>
    <w:rsid w:val="001F6074"/>
    <w:rsid w:val="001F6169"/>
    <w:rsid w:val="001F61FE"/>
    <w:rsid w:val="001F646F"/>
    <w:rsid w:val="001F66DE"/>
    <w:rsid w:val="001F68BC"/>
    <w:rsid w:val="001F6928"/>
    <w:rsid w:val="001F6B39"/>
    <w:rsid w:val="001F6C87"/>
    <w:rsid w:val="001F6CCA"/>
    <w:rsid w:val="001F6EC5"/>
    <w:rsid w:val="001F6F18"/>
    <w:rsid w:val="001F7054"/>
    <w:rsid w:val="001F705D"/>
    <w:rsid w:val="001F707E"/>
    <w:rsid w:val="001F70F6"/>
    <w:rsid w:val="001F7246"/>
    <w:rsid w:val="001F737B"/>
    <w:rsid w:val="001F75D6"/>
    <w:rsid w:val="001F77C8"/>
    <w:rsid w:val="001F7971"/>
    <w:rsid w:val="001F7ACA"/>
    <w:rsid w:val="001F7BC2"/>
    <w:rsid w:val="001F7D00"/>
    <w:rsid w:val="001F7E16"/>
    <w:rsid w:val="001F7F94"/>
    <w:rsid w:val="0020003F"/>
    <w:rsid w:val="00200336"/>
    <w:rsid w:val="0020066A"/>
    <w:rsid w:val="00200807"/>
    <w:rsid w:val="00200A6B"/>
    <w:rsid w:val="00200ADC"/>
    <w:rsid w:val="00200BD3"/>
    <w:rsid w:val="00200CAC"/>
    <w:rsid w:val="00200D92"/>
    <w:rsid w:val="0020116A"/>
    <w:rsid w:val="002011CE"/>
    <w:rsid w:val="002014E7"/>
    <w:rsid w:val="00201A5A"/>
    <w:rsid w:val="00201B61"/>
    <w:rsid w:val="00201E05"/>
    <w:rsid w:val="00202046"/>
    <w:rsid w:val="0020241B"/>
    <w:rsid w:val="00202576"/>
    <w:rsid w:val="00202834"/>
    <w:rsid w:val="00202966"/>
    <w:rsid w:val="00202A69"/>
    <w:rsid w:val="00202A9E"/>
    <w:rsid w:val="00202AA8"/>
    <w:rsid w:val="00202D81"/>
    <w:rsid w:val="00202DC0"/>
    <w:rsid w:val="00202DFD"/>
    <w:rsid w:val="00202E62"/>
    <w:rsid w:val="00202E80"/>
    <w:rsid w:val="00202EB6"/>
    <w:rsid w:val="00203B02"/>
    <w:rsid w:val="00203BC0"/>
    <w:rsid w:val="00204026"/>
    <w:rsid w:val="00204080"/>
    <w:rsid w:val="0020445C"/>
    <w:rsid w:val="0020480D"/>
    <w:rsid w:val="00204871"/>
    <w:rsid w:val="002048BC"/>
    <w:rsid w:val="002048EF"/>
    <w:rsid w:val="00204959"/>
    <w:rsid w:val="00204960"/>
    <w:rsid w:val="00204DF4"/>
    <w:rsid w:val="00204E13"/>
    <w:rsid w:val="00204F70"/>
    <w:rsid w:val="00205170"/>
    <w:rsid w:val="002051EE"/>
    <w:rsid w:val="00205507"/>
    <w:rsid w:val="00205642"/>
    <w:rsid w:val="00205644"/>
    <w:rsid w:val="002056CB"/>
    <w:rsid w:val="002058D1"/>
    <w:rsid w:val="00205A4A"/>
    <w:rsid w:val="00205A9F"/>
    <w:rsid w:val="00205B0E"/>
    <w:rsid w:val="00205B1F"/>
    <w:rsid w:val="00205BC7"/>
    <w:rsid w:val="00205D85"/>
    <w:rsid w:val="00205FEA"/>
    <w:rsid w:val="002061CA"/>
    <w:rsid w:val="00206233"/>
    <w:rsid w:val="00206285"/>
    <w:rsid w:val="0020628B"/>
    <w:rsid w:val="002062AD"/>
    <w:rsid w:val="0020689C"/>
    <w:rsid w:val="00206929"/>
    <w:rsid w:val="002069BC"/>
    <w:rsid w:val="002069BD"/>
    <w:rsid w:val="00206A2C"/>
    <w:rsid w:val="00206E13"/>
    <w:rsid w:val="00206E2C"/>
    <w:rsid w:val="00206F7F"/>
    <w:rsid w:val="00206FEA"/>
    <w:rsid w:val="0020718C"/>
    <w:rsid w:val="00207205"/>
    <w:rsid w:val="00207223"/>
    <w:rsid w:val="00207408"/>
    <w:rsid w:val="0020747D"/>
    <w:rsid w:val="00207526"/>
    <w:rsid w:val="00207594"/>
    <w:rsid w:val="0020762E"/>
    <w:rsid w:val="0020777C"/>
    <w:rsid w:val="00207CFC"/>
    <w:rsid w:val="0021000D"/>
    <w:rsid w:val="00210127"/>
    <w:rsid w:val="00210325"/>
    <w:rsid w:val="0021033E"/>
    <w:rsid w:val="00210679"/>
    <w:rsid w:val="00210901"/>
    <w:rsid w:val="00210954"/>
    <w:rsid w:val="0021099D"/>
    <w:rsid w:val="00210D6E"/>
    <w:rsid w:val="00210D9C"/>
    <w:rsid w:val="00210DCC"/>
    <w:rsid w:val="00210DCD"/>
    <w:rsid w:val="0021115C"/>
    <w:rsid w:val="002112F4"/>
    <w:rsid w:val="002116F4"/>
    <w:rsid w:val="0021198D"/>
    <w:rsid w:val="002119BF"/>
    <w:rsid w:val="00211C52"/>
    <w:rsid w:val="00211D3D"/>
    <w:rsid w:val="00211D48"/>
    <w:rsid w:val="0021225B"/>
    <w:rsid w:val="002122F5"/>
    <w:rsid w:val="002126B2"/>
    <w:rsid w:val="00212948"/>
    <w:rsid w:val="00212A72"/>
    <w:rsid w:val="00212A91"/>
    <w:rsid w:val="00212B00"/>
    <w:rsid w:val="00212BFF"/>
    <w:rsid w:val="00212CEC"/>
    <w:rsid w:val="00212E41"/>
    <w:rsid w:val="00213075"/>
    <w:rsid w:val="00213097"/>
    <w:rsid w:val="00213264"/>
    <w:rsid w:val="002134A1"/>
    <w:rsid w:val="0021354F"/>
    <w:rsid w:val="00213A9B"/>
    <w:rsid w:val="00213E70"/>
    <w:rsid w:val="00213E74"/>
    <w:rsid w:val="00213F5F"/>
    <w:rsid w:val="00214036"/>
    <w:rsid w:val="0021421D"/>
    <w:rsid w:val="0021453B"/>
    <w:rsid w:val="002145B9"/>
    <w:rsid w:val="00214885"/>
    <w:rsid w:val="00214BD4"/>
    <w:rsid w:val="00214BE0"/>
    <w:rsid w:val="00214FFF"/>
    <w:rsid w:val="0021501A"/>
    <w:rsid w:val="00215101"/>
    <w:rsid w:val="002151CB"/>
    <w:rsid w:val="00215260"/>
    <w:rsid w:val="0021533B"/>
    <w:rsid w:val="00215468"/>
    <w:rsid w:val="00215601"/>
    <w:rsid w:val="00215720"/>
    <w:rsid w:val="00215987"/>
    <w:rsid w:val="00215A95"/>
    <w:rsid w:val="00215AAF"/>
    <w:rsid w:val="00215BC6"/>
    <w:rsid w:val="00216052"/>
    <w:rsid w:val="002160BB"/>
    <w:rsid w:val="00216238"/>
    <w:rsid w:val="00216258"/>
    <w:rsid w:val="002163C8"/>
    <w:rsid w:val="002165D3"/>
    <w:rsid w:val="00216771"/>
    <w:rsid w:val="0021687C"/>
    <w:rsid w:val="0021697C"/>
    <w:rsid w:val="00216AAA"/>
    <w:rsid w:val="00217069"/>
    <w:rsid w:val="00217199"/>
    <w:rsid w:val="00217423"/>
    <w:rsid w:val="002174A1"/>
    <w:rsid w:val="0021777F"/>
    <w:rsid w:val="00217784"/>
    <w:rsid w:val="00217839"/>
    <w:rsid w:val="0021789E"/>
    <w:rsid w:val="00217BBD"/>
    <w:rsid w:val="00217CF0"/>
    <w:rsid w:val="00220465"/>
    <w:rsid w:val="0022067E"/>
    <w:rsid w:val="002208DA"/>
    <w:rsid w:val="00220D0E"/>
    <w:rsid w:val="00221128"/>
    <w:rsid w:val="00221197"/>
    <w:rsid w:val="0022195B"/>
    <w:rsid w:val="00221966"/>
    <w:rsid w:val="002219F6"/>
    <w:rsid w:val="00221B1E"/>
    <w:rsid w:val="00221C5A"/>
    <w:rsid w:val="0022224C"/>
    <w:rsid w:val="0022233E"/>
    <w:rsid w:val="00222392"/>
    <w:rsid w:val="002223C1"/>
    <w:rsid w:val="002224C1"/>
    <w:rsid w:val="0022266B"/>
    <w:rsid w:val="00222C23"/>
    <w:rsid w:val="00222C49"/>
    <w:rsid w:val="00222D4A"/>
    <w:rsid w:val="00222E0C"/>
    <w:rsid w:val="00222EF3"/>
    <w:rsid w:val="00222FE7"/>
    <w:rsid w:val="00223179"/>
    <w:rsid w:val="002231F4"/>
    <w:rsid w:val="002233EB"/>
    <w:rsid w:val="0022354E"/>
    <w:rsid w:val="00223595"/>
    <w:rsid w:val="00223658"/>
    <w:rsid w:val="002236A0"/>
    <w:rsid w:val="0022389B"/>
    <w:rsid w:val="002240C5"/>
    <w:rsid w:val="002241AC"/>
    <w:rsid w:val="002244A6"/>
    <w:rsid w:val="002244D8"/>
    <w:rsid w:val="0022463E"/>
    <w:rsid w:val="00224EFD"/>
    <w:rsid w:val="002256E4"/>
    <w:rsid w:val="00225953"/>
    <w:rsid w:val="00225A1C"/>
    <w:rsid w:val="00225A3B"/>
    <w:rsid w:val="00225A8C"/>
    <w:rsid w:val="00225B39"/>
    <w:rsid w:val="00225BD8"/>
    <w:rsid w:val="00225CFE"/>
    <w:rsid w:val="00225D5C"/>
    <w:rsid w:val="00225E85"/>
    <w:rsid w:val="00226081"/>
    <w:rsid w:val="00226176"/>
    <w:rsid w:val="002263A4"/>
    <w:rsid w:val="002264A7"/>
    <w:rsid w:val="002264E2"/>
    <w:rsid w:val="00226843"/>
    <w:rsid w:val="00226AF7"/>
    <w:rsid w:val="00226C25"/>
    <w:rsid w:val="00226CF3"/>
    <w:rsid w:val="00226D69"/>
    <w:rsid w:val="00226D74"/>
    <w:rsid w:val="00226FDF"/>
    <w:rsid w:val="00227450"/>
    <w:rsid w:val="00227545"/>
    <w:rsid w:val="002276A5"/>
    <w:rsid w:val="002277B0"/>
    <w:rsid w:val="00227B4A"/>
    <w:rsid w:val="00227CDE"/>
    <w:rsid w:val="00227EC3"/>
    <w:rsid w:val="00227F3D"/>
    <w:rsid w:val="00227FDC"/>
    <w:rsid w:val="002300E8"/>
    <w:rsid w:val="00230760"/>
    <w:rsid w:val="00230817"/>
    <w:rsid w:val="0023081D"/>
    <w:rsid w:val="00230A9B"/>
    <w:rsid w:val="00230DCC"/>
    <w:rsid w:val="00230F31"/>
    <w:rsid w:val="00230FA0"/>
    <w:rsid w:val="00230FE7"/>
    <w:rsid w:val="0023113D"/>
    <w:rsid w:val="00231417"/>
    <w:rsid w:val="00231611"/>
    <w:rsid w:val="002316CA"/>
    <w:rsid w:val="002317CA"/>
    <w:rsid w:val="00231960"/>
    <w:rsid w:val="00231E84"/>
    <w:rsid w:val="00231F26"/>
    <w:rsid w:val="002324E3"/>
    <w:rsid w:val="0023250B"/>
    <w:rsid w:val="00232586"/>
    <w:rsid w:val="002326C4"/>
    <w:rsid w:val="002327A7"/>
    <w:rsid w:val="00232917"/>
    <w:rsid w:val="002329E5"/>
    <w:rsid w:val="00232FEC"/>
    <w:rsid w:val="00232FF9"/>
    <w:rsid w:val="00233217"/>
    <w:rsid w:val="0023329C"/>
    <w:rsid w:val="00233355"/>
    <w:rsid w:val="00233474"/>
    <w:rsid w:val="002334BA"/>
    <w:rsid w:val="00233586"/>
    <w:rsid w:val="00233808"/>
    <w:rsid w:val="00233868"/>
    <w:rsid w:val="0023396F"/>
    <w:rsid w:val="00233988"/>
    <w:rsid w:val="00233ACB"/>
    <w:rsid w:val="00233B5A"/>
    <w:rsid w:val="00233B84"/>
    <w:rsid w:val="00233BC0"/>
    <w:rsid w:val="00233CFB"/>
    <w:rsid w:val="00233D92"/>
    <w:rsid w:val="00233EE8"/>
    <w:rsid w:val="00233FBB"/>
    <w:rsid w:val="00233FF1"/>
    <w:rsid w:val="00234606"/>
    <w:rsid w:val="0023492D"/>
    <w:rsid w:val="00234B4F"/>
    <w:rsid w:val="00234C7C"/>
    <w:rsid w:val="0023511A"/>
    <w:rsid w:val="00235412"/>
    <w:rsid w:val="0023555F"/>
    <w:rsid w:val="00235820"/>
    <w:rsid w:val="00235D82"/>
    <w:rsid w:val="00235F4B"/>
    <w:rsid w:val="00236244"/>
    <w:rsid w:val="002364D4"/>
    <w:rsid w:val="0023654F"/>
    <w:rsid w:val="00236566"/>
    <w:rsid w:val="00236656"/>
    <w:rsid w:val="0023669A"/>
    <w:rsid w:val="0023673C"/>
    <w:rsid w:val="002369E5"/>
    <w:rsid w:val="00236DC0"/>
    <w:rsid w:val="00236DED"/>
    <w:rsid w:val="00236F4C"/>
    <w:rsid w:val="002373A2"/>
    <w:rsid w:val="00237553"/>
    <w:rsid w:val="002375A9"/>
    <w:rsid w:val="00237A0A"/>
    <w:rsid w:val="00237A48"/>
    <w:rsid w:val="00237A5D"/>
    <w:rsid w:val="00237B2B"/>
    <w:rsid w:val="00237BB3"/>
    <w:rsid w:val="00237EAC"/>
    <w:rsid w:val="00237EE1"/>
    <w:rsid w:val="00240175"/>
    <w:rsid w:val="00240234"/>
    <w:rsid w:val="002402F3"/>
    <w:rsid w:val="00240461"/>
    <w:rsid w:val="002407CC"/>
    <w:rsid w:val="002408C8"/>
    <w:rsid w:val="002409E3"/>
    <w:rsid w:val="00240E80"/>
    <w:rsid w:val="002410C2"/>
    <w:rsid w:val="0024113D"/>
    <w:rsid w:val="002411C6"/>
    <w:rsid w:val="00241394"/>
    <w:rsid w:val="002413D9"/>
    <w:rsid w:val="00241435"/>
    <w:rsid w:val="00241458"/>
    <w:rsid w:val="002415CE"/>
    <w:rsid w:val="0024175D"/>
    <w:rsid w:val="00241762"/>
    <w:rsid w:val="00241E5A"/>
    <w:rsid w:val="00241FC2"/>
    <w:rsid w:val="002423F9"/>
    <w:rsid w:val="0024241D"/>
    <w:rsid w:val="00242517"/>
    <w:rsid w:val="0024260B"/>
    <w:rsid w:val="00242788"/>
    <w:rsid w:val="0024280B"/>
    <w:rsid w:val="00242D27"/>
    <w:rsid w:val="00242D4F"/>
    <w:rsid w:val="00242D8F"/>
    <w:rsid w:val="00242E2C"/>
    <w:rsid w:val="002430DB"/>
    <w:rsid w:val="00243446"/>
    <w:rsid w:val="002439B0"/>
    <w:rsid w:val="00243BD2"/>
    <w:rsid w:val="00243C5D"/>
    <w:rsid w:val="00243D63"/>
    <w:rsid w:val="00243E30"/>
    <w:rsid w:val="0024401F"/>
    <w:rsid w:val="00244130"/>
    <w:rsid w:val="00244685"/>
    <w:rsid w:val="002446F5"/>
    <w:rsid w:val="002447E9"/>
    <w:rsid w:val="002447F5"/>
    <w:rsid w:val="002447FC"/>
    <w:rsid w:val="00244A2A"/>
    <w:rsid w:val="00244A56"/>
    <w:rsid w:val="00244EE7"/>
    <w:rsid w:val="00244F1B"/>
    <w:rsid w:val="002453BE"/>
    <w:rsid w:val="002455C3"/>
    <w:rsid w:val="00245695"/>
    <w:rsid w:val="0024569B"/>
    <w:rsid w:val="00245A3F"/>
    <w:rsid w:val="00245A4F"/>
    <w:rsid w:val="00245DEE"/>
    <w:rsid w:val="00245EB5"/>
    <w:rsid w:val="00245F7B"/>
    <w:rsid w:val="00245FC3"/>
    <w:rsid w:val="00245FE1"/>
    <w:rsid w:val="002465A4"/>
    <w:rsid w:val="00246686"/>
    <w:rsid w:val="00246697"/>
    <w:rsid w:val="002466B8"/>
    <w:rsid w:val="00246967"/>
    <w:rsid w:val="00246EE9"/>
    <w:rsid w:val="00246F5E"/>
    <w:rsid w:val="00246FC7"/>
    <w:rsid w:val="00247177"/>
    <w:rsid w:val="0024736E"/>
    <w:rsid w:val="0024767A"/>
    <w:rsid w:val="002477BA"/>
    <w:rsid w:val="00247988"/>
    <w:rsid w:val="0024799C"/>
    <w:rsid w:val="00247B4D"/>
    <w:rsid w:val="00247BFA"/>
    <w:rsid w:val="00247C44"/>
    <w:rsid w:val="00247FE9"/>
    <w:rsid w:val="00250068"/>
    <w:rsid w:val="00250190"/>
    <w:rsid w:val="00250386"/>
    <w:rsid w:val="0025085F"/>
    <w:rsid w:val="00250A38"/>
    <w:rsid w:val="00250ADE"/>
    <w:rsid w:val="00250BFD"/>
    <w:rsid w:val="00250C60"/>
    <w:rsid w:val="00250F18"/>
    <w:rsid w:val="0025106D"/>
    <w:rsid w:val="002511FB"/>
    <w:rsid w:val="002513AE"/>
    <w:rsid w:val="00251415"/>
    <w:rsid w:val="00251530"/>
    <w:rsid w:val="00251811"/>
    <w:rsid w:val="00251B33"/>
    <w:rsid w:val="00251CAD"/>
    <w:rsid w:val="00251CFF"/>
    <w:rsid w:val="00251DBD"/>
    <w:rsid w:val="00251ED6"/>
    <w:rsid w:val="00251FB0"/>
    <w:rsid w:val="002521E1"/>
    <w:rsid w:val="0025232D"/>
    <w:rsid w:val="002524C0"/>
    <w:rsid w:val="002525C2"/>
    <w:rsid w:val="002525D8"/>
    <w:rsid w:val="002527A2"/>
    <w:rsid w:val="00252B1C"/>
    <w:rsid w:val="00252DA6"/>
    <w:rsid w:val="00252E45"/>
    <w:rsid w:val="0025300B"/>
    <w:rsid w:val="0025309F"/>
    <w:rsid w:val="002530F3"/>
    <w:rsid w:val="00253508"/>
    <w:rsid w:val="002535CE"/>
    <w:rsid w:val="002536B2"/>
    <w:rsid w:val="00253724"/>
    <w:rsid w:val="00253914"/>
    <w:rsid w:val="00253A85"/>
    <w:rsid w:val="00253B78"/>
    <w:rsid w:val="00253F26"/>
    <w:rsid w:val="00253FC8"/>
    <w:rsid w:val="00254114"/>
    <w:rsid w:val="0025411E"/>
    <w:rsid w:val="00254247"/>
    <w:rsid w:val="002542B2"/>
    <w:rsid w:val="002542D7"/>
    <w:rsid w:val="0025447C"/>
    <w:rsid w:val="00254681"/>
    <w:rsid w:val="0025494C"/>
    <w:rsid w:val="00254B04"/>
    <w:rsid w:val="00254B08"/>
    <w:rsid w:val="00254B81"/>
    <w:rsid w:val="00254DDA"/>
    <w:rsid w:val="00254F71"/>
    <w:rsid w:val="0025512F"/>
    <w:rsid w:val="00255359"/>
    <w:rsid w:val="00255399"/>
    <w:rsid w:val="002555E7"/>
    <w:rsid w:val="002559B3"/>
    <w:rsid w:val="00255A84"/>
    <w:rsid w:val="00255B5A"/>
    <w:rsid w:val="00255CAF"/>
    <w:rsid w:val="00255DE9"/>
    <w:rsid w:val="00255F0B"/>
    <w:rsid w:val="00255F7F"/>
    <w:rsid w:val="00256203"/>
    <w:rsid w:val="00256613"/>
    <w:rsid w:val="00256777"/>
    <w:rsid w:val="00256795"/>
    <w:rsid w:val="0025684E"/>
    <w:rsid w:val="00256898"/>
    <w:rsid w:val="0025698E"/>
    <w:rsid w:val="00256A0B"/>
    <w:rsid w:val="00256B8D"/>
    <w:rsid w:val="00257069"/>
    <w:rsid w:val="002571D7"/>
    <w:rsid w:val="0025726B"/>
    <w:rsid w:val="002574AF"/>
    <w:rsid w:val="0025770D"/>
    <w:rsid w:val="00257970"/>
    <w:rsid w:val="00257AAA"/>
    <w:rsid w:val="00257C41"/>
    <w:rsid w:val="00257C9B"/>
    <w:rsid w:val="00257F3C"/>
    <w:rsid w:val="0026039E"/>
    <w:rsid w:val="00260448"/>
    <w:rsid w:val="002609D6"/>
    <w:rsid w:val="00260BA6"/>
    <w:rsid w:val="00260C35"/>
    <w:rsid w:val="00260D41"/>
    <w:rsid w:val="00260F94"/>
    <w:rsid w:val="0026114B"/>
    <w:rsid w:val="0026115B"/>
    <w:rsid w:val="0026123A"/>
    <w:rsid w:val="0026126F"/>
    <w:rsid w:val="00261391"/>
    <w:rsid w:val="002613DE"/>
    <w:rsid w:val="0026169D"/>
    <w:rsid w:val="002616D3"/>
    <w:rsid w:val="00261972"/>
    <w:rsid w:val="00261A5F"/>
    <w:rsid w:val="00261CF1"/>
    <w:rsid w:val="00261D43"/>
    <w:rsid w:val="00261D51"/>
    <w:rsid w:val="00261DA5"/>
    <w:rsid w:val="00262586"/>
    <w:rsid w:val="00262868"/>
    <w:rsid w:val="00262869"/>
    <w:rsid w:val="002628F6"/>
    <w:rsid w:val="00262AC0"/>
    <w:rsid w:val="00262BBE"/>
    <w:rsid w:val="00262DCF"/>
    <w:rsid w:val="00263040"/>
    <w:rsid w:val="0026306A"/>
    <w:rsid w:val="0026315F"/>
    <w:rsid w:val="00263161"/>
    <w:rsid w:val="002634EA"/>
    <w:rsid w:val="00263579"/>
    <w:rsid w:val="002637CF"/>
    <w:rsid w:val="00263970"/>
    <w:rsid w:val="00263A91"/>
    <w:rsid w:val="00263AF8"/>
    <w:rsid w:val="00263BF6"/>
    <w:rsid w:val="00263BFE"/>
    <w:rsid w:val="00263CD1"/>
    <w:rsid w:val="00263E9C"/>
    <w:rsid w:val="0026400F"/>
    <w:rsid w:val="00264106"/>
    <w:rsid w:val="002645C7"/>
    <w:rsid w:val="002646FE"/>
    <w:rsid w:val="00264779"/>
    <w:rsid w:val="00264879"/>
    <w:rsid w:val="002648AC"/>
    <w:rsid w:val="002648D5"/>
    <w:rsid w:val="002648EE"/>
    <w:rsid w:val="00264B3D"/>
    <w:rsid w:val="00264C1F"/>
    <w:rsid w:val="00264D8F"/>
    <w:rsid w:val="00264FD6"/>
    <w:rsid w:val="00265022"/>
    <w:rsid w:val="002652D7"/>
    <w:rsid w:val="002652F0"/>
    <w:rsid w:val="002653F7"/>
    <w:rsid w:val="00265637"/>
    <w:rsid w:val="002656C7"/>
    <w:rsid w:val="00265AC3"/>
    <w:rsid w:val="00265B0B"/>
    <w:rsid w:val="00265BC3"/>
    <w:rsid w:val="00265BFC"/>
    <w:rsid w:val="00265D3C"/>
    <w:rsid w:val="00266338"/>
    <w:rsid w:val="00266451"/>
    <w:rsid w:val="002665D5"/>
    <w:rsid w:val="002666D5"/>
    <w:rsid w:val="00266887"/>
    <w:rsid w:val="002668A7"/>
    <w:rsid w:val="002668B0"/>
    <w:rsid w:val="00266C10"/>
    <w:rsid w:val="00266D29"/>
    <w:rsid w:val="00266E9A"/>
    <w:rsid w:val="00266FD2"/>
    <w:rsid w:val="00267007"/>
    <w:rsid w:val="002671A2"/>
    <w:rsid w:val="0026722A"/>
    <w:rsid w:val="00267241"/>
    <w:rsid w:val="0026741E"/>
    <w:rsid w:val="00267496"/>
    <w:rsid w:val="0026790F"/>
    <w:rsid w:val="00267A0D"/>
    <w:rsid w:val="00267A28"/>
    <w:rsid w:val="00267A7C"/>
    <w:rsid w:val="00267B57"/>
    <w:rsid w:val="00267BBD"/>
    <w:rsid w:val="00267F66"/>
    <w:rsid w:val="00270009"/>
    <w:rsid w:val="00270058"/>
    <w:rsid w:val="00270169"/>
    <w:rsid w:val="002702D2"/>
    <w:rsid w:val="00270370"/>
    <w:rsid w:val="00270498"/>
    <w:rsid w:val="00270637"/>
    <w:rsid w:val="002708A2"/>
    <w:rsid w:val="00270B4D"/>
    <w:rsid w:val="00270CB4"/>
    <w:rsid w:val="00270E19"/>
    <w:rsid w:val="00271691"/>
    <w:rsid w:val="0027170E"/>
    <w:rsid w:val="00271A8E"/>
    <w:rsid w:val="00271B4D"/>
    <w:rsid w:val="00271BC3"/>
    <w:rsid w:val="00271EC5"/>
    <w:rsid w:val="00272164"/>
    <w:rsid w:val="002721CD"/>
    <w:rsid w:val="00272499"/>
    <w:rsid w:val="00272623"/>
    <w:rsid w:val="002726BB"/>
    <w:rsid w:val="00272960"/>
    <w:rsid w:val="00272966"/>
    <w:rsid w:val="00272A65"/>
    <w:rsid w:val="00272AC2"/>
    <w:rsid w:val="00272B79"/>
    <w:rsid w:val="00272BDD"/>
    <w:rsid w:val="00272DBE"/>
    <w:rsid w:val="0027304A"/>
    <w:rsid w:val="0027304D"/>
    <w:rsid w:val="00273102"/>
    <w:rsid w:val="00273225"/>
    <w:rsid w:val="0027349A"/>
    <w:rsid w:val="00273CB2"/>
    <w:rsid w:val="00273D32"/>
    <w:rsid w:val="00273FEE"/>
    <w:rsid w:val="00274096"/>
    <w:rsid w:val="002742FE"/>
    <w:rsid w:val="0027435D"/>
    <w:rsid w:val="00274445"/>
    <w:rsid w:val="00274513"/>
    <w:rsid w:val="002749DD"/>
    <w:rsid w:val="00274A8C"/>
    <w:rsid w:val="00274C4D"/>
    <w:rsid w:val="00274EFA"/>
    <w:rsid w:val="00274F4E"/>
    <w:rsid w:val="00275025"/>
    <w:rsid w:val="0027541A"/>
    <w:rsid w:val="0027596A"/>
    <w:rsid w:val="002759C0"/>
    <w:rsid w:val="00275B68"/>
    <w:rsid w:val="00275C43"/>
    <w:rsid w:val="00275D7A"/>
    <w:rsid w:val="00275F3D"/>
    <w:rsid w:val="00275F98"/>
    <w:rsid w:val="00275F9E"/>
    <w:rsid w:val="002761BD"/>
    <w:rsid w:val="002762F2"/>
    <w:rsid w:val="00276428"/>
    <w:rsid w:val="00276523"/>
    <w:rsid w:val="0027652E"/>
    <w:rsid w:val="00276556"/>
    <w:rsid w:val="0027682D"/>
    <w:rsid w:val="00276856"/>
    <w:rsid w:val="00276884"/>
    <w:rsid w:val="002768CD"/>
    <w:rsid w:val="00276DCF"/>
    <w:rsid w:val="00276EF8"/>
    <w:rsid w:val="002772AF"/>
    <w:rsid w:val="00277443"/>
    <w:rsid w:val="002774A9"/>
    <w:rsid w:val="002776E0"/>
    <w:rsid w:val="0027780B"/>
    <w:rsid w:val="00277886"/>
    <w:rsid w:val="002778F9"/>
    <w:rsid w:val="0027792B"/>
    <w:rsid w:val="00277A86"/>
    <w:rsid w:val="00277C80"/>
    <w:rsid w:val="00277CB5"/>
    <w:rsid w:val="002800F1"/>
    <w:rsid w:val="00280266"/>
    <w:rsid w:val="0028030A"/>
    <w:rsid w:val="002807AF"/>
    <w:rsid w:val="002807D6"/>
    <w:rsid w:val="00280B6C"/>
    <w:rsid w:val="00280C17"/>
    <w:rsid w:val="00280CBA"/>
    <w:rsid w:val="00280D5B"/>
    <w:rsid w:val="00280EA4"/>
    <w:rsid w:val="00281007"/>
    <w:rsid w:val="0028107C"/>
    <w:rsid w:val="002811B7"/>
    <w:rsid w:val="002811DF"/>
    <w:rsid w:val="00281364"/>
    <w:rsid w:val="0028156B"/>
    <w:rsid w:val="00281683"/>
    <w:rsid w:val="0028179D"/>
    <w:rsid w:val="00281819"/>
    <w:rsid w:val="00281AF3"/>
    <w:rsid w:val="00281DA0"/>
    <w:rsid w:val="002822C7"/>
    <w:rsid w:val="00282372"/>
    <w:rsid w:val="002827F9"/>
    <w:rsid w:val="002828B6"/>
    <w:rsid w:val="00282AFC"/>
    <w:rsid w:val="00282B95"/>
    <w:rsid w:val="00282BAE"/>
    <w:rsid w:val="00282CD5"/>
    <w:rsid w:val="00282D05"/>
    <w:rsid w:val="00282DAC"/>
    <w:rsid w:val="00282EE5"/>
    <w:rsid w:val="00283089"/>
    <w:rsid w:val="002832B0"/>
    <w:rsid w:val="0028346B"/>
    <w:rsid w:val="002834C9"/>
    <w:rsid w:val="002835A6"/>
    <w:rsid w:val="002837C2"/>
    <w:rsid w:val="00283997"/>
    <w:rsid w:val="0028399A"/>
    <w:rsid w:val="002839AA"/>
    <w:rsid w:val="002839FB"/>
    <w:rsid w:val="00283BB4"/>
    <w:rsid w:val="00283D4E"/>
    <w:rsid w:val="00284022"/>
    <w:rsid w:val="00284036"/>
    <w:rsid w:val="00284162"/>
    <w:rsid w:val="002841A1"/>
    <w:rsid w:val="0028437E"/>
    <w:rsid w:val="0028439B"/>
    <w:rsid w:val="002844AC"/>
    <w:rsid w:val="0028455B"/>
    <w:rsid w:val="00284569"/>
    <w:rsid w:val="002845B6"/>
    <w:rsid w:val="002845EA"/>
    <w:rsid w:val="002848C8"/>
    <w:rsid w:val="00284B22"/>
    <w:rsid w:val="0028523A"/>
    <w:rsid w:val="00285309"/>
    <w:rsid w:val="00285518"/>
    <w:rsid w:val="0028551B"/>
    <w:rsid w:val="00285A8C"/>
    <w:rsid w:val="00285C69"/>
    <w:rsid w:val="00285CA6"/>
    <w:rsid w:val="00285D26"/>
    <w:rsid w:val="00285DF6"/>
    <w:rsid w:val="00285E20"/>
    <w:rsid w:val="00286154"/>
    <w:rsid w:val="0028670B"/>
    <w:rsid w:val="00286894"/>
    <w:rsid w:val="00286B1C"/>
    <w:rsid w:val="00286DCB"/>
    <w:rsid w:val="00286EBE"/>
    <w:rsid w:val="00286FB0"/>
    <w:rsid w:val="0028718B"/>
    <w:rsid w:val="0028746C"/>
    <w:rsid w:val="00287699"/>
    <w:rsid w:val="00287765"/>
    <w:rsid w:val="0028783E"/>
    <w:rsid w:val="002878A8"/>
    <w:rsid w:val="0029008E"/>
    <w:rsid w:val="0029035A"/>
    <w:rsid w:val="00290588"/>
    <w:rsid w:val="002907BC"/>
    <w:rsid w:val="00290947"/>
    <w:rsid w:val="00290F81"/>
    <w:rsid w:val="00290F8B"/>
    <w:rsid w:val="00291108"/>
    <w:rsid w:val="0029128E"/>
    <w:rsid w:val="0029161B"/>
    <w:rsid w:val="002919DB"/>
    <w:rsid w:val="00291B95"/>
    <w:rsid w:val="00291C08"/>
    <w:rsid w:val="002920C7"/>
    <w:rsid w:val="002920EB"/>
    <w:rsid w:val="00292228"/>
    <w:rsid w:val="002922F8"/>
    <w:rsid w:val="00292838"/>
    <w:rsid w:val="002929D8"/>
    <w:rsid w:val="00292B50"/>
    <w:rsid w:val="00292B9F"/>
    <w:rsid w:val="00292D45"/>
    <w:rsid w:val="00292D7A"/>
    <w:rsid w:val="00292FF6"/>
    <w:rsid w:val="0029306C"/>
    <w:rsid w:val="00293109"/>
    <w:rsid w:val="00293659"/>
    <w:rsid w:val="00293902"/>
    <w:rsid w:val="00293937"/>
    <w:rsid w:val="0029395E"/>
    <w:rsid w:val="00293AC3"/>
    <w:rsid w:val="00293C63"/>
    <w:rsid w:val="00293D08"/>
    <w:rsid w:val="00293F3B"/>
    <w:rsid w:val="00293F3D"/>
    <w:rsid w:val="002943FB"/>
    <w:rsid w:val="00294813"/>
    <w:rsid w:val="00294859"/>
    <w:rsid w:val="002948F5"/>
    <w:rsid w:val="00294A58"/>
    <w:rsid w:val="00294AC6"/>
    <w:rsid w:val="00294B49"/>
    <w:rsid w:val="00294D2F"/>
    <w:rsid w:val="00294DF5"/>
    <w:rsid w:val="00294F7B"/>
    <w:rsid w:val="00295274"/>
    <w:rsid w:val="0029528A"/>
    <w:rsid w:val="002956FB"/>
    <w:rsid w:val="002958DE"/>
    <w:rsid w:val="002959B8"/>
    <w:rsid w:val="00295B70"/>
    <w:rsid w:val="00295E25"/>
    <w:rsid w:val="00295EEF"/>
    <w:rsid w:val="00295F96"/>
    <w:rsid w:val="0029601E"/>
    <w:rsid w:val="002963DD"/>
    <w:rsid w:val="0029648D"/>
    <w:rsid w:val="00296787"/>
    <w:rsid w:val="00296F47"/>
    <w:rsid w:val="00296F86"/>
    <w:rsid w:val="00297289"/>
    <w:rsid w:val="00297293"/>
    <w:rsid w:val="00297514"/>
    <w:rsid w:val="0029774F"/>
    <w:rsid w:val="0029779C"/>
    <w:rsid w:val="002978AC"/>
    <w:rsid w:val="0029799C"/>
    <w:rsid w:val="00297BE8"/>
    <w:rsid w:val="00297E6F"/>
    <w:rsid w:val="00297ECD"/>
    <w:rsid w:val="00297F84"/>
    <w:rsid w:val="002A0276"/>
    <w:rsid w:val="002A0324"/>
    <w:rsid w:val="002A04E2"/>
    <w:rsid w:val="002A053D"/>
    <w:rsid w:val="002A06E7"/>
    <w:rsid w:val="002A06EE"/>
    <w:rsid w:val="002A0AEB"/>
    <w:rsid w:val="002A0CBF"/>
    <w:rsid w:val="002A0E02"/>
    <w:rsid w:val="002A0E79"/>
    <w:rsid w:val="002A0E94"/>
    <w:rsid w:val="002A11AA"/>
    <w:rsid w:val="002A1263"/>
    <w:rsid w:val="002A133B"/>
    <w:rsid w:val="002A15CE"/>
    <w:rsid w:val="002A1632"/>
    <w:rsid w:val="002A178B"/>
    <w:rsid w:val="002A18FE"/>
    <w:rsid w:val="002A19F7"/>
    <w:rsid w:val="002A1A7A"/>
    <w:rsid w:val="002A1BC4"/>
    <w:rsid w:val="002A1BDA"/>
    <w:rsid w:val="002A1D5C"/>
    <w:rsid w:val="002A1FB9"/>
    <w:rsid w:val="002A2364"/>
    <w:rsid w:val="002A273B"/>
    <w:rsid w:val="002A283D"/>
    <w:rsid w:val="002A2903"/>
    <w:rsid w:val="002A2A08"/>
    <w:rsid w:val="002A2B37"/>
    <w:rsid w:val="002A2BC4"/>
    <w:rsid w:val="002A2D62"/>
    <w:rsid w:val="002A2D93"/>
    <w:rsid w:val="002A308F"/>
    <w:rsid w:val="002A31FA"/>
    <w:rsid w:val="002A32BE"/>
    <w:rsid w:val="002A339E"/>
    <w:rsid w:val="002A33FC"/>
    <w:rsid w:val="002A3418"/>
    <w:rsid w:val="002A3576"/>
    <w:rsid w:val="002A35A5"/>
    <w:rsid w:val="002A35D0"/>
    <w:rsid w:val="002A36CB"/>
    <w:rsid w:val="002A37BA"/>
    <w:rsid w:val="002A3AAC"/>
    <w:rsid w:val="002A3FF6"/>
    <w:rsid w:val="002A40D4"/>
    <w:rsid w:val="002A40EC"/>
    <w:rsid w:val="002A4113"/>
    <w:rsid w:val="002A4266"/>
    <w:rsid w:val="002A449A"/>
    <w:rsid w:val="002A44A0"/>
    <w:rsid w:val="002A45B1"/>
    <w:rsid w:val="002A4601"/>
    <w:rsid w:val="002A4608"/>
    <w:rsid w:val="002A46C8"/>
    <w:rsid w:val="002A476D"/>
    <w:rsid w:val="002A47DF"/>
    <w:rsid w:val="002A496E"/>
    <w:rsid w:val="002A49C9"/>
    <w:rsid w:val="002A4B68"/>
    <w:rsid w:val="002A4B6F"/>
    <w:rsid w:val="002A4C19"/>
    <w:rsid w:val="002A4E42"/>
    <w:rsid w:val="002A4EE7"/>
    <w:rsid w:val="002A5331"/>
    <w:rsid w:val="002A5379"/>
    <w:rsid w:val="002A556F"/>
    <w:rsid w:val="002A55F7"/>
    <w:rsid w:val="002A598E"/>
    <w:rsid w:val="002A5BC1"/>
    <w:rsid w:val="002A5BE2"/>
    <w:rsid w:val="002A5E6F"/>
    <w:rsid w:val="002A5F78"/>
    <w:rsid w:val="002A612C"/>
    <w:rsid w:val="002A6199"/>
    <w:rsid w:val="002A61A5"/>
    <w:rsid w:val="002A61B1"/>
    <w:rsid w:val="002A648D"/>
    <w:rsid w:val="002A655E"/>
    <w:rsid w:val="002A6700"/>
    <w:rsid w:val="002A680F"/>
    <w:rsid w:val="002A6894"/>
    <w:rsid w:val="002A6A96"/>
    <w:rsid w:val="002A6A99"/>
    <w:rsid w:val="002A6B83"/>
    <w:rsid w:val="002A6BF5"/>
    <w:rsid w:val="002A6C61"/>
    <w:rsid w:val="002A6F95"/>
    <w:rsid w:val="002A7199"/>
    <w:rsid w:val="002A72C7"/>
    <w:rsid w:val="002A7497"/>
    <w:rsid w:val="002A77C3"/>
    <w:rsid w:val="002A79D9"/>
    <w:rsid w:val="002A7BAF"/>
    <w:rsid w:val="002A7BBD"/>
    <w:rsid w:val="002B00A4"/>
    <w:rsid w:val="002B01F7"/>
    <w:rsid w:val="002B05A8"/>
    <w:rsid w:val="002B06E7"/>
    <w:rsid w:val="002B07E6"/>
    <w:rsid w:val="002B09F8"/>
    <w:rsid w:val="002B0D0A"/>
    <w:rsid w:val="002B0D6E"/>
    <w:rsid w:val="002B0DA1"/>
    <w:rsid w:val="002B0FDE"/>
    <w:rsid w:val="002B0FF4"/>
    <w:rsid w:val="002B10B0"/>
    <w:rsid w:val="002B114B"/>
    <w:rsid w:val="002B1225"/>
    <w:rsid w:val="002B1437"/>
    <w:rsid w:val="002B14A6"/>
    <w:rsid w:val="002B14DB"/>
    <w:rsid w:val="002B1654"/>
    <w:rsid w:val="002B169C"/>
    <w:rsid w:val="002B1838"/>
    <w:rsid w:val="002B1909"/>
    <w:rsid w:val="002B1A0B"/>
    <w:rsid w:val="002B1F89"/>
    <w:rsid w:val="002B1F91"/>
    <w:rsid w:val="002B219E"/>
    <w:rsid w:val="002B21BB"/>
    <w:rsid w:val="002B22F5"/>
    <w:rsid w:val="002B23CC"/>
    <w:rsid w:val="002B2560"/>
    <w:rsid w:val="002B274C"/>
    <w:rsid w:val="002B2868"/>
    <w:rsid w:val="002B2E9F"/>
    <w:rsid w:val="002B2F77"/>
    <w:rsid w:val="002B2FD7"/>
    <w:rsid w:val="002B319D"/>
    <w:rsid w:val="002B324B"/>
    <w:rsid w:val="002B3529"/>
    <w:rsid w:val="002B3596"/>
    <w:rsid w:val="002B3AE4"/>
    <w:rsid w:val="002B4024"/>
    <w:rsid w:val="002B42E0"/>
    <w:rsid w:val="002B43B3"/>
    <w:rsid w:val="002B470A"/>
    <w:rsid w:val="002B4918"/>
    <w:rsid w:val="002B4957"/>
    <w:rsid w:val="002B49BB"/>
    <w:rsid w:val="002B4BC2"/>
    <w:rsid w:val="002B4CE1"/>
    <w:rsid w:val="002B4EB0"/>
    <w:rsid w:val="002B4FAD"/>
    <w:rsid w:val="002B538D"/>
    <w:rsid w:val="002B53AA"/>
    <w:rsid w:val="002B5433"/>
    <w:rsid w:val="002B56F0"/>
    <w:rsid w:val="002B594C"/>
    <w:rsid w:val="002B5B61"/>
    <w:rsid w:val="002B5CA1"/>
    <w:rsid w:val="002B5DEB"/>
    <w:rsid w:val="002B6031"/>
    <w:rsid w:val="002B60D7"/>
    <w:rsid w:val="002B6173"/>
    <w:rsid w:val="002B63D2"/>
    <w:rsid w:val="002B6699"/>
    <w:rsid w:val="002B6716"/>
    <w:rsid w:val="002B68FB"/>
    <w:rsid w:val="002B6949"/>
    <w:rsid w:val="002B6AA2"/>
    <w:rsid w:val="002B6C78"/>
    <w:rsid w:val="002B6DF8"/>
    <w:rsid w:val="002B6EFD"/>
    <w:rsid w:val="002B6F33"/>
    <w:rsid w:val="002B711A"/>
    <w:rsid w:val="002B78CD"/>
    <w:rsid w:val="002B79F0"/>
    <w:rsid w:val="002B7B8A"/>
    <w:rsid w:val="002B7C96"/>
    <w:rsid w:val="002B7F3E"/>
    <w:rsid w:val="002C000C"/>
    <w:rsid w:val="002C00F5"/>
    <w:rsid w:val="002C0166"/>
    <w:rsid w:val="002C0427"/>
    <w:rsid w:val="002C059A"/>
    <w:rsid w:val="002C05D9"/>
    <w:rsid w:val="002C06B5"/>
    <w:rsid w:val="002C0700"/>
    <w:rsid w:val="002C0CCC"/>
    <w:rsid w:val="002C0CD7"/>
    <w:rsid w:val="002C0D7B"/>
    <w:rsid w:val="002C0D99"/>
    <w:rsid w:val="002C0E82"/>
    <w:rsid w:val="002C0EB7"/>
    <w:rsid w:val="002C11BC"/>
    <w:rsid w:val="002C11D6"/>
    <w:rsid w:val="002C1235"/>
    <w:rsid w:val="002C143E"/>
    <w:rsid w:val="002C1443"/>
    <w:rsid w:val="002C17BB"/>
    <w:rsid w:val="002C1AE6"/>
    <w:rsid w:val="002C1CBF"/>
    <w:rsid w:val="002C1CF5"/>
    <w:rsid w:val="002C1D9C"/>
    <w:rsid w:val="002C1EFA"/>
    <w:rsid w:val="002C1F9F"/>
    <w:rsid w:val="002C22C5"/>
    <w:rsid w:val="002C2489"/>
    <w:rsid w:val="002C2584"/>
    <w:rsid w:val="002C27EE"/>
    <w:rsid w:val="002C2806"/>
    <w:rsid w:val="002C28C5"/>
    <w:rsid w:val="002C28D4"/>
    <w:rsid w:val="002C2BD3"/>
    <w:rsid w:val="002C2BEB"/>
    <w:rsid w:val="002C30A4"/>
    <w:rsid w:val="002C33AC"/>
    <w:rsid w:val="002C346C"/>
    <w:rsid w:val="002C34B2"/>
    <w:rsid w:val="002C366F"/>
    <w:rsid w:val="002C3894"/>
    <w:rsid w:val="002C3A84"/>
    <w:rsid w:val="002C3BE7"/>
    <w:rsid w:val="002C3D9B"/>
    <w:rsid w:val="002C3DAE"/>
    <w:rsid w:val="002C3E6A"/>
    <w:rsid w:val="002C3F49"/>
    <w:rsid w:val="002C40EF"/>
    <w:rsid w:val="002C4303"/>
    <w:rsid w:val="002C4375"/>
    <w:rsid w:val="002C4553"/>
    <w:rsid w:val="002C460B"/>
    <w:rsid w:val="002C488D"/>
    <w:rsid w:val="002C4A81"/>
    <w:rsid w:val="002C4AB4"/>
    <w:rsid w:val="002C4B78"/>
    <w:rsid w:val="002C4B93"/>
    <w:rsid w:val="002C4CA9"/>
    <w:rsid w:val="002C4CB2"/>
    <w:rsid w:val="002C4FB2"/>
    <w:rsid w:val="002C5028"/>
    <w:rsid w:val="002C5242"/>
    <w:rsid w:val="002C5453"/>
    <w:rsid w:val="002C548B"/>
    <w:rsid w:val="002C5669"/>
    <w:rsid w:val="002C5756"/>
    <w:rsid w:val="002C57BD"/>
    <w:rsid w:val="002C584C"/>
    <w:rsid w:val="002C5937"/>
    <w:rsid w:val="002C5A5C"/>
    <w:rsid w:val="002C5BFE"/>
    <w:rsid w:val="002C5ED1"/>
    <w:rsid w:val="002C5F04"/>
    <w:rsid w:val="002C60CF"/>
    <w:rsid w:val="002C62A5"/>
    <w:rsid w:val="002C64F8"/>
    <w:rsid w:val="002C6686"/>
    <w:rsid w:val="002C6714"/>
    <w:rsid w:val="002C68E5"/>
    <w:rsid w:val="002C6909"/>
    <w:rsid w:val="002C6969"/>
    <w:rsid w:val="002C6EBF"/>
    <w:rsid w:val="002C7016"/>
    <w:rsid w:val="002C70A3"/>
    <w:rsid w:val="002C7301"/>
    <w:rsid w:val="002C75E6"/>
    <w:rsid w:val="002C77AF"/>
    <w:rsid w:val="002C7A52"/>
    <w:rsid w:val="002C7C0A"/>
    <w:rsid w:val="002C7C9C"/>
    <w:rsid w:val="002C7D79"/>
    <w:rsid w:val="002C7DA4"/>
    <w:rsid w:val="002C7FF4"/>
    <w:rsid w:val="002D00A7"/>
    <w:rsid w:val="002D01B2"/>
    <w:rsid w:val="002D04C5"/>
    <w:rsid w:val="002D059D"/>
    <w:rsid w:val="002D06C4"/>
    <w:rsid w:val="002D0727"/>
    <w:rsid w:val="002D092E"/>
    <w:rsid w:val="002D0D0B"/>
    <w:rsid w:val="002D100C"/>
    <w:rsid w:val="002D11E1"/>
    <w:rsid w:val="002D1373"/>
    <w:rsid w:val="002D1468"/>
    <w:rsid w:val="002D16B9"/>
    <w:rsid w:val="002D179F"/>
    <w:rsid w:val="002D1B36"/>
    <w:rsid w:val="002D1B89"/>
    <w:rsid w:val="002D1B96"/>
    <w:rsid w:val="002D2270"/>
    <w:rsid w:val="002D237E"/>
    <w:rsid w:val="002D25D5"/>
    <w:rsid w:val="002D2A5D"/>
    <w:rsid w:val="002D2C47"/>
    <w:rsid w:val="002D2E4C"/>
    <w:rsid w:val="002D2EC4"/>
    <w:rsid w:val="002D319A"/>
    <w:rsid w:val="002D32AF"/>
    <w:rsid w:val="002D3306"/>
    <w:rsid w:val="002D3568"/>
    <w:rsid w:val="002D361A"/>
    <w:rsid w:val="002D37C1"/>
    <w:rsid w:val="002D3934"/>
    <w:rsid w:val="002D3AD9"/>
    <w:rsid w:val="002D3BD0"/>
    <w:rsid w:val="002D3C4D"/>
    <w:rsid w:val="002D3DAB"/>
    <w:rsid w:val="002D4074"/>
    <w:rsid w:val="002D414E"/>
    <w:rsid w:val="002D42AA"/>
    <w:rsid w:val="002D42EB"/>
    <w:rsid w:val="002D42F1"/>
    <w:rsid w:val="002D4487"/>
    <w:rsid w:val="002D4830"/>
    <w:rsid w:val="002D4A0A"/>
    <w:rsid w:val="002D4A37"/>
    <w:rsid w:val="002D4A43"/>
    <w:rsid w:val="002D4FF0"/>
    <w:rsid w:val="002D5041"/>
    <w:rsid w:val="002D52BF"/>
    <w:rsid w:val="002D533F"/>
    <w:rsid w:val="002D607F"/>
    <w:rsid w:val="002D60C9"/>
    <w:rsid w:val="002D6283"/>
    <w:rsid w:val="002D65B4"/>
    <w:rsid w:val="002D680D"/>
    <w:rsid w:val="002D68CE"/>
    <w:rsid w:val="002D69E4"/>
    <w:rsid w:val="002D6A8B"/>
    <w:rsid w:val="002D6D06"/>
    <w:rsid w:val="002D7058"/>
    <w:rsid w:val="002D705F"/>
    <w:rsid w:val="002D747A"/>
    <w:rsid w:val="002D75C4"/>
    <w:rsid w:val="002D7830"/>
    <w:rsid w:val="002D7881"/>
    <w:rsid w:val="002D7DBD"/>
    <w:rsid w:val="002E0315"/>
    <w:rsid w:val="002E0403"/>
    <w:rsid w:val="002E057A"/>
    <w:rsid w:val="002E06AB"/>
    <w:rsid w:val="002E0903"/>
    <w:rsid w:val="002E09D4"/>
    <w:rsid w:val="002E0C71"/>
    <w:rsid w:val="002E0D26"/>
    <w:rsid w:val="002E0D35"/>
    <w:rsid w:val="002E0D8B"/>
    <w:rsid w:val="002E0ECD"/>
    <w:rsid w:val="002E10FA"/>
    <w:rsid w:val="002E160C"/>
    <w:rsid w:val="002E1874"/>
    <w:rsid w:val="002E1B09"/>
    <w:rsid w:val="002E1CF1"/>
    <w:rsid w:val="002E1DF0"/>
    <w:rsid w:val="002E21D1"/>
    <w:rsid w:val="002E229D"/>
    <w:rsid w:val="002E25A8"/>
    <w:rsid w:val="002E2703"/>
    <w:rsid w:val="002E279A"/>
    <w:rsid w:val="002E29B7"/>
    <w:rsid w:val="002E2A40"/>
    <w:rsid w:val="002E2BE7"/>
    <w:rsid w:val="002E2C9D"/>
    <w:rsid w:val="002E323E"/>
    <w:rsid w:val="002E34CF"/>
    <w:rsid w:val="002E352D"/>
    <w:rsid w:val="002E3832"/>
    <w:rsid w:val="002E399E"/>
    <w:rsid w:val="002E3B08"/>
    <w:rsid w:val="002E3CC4"/>
    <w:rsid w:val="002E3CE5"/>
    <w:rsid w:val="002E3D2A"/>
    <w:rsid w:val="002E3DB7"/>
    <w:rsid w:val="002E4118"/>
    <w:rsid w:val="002E41DC"/>
    <w:rsid w:val="002E41F3"/>
    <w:rsid w:val="002E4505"/>
    <w:rsid w:val="002E4519"/>
    <w:rsid w:val="002E491A"/>
    <w:rsid w:val="002E4B9F"/>
    <w:rsid w:val="002E4BA8"/>
    <w:rsid w:val="002E4BBE"/>
    <w:rsid w:val="002E5028"/>
    <w:rsid w:val="002E5038"/>
    <w:rsid w:val="002E5127"/>
    <w:rsid w:val="002E533C"/>
    <w:rsid w:val="002E53F1"/>
    <w:rsid w:val="002E557C"/>
    <w:rsid w:val="002E5877"/>
    <w:rsid w:val="002E5BB9"/>
    <w:rsid w:val="002E5EE2"/>
    <w:rsid w:val="002E6116"/>
    <w:rsid w:val="002E62CE"/>
    <w:rsid w:val="002E64CA"/>
    <w:rsid w:val="002E65ED"/>
    <w:rsid w:val="002E67E6"/>
    <w:rsid w:val="002E6814"/>
    <w:rsid w:val="002E69B3"/>
    <w:rsid w:val="002E6CB2"/>
    <w:rsid w:val="002E6DBB"/>
    <w:rsid w:val="002E6E7C"/>
    <w:rsid w:val="002E6F72"/>
    <w:rsid w:val="002E7000"/>
    <w:rsid w:val="002E75CB"/>
    <w:rsid w:val="002E779E"/>
    <w:rsid w:val="002E7B0D"/>
    <w:rsid w:val="002E7C04"/>
    <w:rsid w:val="002E7F05"/>
    <w:rsid w:val="002E7F2E"/>
    <w:rsid w:val="002F04DE"/>
    <w:rsid w:val="002F089E"/>
    <w:rsid w:val="002F0A2B"/>
    <w:rsid w:val="002F0B9F"/>
    <w:rsid w:val="002F0D1B"/>
    <w:rsid w:val="002F0F46"/>
    <w:rsid w:val="002F121D"/>
    <w:rsid w:val="002F121E"/>
    <w:rsid w:val="002F1296"/>
    <w:rsid w:val="002F1317"/>
    <w:rsid w:val="002F13A7"/>
    <w:rsid w:val="002F14D0"/>
    <w:rsid w:val="002F1524"/>
    <w:rsid w:val="002F15A0"/>
    <w:rsid w:val="002F17DC"/>
    <w:rsid w:val="002F190D"/>
    <w:rsid w:val="002F196B"/>
    <w:rsid w:val="002F1A3E"/>
    <w:rsid w:val="002F1BD6"/>
    <w:rsid w:val="002F1CD3"/>
    <w:rsid w:val="002F1D51"/>
    <w:rsid w:val="002F1DDF"/>
    <w:rsid w:val="002F1E10"/>
    <w:rsid w:val="002F1E43"/>
    <w:rsid w:val="002F1EA4"/>
    <w:rsid w:val="002F1EFA"/>
    <w:rsid w:val="002F23BC"/>
    <w:rsid w:val="002F24B0"/>
    <w:rsid w:val="002F24F6"/>
    <w:rsid w:val="002F279C"/>
    <w:rsid w:val="002F283F"/>
    <w:rsid w:val="002F298E"/>
    <w:rsid w:val="002F2BB2"/>
    <w:rsid w:val="002F2D64"/>
    <w:rsid w:val="002F2F7B"/>
    <w:rsid w:val="002F38A7"/>
    <w:rsid w:val="002F3A93"/>
    <w:rsid w:val="002F3AFA"/>
    <w:rsid w:val="002F3B02"/>
    <w:rsid w:val="002F3F05"/>
    <w:rsid w:val="002F3F62"/>
    <w:rsid w:val="002F431F"/>
    <w:rsid w:val="002F4355"/>
    <w:rsid w:val="002F4444"/>
    <w:rsid w:val="002F44EE"/>
    <w:rsid w:val="002F4593"/>
    <w:rsid w:val="002F45A1"/>
    <w:rsid w:val="002F45F6"/>
    <w:rsid w:val="002F4777"/>
    <w:rsid w:val="002F493B"/>
    <w:rsid w:val="002F4BEA"/>
    <w:rsid w:val="002F4E2F"/>
    <w:rsid w:val="002F5103"/>
    <w:rsid w:val="002F5450"/>
    <w:rsid w:val="002F54B6"/>
    <w:rsid w:val="002F555B"/>
    <w:rsid w:val="002F5629"/>
    <w:rsid w:val="002F5674"/>
    <w:rsid w:val="002F56B2"/>
    <w:rsid w:val="002F56EF"/>
    <w:rsid w:val="002F6317"/>
    <w:rsid w:val="002F65E5"/>
    <w:rsid w:val="002F68DE"/>
    <w:rsid w:val="002F6A6F"/>
    <w:rsid w:val="002F6B1A"/>
    <w:rsid w:val="002F6B24"/>
    <w:rsid w:val="002F6B7A"/>
    <w:rsid w:val="002F6E28"/>
    <w:rsid w:val="002F70BA"/>
    <w:rsid w:val="002F725F"/>
    <w:rsid w:val="002F7705"/>
    <w:rsid w:val="002F7907"/>
    <w:rsid w:val="002F7A88"/>
    <w:rsid w:val="002F7A99"/>
    <w:rsid w:val="002F7C08"/>
    <w:rsid w:val="002F7E68"/>
    <w:rsid w:val="002F7F86"/>
    <w:rsid w:val="00300384"/>
    <w:rsid w:val="003003A2"/>
    <w:rsid w:val="00300560"/>
    <w:rsid w:val="003007DE"/>
    <w:rsid w:val="003008C1"/>
    <w:rsid w:val="003008FB"/>
    <w:rsid w:val="00300A82"/>
    <w:rsid w:val="00300A84"/>
    <w:rsid w:val="00300C9E"/>
    <w:rsid w:val="00300DC0"/>
    <w:rsid w:val="00300E39"/>
    <w:rsid w:val="00300EC3"/>
    <w:rsid w:val="00300F95"/>
    <w:rsid w:val="0030101C"/>
    <w:rsid w:val="0030107F"/>
    <w:rsid w:val="00301151"/>
    <w:rsid w:val="003011A6"/>
    <w:rsid w:val="003013EF"/>
    <w:rsid w:val="00301617"/>
    <w:rsid w:val="0030196C"/>
    <w:rsid w:val="00301BF3"/>
    <w:rsid w:val="00301FC1"/>
    <w:rsid w:val="0030206B"/>
    <w:rsid w:val="00302306"/>
    <w:rsid w:val="003023C2"/>
    <w:rsid w:val="003024FE"/>
    <w:rsid w:val="003025B3"/>
    <w:rsid w:val="0030287C"/>
    <w:rsid w:val="0030294F"/>
    <w:rsid w:val="00302B52"/>
    <w:rsid w:val="00302E4A"/>
    <w:rsid w:val="00302E5E"/>
    <w:rsid w:val="00302EA1"/>
    <w:rsid w:val="0030321A"/>
    <w:rsid w:val="00303249"/>
    <w:rsid w:val="00303539"/>
    <w:rsid w:val="003036E4"/>
    <w:rsid w:val="003037AA"/>
    <w:rsid w:val="003038DB"/>
    <w:rsid w:val="003038E6"/>
    <w:rsid w:val="00303923"/>
    <w:rsid w:val="00303A5B"/>
    <w:rsid w:val="00303BC0"/>
    <w:rsid w:val="00303BC3"/>
    <w:rsid w:val="00303D58"/>
    <w:rsid w:val="00303D69"/>
    <w:rsid w:val="00303FA3"/>
    <w:rsid w:val="0030415A"/>
    <w:rsid w:val="00304215"/>
    <w:rsid w:val="00304433"/>
    <w:rsid w:val="0030458D"/>
    <w:rsid w:val="003046FE"/>
    <w:rsid w:val="003048C9"/>
    <w:rsid w:val="00304A42"/>
    <w:rsid w:val="00304C65"/>
    <w:rsid w:val="00304C8F"/>
    <w:rsid w:val="00304D19"/>
    <w:rsid w:val="00304D4E"/>
    <w:rsid w:val="00304DB4"/>
    <w:rsid w:val="00304DE9"/>
    <w:rsid w:val="00304F3C"/>
    <w:rsid w:val="00304FF8"/>
    <w:rsid w:val="00305033"/>
    <w:rsid w:val="00305098"/>
    <w:rsid w:val="0030511E"/>
    <w:rsid w:val="003051C3"/>
    <w:rsid w:val="003052AB"/>
    <w:rsid w:val="0030566F"/>
    <w:rsid w:val="003057B5"/>
    <w:rsid w:val="00305A73"/>
    <w:rsid w:val="00305BCF"/>
    <w:rsid w:val="00305CB4"/>
    <w:rsid w:val="00306015"/>
    <w:rsid w:val="0030609C"/>
    <w:rsid w:val="0030615E"/>
    <w:rsid w:val="00306327"/>
    <w:rsid w:val="003066E9"/>
    <w:rsid w:val="003067AF"/>
    <w:rsid w:val="0030686B"/>
    <w:rsid w:val="00306897"/>
    <w:rsid w:val="00306D6D"/>
    <w:rsid w:val="00307448"/>
    <w:rsid w:val="0030788F"/>
    <w:rsid w:val="003079B4"/>
    <w:rsid w:val="00307B54"/>
    <w:rsid w:val="00307C1C"/>
    <w:rsid w:val="00307C55"/>
    <w:rsid w:val="00307D0B"/>
    <w:rsid w:val="00307DEF"/>
    <w:rsid w:val="00307ED2"/>
    <w:rsid w:val="00310138"/>
    <w:rsid w:val="00310229"/>
    <w:rsid w:val="0031027B"/>
    <w:rsid w:val="003102C2"/>
    <w:rsid w:val="00310470"/>
    <w:rsid w:val="003105A3"/>
    <w:rsid w:val="003106D5"/>
    <w:rsid w:val="00310760"/>
    <w:rsid w:val="003107E5"/>
    <w:rsid w:val="003109ED"/>
    <w:rsid w:val="00310D8D"/>
    <w:rsid w:val="00310DE6"/>
    <w:rsid w:val="0031115B"/>
    <w:rsid w:val="003111B9"/>
    <w:rsid w:val="003112EC"/>
    <w:rsid w:val="00311568"/>
    <w:rsid w:val="003115AC"/>
    <w:rsid w:val="0031178E"/>
    <w:rsid w:val="003119A7"/>
    <w:rsid w:val="00311D33"/>
    <w:rsid w:val="00311EE1"/>
    <w:rsid w:val="00311FFD"/>
    <w:rsid w:val="0031200F"/>
    <w:rsid w:val="00312041"/>
    <w:rsid w:val="0031208A"/>
    <w:rsid w:val="00312189"/>
    <w:rsid w:val="003123A2"/>
    <w:rsid w:val="003124B7"/>
    <w:rsid w:val="003125FD"/>
    <w:rsid w:val="00312643"/>
    <w:rsid w:val="00312663"/>
    <w:rsid w:val="003126CA"/>
    <w:rsid w:val="003127C5"/>
    <w:rsid w:val="00312A7C"/>
    <w:rsid w:val="00312F40"/>
    <w:rsid w:val="00313326"/>
    <w:rsid w:val="00313364"/>
    <w:rsid w:val="00313664"/>
    <w:rsid w:val="003136F9"/>
    <w:rsid w:val="00313754"/>
    <w:rsid w:val="0031380E"/>
    <w:rsid w:val="003138A6"/>
    <w:rsid w:val="003138B2"/>
    <w:rsid w:val="00313958"/>
    <w:rsid w:val="00313B78"/>
    <w:rsid w:val="00313BF1"/>
    <w:rsid w:val="00313C9A"/>
    <w:rsid w:val="00313DD4"/>
    <w:rsid w:val="00313E02"/>
    <w:rsid w:val="00313F24"/>
    <w:rsid w:val="00314143"/>
    <w:rsid w:val="003143BF"/>
    <w:rsid w:val="00314475"/>
    <w:rsid w:val="00314834"/>
    <w:rsid w:val="0031486F"/>
    <w:rsid w:val="003148B3"/>
    <w:rsid w:val="00314A3D"/>
    <w:rsid w:val="00314AE9"/>
    <w:rsid w:val="00314B47"/>
    <w:rsid w:val="00314D4D"/>
    <w:rsid w:val="00314E7C"/>
    <w:rsid w:val="00314F90"/>
    <w:rsid w:val="00315188"/>
    <w:rsid w:val="003151EB"/>
    <w:rsid w:val="00315238"/>
    <w:rsid w:val="00315247"/>
    <w:rsid w:val="003153B1"/>
    <w:rsid w:val="00315731"/>
    <w:rsid w:val="003159A1"/>
    <w:rsid w:val="003159F4"/>
    <w:rsid w:val="00315AA7"/>
    <w:rsid w:val="00315C6A"/>
    <w:rsid w:val="00315D4B"/>
    <w:rsid w:val="00315F85"/>
    <w:rsid w:val="003160D6"/>
    <w:rsid w:val="0031617F"/>
    <w:rsid w:val="003165EC"/>
    <w:rsid w:val="00316769"/>
    <w:rsid w:val="0031696B"/>
    <w:rsid w:val="00316BD7"/>
    <w:rsid w:val="00316C98"/>
    <w:rsid w:val="00317101"/>
    <w:rsid w:val="00317813"/>
    <w:rsid w:val="00317B6D"/>
    <w:rsid w:val="00317E41"/>
    <w:rsid w:val="00317FCA"/>
    <w:rsid w:val="0032006F"/>
    <w:rsid w:val="003201A1"/>
    <w:rsid w:val="00320203"/>
    <w:rsid w:val="00320747"/>
    <w:rsid w:val="00320832"/>
    <w:rsid w:val="003208E0"/>
    <w:rsid w:val="00320952"/>
    <w:rsid w:val="00320DE4"/>
    <w:rsid w:val="00320F00"/>
    <w:rsid w:val="00320F0E"/>
    <w:rsid w:val="00320F37"/>
    <w:rsid w:val="00320FD1"/>
    <w:rsid w:val="003210D8"/>
    <w:rsid w:val="00321109"/>
    <w:rsid w:val="0032124F"/>
    <w:rsid w:val="00321391"/>
    <w:rsid w:val="00321489"/>
    <w:rsid w:val="00321560"/>
    <w:rsid w:val="00321690"/>
    <w:rsid w:val="003216E4"/>
    <w:rsid w:val="00321728"/>
    <w:rsid w:val="00321758"/>
    <w:rsid w:val="00321823"/>
    <w:rsid w:val="00321BDA"/>
    <w:rsid w:val="00321C2F"/>
    <w:rsid w:val="00321F08"/>
    <w:rsid w:val="00321FFE"/>
    <w:rsid w:val="0032213A"/>
    <w:rsid w:val="003221D3"/>
    <w:rsid w:val="003224F6"/>
    <w:rsid w:val="0032261E"/>
    <w:rsid w:val="0032263E"/>
    <w:rsid w:val="003226B9"/>
    <w:rsid w:val="003227EC"/>
    <w:rsid w:val="00322B6B"/>
    <w:rsid w:val="00322D92"/>
    <w:rsid w:val="00322E12"/>
    <w:rsid w:val="003230D1"/>
    <w:rsid w:val="003231CF"/>
    <w:rsid w:val="0032358B"/>
    <w:rsid w:val="0032369B"/>
    <w:rsid w:val="003238F4"/>
    <w:rsid w:val="00323BCB"/>
    <w:rsid w:val="00323D94"/>
    <w:rsid w:val="00323E78"/>
    <w:rsid w:val="00323FC4"/>
    <w:rsid w:val="00324154"/>
    <w:rsid w:val="00324167"/>
    <w:rsid w:val="00324171"/>
    <w:rsid w:val="003243D1"/>
    <w:rsid w:val="00324C87"/>
    <w:rsid w:val="00324D77"/>
    <w:rsid w:val="00324F74"/>
    <w:rsid w:val="00325225"/>
    <w:rsid w:val="003252C3"/>
    <w:rsid w:val="003253D8"/>
    <w:rsid w:val="0032547A"/>
    <w:rsid w:val="00325692"/>
    <w:rsid w:val="003257A7"/>
    <w:rsid w:val="00325820"/>
    <w:rsid w:val="00325841"/>
    <w:rsid w:val="00325922"/>
    <w:rsid w:val="003259D7"/>
    <w:rsid w:val="003260A2"/>
    <w:rsid w:val="00326451"/>
    <w:rsid w:val="00326462"/>
    <w:rsid w:val="0032659A"/>
    <w:rsid w:val="003268C7"/>
    <w:rsid w:val="003268E1"/>
    <w:rsid w:val="00326914"/>
    <w:rsid w:val="00326970"/>
    <w:rsid w:val="00326B2B"/>
    <w:rsid w:val="00326B3B"/>
    <w:rsid w:val="00326E3F"/>
    <w:rsid w:val="00326F59"/>
    <w:rsid w:val="0032704C"/>
    <w:rsid w:val="0032709A"/>
    <w:rsid w:val="0032739C"/>
    <w:rsid w:val="00327426"/>
    <w:rsid w:val="003277AE"/>
    <w:rsid w:val="003277F3"/>
    <w:rsid w:val="00327AF7"/>
    <w:rsid w:val="00327BD3"/>
    <w:rsid w:val="00327BE3"/>
    <w:rsid w:val="00327CAA"/>
    <w:rsid w:val="00327DE9"/>
    <w:rsid w:val="00327E31"/>
    <w:rsid w:val="00327E7C"/>
    <w:rsid w:val="00327EB4"/>
    <w:rsid w:val="00327F5E"/>
    <w:rsid w:val="003301B3"/>
    <w:rsid w:val="003301C6"/>
    <w:rsid w:val="0033033D"/>
    <w:rsid w:val="00330372"/>
    <w:rsid w:val="00330385"/>
    <w:rsid w:val="003303CC"/>
    <w:rsid w:val="003307B9"/>
    <w:rsid w:val="00330869"/>
    <w:rsid w:val="003308D8"/>
    <w:rsid w:val="00330A53"/>
    <w:rsid w:val="00330F7B"/>
    <w:rsid w:val="0033102E"/>
    <w:rsid w:val="00331366"/>
    <w:rsid w:val="0033137B"/>
    <w:rsid w:val="00331401"/>
    <w:rsid w:val="0033154B"/>
    <w:rsid w:val="003317ED"/>
    <w:rsid w:val="00331CEE"/>
    <w:rsid w:val="00331CF8"/>
    <w:rsid w:val="0033218A"/>
    <w:rsid w:val="00332344"/>
    <w:rsid w:val="00332372"/>
    <w:rsid w:val="00332426"/>
    <w:rsid w:val="00332729"/>
    <w:rsid w:val="0033289C"/>
    <w:rsid w:val="003328AA"/>
    <w:rsid w:val="00332C3E"/>
    <w:rsid w:val="00332C77"/>
    <w:rsid w:val="00332CF5"/>
    <w:rsid w:val="00332F67"/>
    <w:rsid w:val="0033312E"/>
    <w:rsid w:val="00333196"/>
    <w:rsid w:val="00333234"/>
    <w:rsid w:val="0033375C"/>
    <w:rsid w:val="00333822"/>
    <w:rsid w:val="00333862"/>
    <w:rsid w:val="00333868"/>
    <w:rsid w:val="003339EC"/>
    <w:rsid w:val="00333B1F"/>
    <w:rsid w:val="00333B75"/>
    <w:rsid w:val="00333C3C"/>
    <w:rsid w:val="00333C57"/>
    <w:rsid w:val="00333CC8"/>
    <w:rsid w:val="00333F0C"/>
    <w:rsid w:val="003340BC"/>
    <w:rsid w:val="003340E3"/>
    <w:rsid w:val="0033414D"/>
    <w:rsid w:val="0033414E"/>
    <w:rsid w:val="003343B5"/>
    <w:rsid w:val="003345F8"/>
    <w:rsid w:val="003347C0"/>
    <w:rsid w:val="00334A5E"/>
    <w:rsid w:val="00334A9A"/>
    <w:rsid w:val="00334BC1"/>
    <w:rsid w:val="00334E1C"/>
    <w:rsid w:val="00334F55"/>
    <w:rsid w:val="0033511D"/>
    <w:rsid w:val="003351AE"/>
    <w:rsid w:val="00335370"/>
    <w:rsid w:val="003353FE"/>
    <w:rsid w:val="003356B3"/>
    <w:rsid w:val="0033572C"/>
    <w:rsid w:val="0033577C"/>
    <w:rsid w:val="0033583D"/>
    <w:rsid w:val="00335AD2"/>
    <w:rsid w:val="00335CB4"/>
    <w:rsid w:val="00335ED1"/>
    <w:rsid w:val="00336222"/>
    <w:rsid w:val="003363A9"/>
    <w:rsid w:val="003365DC"/>
    <w:rsid w:val="0033661E"/>
    <w:rsid w:val="00336C06"/>
    <w:rsid w:val="00336DB1"/>
    <w:rsid w:val="00336FBD"/>
    <w:rsid w:val="00337060"/>
    <w:rsid w:val="003374E2"/>
    <w:rsid w:val="003374EA"/>
    <w:rsid w:val="003377C6"/>
    <w:rsid w:val="00337808"/>
    <w:rsid w:val="00337853"/>
    <w:rsid w:val="00337870"/>
    <w:rsid w:val="00337905"/>
    <w:rsid w:val="00337EF8"/>
    <w:rsid w:val="00337F3A"/>
    <w:rsid w:val="0034025C"/>
    <w:rsid w:val="003407E4"/>
    <w:rsid w:val="0034081B"/>
    <w:rsid w:val="0034093D"/>
    <w:rsid w:val="00340A23"/>
    <w:rsid w:val="00340C0A"/>
    <w:rsid w:val="00340D77"/>
    <w:rsid w:val="00340EA0"/>
    <w:rsid w:val="00341296"/>
    <w:rsid w:val="00341557"/>
    <w:rsid w:val="0034156E"/>
    <w:rsid w:val="003416A0"/>
    <w:rsid w:val="00341833"/>
    <w:rsid w:val="00341A29"/>
    <w:rsid w:val="00341D2C"/>
    <w:rsid w:val="00341F4A"/>
    <w:rsid w:val="00342366"/>
    <w:rsid w:val="003423C7"/>
    <w:rsid w:val="003424A0"/>
    <w:rsid w:val="003425DF"/>
    <w:rsid w:val="00342803"/>
    <w:rsid w:val="00342841"/>
    <w:rsid w:val="003428BA"/>
    <w:rsid w:val="0034292C"/>
    <w:rsid w:val="00342A60"/>
    <w:rsid w:val="00342A89"/>
    <w:rsid w:val="00342CBB"/>
    <w:rsid w:val="00342DDC"/>
    <w:rsid w:val="00342FBC"/>
    <w:rsid w:val="0034308D"/>
    <w:rsid w:val="00343566"/>
    <w:rsid w:val="0034375A"/>
    <w:rsid w:val="0034379D"/>
    <w:rsid w:val="003439F6"/>
    <w:rsid w:val="00343AED"/>
    <w:rsid w:val="00343CB0"/>
    <w:rsid w:val="00343DED"/>
    <w:rsid w:val="00343E5D"/>
    <w:rsid w:val="00343E69"/>
    <w:rsid w:val="003440F0"/>
    <w:rsid w:val="0034410F"/>
    <w:rsid w:val="00344182"/>
    <w:rsid w:val="00344349"/>
    <w:rsid w:val="00344359"/>
    <w:rsid w:val="003444CB"/>
    <w:rsid w:val="00344774"/>
    <w:rsid w:val="00344983"/>
    <w:rsid w:val="00344A10"/>
    <w:rsid w:val="00344A29"/>
    <w:rsid w:val="00344A2B"/>
    <w:rsid w:val="00344C5B"/>
    <w:rsid w:val="00344DD2"/>
    <w:rsid w:val="00345306"/>
    <w:rsid w:val="00345553"/>
    <w:rsid w:val="003458E5"/>
    <w:rsid w:val="003459E8"/>
    <w:rsid w:val="00345C69"/>
    <w:rsid w:val="00345C71"/>
    <w:rsid w:val="00346157"/>
    <w:rsid w:val="00346192"/>
    <w:rsid w:val="003463D1"/>
    <w:rsid w:val="003463D8"/>
    <w:rsid w:val="0034642C"/>
    <w:rsid w:val="00346435"/>
    <w:rsid w:val="00346452"/>
    <w:rsid w:val="0034646D"/>
    <w:rsid w:val="00346518"/>
    <w:rsid w:val="00346683"/>
    <w:rsid w:val="0034672A"/>
    <w:rsid w:val="003468E3"/>
    <w:rsid w:val="00346C66"/>
    <w:rsid w:val="003470D4"/>
    <w:rsid w:val="0034714F"/>
    <w:rsid w:val="003471AE"/>
    <w:rsid w:val="003474AA"/>
    <w:rsid w:val="00347690"/>
    <w:rsid w:val="003476DA"/>
    <w:rsid w:val="003477AD"/>
    <w:rsid w:val="00347979"/>
    <w:rsid w:val="0034797B"/>
    <w:rsid w:val="00347BE5"/>
    <w:rsid w:val="00347D85"/>
    <w:rsid w:val="00347DF4"/>
    <w:rsid w:val="00347F3E"/>
    <w:rsid w:val="0035044D"/>
    <w:rsid w:val="003507DD"/>
    <w:rsid w:val="0035091F"/>
    <w:rsid w:val="00350AEB"/>
    <w:rsid w:val="00350B03"/>
    <w:rsid w:val="00350C0E"/>
    <w:rsid w:val="00350C95"/>
    <w:rsid w:val="00350D76"/>
    <w:rsid w:val="00351124"/>
    <w:rsid w:val="00351296"/>
    <w:rsid w:val="00351341"/>
    <w:rsid w:val="00351347"/>
    <w:rsid w:val="003513D6"/>
    <w:rsid w:val="003514B9"/>
    <w:rsid w:val="00351632"/>
    <w:rsid w:val="0035167A"/>
    <w:rsid w:val="00351831"/>
    <w:rsid w:val="00351850"/>
    <w:rsid w:val="00351A65"/>
    <w:rsid w:val="00351ACC"/>
    <w:rsid w:val="00351B4E"/>
    <w:rsid w:val="00351DBB"/>
    <w:rsid w:val="00352150"/>
    <w:rsid w:val="003521DC"/>
    <w:rsid w:val="003522E0"/>
    <w:rsid w:val="0035262F"/>
    <w:rsid w:val="0035267F"/>
    <w:rsid w:val="0035284A"/>
    <w:rsid w:val="00352B39"/>
    <w:rsid w:val="00352B55"/>
    <w:rsid w:val="00352E9A"/>
    <w:rsid w:val="0035304D"/>
    <w:rsid w:val="003530FE"/>
    <w:rsid w:val="0035374B"/>
    <w:rsid w:val="00353806"/>
    <w:rsid w:val="00353F9A"/>
    <w:rsid w:val="00354005"/>
    <w:rsid w:val="00354193"/>
    <w:rsid w:val="003542B6"/>
    <w:rsid w:val="003547F2"/>
    <w:rsid w:val="003547FA"/>
    <w:rsid w:val="003548FE"/>
    <w:rsid w:val="00354947"/>
    <w:rsid w:val="00354D78"/>
    <w:rsid w:val="00354FDA"/>
    <w:rsid w:val="003550A4"/>
    <w:rsid w:val="003550BA"/>
    <w:rsid w:val="00355171"/>
    <w:rsid w:val="0035537A"/>
    <w:rsid w:val="00355383"/>
    <w:rsid w:val="00355487"/>
    <w:rsid w:val="003554D2"/>
    <w:rsid w:val="003554E2"/>
    <w:rsid w:val="0035580D"/>
    <w:rsid w:val="0035588D"/>
    <w:rsid w:val="003558F1"/>
    <w:rsid w:val="00355985"/>
    <w:rsid w:val="00355D0B"/>
    <w:rsid w:val="00355D21"/>
    <w:rsid w:val="00355EA8"/>
    <w:rsid w:val="00356391"/>
    <w:rsid w:val="003565E0"/>
    <w:rsid w:val="00356887"/>
    <w:rsid w:val="003568CB"/>
    <w:rsid w:val="00356915"/>
    <w:rsid w:val="003569DD"/>
    <w:rsid w:val="00356AE7"/>
    <w:rsid w:val="00356E75"/>
    <w:rsid w:val="00356F02"/>
    <w:rsid w:val="00357129"/>
    <w:rsid w:val="003573E0"/>
    <w:rsid w:val="00357536"/>
    <w:rsid w:val="0035766F"/>
    <w:rsid w:val="0035781A"/>
    <w:rsid w:val="00357933"/>
    <w:rsid w:val="0035797B"/>
    <w:rsid w:val="00357A68"/>
    <w:rsid w:val="00357B39"/>
    <w:rsid w:val="00357CB5"/>
    <w:rsid w:val="00357E8C"/>
    <w:rsid w:val="00357FC4"/>
    <w:rsid w:val="003600B2"/>
    <w:rsid w:val="003602DC"/>
    <w:rsid w:val="003603D6"/>
    <w:rsid w:val="0036040E"/>
    <w:rsid w:val="00360517"/>
    <w:rsid w:val="00360532"/>
    <w:rsid w:val="003607EB"/>
    <w:rsid w:val="00360A1B"/>
    <w:rsid w:val="00360B57"/>
    <w:rsid w:val="00360BDC"/>
    <w:rsid w:val="00360E42"/>
    <w:rsid w:val="00360EB5"/>
    <w:rsid w:val="00360F43"/>
    <w:rsid w:val="0036102A"/>
    <w:rsid w:val="00361332"/>
    <w:rsid w:val="00361A0A"/>
    <w:rsid w:val="00361B03"/>
    <w:rsid w:val="00361B56"/>
    <w:rsid w:val="00361D06"/>
    <w:rsid w:val="00361D3F"/>
    <w:rsid w:val="00361D90"/>
    <w:rsid w:val="00362273"/>
    <w:rsid w:val="00362660"/>
    <w:rsid w:val="003626B5"/>
    <w:rsid w:val="0036278E"/>
    <w:rsid w:val="003627F6"/>
    <w:rsid w:val="00362A69"/>
    <w:rsid w:val="00362A95"/>
    <w:rsid w:val="00362CBF"/>
    <w:rsid w:val="00362FD3"/>
    <w:rsid w:val="00363246"/>
    <w:rsid w:val="00363751"/>
    <w:rsid w:val="003639FB"/>
    <w:rsid w:val="00363A7E"/>
    <w:rsid w:val="00363BF7"/>
    <w:rsid w:val="00364141"/>
    <w:rsid w:val="00364264"/>
    <w:rsid w:val="0036427E"/>
    <w:rsid w:val="00364985"/>
    <w:rsid w:val="00364D9D"/>
    <w:rsid w:val="003650F3"/>
    <w:rsid w:val="003652B9"/>
    <w:rsid w:val="00365300"/>
    <w:rsid w:val="003653FE"/>
    <w:rsid w:val="0036599C"/>
    <w:rsid w:val="0036601F"/>
    <w:rsid w:val="003660B8"/>
    <w:rsid w:val="0036619A"/>
    <w:rsid w:val="0036633A"/>
    <w:rsid w:val="00366447"/>
    <w:rsid w:val="00366ABB"/>
    <w:rsid w:val="00366ADB"/>
    <w:rsid w:val="003670BA"/>
    <w:rsid w:val="00367387"/>
    <w:rsid w:val="0036746D"/>
    <w:rsid w:val="003676D6"/>
    <w:rsid w:val="003678BC"/>
    <w:rsid w:val="003678EB"/>
    <w:rsid w:val="00367A44"/>
    <w:rsid w:val="00367B88"/>
    <w:rsid w:val="00367D8B"/>
    <w:rsid w:val="00370307"/>
    <w:rsid w:val="0037035D"/>
    <w:rsid w:val="0037036D"/>
    <w:rsid w:val="003705AF"/>
    <w:rsid w:val="00370821"/>
    <w:rsid w:val="00370860"/>
    <w:rsid w:val="003709A2"/>
    <w:rsid w:val="00370A15"/>
    <w:rsid w:val="00370A18"/>
    <w:rsid w:val="00370AA1"/>
    <w:rsid w:val="00370C3F"/>
    <w:rsid w:val="00370E04"/>
    <w:rsid w:val="00370E32"/>
    <w:rsid w:val="00370F72"/>
    <w:rsid w:val="00370F97"/>
    <w:rsid w:val="003710ED"/>
    <w:rsid w:val="00371675"/>
    <w:rsid w:val="003716B7"/>
    <w:rsid w:val="003717D0"/>
    <w:rsid w:val="003719C3"/>
    <w:rsid w:val="00371D3A"/>
    <w:rsid w:val="00371E91"/>
    <w:rsid w:val="00372000"/>
    <w:rsid w:val="003720EE"/>
    <w:rsid w:val="003721F1"/>
    <w:rsid w:val="00372263"/>
    <w:rsid w:val="003723F6"/>
    <w:rsid w:val="0037243F"/>
    <w:rsid w:val="003725AA"/>
    <w:rsid w:val="003727D7"/>
    <w:rsid w:val="003728BF"/>
    <w:rsid w:val="003729BD"/>
    <w:rsid w:val="00372A5B"/>
    <w:rsid w:val="00372A63"/>
    <w:rsid w:val="00372E52"/>
    <w:rsid w:val="00372E88"/>
    <w:rsid w:val="00372F20"/>
    <w:rsid w:val="003731A8"/>
    <w:rsid w:val="00373491"/>
    <w:rsid w:val="00373766"/>
    <w:rsid w:val="003739A8"/>
    <w:rsid w:val="003739DD"/>
    <w:rsid w:val="00373A9E"/>
    <w:rsid w:val="00373CB8"/>
    <w:rsid w:val="00373F91"/>
    <w:rsid w:val="00373FD2"/>
    <w:rsid w:val="00374185"/>
    <w:rsid w:val="003741A2"/>
    <w:rsid w:val="00374419"/>
    <w:rsid w:val="00374509"/>
    <w:rsid w:val="003745A3"/>
    <w:rsid w:val="00374AC8"/>
    <w:rsid w:val="00374C44"/>
    <w:rsid w:val="00374D75"/>
    <w:rsid w:val="00374DC6"/>
    <w:rsid w:val="0037526B"/>
    <w:rsid w:val="003753CE"/>
    <w:rsid w:val="00375724"/>
    <w:rsid w:val="0037578B"/>
    <w:rsid w:val="00375A73"/>
    <w:rsid w:val="00375BDD"/>
    <w:rsid w:val="00375E08"/>
    <w:rsid w:val="00375EA8"/>
    <w:rsid w:val="00375EB4"/>
    <w:rsid w:val="00375FC6"/>
    <w:rsid w:val="003761FB"/>
    <w:rsid w:val="00376263"/>
    <w:rsid w:val="003763C5"/>
    <w:rsid w:val="00376613"/>
    <w:rsid w:val="00376E64"/>
    <w:rsid w:val="00376F2E"/>
    <w:rsid w:val="00377258"/>
    <w:rsid w:val="0037738C"/>
    <w:rsid w:val="00377CAD"/>
    <w:rsid w:val="00377D9A"/>
    <w:rsid w:val="00377E4F"/>
    <w:rsid w:val="00377F68"/>
    <w:rsid w:val="0038016E"/>
    <w:rsid w:val="00380265"/>
    <w:rsid w:val="00380364"/>
    <w:rsid w:val="0038047C"/>
    <w:rsid w:val="0038050C"/>
    <w:rsid w:val="0038068B"/>
    <w:rsid w:val="00380746"/>
    <w:rsid w:val="00380A9B"/>
    <w:rsid w:val="00380B0B"/>
    <w:rsid w:val="00380B89"/>
    <w:rsid w:val="00380BB9"/>
    <w:rsid w:val="00380D7D"/>
    <w:rsid w:val="00380E94"/>
    <w:rsid w:val="0038121C"/>
    <w:rsid w:val="00381256"/>
    <w:rsid w:val="0038126C"/>
    <w:rsid w:val="003813B0"/>
    <w:rsid w:val="003814BB"/>
    <w:rsid w:val="003814D8"/>
    <w:rsid w:val="00381562"/>
    <w:rsid w:val="0038161B"/>
    <w:rsid w:val="00381750"/>
    <w:rsid w:val="00381882"/>
    <w:rsid w:val="003819B1"/>
    <w:rsid w:val="00381C43"/>
    <w:rsid w:val="00381DEF"/>
    <w:rsid w:val="003821B6"/>
    <w:rsid w:val="00382266"/>
    <w:rsid w:val="0038235E"/>
    <w:rsid w:val="0038286D"/>
    <w:rsid w:val="003829D6"/>
    <w:rsid w:val="00382A0C"/>
    <w:rsid w:val="00382A53"/>
    <w:rsid w:val="00382AE5"/>
    <w:rsid w:val="00382B0C"/>
    <w:rsid w:val="00382B45"/>
    <w:rsid w:val="00382C75"/>
    <w:rsid w:val="00382D44"/>
    <w:rsid w:val="00382FE3"/>
    <w:rsid w:val="00383170"/>
    <w:rsid w:val="0038327D"/>
    <w:rsid w:val="003833B5"/>
    <w:rsid w:val="0038352D"/>
    <w:rsid w:val="003835A6"/>
    <w:rsid w:val="003835FF"/>
    <w:rsid w:val="00383B21"/>
    <w:rsid w:val="00383BF3"/>
    <w:rsid w:val="00383BF4"/>
    <w:rsid w:val="003841E3"/>
    <w:rsid w:val="00384584"/>
    <w:rsid w:val="003847ED"/>
    <w:rsid w:val="003848C7"/>
    <w:rsid w:val="00384ADE"/>
    <w:rsid w:val="00384C88"/>
    <w:rsid w:val="00384D4E"/>
    <w:rsid w:val="00384D84"/>
    <w:rsid w:val="00384DB9"/>
    <w:rsid w:val="00384F44"/>
    <w:rsid w:val="003853E6"/>
    <w:rsid w:val="0038541F"/>
    <w:rsid w:val="003856BD"/>
    <w:rsid w:val="0038586B"/>
    <w:rsid w:val="0038595F"/>
    <w:rsid w:val="00385A00"/>
    <w:rsid w:val="00385AD1"/>
    <w:rsid w:val="00385D8E"/>
    <w:rsid w:val="00385DD4"/>
    <w:rsid w:val="00385E6C"/>
    <w:rsid w:val="00385F94"/>
    <w:rsid w:val="00386307"/>
    <w:rsid w:val="00386448"/>
    <w:rsid w:val="0038671B"/>
    <w:rsid w:val="0038671F"/>
    <w:rsid w:val="00386DDB"/>
    <w:rsid w:val="00386F43"/>
    <w:rsid w:val="00387020"/>
    <w:rsid w:val="00387188"/>
    <w:rsid w:val="00387553"/>
    <w:rsid w:val="0038792E"/>
    <w:rsid w:val="0038797A"/>
    <w:rsid w:val="00387A4A"/>
    <w:rsid w:val="00387B14"/>
    <w:rsid w:val="00390020"/>
    <w:rsid w:val="003902B2"/>
    <w:rsid w:val="00390469"/>
    <w:rsid w:val="00390506"/>
    <w:rsid w:val="00390AB8"/>
    <w:rsid w:val="00390E72"/>
    <w:rsid w:val="00390ED2"/>
    <w:rsid w:val="00390F3A"/>
    <w:rsid w:val="00391078"/>
    <w:rsid w:val="0039121A"/>
    <w:rsid w:val="0039165C"/>
    <w:rsid w:val="00391761"/>
    <w:rsid w:val="00391D44"/>
    <w:rsid w:val="00391F62"/>
    <w:rsid w:val="00391FF3"/>
    <w:rsid w:val="003921CD"/>
    <w:rsid w:val="00392270"/>
    <w:rsid w:val="0039247E"/>
    <w:rsid w:val="00392538"/>
    <w:rsid w:val="003926A2"/>
    <w:rsid w:val="003929D2"/>
    <w:rsid w:val="00392BC2"/>
    <w:rsid w:val="00392CCA"/>
    <w:rsid w:val="00392E11"/>
    <w:rsid w:val="00392F0C"/>
    <w:rsid w:val="00392F3B"/>
    <w:rsid w:val="00393029"/>
    <w:rsid w:val="00393032"/>
    <w:rsid w:val="00393662"/>
    <w:rsid w:val="00393AD7"/>
    <w:rsid w:val="00393E3E"/>
    <w:rsid w:val="00393F81"/>
    <w:rsid w:val="00393FA5"/>
    <w:rsid w:val="0039406E"/>
    <w:rsid w:val="0039411F"/>
    <w:rsid w:val="0039413F"/>
    <w:rsid w:val="0039428A"/>
    <w:rsid w:val="0039461A"/>
    <w:rsid w:val="003946B9"/>
    <w:rsid w:val="0039477C"/>
    <w:rsid w:val="00394B51"/>
    <w:rsid w:val="00394E9D"/>
    <w:rsid w:val="00395281"/>
    <w:rsid w:val="003953BE"/>
    <w:rsid w:val="003953C9"/>
    <w:rsid w:val="00395526"/>
    <w:rsid w:val="003955C3"/>
    <w:rsid w:val="003956BE"/>
    <w:rsid w:val="003957BB"/>
    <w:rsid w:val="00395819"/>
    <w:rsid w:val="00395A54"/>
    <w:rsid w:val="00395D4D"/>
    <w:rsid w:val="0039605D"/>
    <w:rsid w:val="003962CD"/>
    <w:rsid w:val="003962CE"/>
    <w:rsid w:val="00396379"/>
    <w:rsid w:val="003963FF"/>
    <w:rsid w:val="00396427"/>
    <w:rsid w:val="003964CE"/>
    <w:rsid w:val="003965C0"/>
    <w:rsid w:val="00396627"/>
    <w:rsid w:val="0039686C"/>
    <w:rsid w:val="00396894"/>
    <w:rsid w:val="00396935"/>
    <w:rsid w:val="00396997"/>
    <w:rsid w:val="00396A4C"/>
    <w:rsid w:val="00396B6E"/>
    <w:rsid w:val="00396C64"/>
    <w:rsid w:val="00396CC1"/>
    <w:rsid w:val="00396F37"/>
    <w:rsid w:val="00397098"/>
    <w:rsid w:val="003973C9"/>
    <w:rsid w:val="0039743E"/>
    <w:rsid w:val="00397484"/>
    <w:rsid w:val="003976B9"/>
    <w:rsid w:val="003976F9"/>
    <w:rsid w:val="00397A8D"/>
    <w:rsid w:val="00397CAC"/>
    <w:rsid w:val="00397D16"/>
    <w:rsid w:val="003A0403"/>
    <w:rsid w:val="003A06D3"/>
    <w:rsid w:val="003A0BCA"/>
    <w:rsid w:val="003A0C8D"/>
    <w:rsid w:val="003A0D0B"/>
    <w:rsid w:val="003A0DD4"/>
    <w:rsid w:val="003A1014"/>
    <w:rsid w:val="003A11C9"/>
    <w:rsid w:val="003A1301"/>
    <w:rsid w:val="003A1550"/>
    <w:rsid w:val="003A1578"/>
    <w:rsid w:val="003A1754"/>
    <w:rsid w:val="003A1860"/>
    <w:rsid w:val="003A1DB4"/>
    <w:rsid w:val="003A1E29"/>
    <w:rsid w:val="003A1EE5"/>
    <w:rsid w:val="003A2086"/>
    <w:rsid w:val="003A242D"/>
    <w:rsid w:val="003A27BB"/>
    <w:rsid w:val="003A280A"/>
    <w:rsid w:val="003A2D59"/>
    <w:rsid w:val="003A2D98"/>
    <w:rsid w:val="003A2EFE"/>
    <w:rsid w:val="003A2FE5"/>
    <w:rsid w:val="003A2FF3"/>
    <w:rsid w:val="003A316F"/>
    <w:rsid w:val="003A31F5"/>
    <w:rsid w:val="003A3328"/>
    <w:rsid w:val="003A35D6"/>
    <w:rsid w:val="003A3ADF"/>
    <w:rsid w:val="003A3C88"/>
    <w:rsid w:val="003A4385"/>
    <w:rsid w:val="003A43CA"/>
    <w:rsid w:val="003A4473"/>
    <w:rsid w:val="003A457A"/>
    <w:rsid w:val="003A4680"/>
    <w:rsid w:val="003A4780"/>
    <w:rsid w:val="003A4B99"/>
    <w:rsid w:val="003A4D3F"/>
    <w:rsid w:val="003A4E51"/>
    <w:rsid w:val="003A5077"/>
    <w:rsid w:val="003A53F9"/>
    <w:rsid w:val="003A5614"/>
    <w:rsid w:val="003A563E"/>
    <w:rsid w:val="003A56A1"/>
    <w:rsid w:val="003A56D8"/>
    <w:rsid w:val="003A58E0"/>
    <w:rsid w:val="003A5920"/>
    <w:rsid w:val="003A5A30"/>
    <w:rsid w:val="003A5AA5"/>
    <w:rsid w:val="003A5AF7"/>
    <w:rsid w:val="003A5BC5"/>
    <w:rsid w:val="003A5C82"/>
    <w:rsid w:val="003A5CF2"/>
    <w:rsid w:val="003A5D19"/>
    <w:rsid w:val="003A5E4A"/>
    <w:rsid w:val="003A5F4E"/>
    <w:rsid w:val="003A6509"/>
    <w:rsid w:val="003A66C0"/>
    <w:rsid w:val="003A6842"/>
    <w:rsid w:val="003A6A31"/>
    <w:rsid w:val="003A6A4E"/>
    <w:rsid w:val="003A6DDA"/>
    <w:rsid w:val="003A6F4D"/>
    <w:rsid w:val="003A7278"/>
    <w:rsid w:val="003A72FF"/>
    <w:rsid w:val="003A74E2"/>
    <w:rsid w:val="003A782B"/>
    <w:rsid w:val="003A7A33"/>
    <w:rsid w:val="003A7CCF"/>
    <w:rsid w:val="003A7D50"/>
    <w:rsid w:val="003A7DDE"/>
    <w:rsid w:val="003B013C"/>
    <w:rsid w:val="003B021B"/>
    <w:rsid w:val="003B0237"/>
    <w:rsid w:val="003B03BF"/>
    <w:rsid w:val="003B0B8E"/>
    <w:rsid w:val="003B0B96"/>
    <w:rsid w:val="003B0E9B"/>
    <w:rsid w:val="003B140D"/>
    <w:rsid w:val="003B156B"/>
    <w:rsid w:val="003B1620"/>
    <w:rsid w:val="003B1626"/>
    <w:rsid w:val="003B1661"/>
    <w:rsid w:val="003B17C5"/>
    <w:rsid w:val="003B1919"/>
    <w:rsid w:val="003B1EF1"/>
    <w:rsid w:val="003B228B"/>
    <w:rsid w:val="003B25FE"/>
    <w:rsid w:val="003B2700"/>
    <w:rsid w:val="003B270A"/>
    <w:rsid w:val="003B276D"/>
    <w:rsid w:val="003B297C"/>
    <w:rsid w:val="003B2A09"/>
    <w:rsid w:val="003B2E43"/>
    <w:rsid w:val="003B2F1C"/>
    <w:rsid w:val="003B2FCF"/>
    <w:rsid w:val="003B317B"/>
    <w:rsid w:val="003B3471"/>
    <w:rsid w:val="003B378F"/>
    <w:rsid w:val="003B387D"/>
    <w:rsid w:val="003B3EC4"/>
    <w:rsid w:val="003B3FA3"/>
    <w:rsid w:val="003B3FD2"/>
    <w:rsid w:val="003B4059"/>
    <w:rsid w:val="003B4069"/>
    <w:rsid w:val="003B4407"/>
    <w:rsid w:val="003B440E"/>
    <w:rsid w:val="003B453B"/>
    <w:rsid w:val="003B49D6"/>
    <w:rsid w:val="003B4DFB"/>
    <w:rsid w:val="003B51D0"/>
    <w:rsid w:val="003B51D7"/>
    <w:rsid w:val="003B5254"/>
    <w:rsid w:val="003B533E"/>
    <w:rsid w:val="003B5747"/>
    <w:rsid w:val="003B580F"/>
    <w:rsid w:val="003B5A59"/>
    <w:rsid w:val="003B5B71"/>
    <w:rsid w:val="003B5C57"/>
    <w:rsid w:val="003B5E26"/>
    <w:rsid w:val="003B5E5C"/>
    <w:rsid w:val="003B6230"/>
    <w:rsid w:val="003B635C"/>
    <w:rsid w:val="003B63DC"/>
    <w:rsid w:val="003B63DD"/>
    <w:rsid w:val="003B642F"/>
    <w:rsid w:val="003B6474"/>
    <w:rsid w:val="003B6631"/>
    <w:rsid w:val="003B66A2"/>
    <w:rsid w:val="003B673D"/>
    <w:rsid w:val="003B6A15"/>
    <w:rsid w:val="003B6A7F"/>
    <w:rsid w:val="003B6B5F"/>
    <w:rsid w:val="003B6B9C"/>
    <w:rsid w:val="003B6BA7"/>
    <w:rsid w:val="003B6CF7"/>
    <w:rsid w:val="003B703A"/>
    <w:rsid w:val="003B72BA"/>
    <w:rsid w:val="003B730A"/>
    <w:rsid w:val="003B7840"/>
    <w:rsid w:val="003B7A2B"/>
    <w:rsid w:val="003B7AF0"/>
    <w:rsid w:val="003B7C40"/>
    <w:rsid w:val="003B7CC3"/>
    <w:rsid w:val="003B7F41"/>
    <w:rsid w:val="003C016A"/>
    <w:rsid w:val="003C0183"/>
    <w:rsid w:val="003C07A4"/>
    <w:rsid w:val="003C082B"/>
    <w:rsid w:val="003C0B0E"/>
    <w:rsid w:val="003C0C0C"/>
    <w:rsid w:val="003C1054"/>
    <w:rsid w:val="003C11E3"/>
    <w:rsid w:val="003C11F1"/>
    <w:rsid w:val="003C1689"/>
    <w:rsid w:val="003C175D"/>
    <w:rsid w:val="003C17B0"/>
    <w:rsid w:val="003C18F7"/>
    <w:rsid w:val="003C1A52"/>
    <w:rsid w:val="003C1BC2"/>
    <w:rsid w:val="003C1CFB"/>
    <w:rsid w:val="003C1DDD"/>
    <w:rsid w:val="003C1E84"/>
    <w:rsid w:val="003C1FE8"/>
    <w:rsid w:val="003C24FE"/>
    <w:rsid w:val="003C2577"/>
    <w:rsid w:val="003C2B4A"/>
    <w:rsid w:val="003C2B99"/>
    <w:rsid w:val="003C2BBD"/>
    <w:rsid w:val="003C2BD1"/>
    <w:rsid w:val="003C2DB4"/>
    <w:rsid w:val="003C2E43"/>
    <w:rsid w:val="003C2F98"/>
    <w:rsid w:val="003C31C9"/>
    <w:rsid w:val="003C32A6"/>
    <w:rsid w:val="003C3379"/>
    <w:rsid w:val="003C37B7"/>
    <w:rsid w:val="003C3A49"/>
    <w:rsid w:val="003C3AE8"/>
    <w:rsid w:val="003C3BB5"/>
    <w:rsid w:val="003C3BDE"/>
    <w:rsid w:val="003C3CDD"/>
    <w:rsid w:val="003C3E77"/>
    <w:rsid w:val="003C3E86"/>
    <w:rsid w:val="003C4066"/>
    <w:rsid w:val="003C4264"/>
    <w:rsid w:val="003C4268"/>
    <w:rsid w:val="003C43EC"/>
    <w:rsid w:val="003C4448"/>
    <w:rsid w:val="003C44DF"/>
    <w:rsid w:val="003C46AD"/>
    <w:rsid w:val="003C4B6D"/>
    <w:rsid w:val="003C4BA6"/>
    <w:rsid w:val="003C4C19"/>
    <w:rsid w:val="003C4D1E"/>
    <w:rsid w:val="003C4DEB"/>
    <w:rsid w:val="003C4E99"/>
    <w:rsid w:val="003C4EEF"/>
    <w:rsid w:val="003C51C6"/>
    <w:rsid w:val="003C5293"/>
    <w:rsid w:val="003C529F"/>
    <w:rsid w:val="003C546D"/>
    <w:rsid w:val="003C549A"/>
    <w:rsid w:val="003C54E6"/>
    <w:rsid w:val="003C5FC9"/>
    <w:rsid w:val="003C631E"/>
    <w:rsid w:val="003C63D3"/>
    <w:rsid w:val="003C68FA"/>
    <w:rsid w:val="003C6BEE"/>
    <w:rsid w:val="003C706F"/>
    <w:rsid w:val="003C71CB"/>
    <w:rsid w:val="003C73EE"/>
    <w:rsid w:val="003C740F"/>
    <w:rsid w:val="003C7449"/>
    <w:rsid w:val="003C7601"/>
    <w:rsid w:val="003C7AB8"/>
    <w:rsid w:val="003C7AF1"/>
    <w:rsid w:val="003C7BE5"/>
    <w:rsid w:val="003D0022"/>
    <w:rsid w:val="003D035C"/>
    <w:rsid w:val="003D046A"/>
    <w:rsid w:val="003D0964"/>
    <w:rsid w:val="003D09D5"/>
    <w:rsid w:val="003D0B52"/>
    <w:rsid w:val="003D0EEA"/>
    <w:rsid w:val="003D0F5B"/>
    <w:rsid w:val="003D1093"/>
    <w:rsid w:val="003D1358"/>
    <w:rsid w:val="003D13AD"/>
    <w:rsid w:val="003D1448"/>
    <w:rsid w:val="003D1525"/>
    <w:rsid w:val="003D1526"/>
    <w:rsid w:val="003D1621"/>
    <w:rsid w:val="003D19D3"/>
    <w:rsid w:val="003D1ADC"/>
    <w:rsid w:val="003D1BB5"/>
    <w:rsid w:val="003D1C8C"/>
    <w:rsid w:val="003D1D95"/>
    <w:rsid w:val="003D1EEC"/>
    <w:rsid w:val="003D1EF2"/>
    <w:rsid w:val="003D1F44"/>
    <w:rsid w:val="003D203D"/>
    <w:rsid w:val="003D20AA"/>
    <w:rsid w:val="003D22D2"/>
    <w:rsid w:val="003D2CE0"/>
    <w:rsid w:val="003D2FF0"/>
    <w:rsid w:val="003D33E2"/>
    <w:rsid w:val="003D3537"/>
    <w:rsid w:val="003D35E6"/>
    <w:rsid w:val="003D3A06"/>
    <w:rsid w:val="003D3C91"/>
    <w:rsid w:val="003D3CB2"/>
    <w:rsid w:val="003D3D91"/>
    <w:rsid w:val="003D3EC2"/>
    <w:rsid w:val="003D3EE5"/>
    <w:rsid w:val="003D4708"/>
    <w:rsid w:val="003D472C"/>
    <w:rsid w:val="003D477A"/>
    <w:rsid w:val="003D4AD5"/>
    <w:rsid w:val="003D4D86"/>
    <w:rsid w:val="003D4EE0"/>
    <w:rsid w:val="003D4F9E"/>
    <w:rsid w:val="003D51B9"/>
    <w:rsid w:val="003D5469"/>
    <w:rsid w:val="003D559C"/>
    <w:rsid w:val="003D55D2"/>
    <w:rsid w:val="003D5811"/>
    <w:rsid w:val="003D5847"/>
    <w:rsid w:val="003D5A2B"/>
    <w:rsid w:val="003D5D44"/>
    <w:rsid w:val="003D5F2C"/>
    <w:rsid w:val="003D614C"/>
    <w:rsid w:val="003D619A"/>
    <w:rsid w:val="003D6556"/>
    <w:rsid w:val="003D6653"/>
    <w:rsid w:val="003D6B6B"/>
    <w:rsid w:val="003D6D86"/>
    <w:rsid w:val="003D7078"/>
    <w:rsid w:val="003D7087"/>
    <w:rsid w:val="003D73A3"/>
    <w:rsid w:val="003D758E"/>
    <w:rsid w:val="003D75A6"/>
    <w:rsid w:val="003D7C86"/>
    <w:rsid w:val="003D7CF9"/>
    <w:rsid w:val="003E0003"/>
    <w:rsid w:val="003E01B9"/>
    <w:rsid w:val="003E0352"/>
    <w:rsid w:val="003E0394"/>
    <w:rsid w:val="003E0460"/>
    <w:rsid w:val="003E05BD"/>
    <w:rsid w:val="003E0976"/>
    <w:rsid w:val="003E0A15"/>
    <w:rsid w:val="003E0BB1"/>
    <w:rsid w:val="003E0C71"/>
    <w:rsid w:val="003E0C99"/>
    <w:rsid w:val="003E0CB4"/>
    <w:rsid w:val="003E12E5"/>
    <w:rsid w:val="003E12F2"/>
    <w:rsid w:val="003E133C"/>
    <w:rsid w:val="003E149C"/>
    <w:rsid w:val="003E14BE"/>
    <w:rsid w:val="003E182D"/>
    <w:rsid w:val="003E1910"/>
    <w:rsid w:val="003E1932"/>
    <w:rsid w:val="003E1937"/>
    <w:rsid w:val="003E1A58"/>
    <w:rsid w:val="003E1AE8"/>
    <w:rsid w:val="003E1AFB"/>
    <w:rsid w:val="003E1B8F"/>
    <w:rsid w:val="003E1DB4"/>
    <w:rsid w:val="003E213F"/>
    <w:rsid w:val="003E222C"/>
    <w:rsid w:val="003E26B2"/>
    <w:rsid w:val="003E2AD1"/>
    <w:rsid w:val="003E2B86"/>
    <w:rsid w:val="003E2DF3"/>
    <w:rsid w:val="003E2FC2"/>
    <w:rsid w:val="003E3046"/>
    <w:rsid w:val="003E30EB"/>
    <w:rsid w:val="003E3205"/>
    <w:rsid w:val="003E3223"/>
    <w:rsid w:val="003E32E1"/>
    <w:rsid w:val="003E32FE"/>
    <w:rsid w:val="003E33A8"/>
    <w:rsid w:val="003E345C"/>
    <w:rsid w:val="003E3566"/>
    <w:rsid w:val="003E3615"/>
    <w:rsid w:val="003E3656"/>
    <w:rsid w:val="003E366D"/>
    <w:rsid w:val="003E36C8"/>
    <w:rsid w:val="003E3795"/>
    <w:rsid w:val="003E3D59"/>
    <w:rsid w:val="003E3EDA"/>
    <w:rsid w:val="003E3F41"/>
    <w:rsid w:val="003E4048"/>
    <w:rsid w:val="003E476A"/>
    <w:rsid w:val="003E4895"/>
    <w:rsid w:val="003E4DC9"/>
    <w:rsid w:val="003E4DD8"/>
    <w:rsid w:val="003E4FB3"/>
    <w:rsid w:val="003E4FF4"/>
    <w:rsid w:val="003E5082"/>
    <w:rsid w:val="003E50A1"/>
    <w:rsid w:val="003E50DD"/>
    <w:rsid w:val="003E5127"/>
    <w:rsid w:val="003E536E"/>
    <w:rsid w:val="003E541F"/>
    <w:rsid w:val="003E542F"/>
    <w:rsid w:val="003E55DD"/>
    <w:rsid w:val="003E569A"/>
    <w:rsid w:val="003E56F2"/>
    <w:rsid w:val="003E58AC"/>
    <w:rsid w:val="003E592F"/>
    <w:rsid w:val="003E5F33"/>
    <w:rsid w:val="003E607C"/>
    <w:rsid w:val="003E626E"/>
    <w:rsid w:val="003E62D7"/>
    <w:rsid w:val="003E6615"/>
    <w:rsid w:val="003E6732"/>
    <w:rsid w:val="003E6926"/>
    <w:rsid w:val="003E694D"/>
    <w:rsid w:val="003E6CD0"/>
    <w:rsid w:val="003E6EB3"/>
    <w:rsid w:val="003E7146"/>
    <w:rsid w:val="003E7162"/>
    <w:rsid w:val="003E741D"/>
    <w:rsid w:val="003E74C3"/>
    <w:rsid w:val="003E79F9"/>
    <w:rsid w:val="003E7C34"/>
    <w:rsid w:val="003E7FF7"/>
    <w:rsid w:val="003F01AD"/>
    <w:rsid w:val="003F0425"/>
    <w:rsid w:val="003F04BD"/>
    <w:rsid w:val="003F06B5"/>
    <w:rsid w:val="003F06E0"/>
    <w:rsid w:val="003F076E"/>
    <w:rsid w:val="003F07B5"/>
    <w:rsid w:val="003F083C"/>
    <w:rsid w:val="003F0891"/>
    <w:rsid w:val="003F08C4"/>
    <w:rsid w:val="003F0949"/>
    <w:rsid w:val="003F0995"/>
    <w:rsid w:val="003F0C38"/>
    <w:rsid w:val="003F0D7C"/>
    <w:rsid w:val="003F0D85"/>
    <w:rsid w:val="003F1223"/>
    <w:rsid w:val="003F1299"/>
    <w:rsid w:val="003F12E9"/>
    <w:rsid w:val="003F1743"/>
    <w:rsid w:val="003F177A"/>
    <w:rsid w:val="003F1AB9"/>
    <w:rsid w:val="003F1BBE"/>
    <w:rsid w:val="003F1C13"/>
    <w:rsid w:val="003F1D9F"/>
    <w:rsid w:val="003F1FD6"/>
    <w:rsid w:val="003F21A3"/>
    <w:rsid w:val="003F2264"/>
    <w:rsid w:val="003F263D"/>
    <w:rsid w:val="003F26FE"/>
    <w:rsid w:val="003F2A44"/>
    <w:rsid w:val="003F2A76"/>
    <w:rsid w:val="003F2ABB"/>
    <w:rsid w:val="003F2C11"/>
    <w:rsid w:val="003F2F2C"/>
    <w:rsid w:val="003F301C"/>
    <w:rsid w:val="003F301F"/>
    <w:rsid w:val="003F316B"/>
    <w:rsid w:val="003F319F"/>
    <w:rsid w:val="003F3377"/>
    <w:rsid w:val="003F33B7"/>
    <w:rsid w:val="003F3648"/>
    <w:rsid w:val="003F36DF"/>
    <w:rsid w:val="003F37FD"/>
    <w:rsid w:val="003F3854"/>
    <w:rsid w:val="003F38A8"/>
    <w:rsid w:val="003F39AE"/>
    <w:rsid w:val="003F3A52"/>
    <w:rsid w:val="003F3AC8"/>
    <w:rsid w:val="003F3CE9"/>
    <w:rsid w:val="003F3EF1"/>
    <w:rsid w:val="003F41BD"/>
    <w:rsid w:val="003F4406"/>
    <w:rsid w:val="003F45B2"/>
    <w:rsid w:val="003F4627"/>
    <w:rsid w:val="003F4653"/>
    <w:rsid w:val="003F4679"/>
    <w:rsid w:val="003F4B62"/>
    <w:rsid w:val="003F4D67"/>
    <w:rsid w:val="003F56D9"/>
    <w:rsid w:val="003F5726"/>
    <w:rsid w:val="003F59F4"/>
    <w:rsid w:val="003F5AC3"/>
    <w:rsid w:val="003F5B16"/>
    <w:rsid w:val="003F5CD7"/>
    <w:rsid w:val="003F5CD8"/>
    <w:rsid w:val="003F5FDD"/>
    <w:rsid w:val="003F6086"/>
    <w:rsid w:val="003F60C8"/>
    <w:rsid w:val="003F60E1"/>
    <w:rsid w:val="003F6139"/>
    <w:rsid w:val="003F6426"/>
    <w:rsid w:val="003F648C"/>
    <w:rsid w:val="003F6545"/>
    <w:rsid w:val="003F65CA"/>
    <w:rsid w:val="003F6633"/>
    <w:rsid w:val="003F66B8"/>
    <w:rsid w:val="003F66FD"/>
    <w:rsid w:val="003F672A"/>
    <w:rsid w:val="003F6749"/>
    <w:rsid w:val="003F67A0"/>
    <w:rsid w:val="003F68EE"/>
    <w:rsid w:val="003F6DA5"/>
    <w:rsid w:val="003F7000"/>
    <w:rsid w:val="003F757E"/>
    <w:rsid w:val="003F764A"/>
    <w:rsid w:val="003F7B3C"/>
    <w:rsid w:val="003F7BEF"/>
    <w:rsid w:val="003F7D54"/>
    <w:rsid w:val="003F7F49"/>
    <w:rsid w:val="0040032A"/>
    <w:rsid w:val="0040033C"/>
    <w:rsid w:val="00400375"/>
    <w:rsid w:val="004003AB"/>
    <w:rsid w:val="00400493"/>
    <w:rsid w:val="00400494"/>
    <w:rsid w:val="004004F6"/>
    <w:rsid w:val="0040054A"/>
    <w:rsid w:val="00400751"/>
    <w:rsid w:val="0040078F"/>
    <w:rsid w:val="0040080E"/>
    <w:rsid w:val="00400C00"/>
    <w:rsid w:val="00400E94"/>
    <w:rsid w:val="004010AA"/>
    <w:rsid w:val="004017DF"/>
    <w:rsid w:val="00401A68"/>
    <w:rsid w:val="00401AAD"/>
    <w:rsid w:val="00401B69"/>
    <w:rsid w:val="00401F14"/>
    <w:rsid w:val="0040214B"/>
    <w:rsid w:val="00402280"/>
    <w:rsid w:val="004022EF"/>
    <w:rsid w:val="0040232F"/>
    <w:rsid w:val="00402992"/>
    <w:rsid w:val="00402A65"/>
    <w:rsid w:val="00402A8D"/>
    <w:rsid w:val="00402B37"/>
    <w:rsid w:val="00402BA1"/>
    <w:rsid w:val="00402BCC"/>
    <w:rsid w:val="00402C73"/>
    <w:rsid w:val="00402DC6"/>
    <w:rsid w:val="004030BF"/>
    <w:rsid w:val="0040313C"/>
    <w:rsid w:val="0040351E"/>
    <w:rsid w:val="00403630"/>
    <w:rsid w:val="00403664"/>
    <w:rsid w:val="00403882"/>
    <w:rsid w:val="004039C1"/>
    <w:rsid w:val="00403A03"/>
    <w:rsid w:val="00403DC5"/>
    <w:rsid w:val="004040F1"/>
    <w:rsid w:val="004043C2"/>
    <w:rsid w:val="0040440C"/>
    <w:rsid w:val="00404777"/>
    <w:rsid w:val="00404784"/>
    <w:rsid w:val="0040484B"/>
    <w:rsid w:val="004048B3"/>
    <w:rsid w:val="0040490E"/>
    <w:rsid w:val="004049B4"/>
    <w:rsid w:val="00404D94"/>
    <w:rsid w:val="00404DCD"/>
    <w:rsid w:val="00404E60"/>
    <w:rsid w:val="00405115"/>
    <w:rsid w:val="0040513C"/>
    <w:rsid w:val="0040548B"/>
    <w:rsid w:val="004054A8"/>
    <w:rsid w:val="004055FB"/>
    <w:rsid w:val="00405AE6"/>
    <w:rsid w:val="00405EA9"/>
    <w:rsid w:val="00406145"/>
    <w:rsid w:val="0040642B"/>
    <w:rsid w:val="0040646D"/>
    <w:rsid w:val="00406500"/>
    <w:rsid w:val="00406502"/>
    <w:rsid w:val="00406547"/>
    <w:rsid w:val="00406581"/>
    <w:rsid w:val="00406635"/>
    <w:rsid w:val="0040667E"/>
    <w:rsid w:val="004068E9"/>
    <w:rsid w:val="0040690F"/>
    <w:rsid w:val="0040696E"/>
    <w:rsid w:val="00406A86"/>
    <w:rsid w:val="00406AC1"/>
    <w:rsid w:val="00406F6E"/>
    <w:rsid w:val="00406FFC"/>
    <w:rsid w:val="0040720A"/>
    <w:rsid w:val="00407441"/>
    <w:rsid w:val="004077D6"/>
    <w:rsid w:val="0040780E"/>
    <w:rsid w:val="00407867"/>
    <w:rsid w:val="00407C0D"/>
    <w:rsid w:val="00407ECD"/>
    <w:rsid w:val="00407FB2"/>
    <w:rsid w:val="004104BE"/>
    <w:rsid w:val="00410883"/>
    <w:rsid w:val="004109D1"/>
    <w:rsid w:val="00410A5C"/>
    <w:rsid w:val="00410AE1"/>
    <w:rsid w:val="00410C9B"/>
    <w:rsid w:val="00411033"/>
    <w:rsid w:val="00411210"/>
    <w:rsid w:val="00411317"/>
    <w:rsid w:val="0041157D"/>
    <w:rsid w:val="004115E1"/>
    <w:rsid w:val="004116C9"/>
    <w:rsid w:val="004116F3"/>
    <w:rsid w:val="0041173C"/>
    <w:rsid w:val="004117A8"/>
    <w:rsid w:val="00411A53"/>
    <w:rsid w:val="00411BEF"/>
    <w:rsid w:val="00411D2E"/>
    <w:rsid w:val="00411E12"/>
    <w:rsid w:val="00411F5D"/>
    <w:rsid w:val="004121E7"/>
    <w:rsid w:val="004122B6"/>
    <w:rsid w:val="0041233B"/>
    <w:rsid w:val="00412457"/>
    <w:rsid w:val="00412592"/>
    <w:rsid w:val="004126AC"/>
    <w:rsid w:val="00412C9A"/>
    <w:rsid w:val="0041301C"/>
    <w:rsid w:val="004130AE"/>
    <w:rsid w:val="0041312D"/>
    <w:rsid w:val="00413599"/>
    <w:rsid w:val="004136F8"/>
    <w:rsid w:val="00413B62"/>
    <w:rsid w:val="00413BE6"/>
    <w:rsid w:val="00413C5F"/>
    <w:rsid w:val="00414334"/>
    <w:rsid w:val="00414665"/>
    <w:rsid w:val="00414673"/>
    <w:rsid w:val="0041473B"/>
    <w:rsid w:val="0041478B"/>
    <w:rsid w:val="004149D4"/>
    <w:rsid w:val="00414AB6"/>
    <w:rsid w:val="00414B30"/>
    <w:rsid w:val="00414C6B"/>
    <w:rsid w:val="00414DE5"/>
    <w:rsid w:val="00414E51"/>
    <w:rsid w:val="00414E5C"/>
    <w:rsid w:val="0041517D"/>
    <w:rsid w:val="004151EC"/>
    <w:rsid w:val="00415397"/>
    <w:rsid w:val="004153F3"/>
    <w:rsid w:val="00415882"/>
    <w:rsid w:val="00415A6A"/>
    <w:rsid w:val="00415D9B"/>
    <w:rsid w:val="00416093"/>
    <w:rsid w:val="0041611E"/>
    <w:rsid w:val="0041621E"/>
    <w:rsid w:val="004162D3"/>
    <w:rsid w:val="0041643D"/>
    <w:rsid w:val="00416512"/>
    <w:rsid w:val="00416652"/>
    <w:rsid w:val="004167C7"/>
    <w:rsid w:val="004167DB"/>
    <w:rsid w:val="004169F8"/>
    <w:rsid w:val="00416B80"/>
    <w:rsid w:val="00416CA7"/>
    <w:rsid w:val="00416CC7"/>
    <w:rsid w:val="00416D3C"/>
    <w:rsid w:val="00416E86"/>
    <w:rsid w:val="00416F43"/>
    <w:rsid w:val="0041730E"/>
    <w:rsid w:val="00417347"/>
    <w:rsid w:val="004173A0"/>
    <w:rsid w:val="004173C4"/>
    <w:rsid w:val="0041747D"/>
    <w:rsid w:val="00417588"/>
    <w:rsid w:val="004175B6"/>
    <w:rsid w:val="0041760B"/>
    <w:rsid w:val="00417775"/>
    <w:rsid w:val="004179E2"/>
    <w:rsid w:val="00417A69"/>
    <w:rsid w:val="00417CB6"/>
    <w:rsid w:val="00417DFB"/>
    <w:rsid w:val="00417E60"/>
    <w:rsid w:val="00417ECE"/>
    <w:rsid w:val="00417FC4"/>
    <w:rsid w:val="004202E1"/>
    <w:rsid w:val="004203EF"/>
    <w:rsid w:val="00420435"/>
    <w:rsid w:val="0042094B"/>
    <w:rsid w:val="00420A1F"/>
    <w:rsid w:val="00420B2C"/>
    <w:rsid w:val="00420B68"/>
    <w:rsid w:val="00420C96"/>
    <w:rsid w:val="00420F04"/>
    <w:rsid w:val="00420FE6"/>
    <w:rsid w:val="00421027"/>
    <w:rsid w:val="004210BA"/>
    <w:rsid w:val="004211BC"/>
    <w:rsid w:val="00421268"/>
    <w:rsid w:val="004213A2"/>
    <w:rsid w:val="004213A6"/>
    <w:rsid w:val="004214FC"/>
    <w:rsid w:val="00421870"/>
    <w:rsid w:val="00421980"/>
    <w:rsid w:val="00421D50"/>
    <w:rsid w:val="004228A3"/>
    <w:rsid w:val="004228C6"/>
    <w:rsid w:val="00422CA8"/>
    <w:rsid w:val="00422D03"/>
    <w:rsid w:val="00423099"/>
    <w:rsid w:val="004232E7"/>
    <w:rsid w:val="00423310"/>
    <w:rsid w:val="0042347C"/>
    <w:rsid w:val="004239DA"/>
    <w:rsid w:val="00423A3B"/>
    <w:rsid w:val="00423C7D"/>
    <w:rsid w:val="00423C90"/>
    <w:rsid w:val="00423CBD"/>
    <w:rsid w:val="00423F32"/>
    <w:rsid w:val="004240A9"/>
    <w:rsid w:val="004241CE"/>
    <w:rsid w:val="00424200"/>
    <w:rsid w:val="00424564"/>
    <w:rsid w:val="0042460F"/>
    <w:rsid w:val="0042463F"/>
    <w:rsid w:val="004246B8"/>
    <w:rsid w:val="0042473F"/>
    <w:rsid w:val="004248FE"/>
    <w:rsid w:val="00424B1F"/>
    <w:rsid w:val="00424D0A"/>
    <w:rsid w:val="00424E79"/>
    <w:rsid w:val="00424FA9"/>
    <w:rsid w:val="00425129"/>
    <w:rsid w:val="0042512D"/>
    <w:rsid w:val="00425367"/>
    <w:rsid w:val="004253CB"/>
    <w:rsid w:val="0042558E"/>
    <w:rsid w:val="00425747"/>
    <w:rsid w:val="004258CC"/>
    <w:rsid w:val="00425AE3"/>
    <w:rsid w:val="00425BA1"/>
    <w:rsid w:val="00426178"/>
    <w:rsid w:val="00426236"/>
    <w:rsid w:val="0042625A"/>
    <w:rsid w:val="004262D9"/>
    <w:rsid w:val="00426368"/>
    <w:rsid w:val="0042650A"/>
    <w:rsid w:val="0042661C"/>
    <w:rsid w:val="00426636"/>
    <w:rsid w:val="00426825"/>
    <w:rsid w:val="00426DCA"/>
    <w:rsid w:val="00427264"/>
    <w:rsid w:val="00427271"/>
    <w:rsid w:val="004273B1"/>
    <w:rsid w:val="004274B3"/>
    <w:rsid w:val="00427808"/>
    <w:rsid w:val="00427B0B"/>
    <w:rsid w:val="00427B7F"/>
    <w:rsid w:val="00427CEE"/>
    <w:rsid w:val="00427F27"/>
    <w:rsid w:val="00430033"/>
    <w:rsid w:val="0043009C"/>
    <w:rsid w:val="00430294"/>
    <w:rsid w:val="004303AB"/>
    <w:rsid w:val="0043044F"/>
    <w:rsid w:val="0043062E"/>
    <w:rsid w:val="00430719"/>
    <w:rsid w:val="00430734"/>
    <w:rsid w:val="0043076A"/>
    <w:rsid w:val="00430B1E"/>
    <w:rsid w:val="00430BDD"/>
    <w:rsid w:val="00431047"/>
    <w:rsid w:val="00431094"/>
    <w:rsid w:val="0043113F"/>
    <w:rsid w:val="00431254"/>
    <w:rsid w:val="0043151D"/>
    <w:rsid w:val="00431559"/>
    <w:rsid w:val="00431593"/>
    <w:rsid w:val="00431785"/>
    <w:rsid w:val="00431B17"/>
    <w:rsid w:val="00432048"/>
    <w:rsid w:val="004323D3"/>
    <w:rsid w:val="004323EB"/>
    <w:rsid w:val="004324BC"/>
    <w:rsid w:val="00432540"/>
    <w:rsid w:val="00432D78"/>
    <w:rsid w:val="00432E48"/>
    <w:rsid w:val="00432ED2"/>
    <w:rsid w:val="00432F1F"/>
    <w:rsid w:val="004332B3"/>
    <w:rsid w:val="00433469"/>
    <w:rsid w:val="00433514"/>
    <w:rsid w:val="00433529"/>
    <w:rsid w:val="004335D0"/>
    <w:rsid w:val="0043362C"/>
    <w:rsid w:val="0043392F"/>
    <w:rsid w:val="00433C2A"/>
    <w:rsid w:val="00433F36"/>
    <w:rsid w:val="00433FEE"/>
    <w:rsid w:val="0043434F"/>
    <w:rsid w:val="004344BF"/>
    <w:rsid w:val="0043452F"/>
    <w:rsid w:val="004345E0"/>
    <w:rsid w:val="00434652"/>
    <w:rsid w:val="00434660"/>
    <w:rsid w:val="00434753"/>
    <w:rsid w:val="00434933"/>
    <w:rsid w:val="00434A0E"/>
    <w:rsid w:val="00434B15"/>
    <w:rsid w:val="00434B64"/>
    <w:rsid w:val="00434F8C"/>
    <w:rsid w:val="00434FE9"/>
    <w:rsid w:val="004356E3"/>
    <w:rsid w:val="00435A53"/>
    <w:rsid w:val="00435A59"/>
    <w:rsid w:val="00435CB8"/>
    <w:rsid w:val="00435E51"/>
    <w:rsid w:val="004361DD"/>
    <w:rsid w:val="00436217"/>
    <w:rsid w:val="0043621A"/>
    <w:rsid w:val="00436227"/>
    <w:rsid w:val="0043632B"/>
    <w:rsid w:val="00436488"/>
    <w:rsid w:val="00436624"/>
    <w:rsid w:val="00436B01"/>
    <w:rsid w:val="00436B23"/>
    <w:rsid w:val="00436E6C"/>
    <w:rsid w:val="00437057"/>
    <w:rsid w:val="00437135"/>
    <w:rsid w:val="00437389"/>
    <w:rsid w:val="004375B3"/>
    <w:rsid w:val="004376BB"/>
    <w:rsid w:val="00437803"/>
    <w:rsid w:val="004379F0"/>
    <w:rsid w:val="00437AC5"/>
    <w:rsid w:val="00437B99"/>
    <w:rsid w:val="00440168"/>
    <w:rsid w:val="00440237"/>
    <w:rsid w:val="00440360"/>
    <w:rsid w:val="004403F7"/>
    <w:rsid w:val="004406B6"/>
    <w:rsid w:val="004406EA"/>
    <w:rsid w:val="0044097E"/>
    <w:rsid w:val="00440C8C"/>
    <w:rsid w:val="00440C9E"/>
    <w:rsid w:val="004412C5"/>
    <w:rsid w:val="004412FA"/>
    <w:rsid w:val="0044167F"/>
    <w:rsid w:val="004418C9"/>
    <w:rsid w:val="004418E1"/>
    <w:rsid w:val="00441BD3"/>
    <w:rsid w:val="00441CBC"/>
    <w:rsid w:val="00441F98"/>
    <w:rsid w:val="0044207C"/>
    <w:rsid w:val="0044215F"/>
    <w:rsid w:val="0044266C"/>
    <w:rsid w:val="004428A6"/>
    <w:rsid w:val="00442A0B"/>
    <w:rsid w:val="00442E9B"/>
    <w:rsid w:val="00443009"/>
    <w:rsid w:val="0044314E"/>
    <w:rsid w:val="0044368E"/>
    <w:rsid w:val="004438E4"/>
    <w:rsid w:val="00443950"/>
    <w:rsid w:val="00443ABC"/>
    <w:rsid w:val="00443B44"/>
    <w:rsid w:val="00443B94"/>
    <w:rsid w:val="00443C90"/>
    <w:rsid w:val="00443E1F"/>
    <w:rsid w:val="00443EC1"/>
    <w:rsid w:val="0044403E"/>
    <w:rsid w:val="004441D6"/>
    <w:rsid w:val="00444240"/>
    <w:rsid w:val="004443E1"/>
    <w:rsid w:val="00444507"/>
    <w:rsid w:val="0044494D"/>
    <w:rsid w:val="00444B78"/>
    <w:rsid w:val="00444FAB"/>
    <w:rsid w:val="004450DC"/>
    <w:rsid w:val="0044566E"/>
    <w:rsid w:val="00445926"/>
    <w:rsid w:val="00445AA0"/>
    <w:rsid w:val="00445C2D"/>
    <w:rsid w:val="00445DDD"/>
    <w:rsid w:val="00445FC0"/>
    <w:rsid w:val="00445FFA"/>
    <w:rsid w:val="0044664F"/>
    <w:rsid w:val="00446671"/>
    <w:rsid w:val="0044685E"/>
    <w:rsid w:val="0044690B"/>
    <w:rsid w:val="00446A96"/>
    <w:rsid w:val="00446B8F"/>
    <w:rsid w:val="00446B9E"/>
    <w:rsid w:val="00446C68"/>
    <w:rsid w:val="00446D05"/>
    <w:rsid w:val="00446E4A"/>
    <w:rsid w:val="00446F26"/>
    <w:rsid w:val="00447020"/>
    <w:rsid w:val="00447172"/>
    <w:rsid w:val="00447425"/>
    <w:rsid w:val="0044756C"/>
    <w:rsid w:val="00447666"/>
    <w:rsid w:val="00447725"/>
    <w:rsid w:val="00447754"/>
    <w:rsid w:val="004477FF"/>
    <w:rsid w:val="00447AC9"/>
    <w:rsid w:val="00447B2C"/>
    <w:rsid w:val="00447CE7"/>
    <w:rsid w:val="00447D0B"/>
    <w:rsid w:val="00447D1A"/>
    <w:rsid w:val="00447D60"/>
    <w:rsid w:val="00447F39"/>
    <w:rsid w:val="004502B2"/>
    <w:rsid w:val="00450452"/>
    <w:rsid w:val="0045047E"/>
    <w:rsid w:val="004504E9"/>
    <w:rsid w:val="004504FF"/>
    <w:rsid w:val="0045053A"/>
    <w:rsid w:val="004508FD"/>
    <w:rsid w:val="00450CD9"/>
    <w:rsid w:val="00450EB4"/>
    <w:rsid w:val="00451433"/>
    <w:rsid w:val="00451970"/>
    <w:rsid w:val="00451A2D"/>
    <w:rsid w:val="00451BEF"/>
    <w:rsid w:val="00451DF7"/>
    <w:rsid w:val="00451E80"/>
    <w:rsid w:val="00451FE1"/>
    <w:rsid w:val="004522B8"/>
    <w:rsid w:val="0045235F"/>
    <w:rsid w:val="004523C5"/>
    <w:rsid w:val="00452434"/>
    <w:rsid w:val="00452445"/>
    <w:rsid w:val="00452631"/>
    <w:rsid w:val="00452746"/>
    <w:rsid w:val="0045297F"/>
    <w:rsid w:val="00452EAE"/>
    <w:rsid w:val="00452EF2"/>
    <w:rsid w:val="00452F53"/>
    <w:rsid w:val="00452FEC"/>
    <w:rsid w:val="00453134"/>
    <w:rsid w:val="0045325F"/>
    <w:rsid w:val="00453264"/>
    <w:rsid w:val="0045350E"/>
    <w:rsid w:val="0045355E"/>
    <w:rsid w:val="00453E34"/>
    <w:rsid w:val="0045402E"/>
    <w:rsid w:val="004545D4"/>
    <w:rsid w:val="00454A0C"/>
    <w:rsid w:val="00454C79"/>
    <w:rsid w:val="00454DA7"/>
    <w:rsid w:val="00454EF7"/>
    <w:rsid w:val="004550D2"/>
    <w:rsid w:val="004551F2"/>
    <w:rsid w:val="0045521A"/>
    <w:rsid w:val="0045526D"/>
    <w:rsid w:val="0045535A"/>
    <w:rsid w:val="00455597"/>
    <w:rsid w:val="00455715"/>
    <w:rsid w:val="004559F0"/>
    <w:rsid w:val="00455A23"/>
    <w:rsid w:val="00455EFE"/>
    <w:rsid w:val="00456226"/>
    <w:rsid w:val="0045628F"/>
    <w:rsid w:val="004562B8"/>
    <w:rsid w:val="0045649F"/>
    <w:rsid w:val="0045650E"/>
    <w:rsid w:val="004568D7"/>
    <w:rsid w:val="00456908"/>
    <w:rsid w:val="00456994"/>
    <w:rsid w:val="004569C6"/>
    <w:rsid w:val="00456A44"/>
    <w:rsid w:val="00456D73"/>
    <w:rsid w:val="00456E0B"/>
    <w:rsid w:val="00456EA0"/>
    <w:rsid w:val="00456F32"/>
    <w:rsid w:val="00456F4D"/>
    <w:rsid w:val="004574E7"/>
    <w:rsid w:val="004575B3"/>
    <w:rsid w:val="004577DE"/>
    <w:rsid w:val="00457981"/>
    <w:rsid w:val="00457990"/>
    <w:rsid w:val="00457A97"/>
    <w:rsid w:val="00457C7C"/>
    <w:rsid w:val="00457D06"/>
    <w:rsid w:val="00460114"/>
    <w:rsid w:val="004601CB"/>
    <w:rsid w:val="00460547"/>
    <w:rsid w:val="00460674"/>
    <w:rsid w:val="00460B8B"/>
    <w:rsid w:val="00460CBA"/>
    <w:rsid w:val="00460EAB"/>
    <w:rsid w:val="0046117C"/>
    <w:rsid w:val="004613F8"/>
    <w:rsid w:val="0046147A"/>
    <w:rsid w:val="0046174C"/>
    <w:rsid w:val="00461900"/>
    <w:rsid w:val="004619B8"/>
    <w:rsid w:val="00461CDE"/>
    <w:rsid w:val="00462036"/>
    <w:rsid w:val="004620BA"/>
    <w:rsid w:val="0046222A"/>
    <w:rsid w:val="0046258E"/>
    <w:rsid w:val="00462783"/>
    <w:rsid w:val="0046285A"/>
    <w:rsid w:val="00462914"/>
    <w:rsid w:val="00462933"/>
    <w:rsid w:val="00462957"/>
    <w:rsid w:val="00462B54"/>
    <w:rsid w:val="00462E0D"/>
    <w:rsid w:val="00462FDB"/>
    <w:rsid w:val="00463064"/>
    <w:rsid w:val="004632D5"/>
    <w:rsid w:val="0046334D"/>
    <w:rsid w:val="004633A5"/>
    <w:rsid w:val="004634D5"/>
    <w:rsid w:val="004636C5"/>
    <w:rsid w:val="004637AF"/>
    <w:rsid w:val="00463B89"/>
    <w:rsid w:val="00463D77"/>
    <w:rsid w:val="00463DB5"/>
    <w:rsid w:val="00463DE2"/>
    <w:rsid w:val="004640FD"/>
    <w:rsid w:val="00464118"/>
    <w:rsid w:val="0046416B"/>
    <w:rsid w:val="00464657"/>
    <w:rsid w:val="004648FD"/>
    <w:rsid w:val="004649CD"/>
    <w:rsid w:val="00464C37"/>
    <w:rsid w:val="00464EC8"/>
    <w:rsid w:val="00465340"/>
    <w:rsid w:val="00465385"/>
    <w:rsid w:val="0046558A"/>
    <w:rsid w:val="0046566B"/>
    <w:rsid w:val="004656CF"/>
    <w:rsid w:val="00465CFF"/>
    <w:rsid w:val="00465D65"/>
    <w:rsid w:val="00465E91"/>
    <w:rsid w:val="004662A3"/>
    <w:rsid w:val="00466512"/>
    <w:rsid w:val="00466750"/>
    <w:rsid w:val="00466805"/>
    <w:rsid w:val="0046685B"/>
    <w:rsid w:val="00466AFE"/>
    <w:rsid w:val="00466B8E"/>
    <w:rsid w:val="00466BB4"/>
    <w:rsid w:val="00466D00"/>
    <w:rsid w:val="00466FC4"/>
    <w:rsid w:val="004670A0"/>
    <w:rsid w:val="004671ED"/>
    <w:rsid w:val="004671F9"/>
    <w:rsid w:val="0046770A"/>
    <w:rsid w:val="00467A5C"/>
    <w:rsid w:val="00467ABD"/>
    <w:rsid w:val="00467E2B"/>
    <w:rsid w:val="00467E72"/>
    <w:rsid w:val="00467F3E"/>
    <w:rsid w:val="00470015"/>
    <w:rsid w:val="0047004E"/>
    <w:rsid w:val="004700FB"/>
    <w:rsid w:val="004705DF"/>
    <w:rsid w:val="004706C3"/>
    <w:rsid w:val="00470889"/>
    <w:rsid w:val="0047094F"/>
    <w:rsid w:val="004709DD"/>
    <w:rsid w:val="00470BAE"/>
    <w:rsid w:val="00470DD2"/>
    <w:rsid w:val="00470E3E"/>
    <w:rsid w:val="00471112"/>
    <w:rsid w:val="00471411"/>
    <w:rsid w:val="00471454"/>
    <w:rsid w:val="00471549"/>
    <w:rsid w:val="0047167B"/>
    <w:rsid w:val="0047173C"/>
    <w:rsid w:val="00471815"/>
    <w:rsid w:val="0047190A"/>
    <w:rsid w:val="00471956"/>
    <w:rsid w:val="00471D36"/>
    <w:rsid w:val="00471DEC"/>
    <w:rsid w:val="00472001"/>
    <w:rsid w:val="004722FC"/>
    <w:rsid w:val="00472461"/>
    <w:rsid w:val="0047249F"/>
    <w:rsid w:val="004724BE"/>
    <w:rsid w:val="004725E6"/>
    <w:rsid w:val="004727AD"/>
    <w:rsid w:val="00472B98"/>
    <w:rsid w:val="00472D49"/>
    <w:rsid w:val="00472DAD"/>
    <w:rsid w:val="00472DEE"/>
    <w:rsid w:val="00472EA5"/>
    <w:rsid w:val="00473141"/>
    <w:rsid w:val="004731B2"/>
    <w:rsid w:val="004732CA"/>
    <w:rsid w:val="004738C6"/>
    <w:rsid w:val="00473C3D"/>
    <w:rsid w:val="00473D66"/>
    <w:rsid w:val="00473EBA"/>
    <w:rsid w:val="00473EE8"/>
    <w:rsid w:val="00474164"/>
    <w:rsid w:val="0047428E"/>
    <w:rsid w:val="00474436"/>
    <w:rsid w:val="00474445"/>
    <w:rsid w:val="0047451E"/>
    <w:rsid w:val="00474835"/>
    <w:rsid w:val="00474C33"/>
    <w:rsid w:val="00474C88"/>
    <w:rsid w:val="00474E48"/>
    <w:rsid w:val="00474EA2"/>
    <w:rsid w:val="0047501B"/>
    <w:rsid w:val="004751CD"/>
    <w:rsid w:val="004752FB"/>
    <w:rsid w:val="00475528"/>
    <w:rsid w:val="004756C0"/>
    <w:rsid w:val="00475845"/>
    <w:rsid w:val="004758FE"/>
    <w:rsid w:val="00475B95"/>
    <w:rsid w:val="00475BFE"/>
    <w:rsid w:val="00475C23"/>
    <w:rsid w:val="00475C50"/>
    <w:rsid w:val="0047620D"/>
    <w:rsid w:val="004762A1"/>
    <w:rsid w:val="004762F3"/>
    <w:rsid w:val="004764BB"/>
    <w:rsid w:val="0047666A"/>
    <w:rsid w:val="0047696E"/>
    <w:rsid w:val="00476AE8"/>
    <w:rsid w:val="00476DD0"/>
    <w:rsid w:val="00476F17"/>
    <w:rsid w:val="00476F83"/>
    <w:rsid w:val="00477042"/>
    <w:rsid w:val="0047711B"/>
    <w:rsid w:val="004773CB"/>
    <w:rsid w:val="00477404"/>
    <w:rsid w:val="00477612"/>
    <w:rsid w:val="0047763B"/>
    <w:rsid w:val="00477704"/>
    <w:rsid w:val="00477B71"/>
    <w:rsid w:val="00477C42"/>
    <w:rsid w:val="00477DC3"/>
    <w:rsid w:val="00477E4E"/>
    <w:rsid w:val="00480065"/>
    <w:rsid w:val="004801FE"/>
    <w:rsid w:val="004802C2"/>
    <w:rsid w:val="004804A1"/>
    <w:rsid w:val="00480562"/>
    <w:rsid w:val="00480564"/>
    <w:rsid w:val="004808B8"/>
    <w:rsid w:val="004809B8"/>
    <w:rsid w:val="00480A52"/>
    <w:rsid w:val="00480B53"/>
    <w:rsid w:val="00480C85"/>
    <w:rsid w:val="00480DD9"/>
    <w:rsid w:val="00481179"/>
    <w:rsid w:val="0048119A"/>
    <w:rsid w:val="0048123E"/>
    <w:rsid w:val="004812AE"/>
    <w:rsid w:val="004814A0"/>
    <w:rsid w:val="00481708"/>
    <w:rsid w:val="004817E9"/>
    <w:rsid w:val="004819E5"/>
    <w:rsid w:val="00481AFF"/>
    <w:rsid w:val="00481CFE"/>
    <w:rsid w:val="00481D2D"/>
    <w:rsid w:val="00481F10"/>
    <w:rsid w:val="00481F30"/>
    <w:rsid w:val="0048206D"/>
    <w:rsid w:val="004820FA"/>
    <w:rsid w:val="004821B9"/>
    <w:rsid w:val="00482416"/>
    <w:rsid w:val="00482758"/>
    <w:rsid w:val="00483190"/>
    <w:rsid w:val="00483217"/>
    <w:rsid w:val="004832ED"/>
    <w:rsid w:val="0048347E"/>
    <w:rsid w:val="00483A69"/>
    <w:rsid w:val="00483BD4"/>
    <w:rsid w:val="00483EA6"/>
    <w:rsid w:val="00484006"/>
    <w:rsid w:val="0048404E"/>
    <w:rsid w:val="0048430F"/>
    <w:rsid w:val="00484397"/>
    <w:rsid w:val="004844FE"/>
    <w:rsid w:val="0048462D"/>
    <w:rsid w:val="00484758"/>
    <w:rsid w:val="00484AA6"/>
    <w:rsid w:val="00484BCB"/>
    <w:rsid w:val="00484C7F"/>
    <w:rsid w:val="00484D05"/>
    <w:rsid w:val="004850AA"/>
    <w:rsid w:val="0048511F"/>
    <w:rsid w:val="00485301"/>
    <w:rsid w:val="004855E4"/>
    <w:rsid w:val="00485601"/>
    <w:rsid w:val="00485612"/>
    <w:rsid w:val="00485A0F"/>
    <w:rsid w:val="00485A75"/>
    <w:rsid w:val="00485B3E"/>
    <w:rsid w:val="00485C9E"/>
    <w:rsid w:val="00485DD4"/>
    <w:rsid w:val="00485F13"/>
    <w:rsid w:val="00486093"/>
    <w:rsid w:val="0048632D"/>
    <w:rsid w:val="004866DD"/>
    <w:rsid w:val="00486ACA"/>
    <w:rsid w:val="00486C4B"/>
    <w:rsid w:val="00486E18"/>
    <w:rsid w:val="00486E2E"/>
    <w:rsid w:val="0048701F"/>
    <w:rsid w:val="00487053"/>
    <w:rsid w:val="004871EA"/>
    <w:rsid w:val="004873FA"/>
    <w:rsid w:val="00487498"/>
    <w:rsid w:val="004874EB"/>
    <w:rsid w:val="0048759A"/>
    <w:rsid w:val="00487827"/>
    <w:rsid w:val="004878FB"/>
    <w:rsid w:val="00487D40"/>
    <w:rsid w:val="0049021C"/>
    <w:rsid w:val="00490268"/>
    <w:rsid w:val="0049028D"/>
    <w:rsid w:val="004902A7"/>
    <w:rsid w:val="004902F0"/>
    <w:rsid w:val="00490742"/>
    <w:rsid w:val="004907C6"/>
    <w:rsid w:val="00490815"/>
    <w:rsid w:val="004908BF"/>
    <w:rsid w:val="00490A31"/>
    <w:rsid w:val="00490E8E"/>
    <w:rsid w:val="004910A6"/>
    <w:rsid w:val="004913C8"/>
    <w:rsid w:val="004913D4"/>
    <w:rsid w:val="00491452"/>
    <w:rsid w:val="00491575"/>
    <w:rsid w:val="004916CB"/>
    <w:rsid w:val="0049183D"/>
    <w:rsid w:val="00491880"/>
    <w:rsid w:val="00491B91"/>
    <w:rsid w:val="00491D88"/>
    <w:rsid w:val="00491FDF"/>
    <w:rsid w:val="00492271"/>
    <w:rsid w:val="0049253F"/>
    <w:rsid w:val="004925BF"/>
    <w:rsid w:val="004926AE"/>
    <w:rsid w:val="00492733"/>
    <w:rsid w:val="004927C1"/>
    <w:rsid w:val="004927D8"/>
    <w:rsid w:val="0049289B"/>
    <w:rsid w:val="004928BF"/>
    <w:rsid w:val="00492901"/>
    <w:rsid w:val="00492958"/>
    <w:rsid w:val="00492C5C"/>
    <w:rsid w:val="00492D8A"/>
    <w:rsid w:val="00492EA0"/>
    <w:rsid w:val="00492ECB"/>
    <w:rsid w:val="00493021"/>
    <w:rsid w:val="00493250"/>
    <w:rsid w:val="00493277"/>
    <w:rsid w:val="0049346D"/>
    <w:rsid w:val="004935ED"/>
    <w:rsid w:val="00493631"/>
    <w:rsid w:val="004936D5"/>
    <w:rsid w:val="00493713"/>
    <w:rsid w:val="00493767"/>
    <w:rsid w:val="004939A3"/>
    <w:rsid w:val="00493B94"/>
    <w:rsid w:val="00493BE7"/>
    <w:rsid w:val="00493EEF"/>
    <w:rsid w:val="004942B5"/>
    <w:rsid w:val="00494680"/>
    <w:rsid w:val="004946A3"/>
    <w:rsid w:val="00494764"/>
    <w:rsid w:val="00494DC7"/>
    <w:rsid w:val="00494E80"/>
    <w:rsid w:val="0049508D"/>
    <w:rsid w:val="00495617"/>
    <w:rsid w:val="0049573E"/>
    <w:rsid w:val="004958A6"/>
    <w:rsid w:val="004958AC"/>
    <w:rsid w:val="00495A40"/>
    <w:rsid w:val="00495FCE"/>
    <w:rsid w:val="00495FD4"/>
    <w:rsid w:val="0049605C"/>
    <w:rsid w:val="004960B4"/>
    <w:rsid w:val="00496126"/>
    <w:rsid w:val="00496216"/>
    <w:rsid w:val="0049630E"/>
    <w:rsid w:val="004963BA"/>
    <w:rsid w:val="004965C1"/>
    <w:rsid w:val="004965F7"/>
    <w:rsid w:val="00496605"/>
    <w:rsid w:val="004966F6"/>
    <w:rsid w:val="0049687E"/>
    <w:rsid w:val="004969AF"/>
    <w:rsid w:val="004969E9"/>
    <w:rsid w:val="00496DA4"/>
    <w:rsid w:val="00496FAA"/>
    <w:rsid w:val="004970F8"/>
    <w:rsid w:val="004974F6"/>
    <w:rsid w:val="00497552"/>
    <w:rsid w:val="00497560"/>
    <w:rsid w:val="004975AD"/>
    <w:rsid w:val="00497950"/>
    <w:rsid w:val="00497BFA"/>
    <w:rsid w:val="00497FBF"/>
    <w:rsid w:val="004A005A"/>
    <w:rsid w:val="004A0086"/>
    <w:rsid w:val="004A01C7"/>
    <w:rsid w:val="004A01EE"/>
    <w:rsid w:val="004A0293"/>
    <w:rsid w:val="004A053D"/>
    <w:rsid w:val="004A06F9"/>
    <w:rsid w:val="004A0916"/>
    <w:rsid w:val="004A0CCD"/>
    <w:rsid w:val="004A0EFF"/>
    <w:rsid w:val="004A1210"/>
    <w:rsid w:val="004A148B"/>
    <w:rsid w:val="004A1635"/>
    <w:rsid w:val="004A1A54"/>
    <w:rsid w:val="004A1C37"/>
    <w:rsid w:val="004A1C50"/>
    <w:rsid w:val="004A1D47"/>
    <w:rsid w:val="004A1D93"/>
    <w:rsid w:val="004A1E09"/>
    <w:rsid w:val="004A1FCC"/>
    <w:rsid w:val="004A200C"/>
    <w:rsid w:val="004A2409"/>
    <w:rsid w:val="004A2565"/>
    <w:rsid w:val="004A267A"/>
    <w:rsid w:val="004A2765"/>
    <w:rsid w:val="004A278A"/>
    <w:rsid w:val="004A29BD"/>
    <w:rsid w:val="004A2AA1"/>
    <w:rsid w:val="004A2ECE"/>
    <w:rsid w:val="004A2F18"/>
    <w:rsid w:val="004A2FFD"/>
    <w:rsid w:val="004A3183"/>
    <w:rsid w:val="004A325C"/>
    <w:rsid w:val="004A3416"/>
    <w:rsid w:val="004A3873"/>
    <w:rsid w:val="004A3962"/>
    <w:rsid w:val="004A39C9"/>
    <w:rsid w:val="004A3B78"/>
    <w:rsid w:val="004A3C18"/>
    <w:rsid w:val="004A4036"/>
    <w:rsid w:val="004A40B0"/>
    <w:rsid w:val="004A41FB"/>
    <w:rsid w:val="004A4309"/>
    <w:rsid w:val="004A45BB"/>
    <w:rsid w:val="004A46FF"/>
    <w:rsid w:val="004A4789"/>
    <w:rsid w:val="004A4A56"/>
    <w:rsid w:val="004A4AAA"/>
    <w:rsid w:val="004A4BFA"/>
    <w:rsid w:val="004A4CBD"/>
    <w:rsid w:val="004A5600"/>
    <w:rsid w:val="004A56B1"/>
    <w:rsid w:val="004A5790"/>
    <w:rsid w:val="004A5939"/>
    <w:rsid w:val="004A5A65"/>
    <w:rsid w:val="004A5EE4"/>
    <w:rsid w:val="004A5F9D"/>
    <w:rsid w:val="004A60E0"/>
    <w:rsid w:val="004A6101"/>
    <w:rsid w:val="004A6166"/>
    <w:rsid w:val="004A63E5"/>
    <w:rsid w:val="004A66FC"/>
    <w:rsid w:val="004A67E9"/>
    <w:rsid w:val="004A6878"/>
    <w:rsid w:val="004A687D"/>
    <w:rsid w:val="004A6896"/>
    <w:rsid w:val="004A690C"/>
    <w:rsid w:val="004A6B13"/>
    <w:rsid w:val="004A6B75"/>
    <w:rsid w:val="004A6CB7"/>
    <w:rsid w:val="004A6DB6"/>
    <w:rsid w:val="004A701F"/>
    <w:rsid w:val="004A7048"/>
    <w:rsid w:val="004A7057"/>
    <w:rsid w:val="004A70F7"/>
    <w:rsid w:val="004A7108"/>
    <w:rsid w:val="004A7200"/>
    <w:rsid w:val="004A73A0"/>
    <w:rsid w:val="004A742E"/>
    <w:rsid w:val="004A7453"/>
    <w:rsid w:val="004A746E"/>
    <w:rsid w:val="004A7616"/>
    <w:rsid w:val="004A7738"/>
    <w:rsid w:val="004A7841"/>
    <w:rsid w:val="004A787F"/>
    <w:rsid w:val="004A7B16"/>
    <w:rsid w:val="004A7B5E"/>
    <w:rsid w:val="004A7D09"/>
    <w:rsid w:val="004A7D4B"/>
    <w:rsid w:val="004A7EFC"/>
    <w:rsid w:val="004B01AE"/>
    <w:rsid w:val="004B03BD"/>
    <w:rsid w:val="004B0498"/>
    <w:rsid w:val="004B0514"/>
    <w:rsid w:val="004B08D8"/>
    <w:rsid w:val="004B0A0A"/>
    <w:rsid w:val="004B0A4F"/>
    <w:rsid w:val="004B0ABB"/>
    <w:rsid w:val="004B0B7E"/>
    <w:rsid w:val="004B0D70"/>
    <w:rsid w:val="004B0F0F"/>
    <w:rsid w:val="004B0F76"/>
    <w:rsid w:val="004B102D"/>
    <w:rsid w:val="004B1088"/>
    <w:rsid w:val="004B1125"/>
    <w:rsid w:val="004B11E8"/>
    <w:rsid w:val="004B12F1"/>
    <w:rsid w:val="004B13DB"/>
    <w:rsid w:val="004B16C5"/>
    <w:rsid w:val="004B193B"/>
    <w:rsid w:val="004B1A83"/>
    <w:rsid w:val="004B1C4B"/>
    <w:rsid w:val="004B1CA6"/>
    <w:rsid w:val="004B1D26"/>
    <w:rsid w:val="004B1D84"/>
    <w:rsid w:val="004B1DA3"/>
    <w:rsid w:val="004B1F04"/>
    <w:rsid w:val="004B208D"/>
    <w:rsid w:val="004B2392"/>
    <w:rsid w:val="004B2572"/>
    <w:rsid w:val="004B2722"/>
    <w:rsid w:val="004B2729"/>
    <w:rsid w:val="004B2891"/>
    <w:rsid w:val="004B2C16"/>
    <w:rsid w:val="004B2C60"/>
    <w:rsid w:val="004B2D06"/>
    <w:rsid w:val="004B2D30"/>
    <w:rsid w:val="004B308D"/>
    <w:rsid w:val="004B370E"/>
    <w:rsid w:val="004B374C"/>
    <w:rsid w:val="004B37D3"/>
    <w:rsid w:val="004B3804"/>
    <w:rsid w:val="004B38D6"/>
    <w:rsid w:val="004B3909"/>
    <w:rsid w:val="004B3B67"/>
    <w:rsid w:val="004B3BF2"/>
    <w:rsid w:val="004B3D5A"/>
    <w:rsid w:val="004B3E57"/>
    <w:rsid w:val="004B3EAB"/>
    <w:rsid w:val="004B42A6"/>
    <w:rsid w:val="004B4305"/>
    <w:rsid w:val="004B435C"/>
    <w:rsid w:val="004B4406"/>
    <w:rsid w:val="004B4507"/>
    <w:rsid w:val="004B46BB"/>
    <w:rsid w:val="004B4767"/>
    <w:rsid w:val="004B4777"/>
    <w:rsid w:val="004B48F3"/>
    <w:rsid w:val="004B4928"/>
    <w:rsid w:val="004B4C4A"/>
    <w:rsid w:val="004B53E2"/>
    <w:rsid w:val="004B53EA"/>
    <w:rsid w:val="004B545E"/>
    <w:rsid w:val="004B59E1"/>
    <w:rsid w:val="004B5B31"/>
    <w:rsid w:val="004B5B9E"/>
    <w:rsid w:val="004B5C07"/>
    <w:rsid w:val="004B60CB"/>
    <w:rsid w:val="004B63BB"/>
    <w:rsid w:val="004B64ED"/>
    <w:rsid w:val="004B657B"/>
    <w:rsid w:val="004B6673"/>
    <w:rsid w:val="004B6784"/>
    <w:rsid w:val="004B6919"/>
    <w:rsid w:val="004B6A10"/>
    <w:rsid w:val="004B6BAA"/>
    <w:rsid w:val="004B6C9B"/>
    <w:rsid w:val="004B6CCE"/>
    <w:rsid w:val="004B6E81"/>
    <w:rsid w:val="004B6E89"/>
    <w:rsid w:val="004B6FC7"/>
    <w:rsid w:val="004B752D"/>
    <w:rsid w:val="004B7591"/>
    <w:rsid w:val="004B7652"/>
    <w:rsid w:val="004B7B95"/>
    <w:rsid w:val="004C01E3"/>
    <w:rsid w:val="004C0294"/>
    <w:rsid w:val="004C02B2"/>
    <w:rsid w:val="004C0650"/>
    <w:rsid w:val="004C07D9"/>
    <w:rsid w:val="004C0B42"/>
    <w:rsid w:val="004C0C4A"/>
    <w:rsid w:val="004C0DF8"/>
    <w:rsid w:val="004C10FE"/>
    <w:rsid w:val="004C12D1"/>
    <w:rsid w:val="004C1322"/>
    <w:rsid w:val="004C14AA"/>
    <w:rsid w:val="004C1A43"/>
    <w:rsid w:val="004C1CB5"/>
    <w:rsid w:val="004C1CDF"/>
    <w:rsid w:val="004C1D0F"/>
    <w:rsid w:val="004C2984"/>
    <w:rsid w:val="004C29CF"/>
    <w:rsid w:val="004C2B1C"/>
    <w:rsid w:val="004C2DEE"/>
    <w:rsid w:val="004C30EF"/>
    <w:rsid w:val="004C37DA"/>
    <w:rsid w:val="004C3822"/>
    <w:rsid w:val="004C382B"/>
    <w:rsid w:val="004C389A"/>
    <w:rsid w:val="004C38A5"/>
    <w:rsid w:val="004C3A65"/>
    <w:rsid w:val="004C3B0F"/>
    <w:rsid w:val="004C3B79"/>
    <w:rsid w:val="004C3BFC"/>
    <w:rsid w:val="004C4062"/>
    <w:rsid w:val="004C4088"/>
    <w:rsid w:val="004C422A"/>
    <w:rsid w:val="004C472D"/>
    <w:rsid w:val="004C484D"/>
    <w:rsid w:val="004C49C1"/>
    <w:rsid w:val="004C4C21"/>
    <w:rsid w:val="004C4F49"/>
    <w:rsid w:val="004C4F76"/>
    <w:rsid w:val="004C507A"/>
    <w:rsid w:val="004C50F1"/>
    <w:rsid w:val="004C50FC"/>
    <w:rsid w:val="004C5141"/>
    <w:rsid w:val="004C5197"/>
    <w:rsid w:val="004C52BB"/>
    <w:rsid w:val="004C52FE"/>
    <w:rsid w:val="004C541E"/>
    <w:rsid w:val="004C5665"/>
    <w:rsid w:val="004C571B"/>
    <w:rsid w:val="004C5AC3"/>
    <w:rsid w:val="004C5C5F"/>
    <w:rsid w:val="004C5F4F"/>
    <w:rsid w:val="004C6049"/>
    <w:rsid w:val="004C63BB"/>
    <w:rsid w:val="004C641F"/>
    <w:rsid w:val="004C6639"/>
    <w:rsid w:val="004C6876"/>
    <w:rsid w:val="004C69C8"/>
    <w:rsid w:val="004C739D"/>
    <w:rsid w:val="004C76CD"/>
    <w:rsid w:val="004C7986"/>
    <w:rsid w:val="004C7A2F"/>
    <w:rsid w:val="004C7D58"/>
    <w:rsid w:val="004C7E2C"/>
    <w:rsid w:val="004C7FDB"/>
    <w:rsid w:val="004D03C1"/>
    <w:rsid w:val="004D0462"/>
    <w:rsid w:val="004D062A"/>
    <w:rsid w:val="004D075D"/>
    <w:rsid w:val="004D07E8"/>
    <w:rsid w:val="004D07EB"/>
    <w:rsid w:val="004D0A49"/>
    <w:rsid w:val="004D0B88"/>
    <w:rsid w:val="004D0C27"/>
    <w:rsid w:val="004D0CFA"/>
    <w:rsid w:val="004D0D2B"/>
    <w:rsid w:val="004D0DFB"/>
    <w:rsid w:val="004D0DFF"/>
    <w:rsid w:val="004D1026"/>
    <w:rsid w:val="004D10C1"/>
    <w:rsid w:val="004D1103"/>
    <w:rsid w:val="004D135F"/>
    <w:rsid w:val="004D17E4"/>
    <w:rsid w:val="004D1A9C"/>
    <w:rsid w:val="004D1AB3"/>
    <w:rsid w:val="004D1C82"/>
    <w:rsid w:val="004D1C96"/>
    <w:rsid w:val="004D1CDE"/>
    <w:rsid w:val="004D210D"/>
    <w:rsid w:val="004D21C0"/>
    <w:rsid w:val="004D228F"/>
    <w:rsid w:val="004D239E"/>
    <w:rsid w:val="004D2467"/>
    <w:rsid w:val="004D2553"/>
    <w:rsid w:val="004D2718"/>
    <w:rsid w:val="004D2819"/>
    <w:rsid w:val="004D281A"/>
    <w:rsid w:val="004D2977"/>
    <w:rsid w:val="004D2B4A"/>
    <w:rsid w:val="004D2B7A"/>
    <w:rsid w:val="004D2E82"/>
    <w:rsid w:val="004D2F55"/>
    <w:rsid w:val="004D3041"/>
    <w:rsid w:val="004D31A4"/>
    <w:rsid w:val="004D31E0"/>
    <w:rsid w:val="004D3287"/>
    <w:rsid w:val="004D33BA"/>
    <w:rsid w:val="004D34A9"/>
    <w:rsid w:val="004D3571"/>
    <w:rsid w:val="004D3690"/>
    <w:rsid w:val="004D38D2"/>
    <w:rsid w:val="004D38E7"/>
    <w:rsid w:val="004D3D3D"/>
    <w:rsid w:val="004D3E02"/>
    <w:rsid w:val="004D3EAE"/>
    <w:rsid w:val="004D3F61"/>
    <w:rsid w:val="004D430F"/>
    <w:rsid w:val="004D432A"/>
    <w:rsid w:val="004D46EB"/>
    <w:rsid w:val="004D477A"/>
    <w:rsid w:val="004D479B"/>
    <w:rsid w:val="004D4840"/>
    <w:rsid w:val="004D48FD"/>
    <w:rsid w:val="004D49C4"/>
    <w:rsid w:val="004D4B30"/>
    <w:rsid w:val="004D4CF4"/>
    <w:rsid w:val="004D4D1D"/>
    <w:rsid w:val="004D4DA9"/>
    <w:rsid w:val="004D4E8E"/>
    <w:rsid w:val="004D4F58"/>
    <w:rsid w:val="004D53A7"/>
    <w:rsid w:val="004D5520"/>
    <w:rsid w:val="004D55CF"/>
    <w:rsid w:val="004D55D1"/>
    <w:rsid w:val="004D56AB"/>
    <w:rsid w:val="004D57ED"/>
    <w:rsid w:val="004D58AA"/>
    <w:rsid w:val="004D58D4"/>
    <w:rsid w:val="004D5A66"/>
    <w:rsid w:val="004D5E34"/>
    <w:rsid w:val="004D6025"/>
    <w:rsid w:val="004D655F"/>
    <w:rsid w:val="004D65AC"/>
    <w:rsid w:val="004D6797"/>
    <w:rsid w:val="004D693C"/>
    <w:rsid w:val="004D6EF5"/>
    <w:rsid w:val="004D7100"/>
    <w:rsid w:val="004D71A7"/>
    <w:rsid w:val="004D7660"/>
    <w:rsid w:val="004D76E1"/>
    <w:rsid w:val="004D78D8"/>
    <w:rsid w:val="004D7AFB"/>
    <w:rsid w:val="004D7B54"/>
    <w:rsid w:val="004D7B56"/>
    <w:rsid w:val="004D7BF5"/>
    <w:rsid w:val="004D7C58"/>
    <w:rsid w:val="004D7E55"/>
    <w:rsid w:val="004D7E76"/>
    <w:rsid w:val="004D7E8E"/>
    <w:rsid w:val="004E0203"/>
    <w:rsid w:val="004E0406"/>
    <w:rsid w:val="004E0729"/>
    <w:rsid w:val="004E094F"/>
    <w:rsid w:val="004E0B48"/>
    <w:rsid w:val="004E10B9"/>
    <w:rsid w:val="004E10E4"/>
    <w:rsid w:val="004E11DB"/>
    <w:rsid w:val="004E1357"/>
    <w:rsid w:val="004E13DC"/>
    <w:rsid w:val="004E14E3"/>
    <w:rsid w:val="004E186D"/>
    <w:rsid w:val="004E19EC"/>
    <w:rsid w:val="004E1CD8"/>
    <w:rsid w:val="004E1DD8"/>
    <w:rsid w:val="004E235D"/>
    <w:rsid w:val="004E2522"/>
    <w:rsid w:val="004E269F"/>
    <w:rsid w:val="004E27F3"/>
    <w:rsid w:val="004E2868"/>
    <w:rsid w:val="004E2879"/>
    <w:rsid w:val="004E28A2"/>
    <w:rsid w:val="004E2D13"/>
    <w:rsid w:val="004E2D6D"/>
    <w:rsid w:val="004E2EC9"/>
    <w:rsid w:val="004E30E6"/>
    <w:rsid w:val="004E35E9"/>
    <w:rsid w:val="004E3721"/>
    <w:rsid w:val="004E3800"/>
    <w:rsid w:val="004E3844"/>
    <w:rsid w:val="004E3A95"/>
    <w:rsid w:val="004E3B79"/>
    <w:rsid w:val="004E3DE2"/>
    <w:rsid w:val="004E406C"/>
    <w:rsid w:val="004E420A"/>
    <w:rsid w:val="004E42D7"/>
    <w:rsid w:val="004E453F"/>
    <w:rsid w:val="004E47A4"/>
    <w:rsid w:val="004E4825"/>
    <w:rsid w:val="004E4899"/>
    <w:rsid w:val="004E4AAD"/>
    <w:rsid w:val="004E4AF0"/>
    <w:rsid w:val="004E513E"/>
    <w:rsid w:val="004E51EF"/>
    <w:rsid w:val="004E55D2"/>
    <w:rsid w:val="004E5915"/>
    <w:rsid w:val="004E59E1"/>
    <w:rsid w:val="004E606C"/>
    <w:rsid w:val="004E6073"/>
    <w:rsid w:val="004E6318"/>
    <w:rsid w:val="004E644F"/>
    <w:rsid w:val="004E6499"/>
    <w:rsid w:val="004E663E"/>
    <w:rsid w:val="004E6719"/>
    <w:rsid w:val="004E676F"/>
    <w:rsid w:val="004E6B7D"/>
    <w:rsid w:val="004E6C4A"/>
    <w:rsid w:val="004E6CD9"/>
    <w:rsid w:val="004E6DD8"/>
    <w:rsid w:val="004E6EFB"/>
    <w:rsid w:val="004E7076"/>
    <w:rsid w:val="004E7104"/>
    <w:rsid w:val="004E714A"/>
    <w:rsid w:val="004E7517"/>
    <w:rsid w:val="004E7519"/>
    <w:rsid w:val="004E75C4"/>
    <w:rsid w:val="004E767D"/>
    <w:rsid w:val="004E769A"/>
    <w:rsid w:val="004E799F"/>
    <w:rsid w:val="004E7AEB"/>
    <w:rsid w:val="004E7B2D"/>
    <w:rsid w:val="004E7C01"/>
    <w:rsid w:val="004F0219"/>
    <w:rsid w:val="004F03D5"/>
    <w:rsid w:val="004F04E5"/>
    <w:rsid w:val="004F04EF"/>
    <w:rsid w:val="004F0539"/>
    <w:rsid w:val="004F05A5"/>
    <w:rsid w:val="004F0680"/>
    <w:rsid w:val="004F0684"/>
    <w:rsid w:val="004F06A5"/>
    <w:rsid w:val="004F07A1"/>
    <w:rsid w:val="004F0817"/>
    <w:rsid w:val="004F0D0D"/>
    <w:rsid w:val="004F0DF5"/>
    <w:rsid w:val="004F1173"/>
    <w:rsid w:val="004F148C"/>
    <w:rsid w:val="004F17F9"/>
    <w:rsid w:val="004F1A41"/>
    <w:rsid w:val="004F1ACF"/>
    <w:rsid w:val="004F1BA7"/>
    <w:rsid w:val="004F1D4F"/>
    <w:rsid w:val="004F1EAD"/>
    <w:rsid w:val="004F2182"/>
    <w:rsid w:val="004F221E"/>
    <w:rsid w:val="004F2222"/>
    <w:rsid w:val="004F2434"/>
    <w:rsid w:val="004F26D8"/>
    <w:rsid w:val="004F2A15"/>
    <w:rsid w:val="004F2A43"/>
    <w:rsid w:val="004F2A53"/>
    <w:rsid w:val="004F2B8B"/>
    <w:rsid w:val="004F2C66"/>
    <w:rsid w:val="004F2CB7"/>
    <w:rsid w:val="004F2D05"/>
    <w:rsid w:val="004F2F22"/>
    <w:rsid w:val="004F2F39"/>
    <w:rsid w:val="004F2F52"/>
    <w:rsid w:val="004F2F9F"/>
    <w:rsid w:val="004F3013"/>
    <w:rsid w:val="004F307C"/>
    <w:rsid w:val="004F3156"/>
    <w:rsid w:val="004F31AE"/>
    <w:rsid w:val="004F32DC"/>
    <w:rsid w:val="004F341F"/>
    <w:rsid w:val="004F383C"/>
    <w:rsid w:val="004F39FE"/>
    <w:rsid w:val="004F3A1B"/>
    <w:rsid w:val="004F3A8E"/>
    <w:rsid w:val="004F3B60"/>
    <w:rsid w:val="004F3F7A"/>
    <w:rsid w:val="004F42AA"/>
    <w:rsid w:val="004F461A"/>
    <w:rsid w:val="004F4904"/>
    <w:rsid w:val="004F491F"/>
    <w:rsid w:val="004F4A13"/>
    <w:rsid w:val="004F4D2A"/>
    <w:rsid w:val="004F4E3C"/>
    <w:rsid w:val="004F502A"/>
    <w:rsid w:val="004F53E2"/>
    <w:rsid w:val="004F566B"/>
    <w:rsid w:val="004F585C"/>
    <w:rsid w:val="004F5861"/>
    <w:rsid w:val="004F58D3"/>
    <w:rsid w:val="004F5CEF"/>
    <w:rsid w:val="004F5D2B"/>
    <w:rsid w:val="004F5F48"/>
    <w:rsid w:val="004F617D"/>
    <w:rsid w:val="004F618B"/>
    <w:rsid w:val="004F6230"/>
    <w:rsid w:val="004F628E"/>
    <w:rsid w:val="004F6439"/>
    <w:rsid w:val="004F65C1"/>
    <w:rsid w:val="004F677F"/>
    <w:rsid w:val="004F6794"/>
    <w:rsid w:val="004F6A27"/>
    <w:rsid w:val="004F6FCE"/>
    <w:rsid w:val="004F711E"/>
    <w:rsid w:val="004F750C"/>
    <w:rsid w:val="004F7521"/>
    <w:rsid w:val="004F7531"/>
    <w:rsid w:val="004F75AB"/>
    <w:rsid w:val="004F77DA"/>
    <w:rsid w:val="004F7990"/>
    <w:rsid w:val="004F7D9F"/>
    <w:rsid w:val="004F7F2F"/>
    <w:rsid w:val="0050005E"/>
    <w:rsid w:val="00500160"/>
    <w:rsid w:val="005001AC"/>
    <w:rsid w:val="0050023F"/>
    <w:rsid w:val="005002D0"/>
    <w:rsid w:val="005003BB"/>
    <w:rsid w:val="00500586"/>
    <w:rsid w:val="005005F8"/>
    <w:rsid w:val="005007BA"/>
    <w:rsid w:val="00500814"/>
    <w:rsid w:val="00500A3C"/>
    <w:rsid w:val="00500ACD"/>
    <w:rsid w:val="00500AF0"/>
    <w:rsid w:val="00500D49"/>
    <w:rsid w:val="00500E4D"/>
    <w:rsid w:val="00500FC1"/>
    <w:rsid w:val="00500FCE"/>
    <w:rsid w:val="00501138"/>
    <w:rsid w:val="00501181"/>
    <w:rsid w:val="005012C0"/>
    <w:rsid w:val="005014D3"/>
    <w:rsid w:val="005015C6"/>
    <w:rsid w:val="005015EF"/>
    <w:rsid w:val="005016EB"/>
    <w:rsid w:val="005017F8"/>
    <w:rsid w:val="00501A5D"/>
    <w:rsid w:val="00501C76"/>
    <w:rsid w:val="00501C81"/>
    <w:rsid w:val="00501CF6"/>
    <w:rsid w:val="00501ED1"/>
    <w:rsid w:val="00501F21"/>
    <w:rsid w:val="00501F68"/>
    <w:rsid w:val="00501F6F"/>
    <w:rsid w:val="00501FFE"/>
    <w:rsid w:val="0050219E"/>
    <w:rsid w:val="005023FA"/>
    <w:rsid w:val="00502834"/>
    <w:rsid w:val="00502960"/>
    <w:rsid w:val="00502C17"/>
    <w:rsid w:val="00502C52"/>
    <w:rsid w:val="00502C7B"/>
    <w:rsid w:val="00502CAD"/>
    <w:rsid w:val="005030C3"/>
    <w:rsid w:val="00503344"/>
    <w:rsid w:val="005033BE"/>
    <w:rsid w:val="005033BF"/>
    <w:rsid w:val="0050357F"/>
    <w:rsid w:val="0050370C"/>
    <w:rsid w:val="00503797"/>
    <w:rsid w:val="0050390F"/>
    <w:rsid w:val="00503994"/>
    <w:rsid w:val="00503A82"/>
    <w:rsid w:val="00503AB4"/>
    <w:rsid w:val="00503C46"/>
    <w:rsid w:val="00503D54"/>
    <w:rsid w:val="00504061"/>
    <w:rsid w:val="00504228"/>
    <w:rsid w:val="0050462E"/>
    <w:rsid w:val="00504A0B"/>
    <w:rsid w:val="00504B27"/>
    <w:rsid w:val="00504B7D"/>
    <w:rsid w:val="00504DE0"/>
    <w:rsid w:val="00504E91"/>
    <w:rsid w:val="00504F2E"/>
    <w:rsid w:val="00505166"/>
    <w:rsid w:val="00505176"/>
    <w:rsid w:val="005051AC"/>
    <w:rsid w:val="00505210"/>
    <w:rsid w:val="005052FB"/>
    <w:rsid w:val="00505371"/>
    <w:rsid w:val="005053DF"/>
    <w:rsid w:val="0050559B"/>
    <w:rsid w:val="005056B4"/>
    <w:rsid w:val="005056F1"/>
    <w:rsid w:val="00505729"/>
    <w:rsid w:val="00505A70"/>
    <w:rsid w:val="00505B1A"/>
    <w:rsid w:val="00505BAE"/>
    <w:rsid w:val="00505BE4"/>
    <w:rsid w:val="00505E22"/>
    <w:rsid w:val="005060F6"/>
    <w:rsid w:val="005062EB"/>
    <w:rsid w:val="005062FE"/>
    <w:rsid w:val="00506503"/>
    <w:rsid w:val="00506956"/>
    <w:rsid w:val="00506973"/>
    <w:rsid w:val="005069BD"/>
    <w:rsid w:val="00506A5D"/>
    <w:rsid w:val="00506B0B"/>
    <w:rsid w:val="00506B7F"/>
    <w:rsid w:val="00506DF1"/>
    <w:rsid w:val="00506F4D"/>
    <w:rsid w:val="00506F90"/>
    <w:rsid w:val="0050707B"/>
    <w:rsid w:val="00507231"/>
    <w:rsid w:val="00507243"/>
    <w:rsid w:val="0050735F"/>
    <w:rsid w:val="005073DB"/>
    <w:rsid w:val="005074E8"/>
    <w:rsid w:val="0050753C"/>
    <w:rsid w:val="0050758C"/>
    <w:rsid w:val="005075EE"/>
    <w:rsid w:val="0050794A"/>
    <w:rsid w:val="00507AF0"/>
    <w:rsid w:val="00507B89"/>
    <w:rsid w:val="00507C94"/>
    <w:rsid w:val="00510370"/>
    <w:rsid w:val="00510574"/>
    <w:rsid w:val="005105DA"/>
    <w:rsid w:val="0051064B"/>
    <w:rsid w:val="00510CA1"/>
    <w:rsid w:val="00510CAE"/>
    <w:rsid w:val="00510CD7"/>
    <w:rsid w:val="00510FDF"/>
    <w:rsid w:val="00511012"/>
    <w:rsid w:val="00511053"/>
    <w:rsid w:val="0051119E"/>
    <w:rsid w:val="00511267"/>
    <w:rsid w:val="00511312"/>
    <w:rsid w:val="00511662"/>
    <w:rsid w:val="005117F7"/>
    <w:rsid w:val="00511C48"/>
    <w:rsid w:val="00511CE8"/>
    <w:rsid w:val="00511D3F"/>
    <w:rsid w:val="00511D63"/>
    <w:rsid w:val="00511DDD"/>
    <w:rsid w:val="00511F56"/>
    <w:rsid w:val="00512025"/>
    <w:rsid w:val="005123D4"/>
    <w:rsid w:val="005124A4"/>
    <w:rsid w:val="005124D7"/>
    <w:rsid w:val="005124F1"/>
    <w:rsid w:val="00512575"/>
    <w:rsid w:val="005127C1"/>
    <w:rsid w:val="0051299B"/>
    <w:rsid w:val="00512BD8"/>
    <w:rsid w:val="00512CC3"/>
    <w:rsid w:val="0051339F"/>
    <w:rsid w:val="005133B3"/>
    <w:rsid w:val="00513479"/>
    <w:rsid w:val="00513553"/>
    <w:rsid w:val="00513666"/>
    <w:rsid w:val="005136CF"/>
    <w:rsid w:val="0051388A"/>
    <w:rsid w:val="005138B1"/>
    <w:rsid w:val="00513DC7"/>
    <w:rsid w:val="00513E6D"/>
    <w:rsid w:val="00513F21"/>
    <w:rsid w:val="00513F26"/>
    <w:rsid w:val="0051401B"/>
    <w:rsid w:val="00514161"/>
    <w:rsid w:val="0051454F"/>
    <w:rsid w:val="00514559"/>
    <w:rsid w:val="0051464D"/>
    <w:rsid w:val="00514685"/>
    <w:rsid w:val="00514A33"/>
    <w:rsid w:val="00515380"/>
    <w:rsid w:val="005153C7"/>
    <w:rsid w:val="005153F3"/>
    <w:rsid w:val="0051549E"/>
    <w:rsid w:val="005155DD"/>
    <w:rsid w:val="005155F1"/>
    <w:rsid w:val="005156EF"/>
    <w:rsid w:val="0051583D"/>
    <w:rsid w:val="00515A6A"/>
    <w:rsid w:val="00515ABB"/>
    <w:rsid w:val="00515B60"/>
    <w:rsid w:val="00515C61"/>
    <w:rsid w:val="00515DC1"/>
    <w:rsid w:val="00516118"/>
    <w:rsid w:val="0051639F"/>
    <w:rsid w:val="0051644C"/>
    <w:rsid w:val="00516949"/>
    <w:rsid w:val="00516C18"/>
    <w:rsid w:val="00516FE6"/>
    <w:rsid w:val="00517142"/>
    <w:rsid w:val="005171F2"/>
    <w:rsid w:val="0051728A"/>
    <w:rsid w:val="005174D5"/>
    <w:rsid w:val="005176CA"/>
    <w:rsid w:val="0051776E"/>
    <w:rsid w:val="0051783F"/>
    <w:rsid w:val="00517A74"/>
    <w:rsid w:val="00517B22"/>
    <w:rsid w:val="00517B24"/>
    <w:rsid w:val="00517E8F"/>
    <w:rsid w:val="00520091"/>
    <w:rsid w:val="00520495"/>
    <w:rsid w:val="00520530"/>
    <w:rsid w:val="00520681"/>
    <w:rsid w:val="005206F3"/>
    <w:rsid w:val="00520772"/>
    <w:rsid w:val="00520A13"/>
    <w:rsid w:val="00520C2B"/>
    <w:rsid w:val="00520D09"/>
    <w:rsid w:val="00520DDE"/>
    <w:rsid w:val="00520FFC"/>
    <w:rsid w:val="00521021"/>
    <w:rsid w:val="0052116B"/>
    <w:rsid w:val="00521244"/>
    <w:rsid w:val="005213EB"/>
    <w:rsid w:val="00521758"/>
    <w:rsid w:val="00521F7D"/>
    <w:rsid w:val="0052244B"/>
    <w:rsid w:val="00522453"/>
    <w:rsid w:val="00522575"/>
    <w:rsid w:val="00522660"/>
    <w:rsid w:val="005227A8"/>
    <w:rsid w:val="0052280A"/>
    <w:rsid w:val="0052287D"/>
    <w:rsid w:val="00522967"/>
    <w:rsid w:val="00522C1B"/>
    <w:rsid w:val="005235D1"/>
    <w:rsid w:val="005236C0"/>
    <w:rsid w:val="005236F5"/>
    <w:rsid w:val="00523A08"/>
    <w:rsid w:val="00523A77"/>
    <w:rsid w:val="00523C7A"/>
    <w:rsid w:val="00523D53"/>
    <w:rsid w:val="00523DCF"/>
    <w:rsid w:val="005240D7"/>
    <w:rsid w:val="00524117"/>
    <w:rsid w:val="00524457"/>
    <w:rsid w:val="0052445F"/>
    <w:rsid w:val="005244E9"/>
    <w:rsid w:val="0052489E"/>
    <w:rsid w:val="00524A7D"/>
    <w:rsid w:val="00524C38"/>
    <w:rsid w:val="00524CF0"/>
    <w:rsid w:val="00524E4E"/>
    <w:rsid w:val="00525268"/>
    <w:rsid w:val="00525367"/>
    <w:rsid w:val="005253CA"/>
    <w:rsid w:val="005253FA"/>
    <w:rsid w:val="005253FC"/>
    <w:rsid w:val="005256A7"/>
    <w:rsid w:val="005256CC"/>
    <w:rsid w:val="00525860"/>
    <w:rsid w:val="005259C4"/>
    <w:rsid w:val="00525B2F"/>
    <w:rsid w:val="00525BCD"/>
    <w:rsid w:val="00525D86"/>
    <w:rsid w:val="00526044"/>
    <w:rsid w:val="0052604A"/>
    <w:rsid w:val="005260B6"/>
    <w:rsid w:val="005260FD"/>
    <w:rsid w:val="0052638F"/>
    <w:rsid w:val="00526495"/>
    <w:rsid w:val="00526671"/>
    <w:rsid w:val="005267E2"/>
    <w:rsid w:val="005269C5"/>
    <w:rsid w:val="00526AEE"/>
    <w:rsid w:val="00527027"/>
    <w:rsid w:val="00527084"/>
    <w:rsid w:val="005270FC"/>
    <w:rsid w:val="005271A1"/>
    <w:rsid w:val="00527486"/>
    <w:rsid w:val="00527606"/>
    <w:rsid w:val="0052773D"/>
    <w:rsid w:val="00527841"/>
    <w:rsid w:val="00527944"/>
    <w:rsid w:val="005279AE"/>
    <w:rsid w:val="00527A09"/>
    <w:rsid w:val="00527F6D"/>
    <w:rsid w:val="005300C6"/>
    <w:rsid w:val="00530736"/>
    <w:rsid w:val="00530A97"/>
    <w:rsid w:val="00530C01"/>
    <w:rsid w:val="00530C32"/>
    <w:rsid w:val="00530DB1"/>
    <w:rsid w:val="00530EE2"/>
    <w:rsid w:val="005311C3"/>
    <w:rsid w:val="005312A7"/>
    <w:rsid w:val="005312CE"/>
    <w:rsid w:val="005317ED"/>
    <w:rsid w:val="00531A25"/>
    <w:rsid w:val="00531B3F"/>
    <w:rsid w:val="00531D92"/>
    <w:rsid w:val="00531FA2"/>
    <w:rsid w:val="00532494"/>
    <w:rsid w:val="0053249B"/>
    <w:rsid w:val="005326EA"/>
    <w:rsid w:val="00532B13"/>
    <w:rsid w:val="00532CB2"/>
    <w:rsid w:val="00532CD5"/>
    <w:rsid w:val="00532D10"/>
    <w:rsid w:val="00533065"/>
    <w:rsid w:val="00533149"/>
    <w:rsid w:val="0053324C"/>
    <w:rsid w:val="00533333"/>
    <w:rsid w:val="0053366C"/>
    <w:rsid w:val="0053371D"/>
    <w:rsid w:val="005337BE"/>
    <w:rsid w:val="00533B84"/>
    <w:rsid w:val="00533BB3"/>
    <w:rsid w:val="00534037"/>
    <w:rsid w:val="0053418F"/>
    <w:rsid w:val="005341BB"/>
    <w:rsid w:val="0053438B"/>
    <w:rsid w:val="00534593"/>
    <w:rsid w:val="00534797"/>
    <w:rsid w:val="0053498F"/>
    <w:rsid w:val="00534A1C"/>
    <w:rsid w:val="00534ABE"/>
    <w:rsid w:val="00534BE3"/>
    <w:rsid w:val="00534BFA"/>
    <w:rsid w:val="00534C9E"/>
    <w:rsid w:val="00534D4C"/>
    <w:rsid w:val="00534D7D"/>
    <w:rsid w:val="00534E6F"/>
    <w:rsid w:val="00534FFC"/>
    <w:rsid w:val="005350DC"/>
    <w:rsid w:val="00535252"/>
    <w:rsid w:val="0053536A"/>
    <w:rsid w:val="0053539E"/>
    <w:rsid w:val="00535565"/>
    <w:rsid w:val="00535909"/>
    <w:rsid w:val="00535B27"/>
    <w:rsid w:val="00535C83"/>
    <w:rsid w:val="00535CB4"/>
    <w:rsid w:val="00535DFF"/>
    <w:rsid w:val="00535E04"/>
    <w:rsid w:val="00536010"/>
    <w:rsid w:val="0053606A"/>
    <w:rsid w:val="00536237"/>
    <w:rsid w:val="0053630A"/>
    <w:rsid w:val="00536540"/>
    <w:rsid w:val="00536548"/>
    <w:rsid w:val="005367BE"/>
    <w:rsid w:val="00536896"/>
    <w:rsid w:val="00536AD5"/>
    <w:rsid w:val="00536B8C"/>
    <w:rsid w:val="00536EC7"/>
    <w:rsid w:val="00537146"/>
    <w:rsid w:val="00537889"/>
    <w:rsid w:val="005378BF"/>
    <w:rsid w:val="00537904"/>
    <w:rsid w:val="00537A77"/>
    <w:rsid w:val="00537A7E"/>
    <w:rsid w:val="00537B50"/>
    <w:rsid w:val="00537C51"/>
    <w:rsid w:val="00537C63"/>
    <w:rsid w:val="00537D11"/>
    <w:rsid w:val="0054003A"/>
    <w:rsid w:val="00540310"/>
    <w:rsid w:val="005403BD"/>
    <w:rsid w:val="0054052A"/>
    <w:rsid w:val="00540582"/>
    <w:rsid w:val="005408E1"/>
    <w:rsid w:val="0054091B"/>
    <w:rsid w:val="00540EB6"/>
    <w:rsid w:val="00540F61"/>
    <w:rsid w:val="00540F6E"/>
    <w:rsid w:val="00540F9D"/>
    <w:rsid w:val="0054110C"/>
    <w:rsid w:val="0054137D"/>
    <w:rsid w:val="005413E9"/>
    <w:rsid w:val="00541502"/>
    <w:rsid w:val="0054154D"/>
    <w:rsid w:val="0054171A"/>
    <w:rsid w:val="0054187D"/>
    <w:rsid w:val="00541A14"/>
    <w:rsid w:val="00541A75"/>
    <w:rsid w:val="00541CD7"/>
    <w:rsid w:val="005420F8"/>
    <w:rsid w:val="0054211F"/>
    <w:rsid w:val="005421D1"/>
    <w:rsid w:val="005422EE"/>
    <w:rsid w:val="005424ED"/>
    <w:rsid w:val="0054284C"/>
    <w:rsid w:val="00542AAB"/>
    <w:rsid w:val="00542D62"/>
    <w:rsid w:val="00542E34"/>
    <w:rsid w:val="00542F17"/>
    <w:rsid w:val="00543219"/>
    <w:rsid w:val="00543462"/>
    <w:rsid w:val="00543570"/>
    <w:rsid w:val="00543772"/>
    <w:rsid w:val="005437E8"/>
    <w:rsid w:val="00543834"/>
    <w:rsid w:val="0054390B"/>
    <w:rsid w:val="00543926"/>
    <w:rsid w:val="00543A5B"/>
    <w:rsid w:val="00543BCD"/>
    <w:rsid w:val="00543BDA"/>
    <w:rsid w:val="00543C2C"/>
    <w:rsid w:val="00543CB9"/>
    <w:rsid w:val="00543E01"/>
    <w:rsid w:val="00543F9C"/>
    <w:rsid w:val="00544300"/>
    <w:rsid w:val="005445F0"/>
    <w:rsid w:val="005446D4"/>
    <w:rsid w:val="00544774"/>
    <w:rsid w:val="00544912"/>
    <w:rsid w:val="00544BF1"/>
    <w:rsid w:val="00544C42"/>
    <w:rsid w:val="00544D41"/>
    <w:rsid w:val="00544E66"/>
    <w:rsid w:val="00545158"/>
    <w:rsid w:val="00545290"/>
    <w:rsid w:val="00545AE1"/>
    <w:rsid w:val="00545C12"/>
    <w:rsid w:val="00545C42"/>
    <w:rsid w:val="00545D06"/>
    <w:rsid w:val="00545DB7"/>
    <w:rsid w:val="00545DDB"/>
    <w:rsid w:val="00545F2D"/>
    <w:rsid w:val="0054600D"/>
    <w:rsid w:val="005461AA"/>
    <w:rsid w:val="005462D0"/>
    <w:rsid w:val="0054637A"/>
    <w:rsid w:val="0054659B"/>
    <w:rsid w:val="00546782"/>
    <w:rsid w:val="005469E6"/>
    <w:rsid w:val="00546A5D"/>
    <w:rsid w:val="00546AD0"/>
    <w:rsid w:val="00546B03"/>
    <w:rsid w:val="00546C24"/>
    <w:rsid w:val="00546C79"/>
    <w:rsid w:val="00546D39"/>
    <w:rsid w:val="00546F85"/>
    <w:rsid w:val="00546FCC"/>
    <w:rsid w:val="005470C5"/>
    <w:rsid w:val="005472F3"/>
    <w:rsid w:val="00547569"/>
    <w:rsid w:val="005476A3"/>
    <w:rsid w:val="00547A26"/>
    <w:rsid w:val="00547A69"/>
    <w:rsid w:val="00547A88"/>
    <w:rsid w:val="00547AED"/>
    <w:rsid w:val="00547BCA"/>
    <w:rsid w:val="0055000A"/>
    <w:rsid w:val="00550170"/>
    <w:rsid w:val="0055036C"/>
    <w:rsid w:val="0055042C"/>
    <w:rsid w:val="0055047F"/>
    <w:rsid w:val="00550528"/>
    <w:rsid w:val="0055087D"/>
    <w:rsid w:val="00550947"/>
    <w:rsid w:val="00550AB0"/>
    <w:rsid w:val="00550AF4"/>
    <w:rsid w:val="00550C4D"/>
    <w:rsid w:val="00550C8F"/>
    <w:rsid w:val="00550CBF"/>
    <w:rsid w:val="00550E84"/>
    <w:rsid w:val="00550EBB"/>
    <w:rsid w:val="00551368"/>
    <w:rsid w:val="005513AC"/>
    <w:rsid w:val="0055141A"/>
    <w:rsid w:val="00551759"/>
    <w:rsid w:val="0055189E"/>
    <w:rsid w:val="00552390"/>
    <w:rsid w:val="005524B0"/>
    <w:rsid w:val="005525E2"/>
    <w:rsid w:val="00552B0F"/>
    <w:rsid w:val="00552BC2"/>
    <w:rsid w:val="00552C3B"/>
    <w:rsid w:val="00552CD2"/>
    <w:rsid w:val="00552F7C"/>
    <w:rsid w:val="00552F80"/>
    <w:rsid w:val="00552FCC"/>
    <w:rsid w:val="005532C2"/>
    <w:rsid w:val="00553302"/>
    <w:rsid w:val="005533B1"/>
    <w:rsid w:val="0055344F"/>
    <w:rsid w:val="005534C8"/>
    <w:rsid w:val="005534F1"/>
    <w:rsid w:val="00553893"/>
    <w:rsid w:val="00553A59"/>
    <w:rsid w:val="00553A60"/>
    <w:rsid w:val="00553D16"/>
    <w:rsid w:val="00553DFB"/>
    <w:rsid w:val="00553E3B"/>
    <w:rsid w:val="00554139"/>
    <w:rsid w:val="00554316"/>
    <w:rsid w:val="00554518"/>
    <w:rsid w:val="0055488A"/>
    <w:rsid w:val="00554894"/>
    <w:rsid w:val="00554A84"/>
    <w:rsid w:val="00554F08"/>
    <w:rsid w:val="00554FFD"/>
    <w:rsid w:val="00555014"/>
    <w:rsid w:val="005552FD"/>
    <w:rsid w:val="005555DB"/>
    <w:rsid w:val="005557F7"/>
    <w:rsid w:val="0055584F"/>
    <w:rsid w:val="00555854"/>
    <w:rsid w:val="0055587F"/>
    <w:rsid w:val="00555AE0"/>
    <w:rsid w:val="00555AEC"/>
    <w:rsid w:val="00555B16"/>
    <w:rsid w:val="00555B30"/>
    <w:rsid w:val="00555C0C"/>
    <w:rsid w:val="00555E13"/>
    <w:rsid w:val="00555EB4"/>
    <w:rsid w:val="00555F09"/>
    <w:rsid w:val="00555F68"/>
    <w:rsid w:val="00555F6E"/>
    <w:rsid w:val="00556028"/>
    <w:rsid w:val="005561C4"/>
    <w:rsid w:val="00556248"/>
    <w:rsid w:val="005564D5"/>
    <w:rsid w:val="0055672B"/>
    <w:rsid w:val="005568FE"/>
    <w:rsid w:val="00556A1A"/>
    <w:rsid w:val="00556A58"/>
    <w:rsid w:val="00556C7F"/>
    <w:rsid w:val="00556D82"/>
    <w:rsid w:val="00556EFB"/>
    <w:rsid w:val="00557296"/>
    <w:rsid w:val="005573A4"/>
    <w:rsid w:val="005577B0"/>
    <w:rsid w:val="00557B39"/>
    <w:rsid w:val="0056013B"/>
    <w:rsid w:val="00560192"/>
    <w:rsid w:val="005606AA"/>
    <w:rsid w:val="005606CE"/>
    <w:rsid w:val="00560A49"/>
    <w:rsid w:val="00560CBB"/>
    <w:rsid w:val="00560DAF"/>
    <w:rsid w:val="00561147"/>
    <w:rsid w:val="00561174"/>
    <w:rsid w:val="00561241"/>
    <w:rsid w:val="005618A1"/>
    <w:rsid w:val="00561A8F"/>
    <w:rsid w:val="00561AB3"/>
    <w:rsid w:val="00561AE4"/>
    <w:rsid w:val="00562084"/>
    <w:rsid w:val="005621E0"/>
    <w:rsid w:val="0056232C"/>
    <w:rsid w:val="005623EA"/>
    <w:rsid w:val="00562465"/>
    <w:rsid w:val="0056267E"/>
    <w:rsid w:val="005626AD"/>
    <w:rsid w:val="00562E1B"/>
    <w:rsid w:val="00562EA1"/>
    <w:rsid w:val="005630B7"/>
    <w:rsid w:val="005632E4"/>
    <w:rsid w:val="00563331"/>
    <w:rsid w:val="005634DC"/>
    <w:rsid w:val="0056375B"/>
    <w:rsid w:val="00563903"/>
    <w:rsid w:val="00563AEC"/>
    <w:rsid w:val="00563D1D"/>
    <w:rsid w:val="00563DF2"/>
    <w:rsid w:val="00564369"/>
    <w:rsid w:val="00564409"/>
    <w:rsid w:val="0056481F"/>
    <w:rsid w:val="00564B82"/>
    <w:rsid w:val="00564C58"/>
    <w:rsid w:val="00564E2C"/>
    <w:rsid w:val="00565333"/>
    <w:rsid w:val="00565391"/>
    <w:rsid w:val="00565551"/>
    <w:rsid w:val="0056574F"/>
    <w:rsid w:val="005658BD"/>
    <w:rsid w:val="00565AA0"/>
    <w:rsid w:val="00565BB7"/>
    <w:rsid w:val="00565DB9"/>
    <w:rsid w:val="0056609B"/>
    <w:rsid w:val="00566417"/>
    <w:rsid w:val="0056644C"/>
    <w:rsid w:val="005666BD"/>
    <w:rsid w:val="005669BC"/>
    <w:rsid w:val="00566A16"/>
    <w:rsid w:val="00566AA6"/>
    <w:rsid w:val="00566AD4"/>
    <w:rsid w:val="00566C9F"/>
    <w:rsid w:val="00566D15"/>
    <w:rsid w:val="00567154"/>
    <w:rsid w:val="00567397"/>
    <w:rsid w:val="005673FB"/>
    <w:rsid w:val="0056750B"/>
    <w:rsid w:val="0056755E"/>
    <w:rsid w:val="00567562"/>
    <w:rsid w:val="005675DF"/>
    <w:rsid w:val="005679ED"/>
    <w:rsid w:val="00567BB1"/>
    <w:rsid w:val="00567BDA"/>
    <w:rsid w:val="00567BE3"/>
    <w:rsid w:val="00567DE1"/>
    <w:rsid w:val="00570C78"/>
    <w:rsid w:val="00570D8A"/>
    <w:rsid w:val="00570D98"/>
    <w:rsid w:val="00570EED"/>
    <w:rsid w:val="00570F18"/>
    <w:rsid w:val="00570F44"/>
    <w:rsid w:val="0057107A"/>
    <w:rsid w:val="0057125A"/>
    <w:rsid w:val="005712D9"/>
    <w:rsid w:val="0057141A"/>
    <w:rsid w:val="0057161C"/>
    <w:rsid w:val="005716FC"/>
    <w:rsid w:val="005717F7"/>
    <w:rsid w:val="0057184D"/>
    <w:rsid w:val="0057198F"/>
    <w:rsid w:val="00571D2A"/>
    <w:rsid w:val="00571EE7"/>
    <w:rsid w:val="00571F9E"/>
    <w:rsid w:val="00571FE8"/>
    <w:rsid w:val="00571FF2"/>
    <w:rsid w:val="005723C9"/>
    <w:rsid w:val="00572546"/>
    <w:rsid w:val="005725E3"/>
    <w:rsid w:val="005726DD"/>
    <w:rsid w:val="005727BD"/>
    <w:rsid w:val="00572940"/>
    <w:rsid w:val="00572A29"/>
    <w:rsid w:val="00572C2A"/>
    <w:rsid w:val="00572EF2"/>
    <w:rsid w:val="00573310"/>
    <w:rsid w:val="00573587"/>
    <w:rsid w:val="005735EC"/>
    <w:rsid w:val="00573651"/>
    <w:rsid w:val="005737DD"/>
    <w:rsid w:val="00573991"/>
    <w:rsid w:val="00573AC8"/>
    <w:rsid w:val="00573B54"/>
    <w:rsid w:val="00573C80"/>
    <w:rsid w:val="00573F56"/>
    <w:rsid w:val="005744F6"/>
    <w:rsid w:val="00574933"/>
    <w:rsid w:val="00574A5D"/>
    <w:rsid w:val="00574B37"/>
    <w:rsid w:val="005754ED"/>
    <w:rsid w:val="00575662"/>
    <w:rsid w:val="00575A44"/>
    <w:rsid w:val="00575AE0"/>
    <w:rsid w:val="00575B15"/>
    <w:rsid w:val="00575B1C"/>
    <w:rsid w:val="00575B53"/>
    <w:rsid w:val="00575CAC"/>
    <w:rsid w:val="00575DD7"/>
    <w:rsid w:val="00575DEF"/>
    <w:rsid w:val="00575F0A"/>
    <w:rsid w:val="00575F16"/>
    <w:rsid w:val="005760DA"/>
    <w:rsid w:val="0057651D"/>
    <w:rsid w:val="00576AA2"/>
    <w:rsid w:val="00576C2B"/>
    <w:rsid w:val="00576C5F"/>
    <w:rsid w:val="00577004"/>
    <w:rsid w:val="00577134"/>
    <w:rsid w:val="005771F0"/>
    <w:rsid w:val="0057740D"/>
    <w:rsid w:val="005774BA"/>
    <w:rsid w:val="005778C8"/>
    <w:rsid w:val="005778EF"/>
    <w:rsid w:val="0057796E"/>
    <w:rsid w:val="00577A25"/>
    <w:rsid w:val="00577A3D"/>
    <w:rsid w:val="00577A7F"/>
    <w:rsid w:val="00577CCC"/>
    <w:rsid w:val="0058013F"/>
    <w:rsid w:val="005801A4"/>
    <w:rsid w:val="0058020A"/>
    <w:rsid w:val="0058024B"/>
    <w:rsid w:val="00580377"/>
    <w:rsid w:val="00580A06"/>
    <w:rsid w:val="00581073"/>
    <w:rsid w:val="0058131B"/>
    <w:rsid w:val="0058146E"/>
    <w:rsid w:val="0058151E"/>
    <w:rsid w:val="005816FA"/>
    <w:rsid w:val="0058185F"/>
    <w:rsid w:val="005818C7"/>
    <w:rsid w:val="00581934"/>
    <w:rsid w:val="00581BDF"/>
    <w:rsid w:val="00581C59"/>
    <w:rsid w:val="00581CD0"/>
    <w:rsid w:val="00581E50"/>
    <w:rsid w:val="00581EA9"/>
    <w:rsid w:val="0058211D"/>
    <w:rsid w:val="0058248A"/>
    <w:rsid w:val="005826EA"/>
    <w:rsid w:val="00582722"/>
    <w:rsid w:val="00582973"/>
    <w:rsid w:val="00582AC5"/>
    <w:rsid w:val="00582CC6"/>
    <w:rsid w:val="0058301B"/>
    <w:rsid w:val="00583348"/>
    <w:rsid w:val="0058358D"/>
    <w:rsid w:val="005836EA"/>
    <w:rsid w:val="0058385F"/>
    <w:rsid w:val="00583877"/>
    <w:rsid w:val="00583978"/>
    <w:rsid w:val="00583A33"/>
    <w:rsid w:val="00583DAA"/>
    <w:rsid w:val="00583E24"/>
    <w:rsid w:val="00583EC8"/>
    <w:rsid w:val="00583F94"/>
    <w:rsid w:val="0058453E"/>
    <w:rsid w:val="005845F8"/>
    <w:rsid w:val="00584619"/>
    <w:rsid w:val="005849E5"/>
    <w:rsid w:val="00584BA7"/>
    <w:rsid w:val="00584BE4"/>
    <w:rsid w:val="00584BFC"/>
    <w:rsid w:val="00584FC4"/>
    <w:rsid w:val="00584FC9"/>
    <w:rsid w:val="005852F7"/>
    <w:rsid w:val="00585411"/>
    <w:rsid w:val="0058546C"/>
    <w:rsid w:val="005854C4"/>
    <w:rsid w:val="00585682"/>
    <w:rsid w:val="00585953"/>
    <w:rsid w:val="0058599C"/>
    <w:rsid w:val="00585A79"/>
    <w:rsid w:val="00585D6F"/>
    <w:rsid w:val="005860AF"/>
    <w:rsid w:val="005860F1"/>
    <w:rsid w:val="00586193"/>
    <w:rsid w:val="00586350"/>
    <w:rsid w:val="005864F2"/>
    <w:rsid w:val="0058654A"/>
    <w:rsid w:val="005867B9"/>
    <w:rsid w:val="005867D2"/>
    <w:rsid w:val="0058687D"/>
    <w:rsid w:val="005869CB"/>
    <w:rsid w:val="00586B93"/>
    <w:rsid w:val="00586D2A"/>
    <w:rsid w:val="00586D78"/>
    <w:rsid w:val="005870C3"/>
    <w:rsid w:val="005870E2"/>
    <w:rsid w:val="005870F4"/>
    <w:rsid w:val="0058724E"/>
    <w:rsid w:val="005875A5"/>
    <w:rsid w:val="0058779F"/>
    <w:rsid w:val="00587876"/>
    <w:rsid w:val="005878DA"/>
    <w:rsid w:val="0058798E"/>
    <w:rsid w:val="00587C2F"/>
    <w:rsid w:val="0059003C"/>
    <w:rsid w:val="0059013D"/>
    <w:rsid w:val="00590289"/>
    <w:rsid w:val="005902EB"/>
    <w:rsid w:val="00590483"/>
    <w:rsid w:val="00590586"/>
    <w:rsid w:val="00590660"/>
    <w:rsid w:val="00590781"/>
    <w:rsid w:val="00590862"/>
    <w:rsid w:val="005909A8"/>
    <w:rsid w:val="00590A42"/>
    <w:rsid w:val="00590B1A"/>
    <w:rsid w:val="00590D4E"/>
    <w:rsid w:val="00590E3D"/>
    <w:rsid w:val="00591023"/>
    <w:rsid w:val="005910E0"/>
    <w:rsid w:val="005910FF"/>
    <w:rsid w:val="005917B9"/>
    <w:rsid w:val="0059184B"/>
    <w:rsid w:val="005918B7"/>
    <w:rsid w:val="00591C16"/>
    <w:rsid w:val="00591CA9"/>
    <w:rsid w:val="00591F66"/>
    <w:rsid w:val="00592044"/>
    <w:rsid w:val="00592808"/>
    <w:rsid w:val="005928D4"/>
    <w:rsid w:val="00592A0D"/>
    <w:rsid w:val="00592A8E"/>
    <w:rsid w:val="00592B45"/>
    <w:rsid w:val="00592B6C"/>
    <w:rsid w:val="00592B78"/>
    <w:rsid w:val="00592F3C"/>
    <w:rsid w:val="00593A12"/>
    <w:rsid w:val="00593FA4"/>
    <w:rsid w:val="00594156"/>
    <w:rsid w:val="005942EF"/>
    <w:rsid w:val="0059431E"/>
    <w:rsid w:val="00594376"/>
    <w:rsid w:val="005944B6"/>
    <w:rsid w:val="00594950"/>
    <w:rsid w:val="00594A61"/>
    <w:rsid w:val="00594BF1"/>
    <w:rsid w:val="00594F1D"/>
    <w:rsid w:val="00594F6F"/>
    <w:rsid w:val="005953AD"/>
    <w:rsid w:val="00595438"/>
    <w:rsid w:val="0059552C"/>
    <w:rsid w:val="005956B6"/>
    <w:rsid w:val="005956E3"/>
    <w:rsid w:val="005957BD"/>
    <w:rsid w:val="00595894"/>
    <w:rsid w:val="00595996"/>
    <w:rsid w:val="0059601B"/>
    <w:rsid w:val="00596154"/>
    <w:rsid w:val="00596295"/>
    <w:rsid w:val="005963CC"/>
    <w:rsid w:val="00596841"/>
    <w:rsid w:val="00596861"/>
    <w:rsid w:val="00596C3F"/>
    <w:rsid w:val="00596C9B"/>
    <w:rsid w:val="00596E19"/>
    <w:rsid w:val="00596E80"/>
    <w:rsid w:val="005970C8"/>
    <w:rsid w:val="0059715C"/>
    <w:rsid w:val="0059765A"/>
    <w:rsid w:val="005978AA"/>
    <w:rsid w:val="0059794D"/>
    <w:rsid w:val="00597AA8"/>
    <w:rsid w:val="00597E72"/>
    <w:rsid w:val="005A01C6"/>
    <w:rsid w:val="005A02D7"/>
    <w:rsid w:val="005A02E1"/>
    <w:rsid w:val="005A03BB"/>
    <w:rsid w:val="005A0416"/>
    <w:rsid w:val="005A04AF"/>
    <w:rsid w:val="005A06AE"/>
    <w:rsid w:val="005A07C6"/>
    <w:rsid w:val="005A07D5"/>
    <w:rsid w:val="005A07F1"/>
    <w:rsid w:val="005A0E45"/>
    <w:rsid w:val="005A0FC1"/>
    <w:rsid w:val="005A1113"/>
    <w:rsid w:val="005A1188"/>
    <w:rsid w:val="005A11DF"/>
    <w:rsid w:val="005A1369"/>
    <w:rsid w:val="005A14E1"/>
    <w:rsid w:val="005A16FB"/>
    <w:rsid w:val="005A172E"/>
    <w:rsid w:val="005A1986"/>
    <w:rsid w:val="005A1ACE"/>
    <w:rsid w:val="005A1B33"/>
    <w:rsid w:val="005A1C71"/>
    <w:rsid w:val="005A1CD9"/>
    <w:rsid w:val="005A1D2D"/>
    <w:rsid w:val="005A2049"/>
    <w:rsid w:val="005A241E"/>
    <w:rsid w:val="005A249E"/>
    <w:rsid w:val="005A2645"/>
    <w:rsid w:val="005A27FB"/>
    <w:rsid w:val="005A2827"/>
    <w:rsid w:val="005A28B4"/>
    <w:rsid w:val="005A2B80"/>
    <w:rsid w:val="005A2BC3"/>
    <w:rsid w:val="005A2CF0"/>
    <w:rsid w:val="005A2FEF"/>
    <w:rsid w:val="005A3016"/>
    <w:rsid w:val="005A31D2"/>
    <w:rsid w:val="005A332D"/>
    <w:rsid w:val="005A3499"/>
    <w:rsid w:val="005A35FF"/>
    <w:rsid w:val="005A386C"/>
    <w:rsid w:val="005A38AA"/>
    <w:rsid w:val="005A3C3C"/>
    <w:rsid w:val="005A3C9B"/>
    <w:rsid w:val="005A418F"/>
    <w:rsid w:val="005A42BB"/>
    <w:rsid w:val="005A462F"/>
    <w:rsid w:val="005A46A3"/>
    <w:rsid w:val="005A46F6"/>
    <w:rsid w:val="005A472C"/>
    <w:rsid w:val="005A4757"/>
    <w:rsid w:val="005A4869"/>
    <w:rsid w:val="005A4897"/>
    <w:rsid w:val="005A49D1"/>
    <w:rsid w:val="005A4A43"/>
    <w:rsid w:val="005A4C27"/>
    <w:rsid w:val="005A4C3D"/>
    <w:rsid w:val="005A4C76"/>
    <w:rsid w:val="005A4F64"/>
    <w:rsid w:val="005A51A0"/>
    <w:rsid w:val="005A5325"/>
    <w:rsid w:val="005A542E"/>
    <w:rsid w:val="005A5557"/>
    <w:rsid w:val="005A55C9"/>
    <w:rsid w:val="005A573A"/>
    <w:rsid w:val="005A5A1C"/>
    <w:rsid w:val="005A5FFE"/>
    <w:rsid w:val="005A619A"/>
    <w:rsid w:val="005A61A7"/>
    <w:rsid w:val="005A61F3"/>
    <w:rsid w:val="005A627D"/>
    <w:rsid w:val="005A6BFB"/>
    <w:rsid w:val="005A6D98"/>
    <w:rsid w:val="005A6E83"/>
    <w:rsid w:val="005A6F61"/>
    <w:rsid w:val="005A6F92"/>
    <w:rsid w:val="005A6FED"/>
    <w:rsid w:val="005A7065"/>
    <w:rsid w:val="005A70E5"/>
    <w:rsid w:val="005A7323"/>
    <w:rsid w:val="005A777A"/>
    <w:rsid w:val="005A7790"/>
    <w:rsid w:val="005A78B2"/>
    <w:rsid w:val="005A7A50"/>
    <w:rsid w:val="005A7A57"/>
    <w:rsid w:val="005A7AA4"/>
    <w:rsid w:val="005A7AE8"/>
    <w:rsid w:val="005A7D7B"/>
    <w:rsid w:val="005B00D1"/>
    <w:rsid w:val="005B0233"/>
    <w:rsid w:val="005B0291"/>
    <w:rsid w:val="005B02ED"/>
    <w:rsid w:val="005B05E7"/>
    <w:rsid w:val="005B06B5"/>
    <w:rsid w:val="005B0A3E"/>
    <w:rsid w:val="005B0AE8"/>
    <w:rsid w:val="005B0B39"/>
    <w:rsid w:val="005B0B80"/>
    <w:rsid w:val="005B0BA1"/>
    <w:rsid w:val="005B10E5"/>
    <w:rsid w:val="005B10EF"/>
    <w:rsid w:val="005B1322"/>
    <w:rsid w:val="005B13CE"/>
    <w:rsid w:val="005B14AF"/>
    <w:rsid w:val="005B156F"/>
    <w:rsid w:val="005B15D1"/>
    <w:rsid w:val="005B166A"/>
    <w:rsid w:val="005B16AE"/>
    <w:rsid w:val="005B176F"/>
    <w:rsid w:val="005B193B"/>
    <w:rsid w:val="005B1A25"/>
    <w:rsid w:val="005B1B3E"/>
    <w:rsid w:val="005B1BC4"/>
    <w:rsid w:val="005B1D50"/>
    <w:rsid w:val="005B20E5"/>
    <w:rsid w:val="005B2123"/>
    <w:rsid w:val="005B2353"/>
    <w:rsid w:val="005B2836"/>
    <w:rsid w:val="005B28DD"/>
    <w:rsid w:val="005B2B21"/>
    <w:rsid w:val="005B2C40"/>
    <w:rsid w:val="005B2D3D"/>
    <w:rsid w:val="005B31FB"/>
    <w:rsid w:val="005B3321"/>
    <w:rsid w:val="005B355C"/>
    <w:rsid w:val="005B3657"/>
    <w:rsid w:val="005B366B"/>
    <w:rsid w:val="005B3918"/>
    <w:rsid w:val="005B3B14"/>
    <w:rsid w:val="005B3C66"/>
    <w:rsid w:val="005B3D11"/>
    <w:rsid w:val="005B3F35"/>
    <w:rsid w:val="005B3F3F"/>
    <w:rsid w:val="005B411C"/>
    <w:rsid w:val="005B4224"/>
    <w:rsid w:val="005B42B8"/>
    <w:rsid w:val="005B4545"/>
    <w:rsid w:val="005B4751"/>
    <w:rsid w:val="005B475C"/>
    <w:rsid w:val="005B4930"/>
    <w:rsid w:val="005B4BA3"/>
    <w:rsid w:val="005B4E4D"/>
    <w:rsid w:val="005B5538"/>
    <w:rsid w:val="005B5A82"/>
    <w:rsid w:val="005B5BB0"/>
    <w:rsid w:val="005B5C56"/>
    <w:rsid w:val="005B5C9E"/>
    <w:rsid w:val="005B5D5F"/>
    <w:rsid w:val="005B63CD"/>
    <w:rsid w:val="005B6447"/>
    <w:rsid w:val="005B6661"/>
    <w:rsid w:val="005B668D"/>
    <w:rsid w:val="005B6894"/>
    <w:rsid w:val="005B689A"/>
    <w:rsid w:val="005B6B61"/>
    <w:rsid w:val="005B6C18"/>
    <w:rsid w:val="005B6E5D"/>
    <w:rsid w:val="005B6ED8"/>
    <w:rsid w:val="005B6F74"/>
    <w:rsid w:val="005B6FEC"/>
    <w:rsid w:val="005B6FF5"/>
    <w:rsid w:val="005B7121"/>
    <w:rsid w:val="005B71A2"/>
    <w:rsid w:val="005B7243"/>
    <w:rsid w:val="005B7534"/>
    <w:rsid w:val="005B7724"/>
    <w:rsid w:val="005B779C"/>
    <w:rsid w:val="005B7AB0"/>
    <w:rsid w:val="005B7B2E"/>
    <w:rsid w:val="005B7B47"/>
    <w:rsid w:val="005B7F51"/>
    <w:rsid w:val="005B7FB1"/>
    <w:rsid w:val="005C0091"/>
    <w:rsid w:val="005C01A8"/>
    <w:rsid w:val="005C02EF"/>
    <w:rsid w:val="005C04A3"/>
    <w:rsid w:val="005C06F8"/>
    <w:rsid w:val="005C072C"/>
    <w:rsid w:val="005C0A76"/>
    <w:rsid w:val="005C0C14"/>
    <w:rsid w:val="005C0E15"/>
    <w:rsid w:val="005C1023"/>
    <w:rsid w:val="005C1384"/>
    <w:rsid w:val="005C13B2"/>
    <w:rsid w:val="005C17A1"/>
    <w:rsid w:val="005C1815"/>
    <w:rsid w:val="005C185E"/>
    <w:rsid w:val="005C1A43"/>
    <w:rsid w:val="005C1AEC"/>
    <w:rsid w:val="005C1B05"/>
    <w:rsid w:val="005C1FC1"/>
    <w:rsid w:val="005C2390"/>
    <w:rsid w:val="005C27E3"/>
    <w:rsid w:val="005C29CE"/>
    <w:rsid w:val="005C2B76"/>
    <w:rsid w:val="005C2D2A"/>
    <w:rsid w:val="005C33AA"/>
    <w:rsid w:val="005C37CB"/>
    <w:rsid w:val="005C3BD2"/>
    <w:rsid w:val="005C3BE8"/>
    <w:rsid w:val="005C3D07"/>
    <w:rsid w:val="005C3D27"/>
    <w:rsid w:val="005C3EF8"/>
    <w:rsid w:val="005C3FE3"/>
    <w:rsid w:val="005C41B3"/>
    <w:rsid w:val="005C437E"/>
    <w:rsid w:val="005C43CC"/>
    <w:rsid w:val="005C4414"/>
    <w:rsid w:val="005C459C"/>
    <w:rsid w:val="005C475A"/>
    <w:rsid w:val="005C4B8C"/>
    <w:rsid w:val="005C4BDA"/>
    <w:rsid w:val="005C4EBE"/>
    <w:rsid w:val="005C5384"/>
    <w:rsid w:val="005C5AB2"/>
    <w:rsid w:val="005C5BFF"/>
    <w:rsid w:val="005C5C25"/>
    <w:rsid w:val="005C5C95"/>
    <w:rsid w:val="005C614F"/>
    <w:rsid w:val="005C6293"/>
    <w:rsid w:val="005C6792"/>
    <w:rsid w:val="005C6A2F"/>
    <w:rsid w:val="005C7058"/>
    <w:rsid w:val="005C71FB"/>
    <w:rsid w:val="005C748B"/>
    <w:rsid w:val="005C74C5"/>
    <w:rsid w:val="005C76A8"/>
    <w:rsid w:val="005C76CC"/>
    <w:rsid w:val="005C7775"/>
    <w:rsid w:val="005C7B5B"/>
    <w:rsid w:val="005C7BF0"/>
    <w:rsid w:val="005C7D8E"/>
    <w:rsid w:val="005C7F0E"/>
    <w:rsid w:val="005C7FCF"/>
    <w:rsid w:val="005D02FB"/>
    <w:rsid w:val="005D0332"/>
    <w:rsid w:val="005D0D88"/>
    <w:rsid w:val="005D0FE1"/>
    <w:rsid w:val="005D1071"/>
    <w:rsid w:val="005D1318"/>
    <w:rsid w:val="005D1457"/>
    <w:rsid w:val="005D14B9"/>
    <w:rsid w:val="005D1633"/>
    <w:rsid w:val="005D1845"/>
    <w:rsid w:val="005D1A9F"/>
    <w:rsid w:val="005D1C71"/>
    <w:rsid w:val="005D1CF9"/>
    <w:rsid w:val="005D1D91"/>
    <w:rsid w:val="005D212B"/>
    <w:rsid w:val="005D24F5"/>
    <w:rsid w:val="005D265F"/>
    <w:rsid w:val="005D28CC"/>
    <w:rsid w:val="005D292F"/>
    <w:rsid w:val="005D29E8"/>
    <w:rsid w:val="005D2A87"/>
    <w:rsid w:val="005D2E0E"/>
    <w:rsid w:val="005D314B"/>
    <w:rsid w:val="005D3264"/>
    <w:rsid w:val="005D3476"/>
    <w:rsid w:val="005D34EA"/>
    <w:rsid w:val="005D368B"/>
    <w:rsid w:val="005D3E4E"/>
    <w:rsid w:val="005D3E8E"/>
    <w:rsid w:val="005D40A9"/>
    <w:rsid w:val="005D41AC"/>
    <w:rsid w:val="005D42BD"/>
    <w:rsid w:val="005D45A4"/>
    <w:rsid w:val="005D45B5"/>
    <w:rsid w:val="005D4661"/>
    <w:rsid w:val="005D46EF"/>
    <w:rsid w:val="005D4C57"/>
    <w:rsid w:val="005D4FD3"/>
    <w:rsid w:val="005D4FE1"/>
    <w:rsid w:val="005D5075"/>
    <w:rsid w:val="005D50C0"/>
    <w:rsid w:val="005D5213"/>
    <w:rsid w:val="005D52FA"/>
    <w:rsid w:val="005D5403"/>
    <w:rsid w:val="005D5433"/>
    <w:rsid w:val="005D54DA"/>
    <w:rsid w:val="005D59A4"/>
    <w:rsid w:val="005D59E1"/>
    <w:rsid w:val="005D5AE1"/>
    <w:rsid w:val="005D5E2E"/>
    <w:rsid w:val="005D5EC7"/>
    <w:rsid w:val="005D600F"/>
    <w:rsid w:val="005D6013"/>
    <w:rsid w:val="005D6151"/>
    <w:rsid w:val="005D6228"/>
    <w:rsid w:val="005D63C2"/>
    <w:rsid w:val="005D6499"/>
    <w:rsid w:val="005D6612"/>
    <w:rsid w:val="005D66F5"/>
    <w:rsid w:val="005D67FF"/>
    <w:rsid w:val="005D697E"/>
    <w:rsid w:val="005D6E58"/>
    <w:rsid w:val="005D7088"/>
    <w:rsid w:val="005D7232"/>
    <w:rsid w:val="005D76AE"/>
    <w:rsid w:val="005D76DE"/>
    <w:rsid w:val="005D7713"/>
    <w:rsid w:val="005D772C"/>
    <w:rsid w:val="005D777B"/>
    <w:rsid w:val="005D77DE"/>
    <w:rsid w:val="005D79EC"/>
    <w:rsid w:val="005D7AFF"/>
    <w:rsid w:val="005D7B79"/>
    <w:rsid w:val="005D7D03"/>
    <w:rsid w:val="005D7D29"/>
    <w:rsid w:val="005D7D6C"/>
    <w:rsid w:val="005D7EBF"/>
    <w:rsid w:val="005E0423"/>
    <w:rsid w:val="005E05A1"/>
    <w:rsid w:val="005E068D"/>
    <w:rsid w:val="005E0792"/>
    <w:rsid w:val="005E0892"/>
    <w:rsid w:val="005E09E4"/>
    <w:rsid w:val="005E0A94"/>
    <w:rsid w:val="005E0D78"/>
    <w:rsid w:val="005E0DED"/>
    <w:rsid w:val="005E0EBD"/>
    <w:rsid w:val="005E12E8"/>
    <w:rsid w:val="005E1726"/>
    <w:rsid w:val="005E1B6A"/>
    <w:rsid w:val="005E1D72"/>
    <w:rsid w:val="005E1E25"/>
    <w:rsid w:val="005E1F95"/>
    <w:rsid w:val="005E235A"/>
    <w:rsid w:val="005E23F0"/>
    <w:rsid w:val="005E24E8"/>
    <w:rsid w:val="005E2513"/>
    <w:rsid w:val="005E25C0"/>
    <w:rsid w:val="005E266F"/>
    <w:rsid w:val="005E2674"/>
    <w:rsid w:val="005E27B3"/>
    <w:rsid w:val="005E2889"/>
    <w:rsid w:val="005E294A"/>
    <w:rsid w:val="005E2BCF"/>
    <w:rsid w:val="005E2DA8"/>
    <w:rsid w:val="005E2FA1"/>
    <w:rsid w:val="005E316F"/>
    <w:rsid w:val="005E31BE"/>
    <w:rsid w:val="005E3524"/>
    <w:rsid w:val="005E38DE"/>
    <w:rsid w:val="005E3A55"/>
    <w:rsid w:val="005E3B14"/>
    <w:rsid w:val="005E3B4C"/>
    <w:rsid w:val="005E3CA8"/>
    <w:rsid w:val="005E3F34"/>
    <w:rsid w:val="005E41EE"/>
    <w:rsid w:val="005E421C"/>
    <w:rsid w:val="005E4241"/>
    <w:rsid w:val="005E43CE"/>
    <w:rsid w:val="005E45EF"/>
    <w:rsid w:val="005E4683"/>
    <w:rsid w:val="005E46D0"/>
    <w:rsid w:val="005E4819"/>
    <w:rsid w:val="005E4CDA"/>
    <w:rsid w:val="005E4EF0"/>
    <w:rsid w:val="005E50E8"/>
    <w:rsid w:val="005E557A"/>
    <w:rsid w:val="005E56AF"/>
    <w:rsid w:val="005E5734"/>
    <w:rsid w:val="005E5741"/>
    <w:rsid w:val="005E5EC3"/>
    <w:rsid w:val="005E5EEC"/>
    <w:rsid w:val="005E602B"/>
    <w:rsid w:val="005E6150"/>
    <w:rsid w:val="005E61B6"/>
    <w:rsid w:val="005E6347"/>
    <w:rsid w:val="005E6487"/>
    <w:rsid w:val="005E64C1"/>
    <w:rsid w:val="005E651F"/>
    <w:rsid w:val="005E664C"/>
    <w:rsid w:val="005E6772"/>
    <w:rsid w:val="005E6971"/>
    <w:rsid w:val="005E6D2F"/>
    <w:rsid w:val="005E6D4E"/>
    <w:rsid w:val="005E6D7C"/>
    <w:rsid w:val="005E71D6"/>
    <w:rsid w:val="005E71DC"/>
    <w:rsid w:val="005E73CE"/>
    <w:rsid w:val="005E7409"/>
    <w:rsid w:val="005E744D"/>
    <w:rsid w:val="005E77E3"/>
    <w:rsid w:val="005E77FD"/>
    <w:rsid w:val="005F00D6"/>
    <w:rsid w:val="005F0335"/>
    <w:rsid w:val="005F05CD"/>
    <w:rsid w:val="005F0616"/>
    <w:rsid w:val="005F0727"/>
    <w:rsid w:val="005F07DC"/>
    <w:rsid w:val="005F0C34"/>
    <w:rsid w:val="005F0EA7"/>
    <w:rsid w:val="005F0EAB"/>
    <w:rsid w:val="005F0FB4"/>
    <w:rsid w:val="005F1378"/>
    <w:rsid w:val="005F13BD"/>
    <w:rsid w:val="005F13F9"/>
    <w:rsid w:val="005F1859"/>
    <w:rsid w:val="005F1AC8"/>
    <w:rsid w:val="005F1B25"/>
    <w:rsid w:val="005F1F32"/>
    <w:rsid w:val="005F20E5"/>
    <w:rsid w:val="005F21AF"/>
    <w:rsid w:val="005F21FB"/>
    <w:rsid w:val="005F2396"/>
    <w:rsid w:val="005F257C"/>
    <w:rsid w:val="005F25E2"/>
    <w:rsid w:val="005F27B7"/>
    <w:rsid w:val="005F27E3"/>
    <w:rsid w:val="005F2848"/>
    <w:rsid w:val="005F2B4F"/>
    <w:rsid w:val="005F2B7D"/>
    <w:rsid w:val="005F31BC"/>
    <w:rsid w:val="005F31F6"/>
    <w:rsid w:val="005F3311"/>
    <w:rsid w:val="005F347F"/>
    <w:rsid w:val="005F358A"/>
    <w:rsid w:val="005F35AA"/>
    <w:rsid w:val="005F38CE"/>
    <w:rsid w:val="005F3AF1"/>
    <w:rsid w:val="005F3D99"/>
    <w:rsid w:val="005F3DD8"/>
    <w:rsid w:val="005F3FA7"/>
    <w:rsid w:val="005F40DE"/>
    <w:rsid w:val="005F4421"/>
    <w:rsid w:val="005F466F"/>
    <w:rsid w:val="005F4777"/>
    <w:rsid w:val="005F486E"/>
    <w:rsid w:val="005F4927"/>
    <w:rsid w:val="005F49F4"/>
    <w:rsid w:val="005F4ABD"/>
    <w:rsid w:val="005F4B7D"/>
    <w:rsid w:val="005F4BB4"/>
    <w:rsid w:val="005F4D34"/>
    <w:rsid w:val="005F4DA0"/>
    <w:rsid w:val="005F4DB6"/>
    <w:rsid w:val="005F4E65"/>
    <w:rsid w:val="005F4F77"/>
    <w:rsid w:val="005F5505"/>
    <w:rsid w:val="005F557D"/>
    <w:rsid w:val="005F56F3"/>
    <w:rsid w:val="005F5721"/>
    <w:rsid w:val="005F59E5"/>
    <w:rsid w:val="005F5A0F"/>
    <w:rsid w:val="005F5EDF"/>
    <w:rsid w:val="005F5FFA"/>
    <w:rsid w:val="005F6035"/>
    <w:rsid w:val="005F6181"/>
    <w:rsid w:val="005F61C5"/>
    <w:rsid w:val="005F63D8"/>
    <w:rsid w:val="005F64BB"/>
    <w:rsid w:val="005F64FB"/>
    <w:rsid w:val="005F6675"/>
    <w:rsid w:val="005F67EC"/>
    <w:rsid w:val="005F68AF"/>
    <w:rsid w:val="005F6A11"/>
    <w:rsid w:val="005F6A3F"/>
    <w:rsid w:val="005F6BBB"/>
    <w:rsid w:val="005F6C45"/>
    <w:rsid w:val="005F6D65"/>
    <w:rsid w:val="005F6EC3"/>
    <w:rsid w:val="005F708B"/>
    <w:rsid w:val="005F7131"/>
    <w:rsid w:val="005F71EC"/>
    <w:rsid w:val="005F789F"/>
    <w:rsid w:val="005F79E3"/>
    <w:rsid w:val="005F7E13"/>
    <w:rsid w:val="006000CD"/>
    <w:rsid w:val="006000FB"/>
    <w:rsid w:val="00600265"/>
    <w:rsid w:val="00600404"/>
    <w:rsid w:val="006006E4"/>
    <w:rsid w:val="00600754"/>
    <w:rsid w:val="0060119A"/>
    <w:rsid w:val="00601411"/>
    <w:rsid w:val="00601D48"/>
    <w:rsid w:val="00601FC7"/>
    <w:rsid w:val="006022D0"/>
    <w:rsid w:val="00602516"/>
    <w:rsid w:val="0060251E"/>
    <w:rsid w:val="00602A68"/>
    <w:rsid w:val="00602BC4"/>
    <w:rsid w:val="00602C48"/>
    <w:rsid w:val="00602DDE"/>
    <w:rsid w:val="00602E0C"/>
    <w:rsid w:val="00602F1F"/>
    <w:rsid w:val="00603058"/>
    <w:rsid w:val="006030C8"/>
    <w:rsid w:val="006030D8"/>
    <w:rsid w:val="0060326E"/>
    <w:rsid w:val="0060337E"/>
    <w:rsid w:val="0060339B"/>
    <w:rsid w:val="006033DC"/>
    <w:rsid w:val="00603552"/>
    <w:rsid w:val="00603868"/>
    <w:rsid w:val="00603C70"/>
    <w:rsid w:val="006043C0"/>
    <w:rsid w:val="006046E4"/>
    <w:rsid w:val="00604BC5"/>
    <w:rsid w:val="00604D64"/>
    <w:rsid w:val="00604D85"/>
    <w:rsid w:val="00605037"/>
    <w:rsid w:val="006051D9"/>
    <w:rsid w:val="0060543C"/>
    <w:rsid w:val="0060577C"/>
    <w:rsid w:val="006058B4"/>
    <w:rsid w:val="006058EE"/>
    <w:rsid w:val="006059B6"/>
    <w:rsid w:val="00605E04"/>
    <w:rsid w:val="00605E0D"/>
    <w:rsid w:val="00605FFE"/>
    <w:rsid w:val="006063F2"/>
    <w:rsid w:val="0060650C"/>
    <w:rsid w:val="00606906"/>
    <w:rsid w:val="00606B37"/>
    <w:rsid w:val="00606FF6"/>
    <w:rsid w:val="006071ED"/>
    <w:rsid w:val="00607252"/>
    <w:rsid w:val="0060751A"/>
    <w:rsid w:val="00607531"/>
    <w:rsid w:val="00607614"/>
    <w:rsid w:val="00607624"/>
    <w:rsid w:val="00607C2E"/>
    <w:rsid w:val="00607EF2"/>
    <w:rsid w:val="00607FE7"/>
    <w:rsid w:val="00610044"/>
    <w:rsid w:val="0061007B"/>
    <w:rsid w:val="00610137"/>
    <w:rsid w:val="0061038C"/>
    <w:rsid w:val="006106C1"/>
    <w:rsid w:val="006106F4"/>
    <w:rsid w:val="00610B28"/>
    <w:rsid w:val="00610BC8"/>
    <w:rsid w:val="00610F52"/>
    <w:rsid w:val="00611167"/>
    <w:rsid w:val="0061124A"/>
    <w:rsid w:val="006112D0"/>
    <w:rsid w:val="00611556"/>
    <w:rsid w:val="006115D3"/>
    <w:rsid w:val="00611668"/>
    <w:rsid w:val="0061167D"/>
    <w:rsid w:val="0061169D"/>
    <w:rsid w:val="0061172C"/>
    <w:rsid w:val="00611737"/>
    <w:rsid w:val="00611752"/>
    <w:rsid w:val="00611866"/>
    <w:rsid w:val="006118CB"/>
    <w:rsid w:val="00611B07"/>
    <w:rsid w:val="00611C1D"/>
    <w:rsid w:val="00611C60"/>
    <w:rsid w:val="00611F0D"/>
    <w:rsid w:val="00611F9E"/>
    <w:rsid w:val="00612019"/>
    <w:rsid w:val="00612388"/>
    <w:rsid w:val="00612474"/>
    <w:rsid w:val="00612504"/>
    <w:rsid w:val="006126DF"/>
    <w:rsid w:val="006127D9"/>
    <w:rsid w:val="00612904"/>
    <w:rsid w:val="00612997"/>
    <w:rsid w:val="006129FC"/>
    <w:rsid w:val="00612A2C"/>
    <w:rsid w:val="00612E32"/>
    <w:rsid w:val="00612FDD"/>
    <w:rsid w:val="0061335A"/>
    <w:rsid w:val="006133A6"/>
    <w:rsid w:val="0061343A"/>
    <w:rsid w:val="006134CA"/>
    <w:rsid w:val="00613537"/>
    <w:rsid w:val="006136FB"/>
    <w:rsid w:val="00613846"/>
    <w:rsid w:val="00613A0D"/>
    <w:rsid w:val="00613BBF"/>
    <w:rsid w:val="00613ECE"/>
    <w:rsid w:val="00613ED2"/>
    <w:rsid w:val="0061418C"/>
    <w:rsid w:val="006143D2"/>
    <w:rsid w:val="0061461E"/>
    <w:rsid w:val="00614646"/>
    <w:rsid w:val="00614732"/>
    <w:rsid w:val="006148C3"/>
    <w:rsid w:val="0061494C"/>
    <w:rsid w:val="00614A34"/>
    <w:rsid w:val="00614A68"/>
    <w:rsid w:val="00614B35"/>
    <w:rsid w:val="00614C16"/>
    <w:rsid w:val="00614DE8"/>
    <w:rsid w:val="00615184"/>
    <w:rsid w:val="006152D6"/>
    <w:rsid w:val="006154EE"/>
    <w:rsid w:val="00615831"/>
    <w:rsid w:val="00615876"/>
    <w:rsid w:val="00615A35"/>
    <w:rsid w:val="00615B05"/>
    <w:rsid w:val="00615B36"/>
    <w:rsid w:val="006165A9"/>
    <w:rsid w:val="00616755"/>
    <w:rsid w:val="00616784"/>
    <w:rsid w:val="00616B8C"/>
    <w:rsid w:val="00616BC0"/>
    <w:rsid w:val="00616CD0"/>
    <w:rsid w:val="00616E3A"/>
    <w:rsid w:val="00617102"/>
    <w:rsid w:val="00617108"/>
    <w:rsid w:val="00617211"/>
    <w:rsid w:val="00617264"/>
    <w:rsid w:val="006172DD"/>
    <w:rsid w:val="0061743C"/>
    <w:rsid w:val="0061750E"/>
    <w:rsid w:val="006175A7"/>
    <w:rsid w:val="00617652"/>
    <w:rsid w:val="006176D3"/>
    <w:rsid w:val="0061784D"/>
    <w:rsid w:val="00617B8B"/>
    <w:rsid w:val="00617C18"/>
    <w:rsid w:val="00617C50"/>
    <w:rsid w:val="00617F79"/>
    <w:rsid w:val="00620231"/>
    <w:rsid w:val="006204EC"/>
    <w:rsid w:val="00620724"/>
    <w:rsid w:val="006207B2"/>
    <w:rsid w:val="006207ED"/>
    <w:rsid w:val="006209BF"/>
    <w:rsid w:val="00620AC2"/>
    <w:rsid w:val="00620AFF"/>
    <w:rsid w:val="00620B98"/>
    <w:rsid w:val="00620D5F"/>
    <w:rsid w:val="00620E19"/>
    <w:rsid w:val="006213C7"/>
    <w:rsid w:val="0062140E"/>
    <w:rsid w:val="0062148A"/>
    <w:rsid w:val="006218B9"/>
    <w:rsid w:val="00621A9D"/>
    <w:rsid w:val="00621C29"/>
    <w:rsid w:val="00621C84"/>
    <w:rsid w:val="00621ED8"/>
    <w:rsid w:val="00622078"/>
    <w:rsid w:val="006220AC"/>
    <w:rsid w:val="00622143"/>
    <w:rsid w:val="00622388"/>
    <w:rsid w:val="00622415"/>
    <w:rsid w:val="00622560"/>
    <w:rsid w:val="00622669"/>
    <w:rsid w:val="006227C1"/>
    <w:rsid w:val="0062286A"/>
    <w:rsid w:val="006229C2"/>
    <w:rsid w:val="00622B1A"/>
    <w:rsid w:val="00622E0B"/>
    <w:rsid w:val="00622EFD"/>
    <w:rsid w:val="00622FB1"/>
    <w:rsid w:val="00622FE1"/>
    <w:rsid w:val="006230E8"/>
    <w:rsid w:val="0062325B"/>
    <w:rsid w:val="006232E4"/>
    <w:rsid w:val="00623438"/>
    <w:rsid w:val="006237DE"/>
    <w:rsid w:val="00623960"/>
    <w:rsid w:val="00623A64"/>
    <w:rsid w:val="00623A9C"/>
    <w:rsid w:val="00623AC0"/>
    <w:rsid w:val="00623ADC"/>
    <w:rsid w:val="00623C42"/>
    <w:rsid w:val="00623C53"/>
    <w:rsid w:val="006240FF"/>
    <w:rsid w:val="0062416C"/>
    <w:rsid w:val="006241AA"/>
    <w:rsid w:val="006241BC"/>
    <w:rsid w:val="0062440F"/>
    <w:rsid w:val="00624470"/>
    <w:rsid w:val="00624510"/>
    <w:rsid w:val="0062488E"/>
    <w:rsid w:val="0062496B"/>
    <w:rsid w:val="006249B1"/>
    <w:rsid w:val="00624C83"/>
    <w:rsid w:val="00624CAC"/>
    <w:rsid w:val="00624F4E"/>
    <w:rsid w:val="00624F7C"/>
    <w:rsid w:val="006252CA"/>
    <w:rsid w:val="006253B7"/>
    <w:rsid w:val="006253F7"/>
    <w:rsid w:val="0062547C"/>
    <w:rsid w:val="006257C4"/>
    <w:rsid w:val="006257DB"/>
    <w:rsid w:val="006259C0"/>
    <w:rsid w:val="00625BF8"/>
    <w:rsid w:val="00625C1A"/>
    <w:rsid w:val="00625C77"/>
    <w:rsid w:val="00625CE5"/>
    <w:rsid w:val="00625EE9"/>
    <w:rsid w:val="00626071"/>
    <w:rsid w:val="00626216"/>
    <w:rsid w:val="00626652"/>
    <w:rsid w:val="0062673F"/>
    <w:rsid w:val="006267E9"/>
    <w:rsid w:val="00626C37"/>
    <w:rsid w:val="00626C39"/>
    <w:rsid w:val="00626C5E"/>
    <w:rsid w:val="00626D2C"/>
    <w:rsid w:val="00626F07"/>
    <w:rsid w:val="00626FCF"/>
    <w:rsid w:val="0062707D"/>
    <w:rsid w:val="006274F5"/>
    <w:rsid w:val="00630014"/>
    <w:rsid w:val="00630173"/>
    <w:rsid w:val="00630256"/>
    <w:rsid w:val="00630614"/>
    <w:rsid w:val="006306E1"/>
    <w:rsid w:val="0063071F"/>
    <w:rsid w:val="0063075D"/>
    <w:rsid w:val="0063098C"/>
    <w:rsid w:val="006309D8"/>
    <w:rsid w:val="00630A76"/>
    <w:rsid w:val="00630A79"/>
    <w:rsid w:val="00630C5E"/>
    <w:rsid w:val="00630CF0"/>
    <w:rsid w:val="00630CFB"/>
    <w:rsid w:val="00630E3E"/>
    <w:rsid w:val="006312F1"/>
    <w:rsid w:val="0063130A"/>
    <w:rsid w:val="00631655"/>
    <w:rsid w:val="00631873"/>
    <w:rsid w:val="00631891"/>
    <w:rsid w:val="006318C0"/>
    <w:rsid w:val="0063190C"/>
    <w:rsid w:val="00631BCE"/>
    <w:rsid w:val="00631E00"/>
    <w:rsid w:val="00631E43"/>
    <w:rsid w:val="00632111"/>
    <w:rsid w:val="00632459"/>
    <w:rsid w:val="0063251C"/>
    <w:rsid w:val="00632581"/>
    <w:rsid w:val="006326DF"/>
    <w:rsid w:val="006327CF"/>
    <w:rsid w:val="00632A70"/>
    <w:rsid w:val="00632B0E"/>
    <w:rsid w:val="00632E50"/>
    <w:rsid w:val="00632FD8"/>
    <w:rsid w:val="00633176"/>
    <w:rsid w:val="00633959"/>
    <w:rsid w:val="0063395A"/>
    <w:rsid w:val="00633AE6"/>
    <w:rsid w:val="00633C36"/>
    <w:rsid w:val="00633C83"/>
    <w:rsid w:val="00633CA2"/>
    <w:rsid w:val="00633E44"/>
    <w:rsid w:val="0063426D"/>
    <w:rsid w:val="0063440B"/>
    <w:rsid w:val="0063461D"/>
    <w:rsid w:val="00634650"/>
    <w:rsid w:val="006347E7"/>
    <w:rsid w:val="006347F4"/>
    <w:rsid w:val="00634826"/>
    <w:rsid w:val="006349E0"/>
    <w:rsid w:val="00634AA9"/>
    <w:rsid w:val="00634B0A"/>
    <w:rsid w:val="00634B42"/>
    <w:rsid w:val="00634D4F"/>
    <w:rsid w:val="00634D53"/>
    <w:rsid w:val="00634E1B"/>
    <w:rsid w:val="00634E40"/>
    <w:rsid w:val="00634EC6"/>
    <w:rsid w:val="00635027"/>
    <w:rsid w:val="00635137"/>
    <w:rsid w:val="00635404"/>
    <w:rsid w:val="00635452"/>
    <w:rsid w:val="00635560"/>
    <w:rsid w:val="006355C4"/>
    <w:rsid w:val="00635843"/>
    <w:rsid w:val="00635C97"/>
    <w:rsid w:val="00635CB0"/>
    <w:rsid w:val="00636251"/>
    <w:rsid w:val="00636362"/>
    <w:rsid w:val="00636486"/>
    <w:rsid w:val="0063660C"/>
    <w:rsid w:val="00636664"/>
    <w:rsid w:val="00636694"/>
    <w:rsid w:val="0063674A"/>
    <w:rsid w:val="00636D5B"/>
    <w:rsid w:val="00636DBD"/>
    <w:rsid w:val="00636EBB"/>
    <w:rsid w:val="0063703E"/>
    <w:rsid w:val="00637170"/>
    <w:rsid w:val="00637208"/>
    <w:rsid w:val="00637451"/>
    <w:rsid w:val="006374E0"/>
    <w:rsid w:val="00637764"/>
    <w:rsid w:val="00637A1D"/>
    <w:rsid w:val="00637C38"/>
    <w:rsid w:val="00637CBA"/>
    <w:rsid w:val="00637DB1"/>
    <w:rsid w:val="00637F8A"/>
    <w:rsid w:val="00637FF6"/>
    <w:rsid w:val="00640576"/>
    <w:rsid w:val="0064059A"/>
    <w:rsid w:val="006406FC"/>
    <w:rsid w:val="006408DE"/>
    <w:rsid w:val="00640962"/>
    <w:rsid w:val="0064096A"/>
    <w:rsid w:val="00640AC5"/>
    <w:rsid w:val="00640B9C"/>
    <w:rsid w:val="00640D76"/>
    <w:rsid w:val="0064126C"/>
    <w:rsid w:val="006413AA"/>
    <w:rsid w:val="006416D2"/>
    <w:rsid w:val="006418E5"/>
    <w:rsid w:val="00641A83"/>
    <w:rsid w:val="00641C83"/>
    <w:rsid w:val="00641D62"/>
    <w:rsid w:val="00641D96"/>
    <w:rsid w:val="006422C7"/>
    <w:rsid w:val="006423AA"/>
    <w:rsid w:val="00642862"/>
    <w:rsid w:val="00642ACA"/>
    <w:rsid w:val="00642B15"/>
    <w:rsid w:val="00642CDE"/>
    <w:rsid w:val="00642E37"/>
    <w:rsid w:val="00642F08"/>
    <w:rsid w:val="0064319B"/>
    <w:rsid w:val="00643226"/>
    <w:rsid w:val="006432AF"/>
    <w:rsid w:val="0064371E"/>
    <w:rsid w:val="0064380F"/>
    <w:rsid w:val="00643AF4"/>
    <w:rsid w:val="00643D97"/>
    <w:rsid w:val="00643E0C"/>
    <w:rsid w:val="00643E35"/>
    <w:rsid w:val="0064415E"/>
    <w:rsid w:val="00644178"/>
    <w:rsid w:val="006441F6"/>
    <w:rsid w:val="0064422A"/>
    <w:rsid w:val="006442AB"/>
    <w:rsid w:val="00644365"/>
    <w:rsid w:val="006444DF"/>
    <w:rsid w:val="00644679"/>
    <w:rsid w:val="00644A7B"/>
    <w:rsid w:val="00644D3A"/>
    <w:rsid w:val="00644DE9"/>
    <w:rsid w:val="00644F60"/>
    <w:rsid w:val="00644FC4"/>
    <w:rsid w:val="0064510E"/>
    <w:rsid w:val="0064516B"/>
    <w:rsid w:val="006455AF"/>
    <w:rsid w:val="0064562B"/>
    <w:rsid w:val="00645985"/>
    <w:rsid w:val="00645BDE"/>
    <w:rsid w:val="00645E59"/>
    <w:rsid w:val="00645F5B"/>
    <w:rsid w:val="006463E6"/>
    <w:rsid w:val="00646473"/>
    <w:rsid w:val="006465C3"/>
    <w:rsid w:val="0064660D"/>
    <w:rsid w:val="0064669D"/>
    <w:rsid w:val="00646C6F"/>
    <w:rsid w:val="00646CF9"/>
    <w:rsid w:val="006470B8"/>
    <w:rsid w:val="006470C4"/>
    <w:rsid w:val="00647163"/>
    <w:rsid w:val="0064720C"/>
    <w:rsid w:val="0064722E"/>
    <w:rsid w:val="006478DF"/>
    <w:rsid w:val="00647A7F"/>
    <w:rsid w:val="00647ACF"/>
    <w:rsid w:val="00647B01"/>
    <w:rsid w:val="00647B8B"/>
    <w:rsid w:val="006501DE"/>
    <w:rsid w:val="00650279"/>
    <w:rsid w:val="0065039F"/>
    <w:rsid w:val="0065049B"/>
    <w:rsid w:val="006504B3"/>
    <w:rsid w:val="00650862"/>
    <w:rsid w:val="00650941"/>
    <w:rsid w:val="00650C28"/>
    <w:rsid w:val="00650DC9"/>
    <w:rsid w:val="00650E6D"/>
    <w:rsid w:val="006510CE"/>
    <w:rsid w:val="006512D6"/>
    <w:rsid w:val="00651331"/>
    <w:rsid w:val="00651361"/>
    <w:rsid w:val="00651812"/>
    <w:rsid w:val="00651834"/>
    <w:rsid w:val="00651871"/>
    <w:rsid w:val="006518F1"/>
    <w:rsid w:val="0065196B"/>
    <w:rsid w:val="00651BBB"/>
    <w:rsid w:val="00651BC9"/>
    <w:rsid w:val="00651C59"/>
    <w:rsid w:val="00651D74"/>
    <w:rsid w:val="00651E8F"/>
    <w:rsid w:val="006521D6"/>
    <w:rsid w:val="00652290"/>
    <w:rsid w:val="0065236B"/>
    <w:rsid w:val="00652880"/>
    <w:rsid w:val="006529C5"/>
    <w:rsid w:val="00652C3A"/>
    <w:rsid w:val="00652DB7"/>
    <w:rsid w:val="00652FCE"/>
    <w:rsid w:val="00653433"/>
    <w:rsid w:val="0065352F"/>
    <w:rsid w:val="006536B4"/>
    <w:rsid w:val="0065394F"/>
    <w:rsid w:val="00653B1B"/>
    <w:rsid w:val="00653BAD"/>
    <w:rsid w:val="00653C55"/>
    <w:rsid w:val="00653C89"/>
    <w:rsid w:val="00653F67"/>
    <w:rsid w:val="006541F5"/>
    <w:rsid w:val="006543BA"/>
    <w:rsid w:val="0065459A"/>
    <w:rsid w:val="006548C7"/>
    <w:rsid w:val="00654926"/>
    <w:rsid w:val="00654D63"/>
    <w:rsid w:val="00654D72"/>
    <w:rsid w:val="006550D8"/>
    <w:rsid w:val="006553F3"/>
    <w:rsid w:val="006555BB"/>
    <w:rsid w:val="00655669"/>
    <w:rsid w:val="006556D1"/>
    <w:rsid w:val="006556D9"/>
    <w:rsid w:val="006557C5"/>
    <w:rsid w:val="00655838"/>
    <w:rsid w:val="00655962"/>
    <w:rsid w:val="00655AEE"/>
    <w:rsid w:val="00655BB2"/>
    <w:rsid w:val="00655FEE"/>
    <w:rsid w:val="0065607A"/>
    <w:rsid w:val="00656215"/>
    <w:rsid w:val="00656433"/>
    <w:rsid w:val="006564CB"/>
    <w:rsid w:val="006565F7"/>
    <w:rsid w:val="006566BF"/>
    <w:rsid w:val="00656704"/>
    <w:rsid w:val="0065679F"/>
    <w:rsid w:val="0065689A"/>
    <w:rsid w:val="00656B85"/>
    <w:rsid w:val="00656CDB"/>
    <w:rsid w:val="00656DA0"/>
    <w:rsid w:val="00656EEF"/>
    <w:rsid w:val="00657123"/>
    <w:rsid w:val="00657189"/>
    <w:rsid w:val="0065724E"/>
    <w:rsid w:val="006576EC"/>
    <w:rsid w:val="0065788D"/>
    <w:rsid w:val="006578F6"/>
    <w:rsid w:val="006579D4"/>
    <w:rsid w:val="00657E19"/>
    <w:rsid w:val="00657F90"/>
    <w:rsid w:val="006600DB"/>
    <w:rsid w:val="00660130"/>
    <w:rsid w:val="006607FB"/>
    <w:rsid w:val="00660A24"/>
    <w:rsid w:val="00660CB9"/>
    <w:rsid w:val="006613C0"/>
    <w:rsid w:val="006615F1"/>
    <w:rsid w:val="0066194E"/>
    <w:rsid w:val="00661C46"/>
    <w:rsid w:val="0066202F"/>
    <w:rsid w:val="006622A8"/>
    <w:rsid w:val="006626BE"/>
    <w:rsid w:val="0066286E"/>
    <w:rsid w:val="00662A0F"/>
    <w:rsid w:val="00663035"/>
    <w:rsid w:val="006630FC"/>
    <w:rsid w:val="00663147"/>
    <w:rsid w:val="00663344"/>
    <w:rsid w:val="006636A7"/>
    <w:rsid w:val="00663AAC"/>
    <w:rsid w:val="00663C93"/>
    <w:rsid w:val="00663DFB"/>
    <w:rsid w:val="006643E1"/>
    <w:rsid w:val="00664416"/>
    <w:rsid w:val="006644E1"/>
    <w:rsid w:val="006645EC"/>
    <w:rsid w:val="00664642"/>
    <w:rsid w:val="00664674"/>
    <w:rsid w:val="0066477D"/>
    <w:rsid w:val="00664A66"/>
    <w:rsid w:val="00664A87"/>
    <w:rsid w:val="00664C0C"/>
    <w:rsid w:val="00664F2A"/>
    <w:rsid w:val="0066506E"/>
    <w:rsid w:val="0066524F"/>
    <w:rsid w:val="006652D3"/>
    <w:rsid w:val="00665306"/>
    <w:rsid w:val="0066540D"/>
    <w:rsid w:val="00665888"/>
    <w:rsid w:val="006658A2"/>
    <w:rsid w:val="00665B86"/>
    <w:rsid w:val="00665D85"/>
    <w:rsid w:val="00665EA8"/>
    <w:rsid w:val="006662DC"/>
    <w:rsid w:val="00666887"/>
    <w:rsid w:val="00666ABB"/>
    <w:rsid w:val="00666CBE"/>
    <w:rsid w:val="00666EBA"/>
    <w:rsid w:val="00666F08"/>
    <w:rsid w:val="00667409"/>
    <w:rsid w:val="006675D9"/>
    <w:rsid w:val="00667805"/>
    <w:rsid w:val="00667977"/>
    <w:rsid w:val="00667B59"/>
    <w:rsid w:val="00667BBE"/>
    <w:rsid w:val="00667BC6"/>
    <w:rsid w:val="00667C3E"/>
    <w:rsid w:val="00667CE5"/>
    <w:rsid w:val="00667CF3"/>
    <w:rsid w:val="00667D7D"/>
    <w:rsid w:val="00667F94"/>
    <w:rsid w:val="00670014"/>
    <w:rsid w:val="006701B8"/>
    <w:rsid w:val="00670380"/>
    <w:rsid w:val="0067050A"/>
    <w:rsid w:val="00670563"/>
    <w:rsid w:val="006705D5"/>
    <w:rsid w:val="006706B5"/>
    <w:rsid w:val="00670722"/>
    <w:rsid w:val="0067077E"/>
    <w:rsid w:val="00670C07"/>
    <w:rsid w:val="00670CDC"/>
    <w:rsid w:val="00670F26"/>
    <w:rsid w:val="00670F72"/>
    <w:rsid w:val="00670F81"/>
    <w:rsid w:val="00671047"/>
    <w:rsid w:val="0067121A"/>
    <w:rsid w:val="00671230"/>
    <w:rsid w:val="0067158A"/>
    <w:rsid w:val="00671738"/>
    <w:rsid w:val="006717B5"/>
    <w:rsid w:val="006719B2"/>
    <w:rsid w:val="00671AC7"/>
    <w:rsid w:val="00671C9A"/>
    <w:rsid w:val="00671FF4"/>
    <w:rsid w:val="006721A4"/>
    <w:rsid w:val="0067285D"/>
    <w:rsid w:val="00672B4C"/>
    <w:rsid w:val="00672C45"/>
    <w:rsid w:val="00672F79"/>
    <w:rsid w:val="00672FC0"/>
    <w:rsid w:val="00673198"/>
    <w:rsid w:val="0067319C"/>
    <w:rsid w:val="0067337F"/>
    <w:rsid w:val="00673496"/>
    <w:rsid w:val="00673512"/>
    <w:rsid w:val="006735ED"/>
    <w:rsid w:val="00673A80"/>
    <w:rsid w:val="00673DC1"/>
    <w:rsid w:val="00673F42"/>
    <w:rsid w:val="00674042"/>
    <w:rsid w:val="006742F6"/>
    <w:rsid w:val="006744B2"/>
    <w:rsid w:val="00674A59"/>
    <w:rsid w:val="00674BCD"/>
    <w:rsid w:val="00674BDB"/>
    <w:rsid w:val="00674D58"/>
    <w:rsid w:val="0067501D"/>
    <w:rsid w:val="00675093"/>
    <w:rsid w:val="0067509E"/>
    <w:rsid w:val="00675738"/>
    <w:rsid w:val="006757E1"/>
    <w:rsid w:val="006758C9"/>
    <w:rsid w:val="0067590F"/>
    <w:rsid w:val="00675A29"/>
    <w:rsid w:val="00675A5F"/>
    <w:rsid w:val="00675ADE"/>
    <w:rsid w:val="00676098"/>
    <w:rsid w:val="006764BC"/>
    <w:rsid w:val="006765B4"/>
    <w:rsid w:val="006766F9"/>
    <w:rsid w:val="006769C4"/>
    <w:rsid w:val="00676C6F"/>
    <w:rsid w:val="00676EE2"/>
    <w:rsid w:val="00676FB0"/>
    <w:rsid w:val="00677136"/>
    <w:rsid w:val="006771F6"/>
    <w:rsid w:val="00677254"/>
    <w:rsid w:val="00677456"/>
    <w:rsid w:val="006774B0"/>
    <w:rsid w:val="00677627"/>
    <w:rsid w:val="006776C7"/>
    <w:rsid w:val="00677743"/>
    <w:rsid w:val="00677A67"/>
    <w:rsid w:val="00677A87"/>
    <w:rsid w:val="00677AE6"/>
    <w:rsid w:val="00677B90"/>
    <w:rsid w:val="00677BD5"/>
    <w:rsid w:val="00677E3C"/>
    <w:rsid w:val="00680096"/>
    <w:rsid w:val="0068025E"/>
    <w:rsid w:val="006804D7"/>
    <w:rsid w:val="0068051B"/>
    <w:rsid w:val="006805D9"/>
    <w:rsid w:val="00680780"/>
    <w:rsid w:val="00680912"/>
    <w:rsid w:val="00680E8B"/>
    <w:rsid w:val="00681215"/>
    <w:rsid w:val="0068150F"/>
    <w:rsid w:val="006818D0"/>
    <w:rsid w:val="006819A3"/>
    <w:rsid w:val="00681C51"/>
    <w:rsid w:val="00681CB2"/>
    <w:rsid w:val="00681D51"/>
    <w:rsid w:val="00681E2F"/>
    <w:rsid w:val="00681F0A"/>
    <w:rsid w:val="0068209A"/>
    <w:rsid w:val="00682129"/>
    <w:rsid w:val="00682216"/>
    <w:rsid w:val="006824A6"/>
    <w:rsid w:val="006824B2"/>
    <w:rsid w:val="0068266C"/>
    <w:rsid w:val="0068282E"/>
    <w:rsid w:val="00682D39"/>
    <w:rsid w:val="00682D9C"/>
    <w:rsid w:val="00682DC7"/>
    <w:rsid w:val="00682E55"/>
    <w:rsid w:val="0068302F"/>
    <w:rsid w:val="0068320A"/>
    <w:rsid w:val="00683288"/>
    <w:rsid w:val="0068340E"/>
    <w:rsid w:val="00683528"/>
    <w:rsid w:val="00683722"/>
    <w:rsid w:val="00683D2F"/>
    <w:rsid w:val="00683DC8"/>
    <w:rsid w:val="00683F1B"/>
    <w:rsid w:val="00684044"/>
    <w:rsid w:val="006840B2"/>
    <w:rsid w:val="006843F6"/>
    <w:rsid w:val="0068453F"/>
    <w:rsid w:val="0068491F"/>
    <w:rsid w:val="00684D23"/>
    <w:rsid w:val="00684E26"/>
    <w:rsid w:val="00684F4C"/>
    <w:rsid w:val="006851A2"/>
    <w:rsid w:val="0068547B"/>
    <w:rsid w:val="0068563E"/>
    <w:rsid w:val="00685C57"/>
    <w:rsid w:val="00685DE4"/>
    <w:rsid w:val="00686118"/>
    <w:rsid w:val="006861C0"/>
    <w:rsid w:val="00686579"/>
    <w:rsid w:val="00686596"/>
    <w:rsid w:val="00686628"/>
    <w:rsid w:val="006866B7"/>
    <w:rsid w:val="00686B15"/>
    <w:rsid w:val="00686CC2"/>
    <w:rsid w:val="00686F00"/>
    <w:rsid w:val="006874BA"/>
    <w:rsid w:val="00687875"/>
    <w:rsid w:val="00687C97"/>
    <w:rsid w:val="00687D5A"/>
    <w:rsid w:val="00687E42"/>
    <w:rsid w:val="0069007F"/>
    <w:rsid w:val="00690324"/>
    <w:rsid w:val="0069046E"/>
    <w:rsid w:val="006904C2"/>
    <w:rsid w:val="006904DD"/>
    <w:rsid w:val="00690524"/>
    <w:rsid w:val="006909AD"/>
    <w:rsid w:val="00690E71"/>
    <w:rsid w:val="00691172"/>
    <w:rsid w:val="006911C8"/>
    <w:rsid w:val="0069124C"/>
    <w:rsid w:val="00691402"/>
    <w:rsid w:val="00691459"/>
    <w:rsid w:val="006916B9"/>
    <w:rsid w:val="0069178F"/>
    <w:rsid w:val="00691AE2"/>
    <w:rsid w:val="00691FB5"/>
    <w:rsid w:val="00691FF5"/>
    <w:rsid w:val="00692304"/>
    <w:rsid w:val="006924CD"/>
    <w:rsid w:val="00692CCF"/>
    <w:rsid w:val="00692D12"/>
    <w:rsid w:val="00692D76"/>
    <w:rsid w:val="00692EC6"/>
    <w:rsid w:val="006930C5"/>
    <w:rsid w:val="00693137"/>
    <w:rsid w:val="00693531"/>
    <w:rsid w:val="00693613"/>
    <w:rsid w:val="00693667"/>
    <w:rsid w:val="00693842"/>
    <w:rsid w:val="00693857"/>
    <w:rsid w:val="00693888"/>
    <w:rsid w:val="00693AC0"/>
    <w:rsid w:val="00693C29"/>
    <w:rsid w:val="00693C87"/>
    <w:rsid w:val="00693D3E"/>
    <w:rsid w:val="00693E4E"/>
    <w:rsid w:val="00693F9C"/>
    <w:rsid w:val="0069421A"/>
    <w:rsid w:val="00694391"/>
    <w:rsid w:val="0069457A"/>
    <w:rsid w:val="006949A7"/>
    <w:rsid w:val="00694B65"/>
    <w:rsid w:val="00694BCC"/>
    <w:rsid w:val="00694C69"/>
    <w:rsid w:val="00694C9C"/>
    <w:rsid w:val="00694D53"/>
    <w:rsid w:val="00694D73"/>
    <w:rsid w:val="00694DA2"/>
    <w:rsid w:val="00694E58"/>
    <w:rsid w:val="00694FD4"/>
    <w:rsid w:val="006951CE"/>
    <w:rsid w:val="006951E5"/>
    <w:rsid w:val="006951F4"/>
    <w:rsid w:val="006951FF"/>
    <w:rsid w:val="00695340"/>
    <w:rsid w:val="0069599D"/>
    <w:rsid w:val="00695A77"/>
    <w:rsid w:val="00695B5A"/>
    <w:rsid w:val="00695BA3"/>
    <w:rsid w:val="00695D1E"/>
    <w:rsid w:val="00695DE7"/>
    <w:rsid w:val="00695FCA"/>
    <w:rsid w:val="006961F1"/>
    <w:rsid w:val="0069632B"/>
    <w:rsid w:val="00696335"/>
    <w:rsid w:val="00696A4D"/>
    <w:rsid w:val="00696C70"/>
    <w:rsid w:val="00697AC9"/>
    <w:rsid w:val="00697BA3"/>
    <w:rsid w:val="00697D19"/>
    <w:rsid w:val="006A0052"/>
    <w:rsid w:val="006A01F3"/>
    <w:rsid w:val="006A05C7"/>
    <w:rsid w:val="006A0602"/>
    <w:rsid w:val="006A08CA"/>
    <w:rsid w:val="006A0A64"/>
    <w:rsid w:val="006A0BC6"/>
    <w:rsid w:val="006A0E43"/>
    <w:rsid w:val="006A102D"/>
    <w:rsid w:val="006A11E4"/>
    <w:rsid w:val="006A13E3"/>
    <w:rsid w:val="006A15CF"/>
    <w:rsid w:val="006A1646"/>
    <w:rsid w:val="006A16F0"/>
    <w:rsid w:val="006A1E7B"/>
    <w:rsid w:val="006A20A4"/>
    <w:rsid w:val="006A20C5"/>
    <w:rsid w:val="006A214E"/>
    <w:rsid w:val="006A2498"/>
    <w:rsid w:val="006A2584"/>
    <w:rsid w:val="006A29FF"/>
    <w:rsid w:val="006A2AB9"/>
    <w:rsid w:val="006A2DB4"/>
    <w:rsid w:val="006A333D"/>
    <w:rsid w:val="006A350E"/>
    <w:rsid w:val="006A3933"/>
    <w:rsid w:val="006A395F"/>
    <w:rsid w:val="006A3C24"/>
    <w:rsid w:val="006A3E51"/>
    <w:rsid w:val="006A4112"/>
    <w:rsid w:val="006A414D"/>
    <w:rsid w:val="006A41F8"/>
    <w:rsid w:val="006A42A5"/>
    <w:rsid w:val="006A451E"/>
    <w:rsid w:val="006A452C"/>
    <w:rsid w:val="006A45BB"/>
    <w:rsid w:val="006A4805"/>
    <w:rsid w:val="006A4A3F"/>
    <w:rsid w:val="006A4DFB"/>
    <w:rsid w:val="006A4E52"/>
    <w:rsid w:val="006A4F72"/>
    <w:rsid w:val="006A4FAD"/>
    <w:rsid w:val="006A4FC8"/>
    <w:rsid w:val="006A50F1"/>
    <w:rsid w:val="006A517B"/>
    <w:rsid w:val="006A535D"/>
    <w:rsid w:val="006A53C6"/>
    <w:rsid w:val="006A5552"/>
    <w:rsid w:val="006A55E1"/>
    <w:rsid w:val="006A56C8"/>
    <w:rsid w:val="006A5B83"/>
    <w:rsid w:val="006A603D"/>
    <w:rsid w:val="006A607B"/>
    <w:rsid w:val="006A61EC"/>
    <w:rsid w:val="006A6296"/>
    <w:rsid w:val="006A647F"/>
    <w:rsid w:val="006A64F6"/>
    <w:rsid w:val="006A6741"/>
    <w:rsid w:val="006A6959"/>
    <w:rsid w:val="006A6B9A"/>
    <w:rsid w:val="006A6CD6"/>
    <w:rsid w:val="006A6E27"/>
    <w:rsid w:val="006A6E9C"/>
    <w:rsid w:val="006A6EAC"/>
    <w:rsid w:val="006A6FB8"/>
    <w:rsid w:val="006A6FE6"/>
    <w:rsid w:val="006A7123"/>
    <w:rsid w:val="006A72B0"/>
    <w:rsid w:val="006A74E5"/>
    <w:rsid w:val="006A7AB4"/>
    <w:rsid w:val="006A7D6E"/>
    <w:rsid w:val="006A7FA6"/>
    <w:rsid w:val="006B0054"/>
    <w:rsid w:val="006B01EB"/>
    <w:rsid w:val="006B02C4"/>
    <w:rsid w:val="006B04D8"/>
    <w:rsid w:val="006B04FE"/>
    <w:rsid w:val="006B05D4"/>
    <w:rsid w:val="006B075C"/>
    <w:rsid w:val="006B0856"/>
    <w:rsid w:val="006B0894"/>
    <w:rsid w:val="006B0A5C"/>
    <w:rsid w:val="006B0AE4"/>
    <w:rsid w:val="006B0C4C"/>
    <w:rsid w:val="006B1144"/>
    <w:rsid w:val="006B117B"/>
    <w:rsid w:val="006B1287"/>
    <w:rsid w:val="006B154E"/>
    <w:rsid w:val="006B1776"/>
    <w:rsid w:val="006B18C5"/>
    <w:rsid w:val="006B1932"/>
    <w:rsid w:val="006B19D2"/>
    <w:rsid w:val="006B1B85"/>
    <w:rsid w:val="006B1B97"/>
    <w:rsid w:val="006B1F47"/>
    <w:rsid w:val="006B1FDA"/>
    <w:rsid w:val="006B220A"/>
    <w:rsid w:val="006B2259"/>
    <w:rsid w:val="006B2454"/>
    <w:rsid w:val="006B2716"/>
    <w:rsid w:val="006B2964"/>
    <w:rsid w:val="006B2B3D"/>
    <w:rsid w:val="006B2B70"/>
    <w:rsid w:val="006B2D42"/>
    <w:rsid w:val="006B2F18"/>
    <w:rsid w:val="006B36AE"/>
    <w:rsid w:val="006B3980"/>
    <w:rsid w:val="006B3A22"/>
    <w:rsid w:val="006B3AD6"/>
    <w:rsid w:val="006B3E4D"/>
    <w:rsid w:val="006B417B"/>
    <w:rsid w:val="006B4383"/>
    <w:rsid w:val="006B4449"/>
    <w:rsid w:val="006B44B3"/>
    <w:rsid w:val="006B4596"/>
    <w:rsid w:val="006B474F"/>
    <w:rsid w:val="006B49CA"/>
    <w:rsid w:val="006B4C0C"/>
    <w:rsid w:val="006B4DAF"/>
    <w:rsid w:val="006B4EAB"/>
    <w:rsid w:val="006B5012"/>
    <w:rsid w:val="006B5091"/>
    <w:rsid w:val="006B50B8"/>
    <w:rsid w:val="006B50F9"/>
    <w:rsid w:val="006B53B3"/>
    <w:rsid w:val="006B5679"/>
    <w:rsid w:val="006B5756"/>
    <w:rsid w:val="006B58D9"/>
    <w:rsid w:val="006B59D4"/>
    <w:rsid w:val="006B5A61"/>
    <w:rsid w:val="006B5C4C"/>
    <w:rsid w:val="006B5D79"/>
    <w:rsid w:val="006B5FBC"/>
    <w:rsid w:val="006B5FC7"/>
    <w:rsid w:val="006B64E8"/>
    <w:rsid w:val="006B654C"/>
    <w:rsid w:val="006B6765"/>
    <w:rsid w:val="006B6AEF"/>
    <w:rsid w:val="006B6C41"/>
    <w:rsid w:val="006B6DA1"/>
    <w:rsid w:val="006B7065"/>
    <w:rsid w:val="006B7377"/>
    <w:rsid w:val="006B755D"/>
    <w:rsid w:val="006B76C2"/>
    <w:rsid w:val="006B77E1"/>
    <w:rsid w:val="006B7877"/>
    <w:rsid w:val="006B79F1"/>
    <w:rsid w:val="006B7CBC"/>
    <w:rsid w:val="006B7D93"/>
    <w:rsid w:val="006C02CD"/>
    <w:rsid w:val="006C06A9"/>
    <w:rsid w:val="006C09DD"/>
    <w:rsid w:val="006C0BD4"/>
    <w:rsid w:val="006C0F85"/>
    <w:rsid w:val="006C132E"/>
    <w:rsid w:val="006C13A3"/>
    <w:rsid w:val="006C157B"/>
    <w:rsid w:val="006C1822"/>
    <w:rsid w:val="006C1E16"/>
    <w:rsid w:val="006C1ECE"/>
    <w:rsid w:val="006C1EDA"/>
    <w:rsid w:val="006C1F4C"/>
    <w:rsid w:val="006C1F61"/>
    <w:rsid w:val="006C21F1"/>
    <w:rsid w:val="006C2654"/>
    <w:rsid w:val="006C29D0"/>
    <w:rsid w:val="006C2A08"/>
    <w:rsid w:val="006C2ABA"/>
    <w:rsid w:val="006C2B59"/>
    <w:rsid w:val="006C2C86"/>
    <w:rsid w:val="006C2C8B"/>
    <w:rsid w:val="006C2D1A"/>
    <w:rsid w:val="006C2EDB"/>
    <w:rsid w:val="006C2F90"/>
    <w:rsid w:val="006C307C"/>
    <w:rsid w:val="006C3257"/>
    <w:rsid w:val="006C3483"/>
    <w:rsid w:val="006C34A1"/>
    <w:rsid w:val="006C3686"/>
    <w:rsid w:val="006C38EF"/>
    <w:rsid w:val="006C3B26"/>
    <w:rsid w:val="006C3BA8"/>
    <w:rsid w:val="006C3BCF"/>
    <w:rsid w:val="006C3BEF"/>
    <w:rsid w:val="006C3EBC"/>
    <w:rsid w:val="006C3FC9"/>
    <w:rsid w:val="006C4043"/>
    <w:rsid w:val="006C41C1"/>
    <w:rsid w:val="006C41ED"/>
    <w:rsid w:val="006C43FB"/>
    <w:rsid w:val="006C460C"/>
    <w:rsid w:val="006C47EF"/>
    <w:rsid w:val="006C4950"/>
    <w:rsid w:val="006C49AF"/>
    <w:rsid w:val="006C4F0A"/>
    <w:rsid w:val="006C52B9"/>
    <w:rsid w:val="006C5370"/>
    <w:rsid w:val="006C54B0"/>
    <w:rsid w:val="006C559A"/>
    <w:rsid w:val="006C56AD"/>
    <w:rsid w:val="006C58E3"/>
    <w:rsid w:val="006C5A8D"/>
    <w:rsid w:val="006C5CDD"/>
    <w:rsid w:val="006C5D0C"/>
    <w:rsid w:val="006C60EB"/>
    <w:rsid w:val="006C6188"/>
    <w:rsid w:val="006C6346"/>
    <w:rsid w:val="006C67EC"/>
    <w:rsid w:val="006C6E03"/>
    <w:rsid w:val="006C6ED1"/>
    <w:rsid w:val="006C6F68"/>
    <w:rsid w:val="006C7633"/>
    <w:rsid w:val="006C77B3"/>
    <w:rsid w:val="006C7C43"/>
    <w:rsid w:val="006C7DCA"/>
    <w:rsid w:val="006C7FB8"/>
    <w:rsid w:val="006C7FF1"/>
    <w:rsid w:val="006D0052"/>
    <w:rsid w:val="006D00F8"/>
    <w:rsid w:val="006D0106"/>
    <w:rsid w:val="006D02AA"/>
    <w:rsid w:val="006D091B"/>
    <w:rsid w:val="006D09C5"/>
    <w:rsid w:val="006D0E83"/>
    <w:rsid w:val="006D0F89"/>
    <w:rsid w:val="006D140D"/>
    <w:rsid w:val="006D15B1"/>
    <w:rsid w:val="006D1821"/>
    <w:rsid w:val="006D199C"/>
    <w:rsid w:val="006D1A50"/>
    <w:rsid w:val="006D1B6F"/>
    <w:rsid w:val="006D1DFE"/>
    <w:rsid w:val="006D1FE4"/>
    <w:rsid w:val="006D20A4"/>
    <w:rsid w:val="006D213E"/>
    <w:rsid w:val="006D2213"/>
    <w:rsid w:val="006D2392"/>
    <w:rsid w:val="006D2463"/>
    <w:rsid w:val="006D2560"/>
    <w:rsid w:val="006D2A43"/>
    <w:rsid w:val="006D2EF0"/>
    <w:rsid w:val="006D328B"/>
    <w:rsid w:val="006D335C"/>
    <w:rsid w:val="006D3487"/>
    <w:rsid w:val="006D3620"/>
    <w:rsid w:val="006D38C7"/>
    <w:rsid w:val="006D3A85"/>
    <w:rsid w:val="006D3B41"/>
    <w:rsid w:val="006D3C78"/>
    <w:rsid w:val="006D3FDE"/>
    <w:rsid w:val="006D41CE"/>
    <w:rsid w:val="006D44FD"/>
    <w:rsid w:val="006D460E"/>
    <w:rsid w:val="006D46DC"/>
    <w:rsid w:val="006D472A"/>
    <w:rsid w:val="006D47CE"/>
    <w:rsid w:val="006D4827"/>
    <w:rsid w:val="006D49C4"/>
    <w:rsid w:val="006D4B60"/>
    <w:rsid w:val="006D4CA2"/>
    <w:rsid w:val="006D5176"/>
    <w:rsid w:val="006D5201"/>
    <w:rsid w:val="006D5313"/>
    <w:rsid w:val="006D535C"/>
    <w:rsid w:val="006D5417"/>
    <w:rsid w:val="006D547D"/>
    <w:rsid w:val="006D5510"/>
    <w:rsid w:val="006D559A"/>
    <w:rsid w:val="006D55C0"/>
    <w:rsid w:val="006D5603"/>
    <w:rsid w:val="006D5820"/>
    <w:rsid w:val="006D5886"/>
    <w:rsid w:val="006D59EE"/>
    <w:rsid w:val="006D5B2D"/>
    <w:rsid w:val="006D5F9A"/>
    <w:rsid w:val="006D5FA0"/>
    <w:rsid w:val="006D61F4"/>
    <w:rsid w:val="006D6566"/>
    <w:rsid w:val="006D6703"/>
    <w:rsid w:val="006D67FA"/>
    <w:rsid w:val="006D682D"/>
    <w:rsid w:val="006D6944"/>
    <w:rsid w:val="006D6964"/>
    <w:rsid w:val="006D6989"/>
    <w:rsid w:val="006D6A01"/>
    <w:rsid w:val="006D6E15"/>
    <w:rsid w:val="006D6EB1"/>
    <w:rsid w:val="006D6F24"/>
    <w:rsid w:val="006D7382"/>
    <w:rsid w:val="006D74ED"/>
    <w:rsid w:val="006D762C"/>
    <w:rsid w:val="006D7677"/>
    <w:rsid w:val="006D7789"/>
    <w:rsid w:val="006D784A"/>
    <w:rsid w:val="006D786E"/>
    <w:rsid w:val="006D78EB"/>
    <w:rsid w:val="006D7A99"/>
    <w:rsid w:val="006D7B75"/>
    <w:rsid w:val="006D7C6D"/>
    <w:rsid w:val="006D7D15"/>
    <w:rsid w:val="006D7D81"/>
    <w:rsid w:val="006D7E47"/>
    <w:rsid w:val="006E0083"/>
    <w:rsid w:val="006E058C"/>
    <w:rsid w:val="006E0594"/>
    <w:rsid w:val="006E077E"/>
    <w:rsid w:val="006E07D0"/>
    <w:rsid w:val="006E0922"/>
    <w:rsid w:val="006E0B0D"/>
    <w:rsid w:val="006E0ED9"/>
    <w:rsid w:val="006E0EF4"/>
    <w:rsid w:val="006E0F5D"/>
    <w:rsid w:val="006E0FA4"/>
    <w:rsid w:val="006E11B5"/>
    <w:rsid w:val="006E13A6"/>
    <w:rsid w:val="006E13C3"/>
    <w:rsid w:val="006E1466"/>
    <w:rsid w:val="006E15C0"/>
    <w:rsid w:val="006E1629"/>
    <w:rsid w:val="006E16F2"/>
    <w:rsid w:val="006E16FD"/>
    <w:rsid w:val="006E1A3A"/>
    <w:rsid w:val="006E2008"/>
    <w:rsid w:val="006E2053"/>
    <w:rsid w:val="006E23FF"/>
    <w:rsid w:val="006E2429"/>
    <w:rsid w:val="006E2487"/>
    <w:rsid w:val="006E24C8"/>
    <w:rsid w:val="006E24F7"/>
    <w:rsid w:val="006E2656"/>
    <w:rsid w:val="006E28FF"/>
    <w:rsid w:val="006E2B04"/>
    <w:rsid w:val="006E2BB3"/>
    <w:rsid w:val="006E2D6B"/>
    <w:rsid w:val="006E2FE1"/>
    <w:rsid w:val="006E35D9"/>
    <w:rsid w:val="006E37AA"/>
    <w:rsid w:val="006E3848"/>
    <w:rsid w:val="006E38A2"/>
    <w:rsid w:val="006E38DC"/>
    <w:rsid w:val="006E3A32"/>
    <w:rsid w:val="006E3BCE"/>
    <w:rsid w:val="006E3C2F"/>
    <w:rsid w:val="006E3D01"/>
    <w:rsid w:val="006E3D59"/>
    <w:rsid w:val="006E3DA4"/>
    <w:rsid w:val="006E3E11"/>
    <w:rsid w:val="006E4021"/>
    <w:rsid w:val="006E402D"/>
    <w:rsid w:val="006E42CD"/>
    <w:rsid w:val="006E43F6"/>
    <w:rsid w:val="006E4400"/>
    <w:rsid w:val="006E4491"/>
    <w:rsid w:val="006E4654"/>
    <w:rsid w:val="006E4690"/>
    <w:rsid w:val="006E48EE"/>
    <w:rsid w:val="006E4A43"/>
    <w:rsid w:val="006E4B4C"/>
    <w:rsid w:val="006E4E06"/>
    <w:rsid w:val="006E4EDB"/>
    <w:rsid w:val="006E4F8D"/>
    <w:rsid w:val="006E50E1"/>
    <w:rsid w:val="006E5147"/>
    <w:rsid w:val="006E5247"/>
    <w:rsid w:val="006E5269"/>
    <w:rsid w:val="006E5819"/>
    <w:rsid w:val="006E5934"/>
    <w:rsid w:val="006E5A40"/>
    <w:rsid w:val="006E5BC2"/>
    <w:rsid w:val="006E5F40"/>
    <w:rsid w:val="006E62B0"/>
    <w:rsid w:val="006E65FC"/>
    <w:rsid w:val="006E6700"/>
    <w:rsid w:val="006E6779"/>
    <w:rsid w:val="006E67C4"/>
    <w:rsid w:val="006E6BB9"/>
    <w:rsid w:val="006E6BC2"/>
    <w:rsid w:val="006E6CE7"/>
    <w:rsid w:val="006E6FEF"/>
    <w:rsid w:val="006E71E3"/>
    <w:rsid w:val="006E744A"/>
    <w:rsid w:val="006E749D"/>
    <w:rsid w:val="006E76CA"/>
    <w:rsid w:val="006E77A5"/>
    <w:rsid w:val="006E77BB"/>
    <w:rsid w:val="006E780C"/>
    <w:rsid w:val="006E7AA6"/>
    <w:rsid w:val="006E7BD2"/>
    <w:rsid w:val="006E7BEE"/>
    <w:rsid w:val="006E7EF3"/>
    <w:rsid w:val="006E7FB6"/>
    <w:rsid w:val="006F00AA"/>
    <w:rsid w:val="006F020F"/>
    <w:rsid w:val="006F04FB"/>
    <w:rsid w:val="006F061C"/>
    <w:rsid w:val="006F0800"/>
    <w:rsid w:val="006F08FA"/>
    <w:rsid w:val="006F0A30"/>
    <w:rsid w:val="006F0E77"/>
    <w:rsid w:val="006F1024"/>
    <w:rsid w:val="006F1094"/>
    <w:rsid w:val="006F1278"/>
    <w:rsid w:val="006F129F"/>
    <w:rsid w:val="006F13E0"/>
    <w:rsid w:val="006F1439"/>
    <w:rsid w:val="006F1488"/>
    <w:rsid w:val="006F14CE"/>
    <w:rsid w:val="006F187E"/>
    <w:rsid w:val="006F199F"/>
    <w:rsid w:val="006F1C2A"/>
    <w:rsid w:val="006F1EF3"/>
    <w:rsid w:val="006F1F36"/>
    <w:rsid w:val="006F20CA"/>
    <w:rsid w:val="006F20F3"/>
    <w:rsid w:val="006F26B4"/>
    <w:rsid w:val="006F2A0D"/>
    <w:rsid w:val="006F2B21"/>
    <w:rsid w:val="006F2D0A"/>
    <w:rsid w:val="006F2D7F"/>
    <w:rsid w:val="006F3061"/>
    <w:rsid w:val="006F319D"/>
    <w:rsid w:val="006F34E4"/>
    <w:rsid w:val="006F3549"/>
    <w:rsid w:val="006F35A3"/>
    <w:rsid w:val="006F3822"/>
    <w:rsid w:val="006F396D"/>
    <w:rsid w:val="006F39A7"/>
    <w:rsid w:val="006F3AB5"/>
    <w:rsid w:val="006F3ABE"/>
    <w:rsid w:val="006F3C1F"/>
    <w:rsid w:val="006F3CB5"/>
    <w:rsid w:val="006F3DDF"/>
    <w:rsid w:val="006F41F0"/>
    <w:rsid w:val="006F45A4"/>
    <w:rsid w:val="006F474D"/>
    <w:rsid w:val="006F4992"/>
    <w:rsid w:val="006F4B05"/>
    <w:rsid w:val="006F4C65"/>
    <w:rsid w:val="006F4CC9"/>
    <w:rsid w:val="006F4F15"/>
    <w:rsid w:val="006F4FB4"/>
    <w:rsid w:val="006F5486"/>
    <w:rsid w:val="006F556A"/>
    <w:rsid w:val="006F5817"/>
    <w:rsid w:val="006F5819"/>
    <w:rsid w:val="006F59E7"/>
    <w:rsid w:val="006F5A7C"/>
    <w:rsid w:val="006F5CC2"/>
    <w:rsid w:val="006F60FD"/>
    <w:rsid w:val="006F6303"/>
    <w:rsid w:val="006F630A"/>
    <w:rsid w:val="006F6316"/>
    <w:rsid w:val="006F65A2"/>
    <w:rsid w:val="006F6885"/>
    <w:rsid w:val="006F6892"/>
    <w:rsid w:val="006F6C31"/>
    <w:rsid w:val="006F6CC1"/>
    <w:rsid w:val="006F71CC"/>
    <w:rsid w:val="006F72C2"/>
    <w:rsid w:val="006F72EC"/>
    <w:rsid w:val="006F74B5"/>
    <w:rsid w:val="006F7524"/>
    <w:rsid w:val="006F78DE"/>
    <w:rsid w:val="006F7A56"/>
    <w:rsid w:val="006F7A6C"/>
    <w:rsid w:val="006F7DEF"/>
    <w:rsid w:val="006F7E14"/>
    <w:rsid w:val="00700AE4"/>
    <w:rsid w:val="00700CF2"/>
    <w:rsid w:val="00700F78"/>
    <w:rsid w:val="007011CC"/>
    <w:rsid w:val="00701442"/>
    <w:rsid w:val="0070150E"/>
    <w:rsid w:val="007016DD"/>
    <w:rsid w:val="00701735"/>
    <w:rsid w:val="007018FE"/>
    <w:rsid w:val="00701CC3"/>
    <w:rsid w:val="00701EB2"/>
    <w:rsid w:val="00702381"/>
    <w:rsid w:val="007024FB"/>
    <w:rsid w:val="00702507"/>
    <w:rsid w:val="00702577"/>
    <w:rsid w:val="00702834"/>
    <w:rsid w:val="00702E7D"/>
    <w:rsid w:val="00702F8D"/>
    <w:rsid w:val="00703091"/>
    <w:rsid w:val="007031FD"/>
    <w:rsid w:val="00703238"/>
    <w:rsid w:val="00703245"/>
    <w:rsid w:val="00703253"/>
    <w:rsid w:val="00703257"/>
    <w:rsid w:val="007032EF"/>
    <w:rsid w:val="00703324"/>
    <w:rsid w:val="00703474"/>
    <w:rsid w:val="00703649"/>
    <w:rsid w:val="00703B71"/>
    <w:rsid w:val="00703F05"/>
    <w:rsid w:val="00703F60"/>
    <w:rsid w:val="007040D3"/>
    <w:rsid w:val="00704145"/>
    <w:rsid w:val="007043D6"/>
    <w:rsid w:val="0070449D"/>
    <w:rsid w:val="00704788"/>
    <w:rsid w:val="007048CD"/>
    <w:rsid w:val="00704A78"/>
    <w:rsid w:val="00704C0A"/>
    <w:rsid w:val="00704C5B"/>
    <w:rsid w:val="00705212"/>
    <w:rsid w:val="007055E4"/>
    <w:rsid w:val="007057D2"/>
    <w:rsid w:val="00705C59"/>
    <w:rsid w:val="00705DB8"/>
    <w:rsid w:val="00705E30"/>
    <w:rsid w:val="00705E73"/>
    <w:rsid w:val="00705F11"/>
    <w:rsid w:val="00705F50"/>
    <w:rsid w:val="00706179"/>
    <w:rsid w:val="0070625C"/>
    <w:rsid w:val="00706273"/>
    <w:rsid w:val="007064A7"/>
    <w:rsid w:val="007066F3"/>
    <w:rsid w:val="00706929"/>
    <w:rsid w:val="00706A94"/>
    <w:rsid w:val="00706C8C"/>
    <w:rsid w:val="00706C9A"/>
    <w:rsid w:val="00707351"/>
    <w:rsid w:val="0070746A"/>
    <w:rsid w:val="0070748A"/>
    <w:rsid w:val="00707514"/>
    <w:rsid w:val="00707556"/>
    <w:rsid w:val="0070761C"/>
    <w:rsid w:val="007076A2"/>
    <w:rsid w:val="007076DF"/>
    <w:rsid w:val="007076E6"/>
    <w:rsid w:val="007078DF"/>
    <w:rsid w:val="00707A4C"/>
    <w:rsid w:val="00707A98"/>
    <w:rsid w:val="00707B91"/>
    <w:rsid w:val="00707CE0"/>
    <w:rsid w:val="00707E5B"/>
    <w:rsid w:val="00707EC6"/>
    <w:rsid w:val="00707FE1"/>
    <w:rsid w:val="007100E4"/>
    <w:rsid w:val="00710201"/>
    <w:rsid w:val="00710349"/>
    <w:rsid w:val="0071035A"/>
    <w:rsid w:val="007103F4"/>
    <w:rsid w:val="00710447"/>
    <w:rsid w:val="0071049B"/>
    <w:rsid w:val="00710517"/>
    <w:rsid w:val="007107FF"/>
    <w:rsid w:val="00710876"/>
    <w:rsid w:val="00710A13"/>
    <w:rsid w:val="00710C29"/>
    <w:rsid w:val="00710CD0"/>
    <w:rsid w:val="00710E6B"/>
    <w:rsid w:val="00710EA2"/>
    <w:rsid w:val="007111FD"/>
    <w:rsid w:val="00711412"/>
    <w:rsid w:val="007114C0"/>
    <w:rsid w:val="00711569"/>
    <w:rsid w:val="00711738"/>
    <w:rsid w:val="0071179B"/>
    <w:rsid w:val="00711C71"/>
    <w:rsid w:val="00711D57"/>
    <w:rsid w:val="00711E7C"/>
    <w:rsid w:val="00711F2E"/>
    <w:rsid w:val="00712AD5"/>
    <w:rsid w:val="00712F73"/>
    <w:rsid w:val="00712F90"/>
    <w:rsid w:val="00713071"/>
    <w:rsid w:val="00713225"/>
    <w:rsid w:val="0071328C"/>
    <w:rsid w:val="007136CB"/>
    <w:rsid w:val="00713741"/>
    <w:rsid w:val="00713B6F"/>
    <w:rsid w:val="00713B79"/>
    <w:rsid w:val="00713BB3"/>
    <w:rsid w:val="00714032"/>
    <w:rsid w:val="007140E8"/>
    <w:rsid w:val="007141F4"/>
    <w:rsid w:val="0071432E"/>
    <w:rsid w:val="007146C0"/>
    <w:rsid w:val="007147E5"/>
    <w:rsid w:val="00714972"/>
    <w:rsid w:val="00714BBE"/>
    <w:rsid w:val="00714F5A"/>
    <w:rsid w:val="00714F97"/>
    <w:rsid w:val="0071529D"/>
    <w:rsid w:val="00715388"/>
    <w:rsid w:val="0071548F"/>
    <w:rsid w:val="007159B7"/>
    <w:rsid w:val="00715A2F"/>
    <w:rsid w:val="00715AEF"/>
    <w:rsid w:val="00715DF3"/>
    <w:rsid w:val="007161AD"/>
    <w:rsid w:val="0071682C"/>
    <w:rsid w:val="007168A8"/>
    <w:rsid w:val="00716AC1"/>
    <w:rsid w:val="00716B25"/>
    <w:rsid w:val="00716BE1"/>
    <w:rsid w:val="00716C3E"/>
    <w:rsid w:val="00716D23"/>
    <w:rsid w:val="00716D4E"/>
    <w:rsid w:val="00716F96"/>
    <w:rsid w:val="00716FE6"/>
    <w:rsid w:val="0071717E"/>
    <w:rsid w:val="007171E9"/>
    <w:rsid w:val="007175A7"/>
    <w:rsid w:val="00717B3E"/>
    <w:rsid w:val="0072010D"/>
    <w:rsid w:val="00720232"/>
    <w:rsid w:val="007202AC"/>
    <w:rsid w:val="007205E1"/>
    <w:rsid w:val="00720630"/>
    <w:rsid w:val="0072095F"/>
    <w:rsid w:val="00720B5A"/>
    <w:rsid w:val="00720CB3"/>
    <w:rsid w:val="00720D6C"/>
    <w:rsid w:val="00720DC0"/>
    <w:rsid w:val="00720F84"/>
    <w:rsid w:val="0072108E"/>
    <w:rsid w:val="0072135C"/>
    <w:rsid w:val="0072159A"/>
    <w:rsid w:val="007215E5"/>
    <w:rsid w:val="00721635"/>
    <w:rsid w:val="00721696"/>
    <w:rsid w:val="007216B7"/>
    <w:rsid w:val="00721767"/>
    <w:rsid w:val="00721826"/>
    <w:rsid w:val="00721940"/>
    <w:rsid w:val="00721A20"/>
    <w:rsid w:val="00721C05"/>
    <w:rsid w:val="00721C77"/>
    <w:rsid w:val="00721E69"/>
    <w:rsid w:val="00722022"/>
    <w:rsid w:val="007222B7"/>
    <w:rsid w:val="007223D1"/>
    <w:rsid w:val="00722574"/>
    <w:rsid w:val="0072299A"/>
    <w:rsid w:val="00722B70"/>
    <w:rsid w:val="00722D6F"/>
    <w:rsid w:val="00723062"/>
    <w:rsid w:val="007231DD"/>
    <w:rsid w:val="00723476"/>
    <w:rsid w:val="007236FA"/>
    <w:rsid w:val="00723770"/>
    <w:rsid w:val="00723B27"/>
    <w:rsid w:val="00723BC6"/>
    <w:rsid w:val="00723D9F"/>
    <w:rsid w:val="007241BE"/>
    <w:rsid w:val="007242A3"/>
    <w:rsid w:val="0072430D"/>
    <w:rsid w:val="0072443D"/>
    <w:rsid w:val="00724786"/>
    <w:rsid w:val="00724865"/>
    <w:rsid w:val="00724C8B"/>
    <w:rsid w:val="0072512A"/>
    <w:rsid w:val="0072524E"/>
    <w:rsid w:val="007252A9"/>
    <w:rsid w:val="00725326"/>
    <w:rsid w:val="00725356"/>
    <w:rsid w:val="00725707"/>
    <w:rsid w:val="00725966"/>
    <w:rsid w:val="00725C01"/>
    <w:rsid w:val="007261CF"/>
    <w:rsid w:val="00726384"/>
    <w:rsid w:val="00726420"/>
    <w:rsid w:val="007264B1"/>
    <w:rsid w:val="00726568"/>
    <w:rsid w:val="007265D8"/>
    <w:rsid w:val="0072693D"/>
    <w:rsid w:val="00726C80"/>
    <w:rsid w:val="00726F11"/>
    <w:rsid w:val="00726FDC"/>
    <w:rsid w:val="0072710A"/>
    <w:rsid w:val="0072715D"/>
    <w:rsid w:val="007271CF"/>
    <w:rsid w:val="00727529"/>
    <w:rsid w:val="007278DE"/>
    <w:rsid w:val="007278F2"/>
    <w:rsid w:val="00727930"/>
    <w:rsid w:val="007279AE"/>
    <w:rsid w:val="00727AAD"/>
    <w:rsid w:val="00727FF1"/>
    <w:rsid w:val="007303E8"/>
    <w:rsid w:val="007303FA"/>
    <w:rsid w:val="00730675"/>
    <w:rsid w:val="00730682"/>
    <w:rsid w:val="0073072C"/>
    <w:rsid w:val="00730756"/>
    <w:rsid w:val="007307FB"/>
    <w:rsid w:val="00730C1B"/>
    <w:rsid w:val="00730ECE"/>
    <w:rsid w:val="00730F36"/>
    <w:rsid w:val="0073130B"/>
    <w:rsid w:val="00731769"/>
    <w:rsid w:val="00731913"/>
    <w:rsid w:val="00731A44"/>
    <w:rsid w:val="00731A4F"/>
    <w:rsid w:val="00731AF5"/>
    <w:rsid w:val="00731EE6"/>
    <w:rsid w:val="00731FC3"/>
    <w:rsid w:val="0073211A"/>
    <w:rsid w:val="0073271E"/>
    <w:rsid w:val="0073295B"/>
    <w:rsid w:val="00732A45"/>
    <w:rsid w:val="00732C26"/>
    <w:rsid w:val="00732C2F"/>
    <w:rsid w:val="00732D7D"/>
    <w:rsid w:val="00732DDD"/>
    <w:rsid w:val="00732EAC"/>
    <w:rsid w:val="00732FCD"/>
    <w:rsid w:val="00733081"/>
    <w:rsid w:val="00733252"/>
    <w:rsid w:val="0073338A"/>
    <w:rsid w:val="0073347A"/>
    <w:rsid w:val="0073356D"/>
    <w:rsid w:val="0073359C"/>
    <w:rsid w:val="0073361B"/>
    <w:rsid w:val="00733922"/>
    <w:rsid w:val="007339B6"/>
    <w:rsid w:val="00733DD9"/>
    <w:rsid w:val="00734249"/>
    <w:rsid w:val="007343D5"/>
    <w:rsid w:val="00734420"/>
    <w:rsid w:val="007344D9"/>
    <w:rsid w:val="00734D16"/>
    <w:rsid w:val="00734F40"/>
    <w:rsid w:val="00734F6E"/>
    <w:rsid w:val="00734FA3"/>
    <w:rsid w:val="00735025"/>
    <w:rsid w:val="007355A6"/>
    <w:rsid w:val="0073566F"/>
    <w:rsid w:val="007357D5"/>
    <w:rsid w:val="00735C36"/>
    <w:rsid w:val="00735E92"/>
    <w:rsid w:val="00735F43"/>
    <w:rsid w:val="0073647E"/>
    <w:rsid w:val="00736675"/>
    <w:rsid w:val="007367E9"/>
    <w:rsid w:val="007368D0"/>
    <w:rsid w:val="00736915"/>
    <w:rsid w:val="00736D95"/>
    <w:rsid w:val="00736E5C"/>
    <w:rsid w:val="007371C6"/>
    <w:rsid w:val="007371D7"/>
    <w:rsid w:val="00737369"/>
    <w:rsid w:val="00737503"/>
    <w:rsid w:val="007375BE"/>
    <w:rsid w:val="00737CC3"/>
    <w:rsid w:val="00737DF1"/>
    <w:rsid w:val="00737E19"/>
    <w:rsid w:val="00737E50"/>
    <w:rsid w:val="00737F87"/>
    <w:rsid w:val="00740225"/>
    <w:rsid w:val="007402AD"/>
    <w:rsid w:val="00740368"/>
    <w:rsid w:val="00740405"/>
    <w:rsid w:val="00740410"/>
    <w:rsid w:val="00740487"/>
    <w:rsid w:val="00740A71"/>
    <w:rsid w:val="00740CDF"/>
    <w:rsid w:val="00740DFD"/>
    <w:rsid w:val="00740E35"/>
    <w:rsid w:val="00740E94"/>
    <w:rsid w:val="00740ED5"/>
    <w:rsid w:val="00740FA6"/>
    <w:rsid w:val="00741167"/>
    <w:rsid w:val="00741452"/>
    <w:rsid w:val="0074146C"/>
    <w:rsid w:val="007414B7"/>
    <w:rsid w:val="00741718"/>
    <w:rsid w:val="007418A1"/>
    <w:rsid w:val="00741B43"/>
    <w:rsid w:val="00741C8B"/>
    <w:rsid w:val="007420C7"/>
    <w:rsid w:val="0074223A"/>
    <w:rsid w:val="00742532"/>
    <w:rsid w:val="00742648"/>
    <w:rsid w:val="0074285F"/>
    <w:rsid w:val="00742C31"/>
    <w:rsid w:val="00742D2B"/>
    <w:rsid w:val="00742F25"/>
    <w:rsid w:val="00743047"/>
    <w:rsid w:val="00743120"/>
    <w:rsid w:val="00743372"/>
    <w:rsid w:val="00743438"/>
    <w:rsid w:val="00743739"/>
    <w:rsid w:val="007439CC"/>
    <w:rsid w:val="00743C56"/>
    <w:rsid w:val="00743CAC"/>
    <w:rsid w:val="00743CC3"/>
    <w:rsid w:val="00743D32"/>
    <w:rsid w:val="00743E6F"/>
    <w:rsid w:val="00743E88"/>
    <w:rsid w:val="00743F25"/>
    <w:rsid w:val="00744007"/>
    <w:rsid w:val="00744015"/>
    <w:rsid w:val="00744041"/>
    <w:rsid w:val="0074436B"/>
    <w:rsid w:val="007448D7"/>
    <w:rsid w:val="007449EF"/>
    <w:rsid w:val="00744E10"/>
    <w:rsid w:val="00745070"/>
    <w:rsid w:val="007450A5"/>
    <w:rsid w:val="007452D7"/>
    <w:rsid w:val="007453BE"/>
    <w:rsid w:val="007453E9"/>
    <w:rsid w:val="00745444"/>
    <w:rsid w:val="00745539"/>
    <w:rsid w:val="00745596"/>
    <w:rsid w:val="007458D5"/>
    <w:rsid w:val="0074590B"/>
    <w:rsid w:val="00745C92"/>
    <w:rsid w:val="00745CAA"/>
    <w:rsid w:val="00745DBC"/>
    <w:rsid w:val="00745E2C"/>
    <w:rsid w:val="00745F69"/>
    <w:rsid w:val="007460DA"/>
    <w:rsid w:val="00746204"/>
    <w:rsid w:val="00746308"/>
    <w:rsid w:val="007465DD"/>
    <w:rsid w:val="00746B9E"/>
    <w:rsid w:val="00746D03"/>
    <w:rsid w:val="00747014"/>
    <w:rsid w:val="00747126"/>
    <w:rsid w:val="007476A0"/>
    <w:rsid w:val="007477C5"/>
    <w:rsid w:val="007478CF"/>
    <w:rsid w:val="0074792C"/>
    <w:rsid w:val="00747938"/>
    <w:rsid w:val="00747B9C"/>
    <w:rsid w:val="00747C0D"/>
    <w:rsid w:val="00747D69"/>
    <w:rsid w:val="00750255"/>
    <w:rsid w:val="00750565"/>
    <w:rsid w:val="00750888"/>
    <w:rsid w:val="00750EC3"/>
    <w:rsid w:val="00750FCF"/>
    <w:rsid w:val="007512B3"/>
    <w:rsid w:val="00751551"/>
    <w:rsid w:val="007515D1"/>
    <w:rsid w:val="007517A6"/>
    <w:rsid w:val="007517DA"/>
    <w:rsid w:val="007518B4"/>
    <w:rsid w:val="00751AC7"/>
    <w:rsid w:val="00751B95"/>
    <w:rsid w:val="00751E7C"/>
    <w:rsid w:val="0075204A"/>
    <w:rsid w:val="007521C4"/>
    <w:rsid w:val="00752900"/>
    <w:rsid w:val="00752BEB"/>
    <w:rsid w:val="00752C70"/>
    <w:rsid w:val="00752D13"/>
    <w:rsid w:val="00752DD8"/>
    <w:rsid w:val="0075312C"/>
    <w:rsid w:val="007532FA"/>
    <w:rsid w:val="00753671"/>
    <w:rsid w:val="00753757"/>
    <w:rsid w:val="0075377A"/>
    <w:rsid w:val="00753A38"/>
    <w:rsid w:val="00753D0A"/>
    <w:rsid w:val="00753F7E"/>
    <w:rsid w:val="007541E4"/>
    <w:rsid w:val="0075434D"/>
    <w:rsid w:val="007544FB"/>
    <w:rsid w:val="0075469A"/>
    <w:rsid w:val="007546C4"/>
    <w:rsid w:val="0075483F"/>
    <w:rsid w:val="007548E8"/>
    <w:rsid w:val="00754D8A"/>
    <w:rsid w:val="007552BE"/>
    <w:rsid w:val="00755467"/>
    <w:rsid w:val="0075577E"/>
    <w:rsid w:val="00755817"/>
    <w:rsid w:val="00755AF0"/>
    <w:rsid w:val="00755B12"/>
    <w:rsid w:val="00755D93"/>
    <w:rsid w:val="00755DB3"/>
    <w:rsid w:val="00755DCB"/>
    <w:rsid w:val="00755E5C"/>
    <w:rsid w:val="00755FA8"/>
    <w:rsid w:val="00756018"/>
    <w:rsid w:val="00756132"/>
    <w:rsid w:val="0075622D"/>
    <w:rsid w:val="007563CF"/>
    <w:rsid w:val="0075645A"/>
    <w:rsid w:val="00756D91"/>
    <w:rsid w:val="00757035"/>
    <w:rsid w:val="00757081"/>
    <w:rsid w:val="00757186"/>
    <w:rsid w:val="0075770E"/>
    <w:rsid w:val="007577FF"/>
    <w:rsid w:val="00757844"/>
    <w:rsid w:val="007578E1"/>
    <w:rsid w:val="00757A6A"/>
    <w:rsid w:val="00757CF3"/>
    <w:rsid w:val="00757EC2"/>
    <w:rsid w:val="0076006D"/>
    <w:rsid w:val="0076048C"/>
    <w:rsid w:val="007604D9"/>
    <w:rsid w:val="007604E8"/>
    <w:rsid w:val="0076067B"/>
    <w:rsid w:val="00760768"/>
    <w:rsid w:val="00760A2A"/>
    <w:rsid w:val="00760B44"/>
    <w:rsid w:val="00760BCC"/>
    <w:rsid w:val="00760E2C"/>
    <w:rsid w:val="00760E95"/>
    <w:rsid w:val="0076106B"/>
    <w:rsid w:val="00761117"/>
    <w:rsid w:val="00761315"/>
    <w:rsid w:val="0076141E"/>
    <w:rsid w:val="007614C9"/>
    <w:rsid w:val="00761830"/>
    <w:rsid w:val="00761A7B"/>
    <w:rsid w:val="00761B62"/>
    <w:rsid w:val="00761CD4"/>
    <w:rsid w:val="00761F3D"/>
    <w:rsid w:val="00762055"/>
    <w:rsid w:val="007621FF"/>
    <w:rsid w:val="00762380"/>
    <w:rsid w:val="007624DA"/>
    <w:rsid w:val="00762565"/>
    <w:rsid w:val="0076262F"/>
    <w:rsid w:val="00762866"/>
    <w:rsid w:val="00762970"/>
    <w:rsid w:val="00762A0E"/>
    <w:rsid w:val="00762A60"/>
    <w:rsid w:val="00762AFB"/>
    <w:rsid w:val="00762DA0"/>
    <w:rsid w:val="007630B2"/>
    <w:rsid w:val="007630F5"/>
    <w:rsid w:val="00763275"/>
    <w:rsid w:val="00763388"/>
    <w:rsid w:val="0076349C"/>
    <w:rsid w:val="007635B4"/>
    <w:rsid w:val="00763775"/>
    <w:rsid w:val="007637BC"/>
    <w:rsid w:val="0076386F"/>
    <w:rsid w:val="007639D9"/>
    <w:rsid w:val="00763C44"/>
    <w:rsid w:val="00764020"/>
    <w:rsid w:val="007640AF"/>
    <w:rsid w:val="0076424A"/>
    <w:rsid w:val="0076440A"/>
    <w:rsid w:val="007646FB"/>
    <w:rsid w:val="0076475B"/>
    <w:rsid w:val="00764B31"/>
    <w:rsid w:val="00764B5D"/>
    <w:rsid w:val="00764B6A"/>
    <w:rsid w:val="00764BBA"/>
    <w:rsid w:val="00764D00"/>
    <w:rsid w:val="00764EE6"/>
    <w:rsid w:val="00764FD5"/>
    <w:rsid w:val="00765006"/>
    <w:rsid w:val="007651B7"/>
    <w:rsid w:val="0076523F"/>
    <w:rsid w:val="0076527C"/>
    <w:rsid w:val="007654D0"/>
    <w:rsid w:val="0076554A"/>
    <w:rsid w:val="007655A9"/>
    <w:rsid w:val="007656A1"/>
    <w:rsid w:val="007656CA"/>
    <w:rsid w:val="007657B4"/>
    <w:rsid w:val="0076588E"/>
    <w:rsid w:val="00765956"/>
    <w:rsid w:val="00765A07"/>
    <w:rsid w:val="00765B14"/>
    <w:rsid w:val="00765BA8"/>
    <w:rsid w:val="00765C88"/>
    <w:rsid w:val="00765F15"/>
    <w:rsid w:val="00765F2A"/>
    <w:rsid w:val="00765F32"/>
    <w:rsid w:val="00766007"/>
    <w:rsid w:val="0076634C"/>
    <w:rsid w:val="007664F7"/>
    <w:rsid w:val="0076695C"/>
    <w:rsid w:val="0076699F"/>
    <w:rsid w:val="00766E97"/>
    <w:rsid w:val="00767193"/>
    <w:rsid w:val="007671F9"/>
    <w:rsid w:val="007672C1"/>
    <w:rsid w:val="007673C8"/>
    <w:rsid w:val="007673F4"/>
    <w:rsid w:val="00767768"/>
    <w:rsid w:val="0076784F"/>
    <w:rsid w:val="007678B7"/>
    <w:rsid w:val="007679C1"/>
    <w:rsid w:val="00767A35"/>
    <w:rsid w:val="00767AAC"/>
    <w:rsid w:val="00767B7F"/>
    <w:rsid w:val="00767BF3"/>
    <w:rsid w:val="00767D9C"/>
    <w:rsid w:val="00767FFC"/>
    <w:rsid w:val="0077018F"/>
    <w:rsid w:val="00770394"/>
    <w:rsid w:val="00770463"/>
    <w:rsid w:val="007704F4"/>
    <w:rsid w:val="007707F5"/>
    <w:rsid w:val="007708CB"/>
    <w:rsid w:val="00770941"/>
    <w:rsid w:val="00770A26"/>
    <w:rsid w:val="00770FA5"/>
    <w:rsid w:val="00771608"/>
    <w:rsid w:val="0077163A"/>
    <w:rsid w:val="00771765"/>
    <w:rsid w:val="007717E4"/>
    <w:rsid w:val="00771A86"/>
    <w:rsid w:val="00771C4C"/>
    <w:rsid w:val="00771FB5"/>
    <w:rsid w:val="00772042"/>
    <w:rsid w:val="0077206C"/>
    <w:rsid w:val="007724A7"/>
    <w:rsid w:val="007724D6"/>
    <w:rsid w:val="007726FA"/>
    <w:rsid w:val="00772945"/>
    <w:rsid w:val="007729D3"/>
    <w:rsid w:val="00772A0E"/>
    <w:rsid w:val="00772BCF"/>
    <w:rsid w:val="00772CD7"/>
    <w:rsid w:val="00772DCD"/>
    <w:rsid w:val="00772F43"/>
    <w:rsid w:val="007730BE"/>
    <w:rsid w:val="007731BC"/>
    <w:rsid w:val="0077330B"/>
    <w:rsid w:val="00773328"/>
    <w:rsid w:val="00773481"/>
    <w:rsid w:val="00773913"/>
    <w:rsid w:val="00773AC8"/>
    <w:rsid w:val="00773B5C"/>
    <w:rsid w:val="00773B66"/>
    <w:rsid w:val="00773C3D"/>
    <w:rsid w:val="0077403D"/>
    <w:rsid w:val="00774112"/>
    <w:rsid w:val="007741E7"/>
    <w:rsid w:val="007742BE"/>
    <w:rsid w:val="007746ED"/>
    <w:rsid w:val="00774814"/>
    <w:rsid w:val="00774A0C"/>
    <w:rsid w:val="00774B93"/>
    <w:rsid w:val="00774EAF"/>
    <w:rsid w:val="00774F07"/>
    <w:rsid w:val="00774FC7"/>
    <w:rsid w:val="00775231"/>
    <w:rsid w:val="00775437"/>
    <w:rsid w:val="007754C3"/>
    <w:rsid w:val="0077554D"/>
    <w:rsid w:val="00775567"/>
    <w:rsid w:val="007757BE"/>
    <w:rsid w:val="007757C6"/>
    <w:rsid w:val="00775A6B"/>
    <w:rsid w:val="00775B59"/>
    <w:rsid w:val="00775C40"/>
    <w:rsid w:val="00775C59"/>
    <w:rsid w:val="00776160"/>
    <w:rsid w:val="0077629F"/>
    <w:rsid w:val="0077645D"/>
    <w:rsid w:val="00776542"/>
    <w:rsid w:val="00776749"/>
    <w:rsid w:val="00776992"/>
    <w:rsid w:val="00776D42"/>
    <w:rsid w:val="00776E2E"/>
    <w:rsid w:val="00776FCA"/>
    <w:rsid w:val="0077714C"/>
    <w:rsid w:val="00777442"/>
    <w:rsid w:val="00777451"/>
    <w:rsid w:val="00777608"/>
    <w:rsid w:val="007779A3"/>
    <w:rsid w:val="00777A63"/>
    <w:rsid w:val="00777ADC"/>
    <w:rsid w:val="00777B71"/>
    <w:rsid w:val="007801D4"/>
    <w:rsid w:val="007802E7"/>
    <w:rsid w:val="007805FB"/>
    <w:rsid w:val="00780888"/>
    <w:rsid w:val="00780AB4"/>
    <w:rsid w:val="00780B0E"/>
    <w:rsid w:val="00780B1A"/>
    <w:rsid w:val="00780D45"/>
    <w:rsid w:val="00780F3F"/>
    <w:rsid w:val="007811C8"/>
    <w:rsid w:val="00781234"/>
    <w:rsid w:val="007812D3"/>
    <w:rsid w:val="007812E7"/>
    <w:rsid w:val="00781315"/>
    <w:rsid w:val="00781541"/>
    <w:rsid w:val="0078159F"/>
    <w:rsid w:val="0078171E"/>
    <w:rsid w:val="007818AE"/>
    <w:rsid w:val="00781A97"/>
    <w:rsid w:val="00781AAA"/>
    <w:rsid w:val="00781C48"/>
    <w:rsid w:val="00781CC8"/>
    <w:rsid w:val="00781E7D"/>
    <w:rsid w:val="00781FA5"/>
    <w:rsid w:val="00782065"/>
    <w:rsid w:val="00782241"/>
    <w:rsid w:val="00782419"/>
    <w:rsid w:val="007824BC"/>
    <w:rsid w:val="007824E2"/>
    <w:rsid w:val="00782A25"/>
    <w:rsid w:val="00782B80"/>
    <w:rsid w:val="00782B8B"/>
    <w:rsid w:val="00782BA2"/>
    <w:rsid w:val="00782D2D"/>
    <w:rsid w:val="00782DFC"/>
    <w:rsid w:val="00782E1C"/>
    <w:rsid w:val="00782EC4"/>
    <w:rsid w:val="00782EEE"/>
    <w:rsid w:val="00783153"/>
    <w:rsid w:val="00783271"/>
    <w:rsid w:val="0078340F"/>
    <w:rsid w:val="0078341B"/>
    <w:rsid w:val="00783460"/>
    <w:rsid w:val="0078385A"/>
    <w:rsid w:val="00783897"/>
    <w:rsid w:val="00783A74"/>
    <w:rsid w:val="00783AE5"/>
    <w:rsid w:val="00783CEE"/>
    <w:rsid w:val="00784362"/>
    <w:rsid w:val="00784840"/>
    <w:rsid w:val="00784A89"/>
    <w:rsid w:val="00784B98"/>
    <w:rsid w:val="00784FD1"/>
    <w:rsid w:val="00784FFD"/>
    <w:rsid w:val="0078539C"/>
    <w:rsid w:val="007854F4"/>
    <w:rsid w:val="00785563"/>
    <w:rsid w:val="00785777"/>
    <w:rsid w:val="00785B6F"/>
    <w:rsid w:val="00785C83"/>
    <w:rsid w:val="007863ED"/>
    <w:rsid w:val="007864DA"/>
    <w:rsid w:val="007864FB"/>
    <w:rsid w:val="00786987"/>
    <w:rsid w:val="00786CE1"/>
    <w:rsid w:val="00786EAC"/>
    <w:rsid w:val="00786ED8"/>
    <w:rsid w:val="00786FDA"/>
    <w:rsid w:val="0078747A"/>
    <w:rsid w:val="00787491"/>
    <w:rsid w:val="00787537"/>
    <w:rsid w:val="0078759B"/>
    <w:rsid w:val="00787807"/>
    <w:rsid w:val="00787A15"/>
    <w:rsid w:val="00787CF3"/>
    <w:rsid w:val="00787D20"/>
    <w:rsid w:val="00787E68"/>
    <w:rsid w:val="00787FA0"/>
    <w:rsid w:val="00787FD1"/>
    <w:rsid w:val="0079001F"/>
    <w:rsid w:val="0079005B"/>
    <w:rsid w:val="00790362"/>
    <w:rsid w:val="0079036D"/>
    <w:rsid w:val="007904EA"/>
    <w:rsid w:val="0079065C"/>
    <w:rsid w:val="00790767"/>
    <w:rsid w:val="00790B5F"/>
    <w:rsid w:val="00790D13"/>
    <w:rsid w:val="0079108A"/>
    <w:rsid w:val="007911B6"/>
    <w:rsid w:val="007914EC"/>
    <w:rsid w:val="00791687"/>
    <w:rsid w:val="007918D1"/>
    <w:rsid w:val="00791BF5"/>
    <w:rsid w:val="00791FFC"/>
    <w:rsid w:val="007920FE"/>
    <w:rsid w:val="0079216C"/>
    <w:rsid w:val="00792431"/>
    <w:rsid w:val="0079266A"/>
    <w:rsid w:val="00792894"/>
    <w:rsid w:val="00792C6D"/>
    <w:rsid w:val="00792EBF"/>
    <w:rsid w:val="007930B7"/>
    <w:rsid w:val="00793237"/>
    <w:rsid w:val="0079345A"/>
    <w:rsid w:val="007934CA"/>
    <w:rsid w:val="00793541"/>
    <w:rsid w:val="00793596"/>
    <w:rsid w:val="00793633"/>
    <w:rsid w:val="0079365A"/>
    <w:rsid w:val="007937DD"/>
    <w:rsid w:val="007939E5"/>
    <w:rsid w:val="00793D9D"/>
    <w:rsid w:val="00793F14"/>
    <w:rsid w:val="007945BA"/>
    <w:rsid w:val="007946AA"/>
    <w:rsid w:val="00794E6A"/>
    <w:rsid w:val="00794F5F"/>
    <w:rsid w:val="00794F9F"/>
    <w:rsid w:val="007950BB"/>
    <w:rsid w:val="00795260"/>
    <w:rsid w:val="007953AE"/>
    <w:rsid w:val="007954CF"/>
    <w:rsid w:val="00795730"/>
    <w:rsid w:val="007958E5"/>
    <w:rsid w:val="00795A31"/>
    <w:rsid w:val="00795C1E"/>
    <w:rsid w:val="00795C3C"/>
    <w:rsid w:val="00795D49"/>
    <w:rsid w:val="00795DF5"/>
    <w:rsid w:val="00795E2E"/>
    <w:rsid w:val="00795ED2"/>
    <w:rsid w:val="00796208"/>
    <w:rsid w:val="0079691E"/>
    <w:rsid w:val="007969E4"/>
    <w:rsid w:val="00796B6C"/>
    <w:rsid w:val="00796CD0"/>
    <w:rsid w:val="00796E5B"/>
    <w:rsid w:val="00796E96"/>
    <w:rsid w:val="00796F7A"/>
    <w:rsid w:val="00797093"/>
    <w:rsid w:val="007970C0"/>
    <w:rsid w:val="00797568"/>
    <w:rsid w:val="007975E1"/>
    <w:rsid w:val="0079776F"/>
    <w:rsid w:val="0079785C"/>
    <w:rsid w:val="00797C62"/>
    <w:rsid w:val="00797CD7"/>
    <w:rsid w:val="00797E6C"/>
    <w:rsid w:val="00797F1B"/>
    <w:rsid w:val="007A0003"/>
    <w:rsid w:val="007A002B"/>
    <w:rsid w:val="007A0131"/>
    <w:rsid w:val="007A0138"/>
    <w:rsid w:val="007A03EE"/>
    <w:rsid w:val="007A04E1"/>
    <w:rsid w:val="007A06CB"/>
    <w:rsid w:val="007A08CD"/>
    <w:rsid w:val="007A08CE"/>
    <w:rsid w:val="007A0906"/>
    <w:rsid w:val="007A092C"/>
    <w:rsid w:val="007A0B05"/>
    <w:rsid w:val="007A0BC8"/>
    <w:rsid w:val="007A0D2D"/>
    <w:rsid w:val="007A0F3F"/>
    <w:rsid w:val="007A1364"/>
    <w:rsid w:val="007A145E"/>
    <w:rsid w:val="007A1727"/>
    <w:rsid w:val="007A1766"/>
    <w:rsid w:val="007A1785"/>
    <w:rsid w:val="007A1889"/>
    <w:rsid w:val="007A1939"/>
    <w:rsid w:val="007A1F2D"/>
    <w:rsid w:val="007A20D9"/>
    <w:rsid w:val="007A2286"/>
    <w:rsid w:val="007A2485"/>
    <w:rsid w:val="007A24A0"/>
    <w:rsid w:val="007A25DC"/>
    <w:rsid w:val="007A26AE"/>
    <w:rsid w:val="007A2720"/>
    <w:rsid w:val="007A2721"/>
    <w:rsid w:val="007A2729"/>
    <w:rsid w:val="007A2769"/>
    <w:rsid w:val="007A2824"/>
    <w:rsid w:val="007A28EC"/>
    <w:rsid w:val="007A2938"/>
    <w:rsid w:val="007A294C"/>
    <w:rsid w:val="007A2CCB"/>
    <w:rsid w:val="007A2DB0"/>
    <w:rsid w:val="007A2DC8"/>
    <w:rsid w:val="007A2E83"/>
    <w:rsid w:val="007A2EB0"/>
    <w:rsid w:val="007A2ECE"/>
    <w:rsid w:val="007A332C"/>
    <w:rsid w:val="007A35AC"/>
    <w:rsid w:val="007A38D3"/>
    <w:rsid w:val="007A3B62"/>
    <w:rsid w:val="007A3B9A"/>
    <w:rsid w:val="007A3F8C"/>
    <w:rsid w:val="007A3FC1"/>
    <w:rsid w:val="007A4171"/>
    <w:rsid w:val="007A41A1"/>
    <w:rsid w:val="007A41B9"/>
    <w:rsid w:val="007A4377"/>
    <w:rsid w:val="007A4590"/>
    <w:rsid w:val="007A4633"/>
    <w:rsid w:val="007A4637"/>
    <w:rsid w:val="007A4743"/>
    <w:rsid w:val="007A48CA"/>
    <w:rsid w:val="007A4A89"/>
    <w:rsid w:val="007A4AB2"/>
    <w:rsid w:val="007A4D1F"/>
    <w:rsid w:val="007A4D64"/>
    <w:rsid w:val="007A4E13"/>
    <w:rsid w:val="007A526E"/>
    <w:rsid w:val="007A5730"/>
    <w:rsid w:val="007A58DD"/>
    <w:rsid w:val="007A5E68"/>
    <w:rsid w:val="007A602B"/>
    <w:rsid w:val="007A618A"/>
    <w:rsid w:val="007A63C9"/>
    <w:rsid w:val="007A645A"/>
    <w:rsid w:val="007A678A"/>
    <w:rsid w:val="007A6841"/>
    <w:rsid w:val="007A6C08"/>
    <w:rsid w:val="007A6CC3"/>
    <w:rsid w:val="007A6CFC"/>
    <w:rsid w:val="007A71CE"/>
    <w:rsid w:val="007A720B"/>
    <w:rsid w:val="007A7442"/>
    <w:rsid w:val="007A767D"/>
    <w:rsid w:val="007A7700"/>
    <w:rsid w:val="007A77BB"/>
    <w:rsid w:val="007A77D2"/>
    <w:rsid w:val="007A7825"/>
    <w:rsid w:val="007A7925"/>
    <w:rsid w:val="007A79FA"/>
    <w:rsid w:val="007A7CE4"/>
    <w:rsid w:val="007A7CF9"/>
    <w:rsid w:val="007A7E8C"/>
    <w:rsid w:val="007B04B7"/>
    <w:rsid w:val="007B0711"/>
    <w:rsid w:val="007B08C9"/>
    <w:rsid w:val="007B0A22"/>
    <w:rsid w:val="007B0AC2"/>
    <w:rsid w:val="007B0CAC"/>
    <w:rsid w:val="007B0E20"/>
    <w:rsid w:val="007B0E24"/>
    <w:rsid w:val="007B1438"/>
    <w:rsid w:val="007B14FD"/>
    <w:rsid w:val="007B15A6"/>
    <w:rsid w:val="007B1682"/>
    <w:rsid w:val="007B18D5"/>
    <w:rsid w:val="007B199E"/>
    <w:rsid w:val="007B1A98"/>
    <w:rsid w:val="007B1B6D"/>
    <w:rsid w:val="007B1BF7"/>
    <w:rsid w:val="007B1DA8"/>
    <w:rsid w:val="007B1DE5"/>
    <w:rsid w:val="007B1EAD"/>
    <w:rsid w:val="007B1FBB"/>
    <w:rsid w:val="007B265A"/>
    <w:rsid w:val="007B27BE"/>
    <w:rsid w:val="007B2892"/>
    <w:rsid w:val="007B2912"/>
    <w:rsid w:val="007B2AC2"/>
    <w:rsid w:val="007B2BD1"/>
    <w:rsid w:val="007B2FD6"/>
    <w:rsid w:val="007B321C"/>
    <w:rsid w:val="007B33E5"/>
    <w:rsid w:val="007B34E7"/>
    <w:rsid w:val="007B36BF"/>
    <w:rsid w:val="007B38CF"/>
    <w:rsid w:val="007B3C14"/>
    <w:rsid w:val="007B3D0B"/>
    <w:rsid w:val="007B3F1C"/>
    <w:rsid w:val="007B454A"/>
    <w:rsid w:val="007B46A6"/>
    <w:rsid w:val="007B4A59"/>
    <w:rsid w:val="007B4D42"/>
    <w:rsid w:val="007B4EBF"/>
    <w:rsid w:val="007B5005"/>
    <w:rsid w:val="007B5179"/>
    <w:rsid w:val="007B51AA"/>
    <w:rsid w:val="007B5207"/>
    <w:rsid w:val="007B523F"/>
    <w:rsid w:val="007B5502"/>
    <w:rsid w:val="007B576A"/>
    <w:rsid w:val="007B577C"/>
    <w:rsid w:val="007B5864"/>
    <w:rsid w:val="007B598C"/>
    <w:rsid w:val="007B5A2F"/>
    <w:rsid w:val="007B5B0F"/>
    <w:rsid w:val="007B5B27"/>
    <w:rsid w:val="007B5B32"/>
    <w:rsid w:val="007B5BD3"/>
    <w:rsid w:val="007B5C1F"/>
    <w:rsid w:val="007B5C75"/>
    <w:rsid w:val="007B610F"/>
    <w:rsid w:val="007B629E"/>
    <w:rsid w:val="007B6325"/>
    <w:rsid w:val="007B6335"/>
    <w:rsid w:val="007B63CF"/>
    <w:rsid w:val="007B6882"/>
    <w:rsid w:val="007B6AEE"/>
    <w:rsid w:val="007B6B0B"/>
    <w:rsid w:val="007B713D"/>
    <w:rsid w:val="007B7296"/>
    <w:rsid w:val="007B745C"/>
    <w:rsid w:val="007B7472"/>
    <w:rsid w:val="007B7573"/>
    <w:rsid w:val="007B75BA"/>
    <w:rsid w:val="007B7607"/>
    <w:rsid w:val="007B7A13"/>
    <w:rsid w:val="007B7AAB"/>
    <w:rsid w:val="007B7C9B"/>
    <w:rsid w:val="007B7D30"/>
    <w:rsid w:val="007B7F18"/>
    <w:rsid w:val="007C029C"/>
    <w:rsid w:val="007C03AB"/>
    <w:rsid w:val="007C03BB"/>
    <w:rsid w:val="007C06B2"/>
    <w:rsid w:val="007C0D40"/>
    <w:rsid w:val="007C0ED2"/>
    <w:rsid w:val="007C1212"/>
    <w:rsid w:val="007C124F"/>
    <w:rsid w:val="007C197A"/>
    <w:rsid w:val="007C1995"/>
    <w:rsid w:val="007C19DD"/>
    <w:rsid w:val="007C1D9D"/>
    <w:rsid w:val="007C1E93"/>
    <w:rsid w:val="007C229C"/>
    <w:rsid w:val="007C2492"/>
    <w:rsid w:val="007C2569"/>
    <w:rsid w:val="007C2748"/>
    <w:rsid w:val="007C28C8"/>
    <w:rsid w:val="007C28CF"/>
    <w:rsid w:val="007C2941"/>
    <w:rsid w:val="007C297C"/>
    <w:rsid w:val="007C29D7"/>
    <w:rsid w:val="007C2A9E"/>
    <w:rsid w:val="007C2FC6"/>
    <w:rsid w:val="007C308C"/>
    <w:rsid w:val="007C3179"/>
    <w:rsid w:val="007C3215"/>
    <w:rsid w:val="007C3221"/>
    <w:rsid w:val="007C34DE"/>
    <w:rsid w:val="007C35E0"/>
    <w:rsid w:val="007C3624"/>
    <w:rsid w:val="007C3899"/>
    <w:rsid w:val="007C38B5"/>
    <w:rsid w:val="007C38C9"/>
    <w:rsid w:val="007C3AA9"/>
    <w:rsid w:val="007C3B5D"/>
    <w:rsid w:val="007C3D0F"/>
    <w:rsid w:val="007C404B"/>
    <w:rsid w:val="007C415C"/>
    <w:rsid w:val="007C4187"/>
    <w:rsid w:val="007C41A0"/>
    <w:rsid w:val="007C4218"/>
    <w:rsid w:val="007C43BA"/>
    <w:rsid w:val="007C441E"/>
    <w:rsid w:val="007C4692"/>
    <w:rsid w:val="007C4996"/>
    <w:rsid w:val="007C4A68"/>
    <w:rsid w:val="007C4A72"/>
    <w:rsid w:val="007C4BAE"/>
    <w:rsid w:val="007C4BDA"/>
    <w:rsid w:val="007C4BEE"/>
    <w:rsid w:val="007C4D64"/>
    <w:rsid w:val="007C4DDF"/>
    <w:rsid w:val="007C4EF0"/>
    <w:rsid w:val="007C4FAE"/>
    <w:rsid w:val="007C541C"/>
    <w:rsid w:val="007C5BA9"/>
    <w:rsid w:val="007C5BC5"/>
    <w:rsid w:val="007C5BD8"/>
    <w:rsid w:val="007C5D07"/>
    <w:rsid w:val="007C5DB1"/>
    <w:rsid w:val="007C5EA6"/>
    <w:rsid w:val="007C60AF"/>
    <w:rsid w:val="007C62AC"/>
    <w:rsid w:val="007C62E6"/>
    <w:rsid w:val="007C667A"/>
    <w:rsid w:val="007C674C"/>
    <w:rsid w:val="007C67D8"/>
    <w:rsid w:val="007C6A89"/>
    <w:rsid w:val="007C6CC7"/>
    <w:rsid w:val="007C6D50"/>
    <w:rsid w:val="007C6F2E"/>
    <w:rsid w:val="007C6F59"/>
    <w:rsid w:val="007C6F63"/>
    <w:rsid w:val="007C73CF"/>
    <w:rsid w:val="007C760D"/>
    <w:rsid w:val="007C764E"/>
    <w:rsid w:val="007C77B2"/>
    <w:rsid w:val="007C77C5"/>
    <w:rsid w:val="007C77FF"/>
    <w:rsid w:val="007C7963"/>
    <w:rsid w:val="007C79BB"/>
    <w:rsid w:val="007C7DEC"/>
    <w:rsid w:val="007C7E37"/>
    <w:rsid w:val="007D01AF"/>
    <w:rsid w:val="007D02D5"/>
    <w:rsid w:val="007D037C"/>
    <w:rsid w:val="007D044C"/>
    <w:rsid w:val="007D04FD"/>
    <w:rsid w:val="007D074D"/>
    <w:rsid w:val="007D0B87"/>
    <w:rsid w:val="007D10C8"/>
    <w:rsid w:val="007D11E3"/>
    <w:rsid w:val="007D1269"/>
    <w:rsid w:val="007D1406"/>
    <w:rsid w:val="007D153F"/>
    <w:rsid w:val="007D1AD2"/>
    <w:rsid w:val="007D1D3B"/>
    <w:rsid w:val="007D1DF0"/>
    <w:rsid w:val="007D1E76"/>
    <w:rsid w:val="007D206A"/>
    <w:rsid w:val="007D20B0"/>
    <w:rsid w:val="007D20D4"/>
    <w:rsid w:val="007D216D"/>
    <w:rsid w:val="007D2217"/>
    <w:rsid w:val="007D2323"/>
    <w:rsid w:val="007D24CF"/>
    <w:rsid w:val="007D2640"/>
    <w:rsid w:val="007D27B7"/>
    <w:rsid w:val="007D292F"/>
    <w:rsid w:val="007D29BF"/>
    <w:rsid w:val="007D2A15"/>
    <w:rsid w:val="007D2C23"/>
    <w:rsid w:val="007D2F82"/>
    <w:rsid w:val="007D3165"/>
    <w:rsid w:val="007D32B3"/>
    <w:rsid w:val="007D3496"/>
    <w:rsid w:val="007D3560"/>
    <w:rsid w:val="007D3D68"/>
    <w:rsid w:val="007D3D6B"/>
    <w:rsid w:val="007D3DF2"/>
    <w:rsid w:val="007D4068"/>
    <w:rsid w:val="007D419A"/>
    <w:rsid w:val="007D4284"/>
    <w:rsid w:val="007D43E4"/>
    <w:rsid w:val="007D43F3"/>
    <w:rsid w:val="007D4441"/>
    <w:rsid w:val="007D4621"/>
    <w:rsid w:val="007D46C2"/>
    <w:rsid w:val="007D47A8"/>
    <w:rsid w:val="007D4982"/>
    <w:rsid w:val="007D4A2B"/>
    <w:rsid w:val="007D4B9B"/>
    <w:rsid w:val="007D4CDB"/>
    <w:rsid w:val="007D4D87"/>
    <w:rsid w:val="007D4E55"/>
    <w:rsid w:val="007D4F49"/>
    <w:rsid w:val="007D4F82"/>
    <w:rsid w:val="007D542C"/>
    <w:rsid w:val="007D54D4"/>
    <w:rsid w:val="007D5521"/>
    <w:rsid w:val="007D5696"/>
    <w:rsid w:val="007D5787"/>
    <w:rsid w:val="007D5869"/>
    <w:rsid w:val="007D5960"/>
    <w:rsid w:val="007D59EC"/>
    <w:rsid w:val="007D5A97"/>
    <w:rsid w:val="007D6002"/>
    <w:rsid w:val="007D606A"/>
    <w:rsid w:val="007D65F6"/>
    <w:rsid w:val="007D6AF3"/>
    <w:rsid w:val="007D6B6A"/>
    <w:rsid w:val="007D6C0C"/>
    <w:rsid w:val="007D71CD"/>
    <w:rsid w:val="007D720F"/>
    <w:rsid w:val="007D72CB"/>
    <w:rsid w:val="007D7854"/>
    <w:rsid w:val="007D7882"/>
    <w:rsid w:val="007D79EA"/>
    <w:rsid w:val="007D7C3C"/>
    <w:rsid w:val="007D7D31"/>
    <w:rsid w:val="007D7D96"/>
    <w:rsid w:val="007E025A"/>
    <w:rsid w:val="007E0521"/>
    <w:rsid w:val="007E0605"/>
    <w:rsid w:val="007E0A3F"/>
    <w:rsid w:val="007E0C37"/>
    <w:rsid w:val="007E0D25"/>
    <w:rsid w:val="007E0D31"/>
    <w:rsid w:val="007E114E"/>
    <w:rsid w:val="007E1491"/>
    <w:rsid w:val="007E15F0"/>
    <w:rsid w:val="007E179F"/>
    <w:rsid w:val="007E17FA"/>
    <w:rsid w:val="007E1A50"/>
    <w:rsid w:val="007E1B89"/>
    <w:rsid w:val="007E2592"/>
    <w:rsid w:val="007E2A73"/>
    <w:rsid w:val="007E2B82"/>
    <w:rsid w:val="007E2C60"/>
    <w:rsid w:val="007E2DD3"/>
    <w:rsid w:val="007E2DD8"/>
    <w:rsid w:val="007E3163"/>
    <w:rsid w:val="007E32D8"/>
    <w:rsid w:val="007E33B9"/>
    <w:rsid w:val="007E3460"/>
    <w:rsid w:val="007E34FC"/>
    <w:rsid w:val="007E3588"/>
    <w:rsid w:val="007E36ED"/>
    <w:rsid w:val="007E378E"/>
    <w:rsid w:val="007E38E3"/>
    <w:rsid w:val="007E3DA0"/>
    <w:rsid w:val="007E3EB5"/>
    <w:rsid w:val="007E42E6"/>
    <w:rsid w:val="007E46BF"/>
    <w:rsid w:val="007E46CE"/>
    <w:rsid w:val="007E483D"/>
    <w:rsid w:val="007E487F"/>
    <w:rsid w:val="007E49B7"/>
    <w:rsid w:val="007E4A0D"/>
    <w:rsid w:val="007E4A9A"/>
    <w:rsid w:val="007E4B2D"/>
    <w:rsid w:val="007E4C3A"/>
    <w:rsid w:val="007E4C3F"/>
    <w:rsid w:val="007E5024"/>
    <w:rsid w:val="007E5038"/>
    <w:rsid w:val="007E50FC"/>
    <w:rsid w:val="007E5267"/>
    <w:rsid w:val="007E5388"/>
    <w:rsid w:val="007E54E0"/>
    <w:rsid w:val="007E587D"/>
    <w:rsid w:val="007E58B5"/>
    <w:rsid w:val="007E58C0"/>
    <w:rsid w:val="007E5A1D"/>
    <w:rsid w:val="007E5BF6"/>
    <w:rsid w:val="007E5C58"/>
    <w:rsid w:val="007E5CE3"/>
    <w:rsid w:val="007E5CE8"/>
    <w:rsid w:val="007E5D66"/>
    <w:rsid w:val="007E5DA3"/>
    <w:rsid w:val="007E5FCD"/>
    <w:rsid w:val="007E6291"/>
    <w:rsid w:val="007E6447"/>
    <w:rsid w:val="007E648B"/>
    <w:rsid w:val="007E66DC"/>
    <w:rsid w:val="007E6757"/>
    <w:rsid w:val="007E68BB"/>
    <w:rsid w:val="007E68C0"/>
    <w:rsid w:val="007E6916"/>
    <w:rsid w:val="007E6A26"/>
    <w:rsid w:val="007E6D75"/>
    <w:rsid w:val="007E6D9B"/>
    <w:rsid w:val="007E6DE7"/>
    <w:rsid w:val="007E6F31"/>
    <w:rsid w:val="007E6F61"/>
    <w:rsid w:val="007E6F8B"/>
    <w:rsid w:val="007E70ED"/>
    <w:rsid w:val="007E7124"/>
    <w:rsid w:val="007E71CF"/>
    <w:rsid w:val="007E71E9"/>
    <w:rsid w:val="007E73DA"/>
    <w:rsid w:val="007E74E3"/>
    <w:rsid w:val="007E76CB"/>
    <w:rsid w:val="007E7721"/>
    <w:rsid w:val="007E7B1C"/>
    <w:rsid w:val="007E7C5C"/>
    <w:rsid w:val="007E7CB2"/>
    <w:rsid w:val="007E7CF2"/>
    <w:rsid w:val="007E7D6A"/>
    <w:rsid w:val="007E7DD3"/>
    <w:rsid w:val="007E7FC3"/>
    <w:rsid w:val="007F0054"/>
    <w:rsid w:val="007F02B2"/>
    <w:rsid w:val="007F02C7"/>
    <w:rsid w:val="007F032B"/>
    <w:rsid w:val="007F09E9"/>
    <w:rsid w:val="007F0A4C"/>
    <w:rsid w:val="007F0CBE"/>
    <w:rsid w:val="007F0DCA"/>
    <w:rsid w:val="007F10CC"/>
    <w:rsid w:val="007F10EE"/>
    <w:rsid w:val="007F1120"/>
    <w:rsid w:val="007F125B"/>
    <w:rsid w:val="007F12E0"/>
    <w:rsid w:val="007F1474"/>
    <w:rsid w:val="007F160D"/>
    <w:rsid w:val="007F170A"/>
    <w:rsid w:val="007F1873"/>
    <w:rsid w:val="007F1BFB"/>
    <w:rsid w:val="007F1D06"/>
    <w:rsid w:val="007F1DF7"/>
    <w:rsid w:val="007F1E07"/>
    <w:rsid w:val="007F1ECD"/>
    <w:rsid w:val="007F1F58"/>
    <w:rsid w:val="007F2175"/>
    <w:rsid w:val="007F2832"/>
    <w:rsid w:val="007F2C72"/>
    <w:rsid w:val="007F2CFA"/>
    <w:rsid w:val="007F2E5B"/>
    <w:rsid w:val="007F2EB2"/>
    <w:rsid w:val="007F2F7D"/>
    <w:rsid w:val="007F2F7E"/>
    <w:rsid w:val="007F3034"/>
    <w:rsid w:val="007F32D7"/>
    <w:rsid w:val="007F344C"/>
    <w:rsid w:val="007F3595"/>
    <w:rsid w:val="007F3740"/>
    <w:rsid w:val="007F3745"/>
    <w:rsid w:val="007F3765"/>
    <w:rsid w:val="007F38D3"/>
    <w:rsid w:val="007F3A83"/>
    <w:rsid w:val="007F3B33"/>
    <w:rsid w:val="007F3C38"/>
    <w:rsid w:val="007F3E08"/>
    <w:rsid w:val="007F4272"/>
    <w:rsid w:val="007F42EB"/>
    <w:rsid w:val="007F442F"/>
    <w:rsid w:val="007F4610"/>
    <w:rsid w:val="007F47BB"/>
    <w:rsid w:val="007F4A23"/>
    <w:rsid w:val="007F4AFD"/>
    <w:rsid w:val="007F4CFE"/>
    <w:rsid w:val="007F4E21"/>
    <w:rsid w:val="007F5287"/>
    <w:rsid w:val="007F55D5"/>
    <w:rsid w:val="007F5799"/>
    <w:rsid w:val="007F57FE"/>
    <w:rsid w:val="007F5A11"/>
    <w:rsid w:val="007F5AA5"/>
    <w:rsid w:val="007F5BF1"/>
    <w:rsid w:val="007F614E"/>
    <w:rsid w:val="007F616C"/>
    <w:rsid w:val="007F62F3"/>
    <w:rsid w:val="007F63F6"/>
    <w:rsid w:val="007F641C"/>
    <w:rsid w:val="007F66F4"/>
    <w:rsid w:val="007F68DC"/>
    <w:rsid w:val="007F68DF"/>
    <w:rsid w:val="007F6B28"/>
    <w:rsid w:val="007F6C00"/>
    <w:rsid w:val="007F6D6C"/>
    <w:rsid w:val="007F70B9"/>
    <w:rsid w:val="007F7137"/>
    <w:rsid w:val="007F74D4"/>
    <w:rsid w:val="007F795A"/>
    <w:rsid w:val="007F7A2D"/>
    <w:rsid w:val="007F7A75"/>
    <w:rsid w:val="007F7C48"/>
    <w:rsid w:val="007F7DB1"/>
    <w:rsid w:val="007F7ECC"/>
    <w:rsid w:val="0080006E"/>
    <w:rsid w:val="008001F5"/>
    <w:rsid w:val="0080037F"/>
    <w:rsid w:val="00800462"/>
    <w:rsid w:val="0080048C"/>
    <w:rsid w:val="0080055F"/>
    <w:rsid w:val="00800609"/>
    <w:rsid w:val="0080064E"/>
    <w:rsid w:val="00800733"/>
    <w:rsid w:val="00800928"/>
    <w:rsid w:val="00800B57"/>
    <w:rsid w:val="00800C60"/>
    <w:rsid w:val="00800E62"/>
    <w:rsid w:val="00800F35"/>
    <w:rsid w:val="00800F4A"/>
    <w:rsid w:val="00800FF6"/>
    <w:rsid w:val="008010D7"/>
    <w:rsid w:val="0080128D"/>
    <w:rsid w:val="008012FF"/>
    <w:rsid w:val="0080147D"/>
    <w:rsid w:val="0080152D"/>
    <w:rsid w:val="008016CA"/>
    <w:rsid w:val="008017B6"/>
    <w:rsid w:val="00801DB0"/>
    <w:rsid w:val="00801F92"/>
    <w:rsid w:val="008022BA"/>
    <w:rsid w:val="00802A65"/>
    <w:rsid w:val="00802ABB"/>
    <w:rsid w:val="00802B53"/>
    <w:rsid w:val="00802DF1"/>
    <w:rsid w:val="00802DFB"/>
    <w:rsid w:val="008031D4"/>
    <w:rsid w:val="00803432"/>
    <w:rsid w:val="00803443"/>
    <w:rsid w:val="00803587"/>
    <w:rsid w:val="008036C0"/>
    <w:rsid w:val="008039C9"/>
    <w:rsid w:val="00803B2E"/>
    <w:rsid w:val="00803C49"/>
    <w:rsid w:val="00803D7E"/>
    <w:rsid w:val="00804029"/>
    <w:rsid w:val="00804131"/>
    <w:rsid w:val="00804144"/>
    <w:rsid w:val="00804163"/>
    <w:rsid w:val="008041DE"/>
    <w:rsid w:val="00804372"/>
    <w:rsid w:val="008044B0"/>
    <w:rsid w:val="0080450E"/>
    <w:rsid w:val="00804530"/>
    <w:rsid w:val="008046ED"/>
    <w:rsid w:val="00804773"/>
    <w:rsid w:val="0080478B"/>
    <w:rsid w:val="00804841"/>
    <w:rsid w:val="008048F5"/>
    <w:rsid w:val="00804A4F"/>
    <w:rsid w:val="00804A6F"/>
    <w:rsid w:val="00804B1E"/>
    <w:rsid w:val="00804B92"/>
    <w:rsid w:val="00804BFA"/>
    <w:rsid w:val="00804D52"/>
    <w:rsid w:val="00805159"/>
    <w:rsid w:val="0080516A"/>
    <w:rsid w:val="00805365"/>
    <w:rsid w:val="008056CB"/>
    <w:rsid w:val="008056EF"/>
    <w:rsid w:val="008058EB"/>
    <w:rsid w:val="00805930"/>
    <w:rsid w:val="008059EE"/>
    <w:rsid w:val="00805D07"/>
    <w:rsid w:val="00805D9C"/>
    <w:rsid w:val="00806174"/>
    <w:rsid w:val="008061D6"/>
    <w:rsid w:val="0080646D"/>
    <w:rsid w:val="0080680D"/>
    <w:rsid w:val="008068FC"/>
    <w:rsid w:val="00807138"/>
    <w:rsid w:val="008072BB"/>
    <w:rsid w:val="0080754A"/>
    <w:rsid w:val="0080757F"/>
    <w:rsid w:val="0080786A"/>
    <w:rsid w:val="00807972"/>
    <w:rsid w:val="00807979"/>
    <w:rsid w:val="00807A8E"/>
    <w:rsid w:val="00807AA3"/>
    <w:rsid w:val="00807BAE"/>
    <w:rsid w:val="00807C69"/>
    <w:rsid w:val="00807CCB"/>
    <w:rsid w:val="00807E13"/>
    <w:rsid w:val="00807F10"/>
    <w:rsid w:val="00810139"/>
    <w:rsid w:val="008104E2"/>
    <w:rsid w:val="00810552"/>
    <w:rsid w:val="008105B3"/>
    <w:rsid w:val="00810901"/>
    <w:rsid w:val="00810C03"/>
    <w:rsid w:val="00810D0C"/>
    <w:rsid w:val="00810F7A"/>
    <w:rsid w:val="008110BC"/>
    <w:rsid w:val="008111CF"/>
    <w:rsid w:val="00811437"/>
    <w:rsid w:val="0081145A"/>
    <w:rsid w:val="008114FF"/>
    <w:rsid w:val="00811ADC"/>
    <w:rsid w:val="00811CEA"/>
    <w:rsid w:val="00811D79"/>
    <w:rsid w:val="00811DA8"/>
    <w:rsid w:val="008122EF"/>
    <w:rsid w:val="0081249C"/>
    <w:rsid w:val="00812614"/>
    <w:rsid w:val="008126AB"/>
    <w:rsid w:val="008126E4"/>
    <w:rsid w:val="008127F9"/>
    <w:rsid w:val="00812A4B"/>
    <w:rsid w:val="00812C05"/>
    <w:rsid w:val="00812DF0"/>
    <w:rsid w:val="00812E1D"/>
    <w:rsid w:val="00812FA4"/>
    <w:rsid w:val="008130B3"/>
    <w:rsid w:val="008130C4"/>
    <w:rsid w:val="0081322A"/>
    <w:rsid w:val="008134F5"/>
    <w:rsid w:val="0081367C"/>
    <w:rsid w:val="008136E2"/>
    <w:rsid w:val="008137B6"/>
    <w:rsid w:val="00813985"/>
    <w:rsid w:val="00813A02"/>
    <w:rsid w:val="00813B8D"/>
    <w:rsid w:val="00813C26"/>
    <w:rsid w:val="00813DC9"/>
    <w:rsid w:val="00813E03"/>
    <w:rsid w:val="0081423C"/>
    <w:rsid w:val="00814253"/>
    <w:rsid w:val="00814693"/>
    <w:rsid w:val="00814746"/>
    <w:rsid w:val="00814860"/>
    <w:rsid w:val="00814883"/>
    <w:rsid w:val="008148C2"/>
    <w:rsid w:val="00814D2B"/>
    <w:rsid w:val="00814FFC"/>
    <w:rsid w:val="00815055"/>
    <w:rsid w:val="008151CC"/>
    <w:rsid w:val="0081521F"/>
    <w:rsid w:val="00815335"/>
    <w:rsid w:val="008153C9"/>
    <w:rsid w:val="00815617"/>
    <w:rsid w:val="008156BD"/>
    <w:rsid w:val="008159CF"/>
    <w:rsid w:val="00815BF0"/>
    <w:rsid w:val="00815E12"/>
    <w:rsid w:val="00816068"/>
    <w:rsid w:val="008162AB"/>
    <w:rsid w:val="008164EB"/>
    <w:rsid w:val="008168EF"/>
    <w:rsid w:val="008169C0"/>
    <w:rsid w:val="008169E7"/>
    <w:rsid w:val="00816B35"/>
    <w:rsid w:val="00816B4E"/>
    <w:rsid w:val="00816BD7"/>
    <w:rsid w:val="00816D1C"/>
    <w:rsid w:val="00816E7C"/>
    <w:rsid w:val="0081766B"/>
    <w:rsid w:val="008178F6"/>
    <w:rsid w:val="00817A08"/>
    <w:rsid w:val="00817A68"/>
    <w:rsid w:val="00817C7B"/>
    <w:rsid w:val="0082004C"/>
    <w:rsid w:val="00820071"/>
    <w:rsid w:val="00820078"/>
    <w:rsid w:val="008201BC"/>
    <w:rsid w:val="0082024B"/>
    <w:rsid w:val="00820281"/>
    <w:rsid w:val="008202BB"/>
    <w:rsid w:val="008203C0"/>
    <w:rsid w:val="0082053B"/>
    <w:rsid w:val="00820BC4"/>
    <w:rsid w:val="00820DC8"/>
    <w:rsid w:val="00820E5F"/>
    <w:rsid w:val="008210EC"/>
    <w:rsid w:val="0082130E"/>
    <w:rsid w:val="008214B0"/>
    <w:rsid w:val="00821550"/>
    <w:rsid w:val="00821747"/>
    <w:rsid w:val="00821C6A"/>
    <w:rsid w:val="00821C79"/>
    <w:rsid w:val="00821CD4"/>
    <w:rsid w:val="00821EE3"/>
    <w:rsid w:val="00822048"/>
    <w:rsid w:val="00822194"/>
    <w:rsid w:val="00822348"/>
    <w:rsid w:val="0082253F"/>
    <w:rsid w:val="00822C58"/>
    <w:rsid w:val="00822CD9"/>
    <w:rsid w:val="00822D96"/>
    <w:rsid w:val="00822F54"/>
    <w:rsid w:val="0082353F"/>
    <w:rsid w:val="0082369F"/>
    <w:rsid w:val="00823AEB"/>
    <w:rsid w:val="00823B5C"/>
    <w:rsid w:val="00823C4B"/>
    <w:rsid w:val="00823CDB"/>
    <w:rsid w:val="00823E43"/>
    <w:rsid w:val="00823E49"/>
    <w:rsid w:val="00823F07"/>
    <w:rsid w:val="00823F22"/>
    <w:rsid w:val="00823FEE"/>
    <w:rsid w:val="0082400F"/>
    <w:rsid w:val="00824057"/>
    <w:rsid w:val="008240F1"/>
    <w:rsid w:val="008241B4"/>
    <w:rsid w:val="0082423B"/>
    <w:rsid w:val="00824360"/>
    <w:rsid w:val="00824788"/>
    <w:rsid w:val="00824930"/>
    <w:rsid w:val="008249A1"/>
    <w:rsid w:val="00824E21"/>
    <w:rsid w:val="008252C7"/>
    <w:rsid w:val="008253BF"/>
    <w:rsid w:val="00825691"/>
    <w:rsid w:val="008256AE"/>
    <w:rsid w:val="00825933"/>
    <w:rsid w:val="00825AF3"/>
    <w:rsid w:val="00825BBC"/>
    <w:rsid w:val="00825D97"/>
    <w:rsid w:val="0082604B"/>
    <w:rsid w:val="00826121"/>
    <w:rsid w:val="00826220"/>
    <w:rsid w:val="008264F4"/>
    <w:rsid w:val="00826747"/>
    <w:rsid w:val="008267DA"/>
    <w:rsid w:val="008268D3"/>
    <w:rsid w:val="00826B25"/>
    <w:rsid w:val="00826C83"/>
    <w:rsid w:val="00826D47"/>
    <w:rsid w:val="00826D83"/>
    <w:rsid w:val="00826DD2"/>
    <w:rsid w:val="00826E51"/>
    <w:rsid w:val="00826FB2"/>
    <w:rsid w:val="008271B6"/>
    <w:rsid w:val="00827355"/>
    <w:rsid w:val="0082735E"/>
    <w:rsid w:val="00827368"/>
    <w:rsid w:val="008277BF"/>
    <w:rsid w:val="00827AAC"/>
    <w:rsid w:val="00827C83"/>
    <w:rsid w:val="00827D6E"/>
    <w:rsid w:val="00827DC0"/>
    <w:rsid w:val="00827DEF"/>
    <w:rsid w:val="00827F0B"/>
    <w:rsid w:val="00827F65"/>
    <w:rsid w:val="00827FE9"/>
    <w:rsid w:val="00830040"/>
    <w:rsid w:val="008300E6"/>
    <w:rsid w:val="0083010F"/>
    <w:rsid w:val="00830143"/>
    <w:rsid w:val="008302AE"/>
    <w:rsid w:val="008302B7"/>
    <w:rsid w:val="00830340"/>
    <w:rsid w:val="008303A5"/>
    <w:rsid w:val="00830694"/>
    <w:rsid w:val="00830853"/>
    <w:rsid w:val="00830A36"/>
    <w:rsid w:val="00830A8A"/>
    <w:rsid w:val="00830AD5"/>
    <w:rsid w:val="00830D42"/>
    <w:rsid w:val="00830DF5"/>
    <w:rsid w:val="00830F45"/>
    <w:rsid w:val="0083115E"/>
    <w:rsid w:val="00831279"/>
    <w:rsid w:val="00831351"/>
    <w:rsid w:val="008313F7"/>
    <w:rsid w:val="00831443"/>
    <w:rsid w:val="00831465"/>
    <w:rsid w:val="00831864"/>
    <w:rsid w:val="00831C11"/>
    <w:rsid w:val="00831C7E"/>
    <w:rsid w:val="00831D28"/>
    <w:rsid w:val="00831FC2"/>
    <w:rsid w:val="0083244C"/>
    <w:rsid w:val="0083256E"/>
    <w:rsid w:val="00832676"/>
    <w:rsid w:val="0083269B"/>
    <w:rsid w:val="00832B42"/>
    <w:rsid w:val="00832BB0"/>
    <w:rsid w:val="00832D79"/>
    <w:rsid w:val="00832ED9"/>
    <w:rsid w:val="00832F98"/>
    <w:rsid w:val="008330FE"/>
    <w:rsid w:val="008332E2"/>
    <w:rsid w:val="00833338"/>
    <w:rsid w:val="008333AF"/>
    <w:rsid w:val="0083352B"/>
    <w:rsid w:val="00833650"/>
    <w:rsid w:val="008337D2"/>
    <w:rsid w:val="00833B23"/>
    <w:rsid w:val="00833B61"/>
    <w:rsid w:val="00833C49"/>
    <w:rsid w:val="00833DDB"/>
    <w:rsid w:val="00833E34"/>
    <w:rsid w:val="00833E6F"/>
    <w:rsid w:val="00833F3F"/>
    <w:rsid w:val="00833F4B"/>
    <w:rsid w:val="0083430E"/>
    <w:rsid w:val="0083438F"/>
    <w:rsid w:val="0083458A"/>
    <w:rsid w:val="00834608"/>
    <w:rsid w:val="008346DE"/>
    <w:rsid w:val="008346F0"/>
    <w:rsid w:val="00834700"/>
    <w:rsid w:val="008349B6"/>
    <w:rsid w:val="00834B84"/>
    <w:rsid w:val="00834BE9"/>
    <w:rsid w:val="00834C54"/>
    <w:rsid w:val="00834FDC"/>
    <w:rsid w:val="0083508E"/>
    <w:rsid w:val="008352D3"/>
    <w:rsid w:val="0083545A"/>
    <w:rsid w:val="0083582D"/>
    <w:rsid w:val="0083588F"/>
    <w:rsid w:val="00835A71"/>
    <w:rsid w:val="00835B07"/>
    <w:rsid w:val="00835C41"/>
    <w:rsid w:val="00835DAF"/>
    <w:rsid w:val="00835DFF"/>
    <w:rsid w:val="00835F6A"/>
    <w:rsid w:val="0083608A"/>
    <w:rsid w:val="0083639B"/>
    <w:rsid w:val="008364F6"/>
    <w:rsid w:val="0083665D"/>
    <w:rsid w:val="00836803"/>
    <w:rsid w:val="00836989"/>
    <w:rsid w:val="008369B8"/>
    <w:rsid w:val="00836AB2"/>
    <w:rsid w:val="00836D98"/>
    <w:rsid w:val="00836E5E"/>
    <w:rsid w:val="00837335"/>
    <w:rsid w:val="0083792D"/>
    <w:rsid w:val="0083793B"/>
    <w:rsid w:val="008379FB"/>
    <w:rsid w:val="00837AA4"/>
    <w:rsid w:val="00837F1F"/>
    <w:rsid w:val="008400CC"/>
    <w:rsid w:val="008403D4"/>
    <w:rsid w:val="008405F9"/>
    <w:rsid w:val="00840635"/>
    <w:rsid w:val="0084076F"/>
    <w:rsid w:val="00840A83"/>
    <w:rsid w:val="00840ACB"/>
    <w:rsid w:val="00840CA5"/>
    <w:rsid w:val="00840E02"/>
    <w:rsid w:val="00841079"/>
    <w:rsid w:val="00841145"/>
    <w:rsid w:val="00841533"/>
    <w:rsid w:val="00841B13"/>
    <w:rsid w:val="00841E92"/>
    <w:rsid w:val="00841EEA"/>
    <w:rsid w:val="00842613"/>
    <w:rsid w:val="008428C4"/>
    <w:rsid w:val="00842931"/>
    <w:rsid w:val="00842AB6"/>
    <w:rsid w:val="00842B30"/>
    <w:rsid w:val="00842C25"/>
    <w:rsid w:val="00842D85"/>
    <w:rsid w:val="00842E09"/>
    <w:rsid w:val="00842E8E"/>
    <w:rsid w:val="00843016"/>
    <w:rsid w:val="00843577"/>
    <w:rsid w:val="00843633"/>
    <w:rsid w:val="008437F5"/>
    <w:rsid w:val="00843C31"/>
    <w:rsid w:val="00843E6F"/>
    <w:rsid w:val="00844135"/>
    <w:rsid w:val="0084413A"/>
    <w:rsid w:val="008441CE"/>
    <w:rsid w:val="008443E7"/>
    <w:rsid w:val="00844615"/>
    <w:rsid w:val="0084465D"/>
    <w:rsid w:val="00844730"/>
    <w:rsid w:val="00844890"/>
    <w:rsid w:val="00844A90"/>
    <w:rsid w:val="00844CE8"/>
    <w:rsid w:val="00844E7A"/>
    <w:rsid w:val="00844F83"/>
    <w:rsid w:val="0084524A"/>
    <w:rsid w:val="0084532B"/>
    <w:rsid w:val="00845487"/>
    <w:rsid w:val="00845499"/>
    <w:rsid w:val="008456CE"/>
    <w:rsid w:val="00845881"/>
    <w:rsid w:val="00845D00"/>
    <w:rsid w:val="00845E25"/>
    <w:rsid w:val="00846031"/>
    <w:rsid w:val="008460D6"/>
    <w:rsid w:val="0084614D"/>
    <w:rsid w:val="008468DA"/>
    <w:rsid w:val="00846A40"/>
    <w:rsid w:val="00846B65"/>
    <w:rsid w:val="00846C00"/>
    <w:rsid w:val="00846D5F"/>
    <w:rsid w:val="00846E05"/>
    <w:rsid w:val="00846E4A"/>
    <w:rsid w:val="00846FD5"/>
    <w:rsid w:val="0084703F"/>
    <w:rsid w:val="0084704B"/>
    <w:rsid w:val="008473BC"/>
    <w:rsid w:val="008478D7"/>
    <w:rsid w:val="00847980"/>
    <w:rsid w:val="00847BE7"/>
    <w:rsid w:val="00847C2B"/>
    <w:rsid w:val="00847E60"/>
    <w:rsid w:val="00847E82"/>
    <w:rsid w:val="00850128"/>
    <w:rsid w:val="008503D0"/>
    <w:rsid w:val="00850581"/>
    <w:rsid w:val="00850832"/>
    <w:rsid w:val="00850A8D"/>
    <w:rsid w:val="00850DFE"/>
    <w:rsid w:val="00850FCC"/>
    <w:rsid w:val="00851046"/>
    <w:rsid w:val="00851100"/>
    <w:rsid w:val="00851111"/>
    <w:rsid w:val="0085127C"/>
    <w:rsid w:val="00851654"/>
    <w:rsid w:val="00851802"/>
    <w:rsid w:val="00851810"/>
    <w:rsid w:val="00851886"/>
    <w:rsid w:val="008518B3"/>
    <w:rsid w:val="00851A90"/>
    <w:rsid w:val="00851AF5"/>
    <w:rsid w:val="00851C3F"/>
    <w:rsid w:val="00851DAA"/>
    <w:rsid w:val="00851E2B"/>
    <w:rsid w:val="00851E3A"/>
    <w:rsid w:val="00851E59"/>
    <w:rsid w:val="00851EA9"/>
    <w:rsid w:val="00851FB5"/>
    <w:rsid w:val="008521DB"/>
    <w:rsid w:val="008522D5"/>
    <w:rsid w:val="0085230D"/>
    <w:rsid w:val="008523B5"/>
    <w:rsid w:val="008524CC"/>
    <w:rsid w:val="0085263B"/>
    <w:rsid w:val="00852677"/>
    <w:rsid w:val="0085272D"/>
    <w:rsid w:val="00852766"/>
    <w:rsid w:val="008527D1"/>
    <w:rsid w:val="00852889"/>
    <w:rsid w:val="00852A40"/>
    <w:rsid w:val="00852B92"/>
    <w:rsid w:val="00852B97"/>
    <w:rsid w:val="00852BEE"/>
    <w:rsid w:val="00852D99"/>
    <w:rsid w:val="00852DB9"/>
    <w:rsid w:val="00852EC6"/>
    <w:rsid w:val="00853302"/>
    <w:rsid w:val="008533EE"/>
    <w:rsid w:val="00853733"/>
    <w:rsid w:val="008539C7"/>
    <w:rsid w:val="00853B99"/>
    <w:rsid w:val="00853D00"/>
    <w:rsid w:val="00853F78"/>
    <w:rsid w:val="0085404C"/>
    <w:rsid w:val="00854332"/>
    <w:rsid w:val="008543AB"/>
    <w:rsid w:val="008545AF"/>
    <w:rsid w:val="0085460F"/>
    <w:rsid w:val="00854638"/>
    <w:rsid w:val="00854670"/>
    <w:rsid w:val="00854695"/>
    <w:rsid w:val="00854724"/>
    <w:rsid w:val="00854C1C"/>
    <w:rsid w:val="00854DAA"/>
    <w:rsid w:val="00855093"/>
    <w:rsid w:val="008550A0"/>
    <w:rsid w:val="008550CB"/>
    <w:rsid w:val="00855441"/>
    <w:rsid w:val="00855513"/>
    <w:rsid w:val="0085556A"/>
    <w:rsid w:val="00855761"/>
    <w:rsid w:val="008557C5"/>
    <w:rsid w:val="00855AA2"/>
    <w:rsid w:val="00855B60"/>
    <w:rsid w:val="00855E0B"/>
    <w:rsid w:val="008560B9"/>
    <w:rsid w:val="008561E8"/>
    <w:rsid w:val="008566FD"/>
    <w:rsid w:val="00856763"/>
    <w:rsid w:val="008567E9"/>
    <w:rsid w:val="00856A20"/>
    <w:rsid w:val="00856D81"/>
    <w:rsid w:val="008570DB"/>
    <w:rsid w:val="0085710F"/>
    <w:rsid w:val="00857148"/>
    <w:rsid w:val="0085718B"/>
    <w:rsid w:val="008572D4"/>
    <w:rsid w:val="008577F1"/>
    <w:rsid w:val="00857897"/>
    <w:rsid w:val="00857A69"/>
    <w:rsid w:val="00857DAC"/>
    <w:rsid w:val="00857E5A"/>
    <w:rsid w:val="00857FAE"/>
    <w:rsid w:val="0086008C"/>
    <w:rsid w:val="008600A4"/>
    <w:rsid w:val="008603CB"/>
    <w:rsid w:val="00860722"/>
    <w:rsid w:val="00860793"/>
    <w:rsid w:val="008608A3"/>
    <w:rsid w:val="0086092E"/>
    <w:rsid w:val="00860B4C"/>
    <w:rsid w:val="00860BDC"/>
    <w:rsid w:val="00860D6C"/>
    <w:rsid w:val="008612B7"/>
    <w:rsid w:val="00861403"/>
    <w:rsid w:val="0086169D"/>
    <w:rsid w:val="008618ED"/>
    <w:rsid w:val="0086195A"/>
    <w:rsid w:val="00861B3D"/>
    <w:rsid w:val="00861B8D"/>
    <w:rsid w:val="00861EE6"/>
    <w:rsid w:val="008620C7"/>
    <w:rsid w:val="008620CD"/>
    <w:rsid w:val="00862196"/>
    <w:rsid w:val="008622FB"/>
    <w:rsid w:val="0086242C"/>
    <w:rsid w:val="00862674"/>
    <w:rsid w:val="008626B9"/>
    <w:rsid w:val="00862721"/>
    <w:rsid w:val="0086274E"/>
    <w:rsid w:val="00862DE9"/>
    <w:rsid w:val="00862E74"/>
    <w:rsid w:val="00862F7F"/>
    <w:rsid w:val="0086329C"/>
    <w:rsid w:val="0086344E"/>
    <w:rsid w:val="0086362C"/>
    <w:rsid w:val="0086396F"/>
    <w:rsid w:val="00863A17"/>
    <w:rsid w:val="00863FF7"/>
    <w:rsid w:val="008640B7"/>
    <w:rsid w:val="0086447F"/>
    <w:rsid w:val="00864527"/>
    <w:rsid w:val="008647DE"/>
    <w:rsid w:val="00864A8A"/>
    <w:rsid w:val="00864B54"/>
    <w:rsid w:val="00864B95"/>
    <w:rsid w:val="00864C60"/>
    <w:rsid w:val="00864DEB"/>
    <w:rsid w:val="00864E48"/>
    <w:rsid w:val="00864F36"/>
    <w:rsid w:val="0086503B"/>
    <w:rsid w:val="008650D9"/>
    <w:rsid w:val="00865238"/>
    <w:rsid w:val="0086549E"/>
    <w:rsid w:val="008656A2"/>
    <w:rsid w:val="00865737"/>
    <w:rsid w:val="00865BC4"/>
    <w:rsid w:val="00865E05"/>
    <w:rsid w:val="00865E53"/>
    <w:rsid w:val="00865E72"/>
    <w:rsid w:val="00865F33"/>
    <w:rsid w:val="00865F6E"/>
    <w:rsid w:val="008660D0"/>
    <w:rsid w:val="00866142"/>
    <w:rsid w:val="00866277"/>
    <w:rsid w:val="0086631B"/>
    <w:rsid w:val="00866372"/>
    <w:rsid w:val="0086663F"/>
    <w:rsid w:val="00866788"/>
    <w:rsid w:val="008667B8"/>
    <w:rsid w:val="00866805"/>
    <w:rsid w:val="008668F6"/>
    <w:rsid w:val="00866A85"/>
    <w:rsid w:val="00866B7D"/>
    <w:rsid w:val="00866EFA"/>
    <w:rsid w:val="00866F56"/>
    <w:rsid w:val="00867003"/>
    <w:rsid w:val="00867488"/>
    <w:rsid w:val="00867636"/>
    <w:rsid w:val="008676A2"/>
    <w:rsid w:val="008678E4"/>
    <w:rsid w:val="00867DA2"/>
    <w:rsid w:val="00870122"/>
    <w:rsid w:val="00870247"/>
    <w:rsid w:val="008705D6"/>
    <w:rsid w:val="00870AF2"/>
    <w:rsid w:val="00870BFB"/>
    <w:rsid w:val="00870C2B"/>
    <w:rsid w:val="00870E65"/>
    <w:rsid w:val="008712E0"/>
    <w:rsid w:val="008712F4"/>
    <w:rsid w:val="00871333"/>
    <w:rsid w:val="008713B5"/>
    <w:rsid w:val="008713BA"/>
    <w:rsid w:val="00871B28"/>
    <w:rsid w:val="00871C23"/>
    <w:rsid w:val="00871C8A"/>
    <w:rsid w:val="00871C95"/>
    <w:rsid w:val="00871DDA"/>
    <w:rsid w:val="00871EBB"/>
    <w:rsid w:val="00871F57"/>
    <w:rsid w:val="00872175"/>
    <w:rsid w:val="00872294"/>
    <w:rsid w:val="00872295"/>
    <w:rsid w:val="008723B7"/>
    <w:rsid w:val="00872678"/>
    <w:rsid w:val="008727B3"/>
    <w:rsid w:val="008727F1"/>
    <w:rsid w:val="00872CAC"/>
    <w:rsid w:val="00872D33"/>
    <w:rsid w:val="00872DF0"/>
    <w:rsid w:val="00873096"/>
    <w:rsid w:val="008730F1"/>
    <w:rsid w:val="008735C8"/>
    <w:rsid w:val="00873617"/>
    <w:rsid w:val="00873620"/>
    <w:rsid w:val="008736CF"/>
    <w:rsid w:val="00873948"/>
    <w:rsid w:val="00873A9E"/>
    <w:rsid w:val="00873BDB"/>
    <w:rsid w:val="00873BDE"/>
    <w:rsid w:val="00873C67"/>
    <w:rsid w:val="00873D29"/>
    <w:rsid w:val="00873E44"/>
    <w:rsid w:val="00873EFF"/>
    <w:rsid w:val="008740FB"/>
    <w:rsid w:val="00874159"/>
    <w:rsid w:val="0087428C"/>
    <w:rsid w:val="0087467B"/>
    <w:rsid w:val="008747A6"/>
    <w:rsid w:val="0087481D"/>
    <w:rsid w:val="0087485E"/>
    <w:rsid w:val="00874A6D"/>
    <w:rsid w:val="00874ABD"/>
    <w:rsid w:val="00874B50"/>
    <w:rsid w:val="00874C41"/>
    <w:rsid w:val="00874C6F"/>
    <w:rsid w:val="00874CE6"/>
    <w:rsid w:val="00874DB0"/>
    <w:rsid w:val="00874E64"/>
    <w:rsid w:val="00875083"/>
    <w:rsid w:val="00875656"/>
    <w:rsid w:val="008756AC"/>
    <w:rsid w:val="00875834"/>
    <w:rsid w:val="00875946"/>
    <w:rsid w:val="00875A5A"/>
    <w:rsid w:val="00875A72"/>
    <w:rsid w:val="00875D8E"/>
    <w:rsid w:val="008760EF"/>
    <w:rsid w:val="0087613E"/>
    <w:rsid w:val="00876567"/>
    <w:rsid w:val="00876982"/>
    <w:rsid w:val="00876AB4"/>
    <w:rsid w:val="00876B88"/>
    <w:rsid w:val="00876B8D"/>
    <w:rsid w:val="00876E6D"/>
    <w:rsid w:val="00876F19"/>
    <w:rsid w:val="00876F52"/>
    <w:rsid w:val="0087702B"/>
    <w:rsid w:val="00877051"/>
    <w:rsid w:val="008771EA"/>
    <w:rsid w:val="00877277"/>
    <w:rsid w:val="0087733A"/>
    <w:rsid w:val="0087733C"/>
    <w:rsid w:val="008773A1"/>
    <w:rsid w:val="00877727"/>
    <w:rsid w:val="008779F3"/>
    <w:rsid w:val="00877B1A"/>
    <w:rsid w:val="00877C0F"/>
    <w:rsid w:val="00877E7E"/>
    <w:rsid w:val="00877E9C"/>
    <w:rsid w:val="008800D3"/>
    <w:rsid w:val="00880159"/>
    <w:rsid w:val="008802AA"/>
    <w:rsid w:val="0088036F"/>
    <w:rsid w:val="0088049B"/>
    <w:rsid w:val="00880595"/>
    <w:rsid w:val="008807A7"/>
    <w:rsid w:val="00880A41"/>
    <w:rsid w:val="00880A6E"/>
    <w:rsid w:val="00880C56"/>
    <w:rsid w:val="00880D8E"/>
    <w:rsid w:val="00880EEE"/>
    <w:rsid w:val="00880F1A"/>
    <w:rsid w:val="00880FEF"/>
    <w:rsid w:val="00880FF0"/>
    <w:rsid w:val="00881021"/>
    <w:rsid w:val="00881142"/>
    <w:rsid w:val="00881398"/>
    <w:rsid w:val="0088141F"/>
    <w:rsid w:val="008815C6"/>
    <w:rsid w:val="008816A8"/>
    <w:rsid w:val="00881ADB"/>
    <w:rsid w:val="00881B11"/>
    <w:rsid w:val="00881B16"/>
    <w:rsid w:val="00881C85"/>
    <w:rsid w:val="00881F88"/>
    <w:rsid w:val="008820E0"/>
    <w:rsid w:val="00882181"/>
    <w:rsid w:val="00882287"/>
    <w:rsid w:val="0088236F"/>
    <w:rsid w:val="008823A1"/>
    <w:rsid w:val="00882748"/>
    <w:rsid w:val="00882D12"/>
    <w:rsid w:val="00882DA1"/>
    <w:rsid w:val="00882DE8"/>
    <w:rsid w:val="008830F1"/>
    <w:rsid w:val="008831D1"/>
    <w:rsid w:val="008832E4"/>
    <w:rsid w:val="00883452"/>
    <w:rsid w:val="00883951"/>
    <w:rsid w:val="00883B56"/>
    <w:rsid w:val="00883BAC"/>
    <w:rsid w:val="00883CA4"/>
    <w:rsid w:val="00883DD3"/>
    <w:rsid w:val="00883E2B"/>
    <w:rsid w:val="00883EC1"/>
    <w:rsid w:val="00883EE5"/>
    <w:rsid w:val="008841C5"/>
    <w:rsid w:val="00884294"/>
    <w:rsid w:val="008842FD"/>
    <w:rsid w:val="0088443D"/>
    <w:rsid w:val="00884928"/>
    <w:rsid w:val="00884EA2"/>
    <w:rsid w:val="008853B4"/>
    <w:rsid w:val="008853C7"/>
    <w:rsid w:val="00885825"/>
    <w:rsid w:val="00885A0F"/>
    <w:rsid w:val="00885B9B"/>
    <w:rsid w:val="00886030"/>
    <w:rsid w:val="008862A5"/>
    <w:rsid w:val="008863CF"/>
    <w:rsid w:val="008863F4"/>
    <w:rsid w:val="00886501"/>
    <w:rsid w:val="00886531"/>
    <w:rsid w:val="008866E6"/>
    <w:rsid w:val="008867D2"/>
    <w:rsid w:val="00886A3B"/>
    <w:rsid w:val="00886B03"/>
    <w:rsid w:val="00886C46"/>
    <w:rsid w:val="00886CDD"/>
    <w:rsid w:val="00886D45"/>
    <w:rsid w:val="00886DAE"/>
    <w:rsid w:val="00886F36"/>
    <w:rsid w:val="00886F38"/>
    <w:rsid w:val="00886FF6"/>
    <w:rsid w:val="00887462"/>
    <w:rsid w:val="008874D9"/>
    <w:rsid w:val="008875C3"/>
    <w:rsid w:val="008877FE"/>
    <w:rsid w:val="00887923"/>
    <w:rsid w:val="008879A9"/>
    <w:rsid w:val="00887A37"/>
    <w:rsid w:val="00887CA0"/>
    <w:rsid w:val="00887E04"/>
    <w:rsid w:val="00887E1E"/>
    <w:rsid w:val="00887FA3"/>
    <w:rsid w:val="00890119"/>
    <w:rsid w:val="00890194"/>
    <w:rsid w:val="008903DA"/>
    <w:rsid w:val="008907B9"/>
    <w:rsid w:val="00890948"/>
    <w:rsid w:val="00890A30"/>
    <w:rsid w:val="00890D52"/>
    <w:rsid w:val="008912B8"/>
    <w:rsid w:val="00891325"/>
    <w:rsid w:val="008914FB"/>
    <w:rsid w:val="008915B6"/>
    <w:rsid w:val="00891B34"/>
    <w:rsid w:val="00891D47"/>
    <w:rsid w:val="00891F0C"/>
    <w:rsid w:val="0089214D"/>
    <w:rsid w:val="008921D6"/>
    <w:rsid w:val="008922AD"/>
    <w:rsid w:val="00892487"/>
    <w:rsid w:val="008926C4"/>
    <w:rsid w:val="008928B0"/>
    <w:rsid w:val="00892AE8"/>
    <w:rsid w:val="00892B2D"/>
    <w:rsid w:val="00892EDC"/>
    <w:rsid w:val="0089331C"/>
    <w:rsid w:val="008939A6"/>
    <w:rsid w:val="008939C1"/>
    <w:rsid w:val="00893BA0"/>
    <w:rsid w:val="00893C0D"/>
    <w:rsid w:val="00893D72"/>
    <w:rsid w:val="00893E3B"/>
    <w:rsid w:val="00893EDA"/>
    <w:rsid w:val="00893F6F"/>
    <w:rsid w:val="00894081"/>
    <w:rsid w:val="00894125"/>
    <w:rsid w:val="00894143"/>
    <w:rsid w:val="0089435A"/>
    <w:rsid w:val="00894525"/>
    <w:rsid w:val="00894781"/>
    <w:rsid w:val="0089485F"/>
    <w:rsid w:val="00894A50"/>
    <w:rsid w:val="00894B05"/>
    <w:rsid w:val="00894E3A"/>
    <w:rsid w:val="008950EF"/>
    <w:rsid w:val="0089516D"/>
    <w:rsid w:val="008951E6"/>
    <w:rsid w:val="00895203"/>
    <w:rsid w:val="0089533D"/>
    <w:rsid w:val="008954F9"/>
    <w:rsid w:val="008955E0"/>
    <w:rsid w:val="00895653"/>
    <w:rsid w:val="008956EF"/>
    <w:rsid w:val="008957B5"/>
    <w:rsid w:val="008957DD"/>
    <w:rsid w:val="00895B4D"/>
    <w:rsid w:val="0089625F"/>
    <w:rsid w:val="0089641F"/>
    <w:rsid w:val="00896449"/>
    <w:rsid w:val="0089646C"/>
    <w:rsid w:val="00896717"/>
    <w:rsid w:val="00896E32"/>
    <w:rsid w:val="00896E85"/>
    <w:rsid w:val="00897194"/>
    <w:rsid w:val="0089724F"/>
    <w:rsid w:val="0089754C"/>
    <w:rsid w:val="0089772A"/>
    <w:rsid w:val="00897B5E"/>
    <w:rsid w:val="00897BC6"/>
    <w:rsid w:val="00897D8B"/>
    <w:rsid w:val="00897DC3"/>
    <w:rsid w:val="00897EBC"/>
    <w:rsid w:val="008A002A"/>
    <w:rsid w:val="008A0130"/>
    <w:rsid w:val="008A014D"/>
    <w:rsid w:val="008A02EC"/>
    <w:rsid w:val="008A0E11"/>
    <w:rsid w:val="008A1206"/>
    <w:rsid w:val="008A12ED"/>
    <w:rsid w:val="008A163D"/>
    <w:rsid w:val="008A1A29"/>
    <w:rsid w:val="008A1B0F"/>
    <w:rsid w:val="008A1C82"/>
    <w:rsid w:val="008A1DFF"/>
    <w:rsid w:val="008A2071"/>
    <w:rsid w:val="008A20DA"/>
    <w:rsid w:val="008A21C0"/>
    <w:rsid w:val="008A2672"/>
    <w:rsid w:val="008A28B1"/>
    <w:rsid w:val="008A298B"/>
    <w:rsid w:val="008A2B89"/>
    <w:rsid w:val="008A2C60"/>
    <w:rsid w:val="008A2D0B"/>
    <w:rsid w:val="008A2D18"/>
    <w:rsid w:val="008A3163"/>
    <w:rsid w:val="008A36AC"/>
    <w:rsid w:val="008A36C1"/>
    <w:rsid w:val="008A3829"/>
    <w:rsid w:val="008A3989"/>
    <w:rsid w:val="008A3CC4"/>
    <w:rsid w:val="008A3EAE"/>
    <w:rsid w:val="008A4019"/>
    <w:rsid w:val="008A409D"/>
    <w:rsid w:val="008A436D"/>
    <w:rsid w:val="008A4424"/>
    <w:rsid w:val="008A479D"/>
    <w:rsid w:val="008A4929"/>
    <w:rsid w:val="008A4B22"/>
    <w:rsid w:val="008A4D20"/>
    <w:rsid w:val="008A4D27"/>
    <w:rsid w:val="008A534C"/>
    <w:rsid w:val="008A53A5"/>
    <w:rsid w:val="008A5616"/>
    <w:rsid w:val="008A581A"/>
    <w:rsid w:val="008A5FB5"/>
    <w:rsid w:val="008A5FEC"/>
    <w:rsid w:val="008A612D"/>
    <w:rsid w:val="008A62EF"/>
    <w:rsid w:val="008A6395"/>
    <w:rsid w:val="008A6569"/>
    <w:rsid w:val="008A681B"/>
    <w:rsid w:val="008A69FE"/>
    <w:rsid w:val="008A6B2C"/>
    <w:rsid w:val="008A6B43"/>
    <w:rsid w:val="008A6D07"/>
    <w:rsid w:val="008A6D58"/>
    <w:rsid w:val="008A71FC"/>
    <w:rsid w:val="008A73A0"/>
    <w:rsid w:val="008A7658"/>
    <w:rsid w:val="008A7670"/>
    <w:rsid w:val="008A7878"/>
    <w:rsid w:val="008A78CC"/>
    <w:rsid w:val="008A7C16"/>
    <w:rsid w:val="008A7CA8"/>
    <w:rsid w:val="008A7FE2"/>
    <w:rsid w:val="008B0164"/>
    <w:rsid w:val="008B0254"/>
    <w:rsid w:val="008B0331"/>
    <w:rsid w:val="008B0389"/>
    <w:rsid w:val="008B044E"/>
    <w:rsid w:val="008B0526"/>
    <w:rsid w:val="008B08B2"/>
    <w:rsid w:val="008B0971"/>
    <w:rsid w:val="008B0A79"/>
    <w:rsid w:val="008B0E2A"/>
    <w:rsid w:val="008B0F41"/>
    <w:rsid w:val="008B111C"/>
    <w:rsid w:val="008B1253"/>
    <w:rsid w:val="008B1366"/>
    <w:rsid w:val="008B15CC"/>
    <w:rsid w:val="008B1ABF"/>
    <w:rsid w:val="008B1C33"/>
    <w:rsid w:val="008B1F63"/>
    <w:rsid w:val="008B20E3"/>
    <w:rsid w:val="008B22E8"/>
    <w:rsid w:val="008B259C"/>
    <w:rsid w:val="008B261F"/>
    <w:rsid w:val="008B2636"/>
    <w:rsid w:val="008B2883"/>
    <w:rsid w:val="008B291E"/>
    <w:rsid w:val="008B2B14"/>
    <w:rsid w:val="008B2BEE"/>
    <w:rsid w:val="008B2F8F"/>
    <w:rsid w:val="008B32D3"/>
    <w:rsid w:val="008B32F3"/>
    <w:rsid w:val="008B337D"/>
    <w:rsid w:val="008B3612"/>
    <w:rsid w:val="008B3745"/>
    <w:rsid w:val="008B3750"/>
    <w:rsid w:val="008B3C41"/>
    <w:rsid w:val="008B3C5E"/>
    <w:rsid w:val="008B3D71"/>
    <w:rsid w:val="008B3DBE"/>
    <w:rsid w:val="008B3F63"/>
    <w:rsid w:val="008B4026"/>
    <w:rsid w:val="008B406E"/>
    <w:rsid w:val="008B4093"/>
    <w:rsid w:val="008B40F2"/>
    <w:rsid w:val="008B488D"/>
    <w:rsid w:val="008B4C32"/>
    <w:rsid w:val="008B4D7F"/>
    <w:rsid w:val="008B4EF6"/>
    <w:rsid w:val="008B52CE"/>
    <w:rsid w:val="008B53FF"/>
    <w:rsid w:val="008B560D"/>
    <w:rsid w:val="008B577F"/>
    <w:rsid w:val="008B5797"/>
    <w:rsid w:val="008B5C8F"/>
    <w:rsid w:val="008B5DD6"/>
    <w:rsid w:val="008B5F16"/>
    <w:rsid w:val="008B6237"/>
    <w:rsid w:val="008B68FF"/>
    <w:rsid w:val="008B6B1E"/>
    <w:rsid w:val="008B6F7C"/>
    <w:rsid w:val="008B70BC"/>
    <w:rsid w:val="008B7115"/>
    <w:rsid w:val="008B7183"/>
    <w:rsid w:val="008B72E2"/>
    <w:rsid w:val="008B7451"/>
    <w:rsid w:val="008B7471"/>
    <w:rsid w:val="008B7656"/>
    <w:rsid w:val="008B765C"/>
    <w:rsid w:val="008B7722"/>
    <w:rsid w:val="008B77A9"/>
    <w:rsid w:val="008B77CE"/>
    <w:rsid w:val="008B7868"/>
    <w:rsid w:val="008B786F"/>
    <w:rsid w:val="008B7927"/>
    <w:rsid w:val="008B792C"/>
    <w:rsid w:val="008B7C33"/>
    <w:rsid w:val="008B7D97"/>
    <w:rsid w:val="008B7EAB"/>
    <w:rsid w:val="008B7F9A"/>
    <w:rsid w:val="008C02BE"/>
    <w:rsid w:val="008C02E7"/>
    <w:rsid w:val="008C0475"/>
    <w:rsid w:val="008C07DA"/>
    <w:rsid w:val="008C0AFA"/>
    <w:rsid w:val="008C0DAB"/>
    <w:rsid w:val="008C0E5C"/>
    <w:rsid w:val="008C13E6"/>
    <w:rsid w:val="008C14D0"/>
    <w:rsid w:val="008C152B"/>
    <w:rsid w:val="008C17F0"/>
    <w:rsid w:val="008C184B"/>
    <w:rsid w:val="008C18BC"/>
    <w:rsid w:val="008C1ADE"/>
    <w:rsid w:val="008C1B45"/>
    <w:rsid w:val="008C1E2C"/>
    <w:rsid w:val="008C229B"/>
    <w:rsid w:val="008C236A"/>
    <w:rsid w:val="008C26ED"/>
    <w:rsid w:val="008C28D0"/>
    <w:rsid w:val="008C2BB5"/>
    <w:rsid w:val="008C3155"/>
    <w:rsid w:val="008C343F"/>
    <w:rsid w:val="008C34C2"/>
    <w:rsid w:val="008C3529"/>
    <w:rsid w:val="008C359B"/>
    <w:rsid w:val="008C36BD"/>
    <w:rsid w:val="008C393B"/>
    <w:rsid w:val="008C39E1"/>
    <w:rsid w:val="008C3B3A"/>
    <w:rsid w:val="008C3C63"/>
    <w:rsid w:val="008C4206"/>
    <w:rsid w:val="008C43E2"/>
    <w:rsid w:val="008C4581"/>
    <w:rsid w:val="008C463A"/>
    <w:rsid w:val="008C47A7"/>
    <w:rsid w:val="008C489E"/>
    <w:rsid w:val="008C4966"/>
    <w:rsid w:val="008C4C04"/>
    <w:rsid w:val="008C4FA9"/>
    <w:rsid w:val="008C504D"/>
    <w:rsid w:val="008C5750"/>
    <w:rsid w:val="008C59DF"/>
    <w:rsid w:val="008C5D76"/>
    <w:rsid w:val="008C5EE3"/>
    <w:rsid w:val="008C5EEA"/>
    <w:rsid w:val="008C5FC7"/>
    <w:rsid w:val="008C60CB"/>
    <w:rsid w:val="008C6829"/>
    <w:rsid w:val="008C6B32"/>
    <w:rsid w:val="008C6E40"/>
    <w:rsid w:val="008C6F52"/>
    <w:rsid w:val="008C7123"/>
    <w:rsid w:val="008C7138"/>
    <w:rsid w:val="008C73B9"/>
    <w:rsid w:val="008C7584"/>
    <w:rsid w:val="008C78C3"/>
    <w:rsid w:val="008C79A1"/>
    <w:rsid w:val="008C7C57"/>
    <w:rsid w:val="008C7D85"/>
    <w:rsid w:val="008D0066"/>
    <w:rsid w:val="008D00DE"/>
    <w:rsid w:val="008D0369"/>
    <w:rsid w:val="008D0519"/>
    <w:rsid w:val="008D072F"/>
    <w:rsid w:val="008D0902"/>
    <w:rsid w:val="008D0B62"/>
    <w:rsid w:val="008D0E85"/>
    <w:rsid w:val="008D0ED4"/>
    <w:rsid w:val="008D0FF9"/>
    <w:rsid w:val="008D100D"/>
    <w:rsid w:val="008D11A2"/>
    <w:rsid w:val="008D1497"/>
    <w:rsid w:val="008D17A6"/>
    <w:rsid w:val="008D1939"/>
    <w:rsid w:val="008D1BD4"/>
    <w:rsid w:val="008D1C1A"/>
    <w:rsid w:val="008D1C54"/>
    <w:rsid w:val="008D1CEF"/>
    <w:rsid w:val="008D1FA7"/>
    <w:rsid w:val="008D1FB9"/>
    <w:rsid w:val="008D2099"/>
    <w:rsid w:val="008D2260"/>
    <w:rsid w:val="008D2422"/>
    <w:rsid w:val="008D248E"/>
    <w:rsid w:val="008D259B"/>
    <w:rsid w:val="008D25C9"/>
    <w:rsid w:val="008D264B"/>
    <w:rsid w:val="008D2771"/>
    <w:rsid w:val="008D29B6"/>
    <w:rsid w:val="008D2A85"/>
    <w:rsid w:val="008D2BEF"/>
    <w:rsid w:val="008D2F5F"/>
    <w:rsid w:val="008D3042"/>
    <w:rsid w:val="008D32FC"/>
    <w:rsid w:val="008D335A"/>
    <w:rsid w:val="008D348B"/>
    <w:rsid w:val="008D36F2"/>
    <w:rsid w:val="008D3C81"/>
    <w:rsid w:val="008D3C94"/>
    <w:rsid w:val="008D4269"/>
    <w:rsid w:val="008D4277"/>
    <w:rsid w:val="008D428E"/>
    <w:rsid w:val="008D458D"/>
    <w:rsid w:val="008D4629"/>
    <w:rsid w:val="008D4658"/>
    <w:rsid w:val="008D46EE"/>
    <w:rsid w:val="008D4A17"/>
    <w:rsid w:val="008D4DA7"/>
    <w:rsid w:val="008D4E5B"/>
    <w:rsid w:val="008D4EA9"/>
    <w:rsid w:val="008D4F90"/>
    <w:rsid w:val="008D518B"/>
    <w:rsid w:val="008D52A4"/>
    <w:rsid w:val="008D5431"/>
    <w:rsid w:val="008D55D1"/>
    <w:rsid w:val="008D5705"/>
    <w:rsid w:val="008D5738"/>
    <w:rsid w:val="008D5BF5"/>
    <w:rsid w:val="008D615C"/>
    <w:rsid w:val="008D635F"/>
    <w:rsid w:val="008D63DF"/>
    <w:rsid w:val="008D6600"/>
    <w:rsid w:val="008D6782"/>
    <w:rsid w:val="008D683A"/>
    <w:rsid w:val="008D6A33"/>
    <w:rsid w:val="008D6B62"/>
    <w:rsid w:val="008D6C04"/>
    <w:rsid w:val="008D6D34"/>
    <w:rsid w:val="008D6DCF"/>
    <w:rsid w:val="008D6E1F"/>
    <w:rsid w:val="008D6EF5"/>
    <w:rsid w:val="008D6FE0"/>
    <w:rsid w:val="008D71E0"/>
    <w:rsid w:val="008D7930"/>
    <w:rsid w:val="008D7AA0"/>
    <w:rsid w:val="008D7BF6"/>
    <w:rsid w:val="008D7CD8"/>
    <w:rsid w:val="008D7EE9"/>
    <w:rsid w:val="008E006C"/>
    <w:rsid w:val="008E027A"/>
    <w:rsid w:val="008E052B"/>
    <w:rsid w:val="008E0538"/>
    <w:rsid w:val="008E0629"/>
    <w:rsid w:val="008E0713"/>
    <w:rsid w:val="008E07EB"/>
    <w:rsid w:val="008E097D"/>
    <w:rsid w:val="008E09CC"/>
    <w:rsid w:val="008E0D05"/>
    <w:rsid w:val="008E0F25"/>
    <w:rsid w:val="008E0F2C"/>
    <w:rsid w:val="008E100B"/>
    <w:rsid w:val="008E1161"/>
    <w:rsid w:val="008E14F9"/>
    <w:rsid w:val="008E1619"/>
    <w:rsid w:val="008E17BD"/>
    <w:rsid w:val="008E185B"/>
    <w:rsid w:val="008E1A2E"/>
    <w:rsid w:val="008E1B8E"/>
    <w:rsid w:val="008E1BF5"/>
    <w:rsid w:val="008E1F66"/>
    <w:rsid w:val="008E1FC2"/>
    <w:rsid w:val="008E20F4"/>
    <w:rsid w:val="008E2136"/>
    <w:rsid w:val="008E230B"/>
    <w:rsid w:val="008E25A2"/>
    <w:rsid w:val="008E27A2"/>
    <w:rsid w:val="008E27E2"/>
    <w:rsid w:val="008E2BE4"/>
    <w:rsid w:val="008E2CBC"/>
    <w:rsid w:val="008E2D19"/>
    <w:rsid w:val="008E2D39"/>
    <w:rsid w:val="008E2D87"/>
    <w:rsid w:val="008E3191"/>
    <w:rsid w:val="008E3227"/>
    <w:rsid w:val="008E3289"/>
    <w:rsid w:val="008E3382"/>
    <w:rsid w:val="008E338A"/>
    <w:rsid w:val="008E345C"/>
    <w:rsid w:val="008E3543"/>
    <w:rsid w:val="008E37F6"/>
    <w:rsid w:val="008E3A60"/>
    <w:rsid w:val="008E3B97"/>
    <w:rsid w:val="008E3ED5"/>
    <w:rsid w:val="008E3FDC"/>
    <w:rsid w:val="008E41BE"/>
    <w:rsid w:val="008E4254"/>
    <w:rsid w:val="008E456A"/>
    <w:rsid w:val="008E45B5"/>
    <w:rsid w:val="008E4854"/>
    <w:rsid w:val="008E486C"/>
    <w:rsid w:val="008E49F3"/>
    <w:rsid w:val="008E4A5B"/>
    <w:rsid w:val="008E4BF5"/>
    <w:rsid w:val="008E4FAE"/>
    <w:rsid w:val="008E502B"/>
    <w:rsid w:val="008E5047"/>
    <w:rsid w:val="008E50A6"/>
    <w:rsid w:val="008E5175"/>
    <w:rsid w:val="008E53A2"/>
    <w:rsid w:val="008E5467"/>
    <w:rsid w:val="008E5531"/>
    <w:rsid w:val="008E5686"/>
    <w:rsid w:val="008E5753"/>
    <w:rsid w:val="008E5786"/>
    <w:rsid w:val="008E58F0"/>
    <w:rsid w:val="008E5951"/>
    <w:rsid w:val="008E5AE2"/>
    <w:rsid w:val="008E5B20"/>
    <w:rsid w:val="008E5BF7"/>
    <w:rsid w:val="008E62D2"/>
    <w:rsid w:val="008E659C"/>
    <w:rsid w:val="008E66B3"/>
    <w:rsid w:val="008E68E5"/>
    <w:rsid w:val="008E6B4E"/>
    <w:rsid w:val="008E6B79"/>
    <w:rsid w:val="008E6CCF"/>
    <w:rsid w:val="008E6CE6"/>
    <w:rsid w:val="008E6DC0"/>
    <w:rsid w:val="008E6FCF"/>
    <w:rsid w:val="008E72EE"/>
    <w:rsid w:val="008E7403"/>
    <w:rsid w:val="008E7429"/>
    <w:rsid w:val="008E7455"/>
    <w:rsid w:val="008E7970"/>
    <w:rsid w:val="008E7B40"/>
    <w:rsid w:val="008E7B61"/>
    <w:rsid w:val="008E7C34"/>
    <w:rsid w:val="008E7D93"/>
    <w:rsid w:val="008E7EE3"/>
    <w:rsid w:val="008E7F4A"/>
    <w:rsid w:val="008F0155"/>
    <w:rsid w:val="008F02C1"/>
    <w:rsid w:val="008F0356"/>
    <w:rsid w:val="008F03A7"/>
    <w:rsid w:val="008F064D"/>
    <w:rsid w:val="008F06E2"/>
    <w:rsid w:val="008F0B31"/>
    <w:rsid w:val="008F0B57"/>
    <w:rsid w:val="008F0B9F"/>
    <w:rsid w:val="008F0C36"/>
    <w:rsid w:val="008F0EB2"/>
    <w:rsid w:val="008F1016"/>
    <w:rsid w:val="008F107F"/>
    <w:rsid w:val="008F10B3"/>
    <w:rsid w:val="008F10D9"/>
    <w:rsid w:val="008F10DD"/>
    <w:rsid w:val="008F1959"/>
    <w:rsid w:val="008F1BDA"/>
    <w:rsid w:val="008F1C38"/>
    <w:rsid w:val="008F1EBF"/>
    <w:rsid w:val="008F1FD0"/>
    <w:rsid w:val="008F20F7"/>
    <w:rsid w:val="008F2183"/>
    <w:rsid w:val="008F21B8"/>
    <w:rsid w:val="008F258F"/>
    <w:rsid w:val="008F2847"/>
    <w:rsid w:val="008F2A2C"/>
    <w:rsid w:val="008F2A3A"/>
    <w:rsid w:val="008F2AE3"/>
    <w:rsid w:val="008F2C3F"/>
    <w:rsid w:val="008F2E3E"/>
    <w:rsid w:val="008F2F7D"/>
    <w:rsid w:val="008F328D"/>
    <w:rsid w:val="008F344E"/>
    <w:rsid w:val="008F36E2"/>
    <w:rsid w:val="008F377B"/>
    <w:rsid w:val="008F3857"/>
    <w:rsid w:val="008F3C4B"/>
    <w:rsid w:val="008F4103"/>
    <w:rsid w:val="008F4275"/>
    <w:rsid w:val="008F43F5"/>
    <w:rsid w:val="008F4555"/>
    <w:rsid w:val="008F4823"/>
    <w:rsid w:val="008F4835"/>
    <w:rsid w:val="008F48F6"/>
    <w:rsid w:val="008F4E23"/>
    <w:rsid w:val="008F4FC9"/>
    <w:rsid w:val="008F50A6"/>
    <w:rsid w:val="008F51DA"/>
    <w:rsid w:val="008F56DE"/>
    <w:rsid w:val="008F5713"/>
    <w:rsid w:val="008F57BA"/>
    <w:rsid w:val="008F5884"/>
    <w:rsid w:val="008F5AAD"/>
    <w:rsid w:val="008F5D89"/>
    <w:rsid w:val="008F5E4C"/>
    <w:rsid w:val="008F5F0A"/>
    <w:rsid w:val="008F61A0"/>
    <w:rsid w:val="008F621C"/>
    <w:rsid w:val="008F64D1"/>
    <w:rsid w:val="008F677F"/>
    <w:rsid w:val="008F67CC"/>
    <w:rsid w:val="008F6AD6"/>
    <w:rsid w:val="008F6B54"/>
    <w:rsid w:val="008F6C12"/>
    <w:rsid w:val="008F6F54"/>
    <w:rsid w:val="008F7138"/>
    <w:rsid w:val="008F72D3"/>
    <w:rsid w:val="008F746B"/>
    <w:rsid w:val="008F78E4"/>
    <w:rsid w:val="009001EC"/>
    <w:rsid w:val="00900254"/>
    <w:rsid w:val="00900259"/>
    <w:rsid w:val="009007FC"/>
    <w:rsid w:val="00900A7C"/>
    <w:rsid w:val="00900B47"/>
    <w:rsid w:val="00900BB7"/>
    <w:rsid w:val="00900C35"/>
    <w:rsid w:val="00901012"/>
    <w:rsid w:val="009011CE"/>
    <w:rsid w:val="00901552"/>
    <w:rsid w:val="009017A1"/>
    <w:rsid w:val="00901B93"/>
    <w:rsid w:val="00901D41"/>
    <w:rsid w:val="00901FC5"/>
    <w:rsid w:val="0090252A"/>
    <w:rsid w:val="0090258C"/>
    <w:rsid w:val="009025AB"/>
    <w:rsid w:val="0090283E"/>
    <w:rsid w:val="00902AD9"/>
    <w:rsid w:val="00902C00"/>
    <w:rsid w:val="00902CA5"/>
    <w:rsid w:val="00902CD6"/>
    <w:rsid w:val="00902D4F"/>
    <w:rsid w:val="009030E3"/>
    <w:rsid w:val="009033F6"/>
    <w:rsid w:val="009034B9"/>
    <w:rsid w:val="009035C5"/>
    <w:rsid w:val="00903900"/>
    <w:rsid w:val="009039CD"/>
    <w:rsid w:val="00903FB3"/>
    <w:rsid w:val="0090427E"/>
    <w:rsid w:val="009042B3"/>
    <w:rsid w:val="00904326"/>
    <w:rsid w:val="00904690"/>
    <w:rsid w:val="00904C42"/>
    <w:rsid w:val="00904E09"/>
    <w:rsid w:val="00904EF9"/>
    <w:rsid w:val="0090507F"/>
    <w:rsid w:val="009052DA"/>
    <w:rsid w:val="00905336"/>
    <w:rsid w:val="00905425"/>
    <w:rsid w:val="00905C55"/>
    <w:rsid w:val="00905F0E"/>
    <w:rsid w:val="009060FF"/>
    <w:rsid w:val="009066DC"/>
    <w:rsid w:val="009068D6"/>
    <w:rsid w:val="00906E10"/>
    <w:rsid w:val="00906E22"/>
    <w:rsid w:val="00907067"/>
    <w:rsid w:val="0090728D"/>
    <w:rsid w:val="00907441"/>
    <w:rsid w:val="00907583"/>
    <w:rsid w:val="0090758F"/>
    <w:rsid w:val="0090766F"/>
    <w:rsid w:val="0090779A"/>
    <w:rsid w:val="0090780A"/>
    <w:rsid w:val="00907829"/>
    <w:rsid w:val="0090789E"/>
    <w:rsid w:val="00907A76"/>
    <w:rsid w:val="00907E96"/>
    <w:rsid w:val="00910202"/>
    <w:rsid w:val="009102B4"/>
    <w:rsid w:val="0091052B"/>
    <w:rsid w:val="00910715"/>
    <w:rsid w:val="009107FF"/>
    <w:rsid w:val="0091091D"/>
    <w:rsid w:val="00910BF2"/>
    <w:rsid w:val="00911327"/>
    <w:rsid w:val="009113CD"/>
    <w:rsid w:val="00911845"/>
    <w:rsid w:val="00911894"/>
    <w:rsid w:val="00911A89"/>
    <w:rsid w:val="00911E4F"/>
    <w:rsid w:val="00911F7E"/>
    <w:rsid w:val="009122DB"/>
    <w:rsid w:val="009124E6"/>
    <w:rsid w:val="009126FD"/>
    <w:rsid w:val="00912760"/>
    <w:rsid w:val="00912805"/>
    <w:rsid w:val="00912848"/>
    <w:rsid w:val="00912B56"/>
    <w:rsid w:val="00912C6F"/>
    <w:rsid w:val="00912E6B"/>
    <w:rsid w:val="009133D4"/>
    <w:rsid w:val="009136D9"/>
    <w:rsid w:val="0091377A"/>
    <w:rsid w:val="00913D46"/>
    <w:rsid w:val="00913F98"/>
    <w:rsid w:val="00914189"/>
    <w:rsid w:val="00914274"/>
    <w:rsid w:val="0091475E"/>
    <w:rsid w:val="00914AF6"/>
    <w:rsid w:val="00914D25"/>
    <w:rsid w:val="00914D48"/>
    <w:rsid w:val="00914F60"/>
    <w:rsid w:val="009150A2"/>
    <w:rsid w:val="00915512"/>
    <w:rsid w:val="009155EF"/>
    <w:rsid w:val="0091585C"/>
    <w:rsid w:val="00915C7F"/>
    <w:rsid w:val="00915E3C"/>
    <w:rsid w:val="00916223"/>
    <w:rsid w:val="00916328"/>
    <w:rsid w:val="00916359"/>
    <w:rsid w:val="0091635D"/>
    <w:rsid w:val="009163A0"/>
    <w:rsid w:val="009163B3"/>
    <w:rsid w:val="009165A9"/>
    <w:rsid w:val="0091685A"/>
    <w:rsid w:val="0091696F"/>
    <w:rsid w:val="00916C99"/>
    <w:rsid w:val="00916EE9"/>
    <w:rsid w:val="00917159"/>
    <w:rsid w:val="00917596"/>
    <w:rsid w:val="009177C5"/>
    <w:rsid w:val="00917AD2"/>
    <w:rsid w:val="00917C84"/>
    <w:rsid w:val="00917D1A"/>
    <w:rsid w:val="00917D55"/>
    <w:rsid w:val="00917D6B"/>
    <w:rsid w:val="00920307"/>
    <w:rsid w:val="0092034D"/>
    <w:rsid w:val="009205E4"/>
    <w:rsid w:val="009207A8"/>
    <w:rsid w:val="009208C8"/>
    <w:rsid w:val="00920E03"/>
    <w:rsid w:val="00920E95"/>
    <w:rsid w:val="00920FCF"/>
    <w:rsid w:val="0092119F"/>
    <w:rsid w:val="009218A2"/>
    <w:rsid w:val="0092191B"/>
    <w:rsid w:val="00921A03"/>
    <w:rsid w:val="00921A4B"/>
    <w:rsid w:val="00921C4C"/>
    <w:rsid w:val="00921D86"/>
    <w:rsid w:val="00921EAF"/>
    <w:rsid w:val="00921FE8"/>
    <w:rsid w:val="0092241F"/>
    <w:rsid w:val="009224A3"/>
    <w:rsid w:val="009224B7"/>
    <w:rsid w:val="0092252E"/>
    <w:rsid w:val="0092261B"/>
    <w:rsid w:val="009226A0"/>
    <w:rsid w:val="009228BE"/>
    <w:rsid w:val="00922D6B"/>
    <w:rsid w:val="00922E3B"/>
    <w:rsid w:val="00922FD8"/>
    <w:rsid w:val="009230B4"/>
    <w:rsid w:val="009231F9"/>
    <w:rsid w:val="00923261"/>
    <w:rsid w:val="009233CC"/>
    <w:rsid w:val="009233D8"/>
    <w:rsid w:val="0092342E"/>
    <w:rsid w:val="00923509"/>
    <w:rsid w:val="00923551"/>
    <w:rsid w:val="009235E9"/>
    <w:rsid w:val="00923633"/>
    <w:rsid w:val="00923651"/>
    <w:rsid w:val="00923813"/>
    <w:rsid w:val="00923A53"/>
    <w:rsid w:val="00923BC8"/>
    <w:rsid w:val="00923C11"/>
    <w:rsid w:val="00923C61"/>
    <w:rsid w:val="00923D20"/>
    <w:rsid w:val="00923E0F"/>
    <w:rsid w:val="009240B4"/>
    <w:rsid w:val="009240D8"/>
    <w:rsid w:val="009240FF"/>
    <w:rsid w:val="00924502"/>
    <w:rsid w:val="00924654"/>
    <w:rsid w:val="009246A1"/>
    <w:rsid w:val="009248A2"/>
    <w:rsid w:val="00924AA7"/>
    <w:rsid w:val="00924B34"/>
    <w:rsid w:val="00924C55"/>
    <w:rsid w:val="00924EC9"/>
    <w:rsid w:val="0092510C"/>
    <w:rsid w:val="0092518C"/>
    <w:rsid w:val="009251B5"/>
    <w:rsid w:val="0092523D"/>
    <w:rsid w:val="00925600"/>
    <w:rsid w:val="0092571D"/>
    <w:rsid w:val="00925752"/>
    <w:rsid w:val="0092586A"/>
    <w:rsid w:val="009259B7"/>
    <w:rsid w:val="00925AE4"/>
    <w:rsid w:val="00925B8A"/>
    <w:rsid w:val="00925DD2"/>
    <w:rsid w:val="00925EF6"/>
    <w:rsid w:val="00925F67"/>
    <w:rsid w:val="00925F7F"/>
    <w:rsid w:val="009260FB"/>
    <w:rsid w:val="00926354"/>
    <w:rsid w:val="009264CA"/>
    <w:rsid w:val="0092663A"/>
    <w:rsid w:val="00926A7B"/>
    <w:rsid w:val="00926D53"/>
    <w:rsid w:val="00926F34"/>
    <w:rsid w:val="00926F7C"/>
    <w:rsid w:val="00927038"/>
    <w:rsid w:val="009270C4"/>
    <w:rsid w:val="009270CC"/>
    <w:rsid w:val="00927255"/>
    <w:rsid w:val="0092727C"/>
    <w:rsid w:val="00927429"/>
    <w:rsid w:val="009276E3"/>
    <w:rsid w:val="00927813"/>
    <w:rsid w:val="0092785A"/>
    <w:rsid w:val="0092789F"/>
    <w:rsid w:val="00927A08"/>
    <w:rsid w:val="00927A6E"/>
    <w:rsid w:val="00927D4B"/>
    <w:rsid w:val="00927F26"/>
    <w:rsid w:val="00927F4B"/>
    <w:rsid w:val="00927FCB"/>
    <w:rsid w:val="009302CB"/>
    <w:rsid w:val="009303C3"/>
    <w:rsid w:val="0093058D"/>
    <w:rsid w:val="0093066B"/>
    <w:rsid w:val="0093069F"/>
    <w:rsid w:val="00930745"/>
    <w:rsid w:val="00930812"/>
    <w:rsid w:val="00930948"/>
    <w:rsid w:val="00930A39"/>
    <w:rsid w:val="00930A74"/>
    <w:rsid w:val="00930AFD"/>
    <w:rsid w:val="00930B1E"/>
    <w:rsid w:val="00930E1C"/>
    <w:rsid w:val="00930E48"/>
    <w:rsid w:val="00930EA1"/>
    <w:rsid w:val="009310EB"/>
    <w:rsid w:val="00931112"/>
    <w:rsid w:val="00931338"/>
    <w:rsid w:val="0093147A"/>
    <w:rsid w:val="009316A4"/>
    <w:rsid w:val="0093176E"/>
    <w:rsid w:val="00931852"/>
    <w:rsid w:val="00931B5E"/>
    <w:rsid w:val="00931DFE"/>
    <w:rsid w:val="009320CB"/>
    <w:rsid w:val="009320E8"/>
    <w:rsid w:val="00932100"/>
    <w:rsid w:val="00932509"/>
    <w:rsid w:val="009328C4"/>
    <w:rsid w:val="00932929"/>
    <w:rsid w:val="00932983"/>
    <w:rsid w:val="009329B0"/>
    <w:rsid w:val="009329B2"/>
    <w:rsid w:val="00932A57"/>
    <w:rsid w:val="00932F99"/>
    <w:rsid w:val="0093322B"/>
    <w:rsid w:val="009332E2"/>
    <w:rsid w:val="00933338"/>
    <w:rsid w:val="0093349E"/>
    <w:rsid w:val="00933757"/>
    <w:rsid w:val="0093377C"/>
    <w:rsid w:val="00933817"/>
    <w:rsid w:val="0093387F"/>
    <w:rsid w:val="00933A35"/>
    <w:rsid w:val="00933D43"/>
    <w:rsid w:val="00933E0B"/>
    <w:rsid w:val="00933FE3"/>
    <w:rsid w:val="00934526"/>
    <w:rsid w:val="0093495E"/>
    <w:rsid w:val="00934B53"/>
    <w:rsid w:val="00934B9E"/>
    <w:rsid w:val="00934E82"/>
    <w:rsid w:val="00934EAC"/>
    <w:rsid w:val="00934F3B"/>
    <w:rsid w:val="009350E4"/>
    <w:rsid w:val="00935164"/>
    <w:rsid w:val="009354E5"/>
    <w:rsid w:val="00935753"/>
    <w:rsid w:val="009359DF"/>
    <w:rsid w:val="00935A5A"/>
    <w:rsid w:val="00935F5E"/>
    <w:rsid w:val="0093603E"/>
    <w:rsid w:val="009360D7"/>
    <w:rsid w:val="009360DC"/>
    <w:rsid w:val="009362C9"/>
    <w:rsid w:val="009363D6"/>
    <w:rsid w:val="00936913"/>
    <w:rsid w:val="0093716E"/>
    <w:rsid w:val="00937356"/>
    <w:rsid w:val="0093743C"/>
    <w:rsid w:val="00937474"/>
    <w:rsid w:val="00937498"/>
    <w:rsid w:val="00937509"/>
    <w:rsid w:val="0093753F"/>
    <w:rsid w:val="0093780C"/>
    <w:rsid w:val="0093787C"/>
    <w:rsid w:val="00937935"/>
    <w:rsid w:val="00937CE5"/>
    <w:rsid w:val="00937D3A"/>
    <w:rsid w:val="00937D8F"/>
    <w:rsid w:val="00937E54"/>
    <w:rsid w:val="00937F6D"/>
    <w:rsid w:val="00940049"/>
    <w:rsid w:val="009402E5"/>
    <w:rsid w:val="009402E9"/>
    <w:rsid w:val="00940481"/>
    <w:rsid w:val="009404D7"/>
    <w:rsid w:val="00940570"/>
    <w:rsid w:val="009405A4"/>
    <w:rsid w:val="009407AA"/>
    <w:rsid w:val="00940A82"/>
    <w:rsid w:val="00940AD1"/>
    <w:rsid w:val="00940E50"/>
    <w:rsid w:val="00941026"/>
    <w:rsid w:val="00941529"/>
    <w:rsid w:val="00941536"/>
    <w:rsid w:val="009415E3"/>
    <w:rsid w:val="00941754"/>
    <w:rsid w:val="00941769"/>
    <w:rsid w:val="00941B96"/>
    <w:rsid w:val="00941D13"/>
    <w:rsid w:val="00941D15"/>
    <w:rsid w:val="00941DB3"/>
    <w:rsid w:val="00942058"/>
    <w:rsid w:val="0094218A"/>
    <w:rsid w:val="00942226"/>
    <w:rsid w:val="00942331"/>
    <w:rsid w:val="00942387"/>
    <w:rsid w:val="00942451"/>
    <w:rsid w:val="00942502"/>
    <w:rsid w:val="00942532"/>
    <w:rsid w:val="00942A1E"/>
    <w:rsid w:val="00942E42"/>
    <w:rsid w:val="00942EF5"/>
    <w:rsid w:val="00942FE6"/>
    <w:rsid w:val="009431F0"/>
    <w:rsid w:val="00943204"/>
    <w:rsid w:val="00943244"/>
    <w:rsid w:val="00943466"/>
    <w:rsid w:val="009436EB"/>
    <w:rsid w:val="0094380C"/>
    <w:rsid w:val="0094385A"/>
    <w:rsid w:val="009438FE"/>
    <w:rsid w:val="00943AD9"/>
    <w:rsid w:val="00943AE3"/>
    <w:rsid w:val="00943C8A"/>
    <w:rsid w:val="00943D7A"/>
    <w:rsid w:val="00943DD0"/>
    <w:rsid w:val="00943F3D"/>
    <w:rsid w:val="00944236"/>
    <w:rsid w:val="009445B1"/>
    <w:rsid w:val="00944614"/>
    <w:rsid w:val="00944729"/>
    <w:rsid w:val="0094485E"/>
    <w:rsid w:val="00944959"/>
    <w:rsid w:val="00944E98"/>
    <w:rsid w:val="00944EAE"/>
    <w:rsid w:val="00945127"/>
    <w:rsid w:val="0094517F"/>
    <w:rsid w:val="009451A4"/>
    <w:rsid w:val="0094553C"/>
    <w:rsid w:val="00945613"/>
    <w:rsid w:val="009457B0"/>
    <w:rsid w:val="00945A05"/>
    <w:rsid w:val="00945D86"/>
    <w:rsid w:val="00945EF3"/>
    <w:rsid w:val="00945FB1"/>
    <w:rsid w:val="00946019"/>
    <w:rsid w:val="0094626F"/>
    <w:rsid w:val="009462D2"/>
    <w:rsid w:val="0094642D"/>
    <w:rsid w:val="00946650"/>
    <w:rsid w:val="00946890"/>
    <w:rsid w:val="0094692B"/>
    <w:rsid w:val="00946A1D"/>
    <w:rsid w:val="00947067"/>
    <w:rsid w:val="00947174"/>
    <w:rsid w:val="00947417"/>
    <w:rsid w:val="0094753F"/>
    <w:rsid w:val="009476AB"/>
    <w:rsid w:val="009479A6"/>
    <w:rsid w:val="00947A02"/>
    <w:rsid w:val="00947C37"/>
    <w:rsid w:val="00947D79"/>
    <w:rsid w:val="00947E56"/>
    <w:rsid w:val="00947FCC"/>
    <w:rsid w:val="0095057F"/>
    <w:rsid w:val="009505AC"/>
    <w:rsid w:val="009507C4"/>
    <w:rsid w:val="009507C6"/>
    <w:rsid w:val="00950A20"/>
    <w:rsid w:val="00950CCF"/>
    <w:rsid w:val="00950CD5"/>
    <w:rsid w:val="00950D16"/>
    <w:rsid w:val="00950EEA"/>
    <w:rsid w:val="00950F2F"/>
    <w:rsid w:val="0095118D"/>
    <w:rsid w:val="009511F0"/>
    <w:rsid w:val="009512B5"/>
    <w:rsid w:val="0095144C"/>
    <w:rsid w:val="009515F4"/>
    <w:rsid w:val="0095165B"/>
    <w:rsid w:val="0095190A"/>
    <w:rsid w:val="00951BD0"/>
    <w:rsid w:val="00951FA6"/>
    <w:rsid w:val="00951FDF"/>
    <w:rsid w:val="00952548"/>
    <w:rsid w:val="00952844"/>
    <w:rsid w:val="00952C52"/>
    <w:rsid w:val="00952DDC"/>
    <w:rsid w:val="00952DFA"/>
    <w:rsid w:val="00952F3D"/>
    <w:rsid w:val="009531B5"/>
    <w:rsid w:val="009532E0"/>
    <w:rsid w:val="009534B0"/>
    <w:rsid w:val="009535B8"/>
    <w:rsid w:val="00953825"/>
    <w:rsid w:val="009538C2"/>
    <w:rsid w:val="00953A02"/>
    <w:rsid w:val="00953D79"/>
    <w:rsid w:val="00953D91"/>
    <w:rsid w:val="00954003"/>
    <w:rsid w:val="00954121"/>
    <w:rsid w:val="00954148"/>
    <w:rsid w:val="009541EC"/>
    <w:rsid w:val="009542ED"/>
    <w:rsid w:val="0095434A"/>
    <w:rsid w:val="00954939"/>
    <w:rsid w:val="009549F6"/>
    <w:rsid w:val="00954E07"/>
    <w:rsid w:val="00954EFA"/>
    <w:rsid w:val="00954F5D"/>
    <w:rsid w:val="009553DD"/>
    <w:rsid w:val="00955472"/>
    <w:rsid w:val="0095554D"/>
    <w:rsid w:val="00955910"/>
    <w:rsid w:val="00955943"/>
    <w:rsid w:val="0095595C"/>
    <w:rsid w:val="009559B8"/>
    <w:rsid w:val="00955AC4"/>
    <w:rsid w:val="00955D84"/>
    <w:rsid w:val="00955DF3"/>
    <w:rsid w:val="00955E9D"/>
    <w:rsid w:val="00956362"/>
    <w:rsid w:val="0095654C"/>
    <w:rsid w:val="0095660B"/>
    <w:rsid w:val="00956613"/>
    <w:rsid w:val="0095686C"/>
    <w:rsid w:val="00956C37"/>
    <w:rsid w:val="00956C4E"/>
    <w:rsid w:val="00956C51"/>
    <w:rsid w:val="00956C82"/>
    <w:rsid w:val="00956DB4"/>
    <w:rsid w:val="0095751D"/>
    <w:rsid w:val="00957569"/>
    <w:rsid w:val="009577FE"/>
    <w:rsid w:val="00957863"/>
    <w:rsid w:val="00957A77"/>
    <w:rsid w:val="00957ABB"/>
    <w:rsid w:val="00957D5D"/>
    <w:rsid w:val="0096002A"/>
    <w:rsid w:val="009605C2"/>
    <w:rsid w:val="00960607"/>
    <w:rsid w:val="009608B3"/>
    <w:rsid w:val="00960DA2"/>
    <w:rsid w:val="00961430"/>
    <w:rsid w:val="009615DE"/>
    <w:rsid w:val="00961601"/>
    <w:rsid w:val="00961623"/>
    <w:rsid w:val="0096180C"/>
    <w:rsid w:val="009619B3"/>
    <w:rsid w:val="009619C0"/>
    <w:rsid w:val="00961AEC"/>
    <w:rsid w:val="00961D63"/>
    <w:rsid w:val="00961F98"/>
    <w:rsid w:val="00961F9F"/>
    <w:rsid w:val="00961FF0"/>
    <w:rsid w:val="00962323"/>
    <w:rsid w:val="00962413"/>
    <w:rsid w:val="009624E7"/>
    <w:rsid w:val="009624EF"/>
    <w:rsid w:val="009626AC"/>
    <w:rsid w:val="00962951"/>
    <w:rsid w:val="0096297B"/>
    <w:rsid w:val="00962D91"/>
    <w:rsid w:val="00962ED8"/>
    <w:rsid w:val="00963049"/>
    <w:rsid w:val="009633D6"/>
    <w:rsid w:val="009633D7"/>
    <w:rsid w:val="0096349F"/>
    <w:rsid w:val="009637D0"/>
    <w:rsid w:val="009637F5"/>
    <w:rsid w:val="0096388A"/>
    <w:rsid w:val="00963ACD"/>
    <w:rsid w:val="00963B85"/>
    <w:rsid w:val="00963E46"/>
    <w:rsid w:val="00964265"/>
    <w:rsid w:val="00964723"/>
    <w:rsid w:val="00964A1C"/>
    <w:rsid w:val="00964A79"/>
    <w:rsid w:val="00964BB3"/>
    <w:rsid w:val="00964C14"/>
    <w:rsid w:val="00964CF1"/>
    <w:rsid w:val="009651E2"/>
    <w:rsid w:val="009652D5"/>
    <w:rsid w:val="0096535E"/>
    <w:rsid w:val="00965FCD"/>
    <w:rsid w:val="009662D8"/>
    <w:rsid w:val="0096668D"/>
    <w:rsid w:val="00966BCA"/>
    <w:rsid w:val="00966C16"/>
    <w:rsid w:val="00966D01"/>
    <w:rsid w:val="00966F30"/>
    <w:rsid w:val="00967352"/>
    <w:rsid w:val="009673A7"/>
    <w:rsid w:val="009673BF"/>
    <w:rsid w:val="0096761A"/>
    <w:rsid w:val="009677F8"/>
    <w:rsid w:val="00967CEE"/>
    <w:rsid w:val="00967EA7"/>
    <w:rsid w:val="00970095"/>
    <w:rsid w:val="00970286"/>
    <w:rsid w:val="0097036A"/>
    <w:rsid w:val="0097036B"/>
    <w:rsid w:val="0097054C"/>
    <w:rsid w:val="00970562"/>
    <w:rsid w:val="009705C9"/>
    <w:rsid w:val="009705FE"/>
    <w:rsid w:val="00970830"/>
    <w:rsid w:val="00970910"/>
    <w:rsid w:val="00970BD6"/>
    <w:rsid w:val="00970C15"/>
    <w:rsid w:val="00970C46"/>
    <w:rsid w:val="00970D1A"/>
    <w:rsid w:val="00970D22"/>
    <w:rsid w:val="00970E55"/>
    <w:rsid w:val="00970EF1"/>
    <w:rsid w:val="00970F09"/>
    <w:rsid w:val="00970F7A"/>
    <w:rsid w:val="00971146"/>
    <w:rsid w:val="00971177"/>
    <w:rsid w:val="00971185"/>
    <w:rsid w:val="009713E2"/>
    <w:rsid w:val="009713EB"/>
    <w:rsid w:val="009715D3"/>
    <w:rsid w:val="009717F0"/>
    <w:rsid w:val="0097198B"/>
    <w:rsid w:val="00971A10"/>
    <w:rsid w:val="00971AA1"/>
    <w:rsid w:val="00971C3A"/>
    <w:rsid w:val="00971C84"/>
    <w:rsid w:val="00971DC0"/>
    <w:rsid w:val="00971FC8"/>
    <w:rsid w:val="009721BA"/>
    <w:rsid w:val="00972264"/>
    <w:rsid w:val="00972278"/>
    <w:rsid w:val="00972285"/>
    <w:rsid w:val="009723EC"/>
    <w:rsid w:val="00972463"/>
    <w:rsid w:val="009725F2"/>
    <w:rsid w:val="00972636"/>
    <w:rsid w:val="0097281E"/>
    <w:rsid w:val="00972847"/>
    <w:rsid w:val="00972916"/>
    <w:rsid w:val="00972971"/>
    <w:rsid w:val="00972A9A"/>
    <w:rsid w:val="00972AFF"/>
    <w:rsid w:val="00972B99"/>
    <w:rsid w:val="00972D84"/>
    <w:rsid w:val="00972EF5"/>
    <w:rsid w:val="00973318"/>
    <w:rsid w:val="009735FB"/>
    <w:rsid w:val="00973691"/>
    <w:rsid w:val="0097374B"/>
    <w:rsid w:val="0097388C"/>
    <w:rsid w:val="00973C85"/>
    <w:rsid w:val="00973CAB"/>
    <w:rsid w:val="00973D30"/>
    <w:rsid w:val="0097429B"/>
    <w:rsid w:val="009746C6"/>
    <w:rsid w:val="009749F7"/>
    <w:rsid w:val="00974A33"/>
    <w:rsid w:val="00974E86"/>
    <w:rsid w:val="00975366"/>
    <w:rsid w:val="009755CB"/>
    <w:rsid w:val="009756AC"/>
    <w:rsid w:val="009757B3"/>
    <w:rsid w:val="00975814"/>
    <w:rsid w:val="00975AF0"/>
    <w:rsid w:val="00975B8C"/>
    <w:rsid w:val="00975E5B"/>
    <w:rsid w:val="0097600B"/>
    <w:rsid w:val="0097617B"/>
    <w:rsid w:val="009764A4"/>
    <w:rsid w:val="009764AB"/>
    <w:rsid w:val="009766BC"/>
    <w:rsid w:val="0097691F"/>
    <w:rsid w:val="009769C3"/>
    <w:rsid w:val="00976A8D"/>
    <w:rsid w:val="009771D5"/>
    <w:rsid w:val="00977263"/>
    <w:rsid w:val="009772EF"/>
    <w:rsid w:val="00977575"/>
    <w:rsid w:val="009775E5"/>
    <w:rsid w:val="00977A34"/>
    <w:rsid w:val="00977A8B"/>
    <w:rsid w:val="00977B77"/>
    <w:rsid w:val="00977D75"/>
    <w:rsid w:val="00977E26"/>
    <w:rsid w:val="009803DC"/>
    <w:rsid w:val="0098053A"/>
    <w:rsid w:val="00980685"/>
    <w:rsid w:val="009806F2"/>
    <w:rsid w:val="0098072B"/>
    <w:rsid w:val="0098076D"/>
    <w:rsid w:val="009809DC"/>
    <w:rsid w:val="00980D0A"/>
    <w:rsid w:val="00980E2E"/>
    <w:rsid w:val="00981126"/>
    <w:rsid w:val="009817E5"/>
    <w:rsid w:val="009818E4"/>
    <w:rsid w:val="0098193C"/>
    <w:rsid w:val="00981C05"/>
    <w:rsid w:val="00981D20"/>
    <w:rsid w:val="00981E75"/>
    <w:rsid w:val="009821F9"/>
    <w:rsid w:val="009822C3"/>
    <w:rsid w:val="00982435"/>
    <w:rsid w:val="0098253C"/>
    <w:rsid w:val="00982559"/>
    <w:rsid w:val="009825E6"/>
    <w:rsid w:val="00982627"/>
    <w:rsid w:val="00982719"/>
    <w:rsid w:val="00982745"/>
    <w:rsid w:val="00982851"/>
    <w:rsid w:val="009829D7"/>
    <w:rsid w:val="00982C0C"/>
    <w:rsid w:val="00982D75"/>
    <w:rsid w:val="0098306E"/>
    <w:rsid w:val="0098307E"/>
    <w:rsid w:val="00983096"/>
    <w:rsid w:val="00983207"/>
    <w:rsid w:val="00983254"/>
    <w:rsid w:val="0098338D"/>
    <w:rsid w:val="00983A0F"/>
    <w:rsid w:val="00983C31"/>
    <w:rsid w:val="00983CD6"/>
    <w:rsid w:val="00983DFB"/>
    <w:rsid w:val="00983E7E"/>
    <w:rsid w:val="00983EF1"/>
    <w:rsid w:val="0098401C"/>
    <w:rsid w:val="00984102"/>
    <w:rsid w:val="009841C1"/>
    <w:rsid w:val="00984214"/>
    <w:rsid w:val="00984351"/>
    <w:rsid w:val="0098452C"/>
    <w:rsid w:val="0098461A"/>
    <w:rsid w:val="00984A1E"/>
    <w:rsid w:val="00984A9A"/>
    <w:rsid w:val="00984B6C"/>
    <w:rsid w:val="00984E49"/>
    <w:rsid w:val="00984E8C"/>
    <w:rsid w:val="00985121"/>
    <w:rsid w:val="0098513A"/>
    <w:rsid w:val="009854B7"/>
    <w:rsid w:val="0098557C"/>
    <w:rsid w:val="00985586"/>
    <w:rsid w:val="009855A2"/>
    <w:rsid w:val="009857C2"/>
    <w:rsid w:val="00985A52"/>
    <w:rsid w:val="00985B8F"/>
    <w:rsid w:val="00985E04"/>
    <w:rsid w:val="00986032"/>
    <w:rsid w:val="0098612D"/>
    <w:rsid w:val="00986564"/>
    <w:rsid w:val="009865DA"/>
    <w:rsid w:val="009866A4"/>
    <w:rsid w:val="00986732"/>
    <w:rsid w:val="00986DF7"/>
    <w:rsid w:val="00987008"/>
    <w:rsid w:val="00987062"/>
    <w:rsid w:val="009871CD"/>
    <w:rsid w:val="00987221"/>
    <w:rsid w:val="00987347"/>
    <w:rsid w:val="009874D7"/>
    <w:rsid w:val="0098765E"/>
    <w:rsid w:val="009876DB"/>
    <w:rsid w:val="009879C9"/>
    <w:rsid w:val="00987A3C"/>
    <w:rsid w:val="00987A6D"/>
    <w:rsid w:val="00987A93"/>
    <w:rsid w:val="00987BAC"/>
    <w:rsid w:val="00987BB1"/>
    <w:rsid w:val="00987C50"/>
    <w:rsid w:val="00990169"/>
    <w:rsid w:val="009902F9"/>
    <w:rsid w:val="00990427"/>
    <w:rsid w:val="009904C2"/>
    <w:rsid w:val="009904D4"/>
    <w:rsid w:val="009905FF"/>
    <w:rsid w:val="00990672"/>
    <w:rsid w:val="00990B4F"/>
    <w:rsid w:val="00990CD1"/>
    <w:rsid w:val="00990CF1"/>
    <w:rsid w:val="00990D40"/>
    <w:rsid w:val="00990E23"/>
    <w:rsid w:val="00990F77"/>
    <w:rsid w:val="00990F98"/>
    <w:rsid w:val="009912ED"/>
    <w:rsid w:val="00991675"/>
    <w:rsid w:val="00991C82"/>
    <w:rsid w:val="00991ED7"/>
    <w:rsid w:val="00991F10"/>
    <w:rsid w:val="00992008"/>
    <w:rsid w:val="00992013"/>
    <w:rsid w:val="009922AF"/>
    <w:rsid w:val="00992692"/>
    <w:rsid w:val="009928FE"/>
    <w:rsid w:val="00992A0D"/>
    <w:rsid w:val="00992B05"/>
    <w:rsid w:val="00992BBD"/>
    <w:rsid w:val="00992BC7"/>
    <w:rsid w:val="00993387"/>
    <w:rsid w:val="0099373A"/>
    <w:rsid w:val="009937C5"/>
    <w:rsid w:val="00993B9D"/>
    <w:rsid w:val="00993D8B"/>
    <w:rsid w:val="00993E48"/>
    <w:rsid w:val="00993EC9"/>
    <w:rsid w:val="00993F9C"/>
    <w:rsid w:val="00994051"/>
    <w:rsid w:val="00994540"/>
    <w:rsid w:val="009945C5"/>
    <w:rsid w:val="0099473D"/>
    <w:rsid w:val="0099478E"/>
    <w:rsid w:val="0099499F"/>
    <w:rsid w:val="00994B8D"/>
    <w:rsid w:val="0099513F"/>
    <w:rsid w:val="0099524A"/>
    <w:rsid w:val="00995362"/>
    <w:rsid w:val="00995470"/>
    <w:rsid w:val="00995563"/>
    <w:rsid w:val="0099565C"/>
    <w:rsid w:val="0099566F"/>
    <w:rsid w:val="009956C9"/>
    <w:rsid w:val="00995A4C"/>
    <w:rsid w:val="00995C33"/>
    <w:rsid w:val="00995D8B"/>
    <w:rsid w:val="00995F48"/>
    <w:rsid w:val="00995F67"/>
    <w:rsid w:val="0099606C"/>
    <w:rsid w:val="009962D7"/>
    <w:rsid w:val="00996409"/>
    <w:rsid w:val="0099644F"/>
    <w:rsid w:val="00996499"/>
    <w:rsid w:val="00996520"/>
    <w:rsid w:val="00996542"/>
    <w:rsid w:val="009965BC"/>
    <w:rsid w:val="00996750"/>
    <w:rsid w:val="0099699D"/>
    <w:rsid w:val="009969D4"/>
    <w:rsid w:val="00996ACD"/>
    <w:rsid w:val="00996BB0"/>
    <w:rsid w:val="00996D00"/>
    <w:rsid w:val="00996D57"/>
    <w:rsid w:val="009974D4"/>
    <w:rsid w:val="0099752F"/>
    <w:rsid w:val="00997B48"/>
    <w:rsid w:val="009A004E"/>
    <w:rsid w:val="009A02B6"/>
    <w:rsid w:val="009A032F"/>
    <w:rsid w:val="009A0382"/>
    <w:rsid w:val="009A0383"/>
    <w:rsid w:val="009A03DC"/>
    <w:rsid w:val="009A0481"/>
    <w:rsid w:val="009A04EE"/>
    <w:rsid w:val="009A058D"/>
    <w:rsid w:val="009A068A"/>
    <w:rsid w:val="009A0811"/>
    <w:rsid w:val="009A0AC3"/>
    <w:rsid w:val="009A0CBC"/>
    <w:rsid w:val="009A0FD4"/>
    <w:rsid w:val="009A131E"/>
    <w:rsid w:val="009A1683"/>
    <w:rsid w:val="009A16C3"/>
    <w:rsid w:val="009A1E1D"/>
    <w:rsid w:val="009A1FA2"/>
    <w:rsid w:val="009A2217"/>
    <w:rsid w:val="009A228E"/>
    <w:rsid w:val="009A2700"/>
    <w:rsid w:val="009A2C92"/>
    <w:rsid w:val="009A2F9E"/>
    <w:rsid w:val="009A3215"/>
    <w:rsid w:val="009A34D9"/>
    <w:rsid w:val="009A35F7"/>
    <w:rsid w:val="009A3D6B"/>
    <w:rsid w:val="009A41A1"/>
    <w:rsid w:val="009A48BF"/>
    <w:rsid w:val="009A491E"/>
    <w:rsid w:val="009A49E2"/>
    <w:rsid w:val="009A4E94"/>
    <w:rsid w:val="009A567A"/>
    <w:rsid w:val="009A5941"/>
    <w:rsid w:val="009A5B07"/>
    <w:rsid w:val="009A5CDB"/>
    <w:rsid w:val="009A5EFF"/>
    <w:rsid w:val="009A64CD"/>
    <w:rsid w:val="009A64EA"/>
    <w:rsid w:val="009A6547"/>
    <w:rsid w:val="009A6563"/>
    <w:rsid w:val="009A6693"/>
    <w:rsid w:val="009A6728"/>
    <w:rsid w:val="009A6803"/>
    <w:rsid w:val="009A684F"/>
    <w:rsid w:val="009A6A58"/>
    <w:rsid w:val="009A6C11"/>
    <w:rsid w:val="009A6CF3"/>
    <w:rsid w:val="009A6FAB"/>
    <w:rsid w:val="009A70B0"/>
    <w:rsid w:val="009A7199"/>
    <w:rsid w:val="009A74C6"/>
    <w:rsid w:val="009A74E4"/>
    <w:rsid w:val="009A76F7"/>
    <w:rsid w:val="009A78E9"/>
    <w:rsid w:val="009A7913"/>
    <w:rsid w:val="009A7999"/>
    <w:rsid w:val="009A7AB2"/>
    <w:rsid w:val="009A7D64"/>
    <w:rsid w:val="009B0134"/>
    <w:rsid w:val="009B020C"/>
    <w:rsid w:val="009B0378"/>
    <w:rsid w:val="009B0489"/>
    <w:rsid w:val="009B0655"/>
    <w:rsid w:val="009B07D1"/>
    <w:rsid w:val="009B08A0"/>
    <w:rsid w:val="009B0A5F"/>
    <w:rsid w:val="009B0BC3"/>
    <w:rsid w:val="009B0C38"/>
    <w:rsid w:val="009B0C3D"/>
    <w:rsid w:val="009B0E88"/>
    <w:rsid w:val="009B1264"/>
    <w:rsid w:val="009B19A9"/>
    <w:rsid w:val="009B1A42"/>
    <w:rsid w:val="009B1A57"/>
    <w:rsid w:val="009B1B64"/>
    <w:rsid w:val="009B1C3A"/>
    <w:rsid w:val="009B1DDE"/>
    <w:rsid w:val="009B1E5F"/>
    <w:rsid w:val="009B1E87"/>
    <w:rsid w:val="009B200C"/>
    <w:rsid w:val="009B2020"/>
    <w:rsid w:val="009B24F2"/>
    <w:rsid w:val="009B24FE"/>
    <w:rsid w:val="009B252F"/>
    <w:rsid w:val="009B2785"/>
    <w:rsid w:val="009B2A6F"/>
    <w:rsid w:val="009B2C05"/>
    <w:rsid w:val="009B2C61"/>
    <w:rsid w:val="009B2CB4"/>
    <w:rsid w:val="009B2CC4"/>
    <w:rsid w:val="009B2DBA"/>
    <w:rsid w:val="009B3133"/>
    <w:rsid w:val="009B3504"/>
    <w:rsid w:val="009B366F"/>
    <w:rsid w:val="009B38BC"/>
    <w:rsid w:val="009B39F7"/>
    <w:rsid w:val="009B3A69"/>
    <w:rsid w:val="009B3BB9"/>
    <w:rsid w:val="009B42DD"/>
    <w:rsid w:val="009B43BF"/>
    <w:rsid w:val="009B43F3"/>
    <w:rsid w:val="009B449D"/>
    <w:rsid w:val="009B44E5"/>
    <w:rsid w:val="009B44EA"/>
    <w:rsid w:val="009B4693"/>
    <w:rsid w:val="009B4A2D"/>
    <w:rsid w:val="009B4A90"/>
    <w:rsid w:val="009B53C9"/>
    <w:rsid w:val="009B540B"/>
    <w:rsid w:val="009B54E0"/>
    <w:rsid w:val="009B56F9"/>
    <w:rsid w:val="009B591D"/>
    <w:rsid w:val="009B593A"/>
    <w:rsid w:val="009B5A07"/>
    <w:rsid w:val="009B5C05"/>
    <w:rsid w:val="009B5C7F"/>
    <w:rsid w:val="009B5CD6"/>
    <w:rsid w:val="009B64D1"/>
    <w:rsid w:val="009B6556"/>
    <w:rsid w:val="009B655D"/>
    <w:rsid w:val="009B6884"/>
    <w:rsid w:val="009B694B"/>
    <w:rsid w:val="009B6BC6"/>
    <w:rsid w:val="009B6EAB"/>
    <w:rsid w:val="009B7068"/>
    <w:rsid w:val="009B7339"/>
    <w:rsid w:val="009B74D3"/>
    <w:rsid w:val="009B7539"/>
    <w:rsid w:val="009B757A"/>
    <w:rsid w:val="009B76F5"/>
    <w:rsid w:val="009B7D25"/>
    <w:rsid w:val="009B7D5C"/>
    <w:rsid w:val="009B7DFB"/>
    <w:rsid w:val="009C0022"/>
    <w:rsid w:val="009C0072"/>
    <w:rsid w:val="009C0152"/>
    <w:rsid w:val="009C0319"/>
    <w:rsid w:val="009C0357"/>
    <w:rsid w:val="009C0368"/>
    <w:rsid w:val="009C065D"/>
    <w:rsid w:val="009C06BA"/>
    <w:rsid w:val="009C06FE"/>
    <w:rsid w:val="009C08B9"/>
    <w:rsid w:val="009C09C4"/>
    <w:rsid w:val="009C0B1F"/>
    <w:rsid w:val="009C0D78"/>
    <w:rsid w:val="009C0F4F"/>
    <w:rsid w:val="009C1067"/>
    <w:rsid w:val="009C1363"/>
    <w:rsid w:val="009C14A4"/>
    <w:rsid w:val="009C16B9"/>
    <w:rsid w:val="009C18B8"/>
    <w:rsid w:val="009C1B3C"/>
    <w:rsid w:val="009C1B99"/>
    <w:rsid w:val="009C1E01"/>
    <w:rsid w:val="009C1E0B"/>
    <w:rsid w:val="009C2259"/>
    <w:rsid w:val="009C231D"/>
    <w:rsid w:val="009C26C9"/>
    <w:rsid w:val="009C2814"/>
    <w:rsid w:val="009C2871"/>
    <w:rsid w:val="009C28AF"/>
    <w:rsid w:val="009C2BC6"/>
    <w:rsid w:val="009C2BDC"/>
    <w:rsid w:val="009C2CCE"/>
    <w:rsid w:val="009C2EC7"/>
    <w:rsid w:val="009C2F02"/>
    <w:rsid w:val="009C2FD5"/>
    <w:rsid w:val="009C34C7"/>
    <w:rsid w:val="009C3877"/>
    <w:rsid w:val="009C38BD"/>
    <w:rsid w:val="009C3B0F"/>
    <w:rsid w:val="009C3E58"/>
    <w:rsid w:val="009C41E6"/>
    <w:rsid w:val="009C42B3"/>
    <w:rsid w:val="009C442C"/>
    <w:rsid w:val="009C47BE"/>
    <w:rsid w:val="009C4851"/>
    <w:rsid w:val="009C4884"/>
    <w:rsid w:val="009C4A9D"/>
    <w:rsid w:val="009C4AD3"/>
    <w:rsid w:val="009C4AF0"/>
    <w:rsid w:val="009C4E5E"/>
    <w:rsid w:val="009C5012"/>
    <w:rsid w:val="009C52A7"/>
    <w:rsid w:val="009C5421"/>
    <w:rsid w:val="009C557E"/>
    <w:rsid w:val="009C5631"/>
    <w:rsid w:val="009C56C2"/>
    <w:rsid w:val="009C5762"/>
    <w:rsid w:val="009C57A4"/>
    <w:rsid w:val="009C5AEB"/>
    <w:rsid w:val="009C5AFF"/>
    <w:rsid w:val="009C5D71"/>
    <w:rsid w:val="009C601F"/>
    <w:rsid w:val="009C61B7"/>
    <w:rsid w:val="009C62F8"/>
    <w:rsid w:val="009C63B2"/>
    <w:rsid w:val="009C641A"/>
    <w:rsid w:val="009C644E"/>
    <w:rsid w:val="009C64B0"/>
    <w:rsid w:val="009C64DC"/>
    <w:rsid w:val="009C68C4"/>
    <w:rsid w:val="009C6B69"/>
    <w:rsid w:val="009C6C6F"/>
    <w:rsid w:val="009C726E"/>
    <w:rsid w:val="009C73CB"/>
    <w:rsid w:val="009C75EB"/>
    <w:rsid w:val="009C7645"/>
    <w:rsid w:val="009C7951"/>
    <w:rsid w:val="009C7963"/>
    <w:rsid w:val="009C7A48"/>
    <w:rsid w:val="009C7A60"/>
    <w:rsid w:val="009C7B7D"/>
    <w:rsid w:val="009D03E1"/>
    <w:rsid w:val="009D054B"/>
    <w:rsid w:val="009D057F"/>
    <w:rsid w:val="009D0581"/>
    <w:rsid w:val="009D07C3"/>
    <w:rsid w:val="009D08BD"/>
    <w:rsid w:val="009D0946"/>
    <w:rsid w:val="009D097D"/>
    <w:rsid w:val="009D09FF"/>
    <w:rsid w:val="009D0B11"/>
    <w:rsid w:val="009D0B50"/>
    <w:rsid w:val="009D0D3A"/>
    <w:rsid w:val="009D0DAF"/>
    <w:rsid w:val="009D0F03"/>
    <w:rsid w:val="009D1111"/>
    <w:rsid w:val="009D1166"/>
    <w:rsid w:val="009D150E"/>
    <w:rsid w:val="009D15C6"/>
    <w:rsid w:val="009D163B"/>
    <w:rsid w:val="009D17B9"/>
    <w:rsid w:val="009D185C"/>
    <w:rsid w:val="009D1A67"/>
    <w:rsid w:val="009D1ED1"/>
    <w:rsid w:val="009D1F69"/>
    <w:rsid w:val="009D2362"/>
    <w:rsid w:val="009D23F9"/>
    <w:rsid w:val="009D2601"/>
    <w:rsid w:val="009D2788"/>
    <w:rsid w:val="009D2BEF"/>
    <w:rsid w:val="009D2ECA"/>
    <w:rsid w:val="009D3012"/>
    <w:rsid w:val="009D305E"/>
    <w:rsid w:val="009D345F"/>
    <w:rsid w:val="009D358E"/>
    <w:rsid w:val="009D370E"/>
    <w:rsid w:val="009D3728"/>
    <w:rsid w:val="009D38F7"/>
    <w:rsid w:val="009D39A2"/>
    <w:rsid w:val="009D3DD0"/>
    <w:rsid w:val="009D406F"/>
    <w:rsid w:val="009D4454"/>
    <w:rsid w:val="009D4780"/>
    <w:rsid w:val="009D483A"/>
    <w:rsid w:val="009D4A22"/>
    <w:rsid w:val="009D53D2"/>
    <w:rsid w:val="009D545A"/>
    <w:rsid w:val="009D558A"/>
    <w:rsid w:val="009D57CB"/>
    <w:rsid w:val="009D5A42"/>
    <w:rsid w:val="009D5BCD"/>
    <w:rsid w:val="009D5BF0"/>
    <w:rsid w:val="009D5E81"/>
    <w:rsid w:val="009D5F50"/>
    <w:rsid w:val="009D6321"/>
    <w:rsid w:val="009D63A6"/>
    <w:rsid w:val="009D6557"/>
    <w:rsid w:val="009D6606"/>
    <w:rsid w:val="009D669A"/>
    <w:rsid w:val="009D6B83"/>
    <w:rsid w:val="009D6B9B"/>
    <w:rsid w:val="009D6CDA"/>
    <w:rsid w:val="009D6D44"/>
    <w:rsid w:val="009D6FCB"/>
    <w:rsid w:val="009D71DE"/>
    <w:rsid w:val="009D7225"/>
    <w:rsid w:val="009D759E"/>
    <w:rsid w:val="009D76E8"/>
    <w:rsid w:val="009D775E"/>
    <w:rsid w:val="009D795D"/>
    <w:rsid w:val="009D7E82"/>
    <w:rsid w:val="009D7ED9"/>
    <w:rsid w:val="009D7FBD"/>
    <w:rsid w:val="009D7FDD"/>
    <w:rsid w:val="009E00EA"/>
    <w:rsid w:val="009E01D7"/>
    <w:rsid w:val="009E0227"/>
    <w:rsid w:val="009E02E3"/>
    <w:rsid w:val="009E02FE"/>
    <w:rsid w:val="009E0374"/>
    <w:rsid w:val="009E037D"/>
    <w:rsid w:val="009E0465"/>
    <w:rsid w:val="009E0593"/>
    <w:rsid w:val="009E0C6D"/>
    <w:rsid w:val="009E0CC9"/>
    <w:rsid w:val="009E0D04"/>
    <w:rsid w:val="009E0F18"/>
    <w:rsid w:val="009E0F4D"/>
    <w:rsid w:val="009E10D6"/>
    <w:rsid w:val="009E11F6"/>
    <w:rsid w:val="009E13F9"/>
    <w:rsid w:val="009E1472"/>
    <w:rsid w:val="009E14F2"/>
    <w:rsid w:val="009E165F"/>
    <w:rsid w:val="009E1666"/>
    <w:rsid w:val="009E1CCF"/>
    <w:rsid w:val="009E1E3A"/>
    <w:rsid w:val="009E1F4C"/>
    <w:rsid w:val="009E1F85"/>
    <w:rsid w:val="009E22FA"/>
    <w:rsid w:val="009E2C15"/>
    <w:rsid w:val="009E2CA7"/>
    <w:rsid w:val="009E2D9C"/>
    <w:rsid w:val="009E2E6B"/>
    <w:rsid w:val="009E2EAF"/>
    <w:rsid w:val="009E2F85"/>
    <w:rsid w:val="009E3147"/>
    <w:rsid w:val="009E31F6"/>
    <w:rsid w:val="009E32DF"/>
    <w:rsid w:val="009E3399"/>
    <w:rsid w:val="009E33C7"/>
    <w:rsid w:val="009E3A31"/>
    <w:rsid w:val="009E3F46"/>
    <w:rsid w:val="009E3FA9"/>
    <w:rsid w:val="009E44DA"/>
    <w:rsid w:val="009E4744"/>
    <w:rsid w:val="009E47E0"/>
    <w:rsid w:val="009E47E9"/>
    <w:rsid w:val="009E4878"/>
    <w:rsid w:val="009E49F0"/>
    <w:rsid w:val="009E4C06"/>
    <w:rsid w:val="009E4CB5"/>
    <w:rsid w:val="009E4CBA"/>
    <w:rsid w:val="009E4D31"/>
    <w:rsid w:val="009E4EC9"/>
    <w:rsid w:val="009E4FA3"/>
    <w:rsid w:val="009E542B"/>
    <w:rsid w:val="009E5542"/>
    <w:rsid w:val="009E57B6"/>
    <w:rsid w:val="009E57C4"/>
    <w:rsid w:val="009E584E"/>
    <w:rsid w:val="009E58B0"/>
    <w:rsid w:val="009E5D00"/>
    <w:rsid w:val="009E5D5A"/>
    <w:rsid w:val="009E6348"/>
    <w:rsid w:val="009E6667"/>
    <w:rsid w:val="009E6713"/>
    <w:rsid w:val="009E67F6"/>
    <w:rsid w:val="009E6876"/>
    <w:rsid w:val="009E6D30"/>
    <w:rsid w:val="009E6D76"/>
    <w:rsid w:val="009E6DB6"/>
    <w:rsid w:val="009E71BB"/>
    <w:rsid w:val="009E71CE"/>
    <w:rsid w:val="009E77BD"/>
    <w:rsid w:val="009E784E"/>
    <w:rsid w:val="009E79E1"/>
    <w:rsid w:val="009E7C9D"/>
    <w:rsid w:val="009E7DEF"/>
    <w:rsid w:val="009E7F68"/>
    <w:rsid w:val="009F003D"/>
    <w:rsid w:val="009F02BF"/>
    <w:rsid w:val="009F0464"/>
    <w:rsid w:val="009F04A3"/>
    <w:rsid w:val="009F0569"/>
    <w:rsid w:val="009F0630"/>
    <w:rsid w:val="009F0802"/>
    <w:rsid w:val="009F0984"/>
    <w:rsid w:val="009F0B36"/>
    <w:rsid w:val="009F1180"/>
    <w:rsid w:val="009F11C9"/>
    <w:rsid w:val="009F13F6"/>
    <w:rsid w:val="009F14CC"/>
    <w:rsid w:val="009F1616"/>
    <w:rsid w:val="009F1662"/>
    <w:rsid w:val="009F1708"/>
    <w:rsid w:val="009F1758"/>
    <w:rsid w:val="009F1830"/>
    <w:rsid w:val="009F1C04"/>
    <w:rsid w:val="009F1C84"/>
    <w:rsid w:val="009F1DDD"/>
    <w:rsid w:val="009F2114"/>
    <w:rsid w:val="009F222B"/>
    <w:rsid w:val="009F2259"/>
    <w:rsid w:val="009F2262"/>
    <w:rsid w:val="009F22F2"/>
    <w:rsid w:val="009F23EB"/>
    <w:rsid w:val="009F278B"/>
    <w:rsid w:val="009F2820"/>
    <w:rsid w:val="009F28A3"/>
    <w:rsid w:val="009F28E2"/>
    <w:rsid w:val="009F299F"/>
    <w:rsid w:val="009F2B28"/>
    <w:rsid w:val="009F2C2D"/>
    <w:rsid w:val="009F2D64"/>
    <w:rsid w:val="009F2DF4"/>
    <w:rsid w:val="009F3315"/>
    <w:rsid w:val="009F3335"/>
    <w:rsid w:val="009F3377"/>
    <w:rsid w:val="009F3409"/>
    <w:rsid w:val="009F36FC"/>
    <w:rsid w:val="009F37EA"/>
    <w:rsid w:val="009F3BB4"/>
    <w:rsid w:val="009F3BCC"/>
    <w:rsid w:val="009F3D9A"/>
    <w:rsid w:val="009F3DF5"/>
    <w:rsid w:val="009F402F"/>
    <w:rsid w:val="009F4171"/>
    <w:rsid w:val="009F42E8"/>
    <w:rsid w:val="009F4331"/>
    <w:rsid w:val="009F441E"/>
    <w:rsid w:val="009F44A4"/>
    <w:rsid w:val="009F4583"/>
    <w:rsid w:val="009F45CC"/>
    <w:rsid w:val="009F46B9"/>
    <w:rsid w:val="009F4709"/>
    <w:rsid w:val="009F47CE"/>
    <w:rsid w:val="009F485E"/>
    <w:rsid w:val="009F4980"/>
    <w:rsid w:val="009F4A63"/>
    <w:rsid w:val="009F4A66"/>
    <w:rsid w:val="009F4A86"/>
    <w:rsid w:val="009F4ADA"/>
    <w:rsid w:val="009F4BA8"/>
    <w:rsid w:val="009F4D12"/>
    <w:rsid w:val="009F51AE"/>
    <w:rsid w:val="009F52FA"/>
    <w:rsid w:val="009F5858"/>
    <w:rsid w:val="009F5A3B"/>
    <w:rsid w:val="009F5E80"/>
    <w:rsid w:val="009F6239"/>
    <w:rsid w:val="009F6452"/>
    <w:rsid w:val="009F6658"/>
    <w:rsid w:val="009F6A0D"/>
    <w:rsid w:val="009F6ADA"/>
    <w:rsid w:val="009F6BAD"/>
    <w:rsid w:val="009F6BF2"/>
    <w:rsid w:val="009F6C05"/>
    <w:rsid w:val="009F6C47"/>
    <w:rsid w:val="009F6F8E"/>
    <w:rsid w:val="009F7100"/>
    <w:rsid w:val="009F727E"/>
    <w:rsid w:val="009F7294"/>
    <w:rsid w:val="009F72DB"/>
    <w:rsid w:val="009F734C"/>
    <w:rsid w:val="009F737F"/>
    <w:rsid w:val="009F746A"/>
    <w:rsid w:val="009F7C9B"/>
    <w:rsid w:val="009F7E8C"/>
    <w:rsid w:val="009F7FB3"/>
    <w:rsid w:val="00A000EA"/>
    <w:rsid w:val="00A00640"/>
    <w:rsid w:val="00A00866"/>
    <w:rsid w:val="00A00AA4"/>
    <w:rsid w:val="00A00B7F"/>
    <w:rsid w:val="00A00BA5"/>
    <w:rsid w:val="00A00CB1"/>
    <w:rsid w:val="00A0140B"/>
    <w:rsid w:val="00A017A8"/>
    <w:rsid w:val="00A01AAD"/>
    <w:rsid w:val="00A01B15"/>
    <w:rsid w:val="00A01BA3"/>
    <w:rsid w:val="00A01CBD"/>
    <w:rsid w:val="00A01CC1"/>
    <w:rsid w:val="00A01E25"/>
    <w:rsid w:val="00A01EAA"/>
    <w:rsid w:val="00A02420"/>
    <w:rsid w:val="00A026C9"/>
    <w:rsid w:val="00A0270D"/>
    <w:rsid w:val="00A02746"/>
    <w:rsid w:val="00A02762"/>
    <w:rsid w:val="00A028E5"/>
    <w:rsid w:val="00A029B0"/>
    <w:rsid w:val="00A02CD0"/>
    <w:rsid w:val="00A02E1E"/>
    <w:rsid w:val="00A02F04"/>
    <w:rsid w:val="00A02FD1"/>
    <w:rsid w:val="00A0313B"/>
    <w:rsid w:val="00A03202"/>
    <w:rsid w:val="00A037A5"/>
    <w:rsid w:val="00A038E3"/>
    <w:rsid w:val="00A03CB8"/>
    <w:rsid w:val="00A03D20"/>
    <w:rsid w:val="00A03D76"/>
    <w:rsid w:val="00A03F38"/>
    <w:rsid w:val="00A03F67"/>
    <w:rsid w:val="00A04712"/>
    <w:rsid w:val="00A04858"/>
    <w:rsid w:val="00A048FB"/>
    <w:rsid w:val="00A049B7"/>
    <w:rsid w:val="00A049BF"/>
    <w:rsid w:val="00A04B12"/>
    <w:rsid w:val="00A04CFA"/>
    <w:rsid w:val="00A04D9F"/>
    <w:rsid w:val="00A04ED6"/>
    <w:rsid w:val="00A04F22"/>
    <w:rsid w:val="00A05017"/>
    <w:rsid w:val="00A05069"/>
    <w:rsid w:val="00A050D0"/>
    <w:rsid w:val="00A050D7"/>
    <w:rsid w:val="00A0534B"/>
    <w:rsid w:val="00A0554A"/>
    <w:rsid w:val="00A058BD"/>
    <w:rsid w:val="00A059FF"/>
    <w:rsid w:val="00A06310"/>
    <w:rsid w:val="00A0638A"/>
    <w:rsid w:val="00A0675F"/>
    <w:rsid w:val="00A0681C"/>
    <w:rsid w:val="00A068BF"/>
    <w:rsid w:val="00A069D1"/>
    <w:rsid w:val="00A06C17"/>
    <w:rsid w:val="00A06CAC"/>
    <w:rsid w:val="00A06E2E"/>
    <w:rsid w:val="00A06E34"/>
    <w:rsid w:val="00A06E6A"/>
    <w:rsid w:val="00A06F5B"/>
    <w:rsid w:val="00A070B7"/>
    <w:rsid w:val="00A0731F"/>
    <w:rsid w:val="00A074B7"/>
    <w:rsid w:val="00A0761B"/>
    <w:rsid w:val="00A07647"/>
    <w:rsid w:val="00A076AA"/>
    <w:rsid w:val="00A07991"/>
    <w:rsid w:val="00A079A5"/>
    <w:rsid w:val="00A07A6F"/>
    <w:rsid w:val="00A07ACD"/>
    <w:rsid w:val="00A07B27"/>
    <w:rsid w:val="00A07DD2"/>
    <w:rsid w:val="00A07EF9"/>
    <w:rsid w:val="00A07F1F"/>
    <w:rsid w:val="00A1008B"/>
    <w:rsid w:val="00A10233"/>
    <w:rsid w:val="00A104CE"/>
    <w:rsid w:val="00A104D3"/>
    <w:rsid w:val="00A10540"/>
    <w:rsid w:val="00A106AC"/>
    <w:rsid w:val="00A108B5"/>
    <w:rsid w:val="00A1092B"/>
    <w:rsid w:val="00A10CDE"/>
    <w:rsid w:val="00A11173"/>
    <w:rsid w:val="00A1135A"/>
    <w:rsid w:val="00A11545"/>
    <w:rsid w:val="00A11547"/>
    <w:rsid w:val="00A11CF6"/>
    <w:rsid w:val="00A11EAA"/>
    <w:rsid w:val="00A1247B"/>
    <w:rsid w:val="00A12689"/>
    <w:rsid w:val="00A1292A"/>
    <w:rsid w:val="00A12DE8"/>
    <w:rsid w:val="00A12F1D"/>
    <w:rsid w:val="00A12FE0"/>
    <w:rsid w:val="00A1312C"/>
    <w:rsid w:val="00A131C1"/>
    <w:rsid w:val="00A131D2"/>
    <w:rsid w:val="00A134C7"/>
    <w:rsid w:val="00A1381E"/>
    <w:rsid w:val="00A1398E"/>
    <w:rsid w:val="00A139FC"/>
    <w:rsid w:val="00A13A2E"/>
    <w:rsid w:val="00A13A89"/>
    <w:rsid w:val="00A13B1C"/>
    <w:rsid w:val="00A13C3F"/>
    <w:rsid w:val="00A13E76"/>
    <w:rsid w:val="00A13E84"/>
    <w:rsid w:val="00A1401E"/>
    <w:rsid w:val="00A1424C"/>
    <w:rsid w:val="00A143E1"/>
    <w:rsid w:val="00A143F0"/>
    <w:rsid w:val="00A14506"/>
    <w:rsid w:val="00A14509"/>
    <w:rsid w:val="00A14598"/>
    <w:rsid w:val="00A14748"/>
    <w:rsid w:val="00A14887"/>
    <w:rsid w:val="00A14B00"/>
    <w:rsid w:val="00A14DE8"/>
    <w:rsid w:val="00A14DE9"/>
    <w:rsid w:val="00A150BE"/>
    <w:rsid w:val="00A152E5"/>
    <w:rsid w:val="00A15495"/>
    <w:rsid w:val="00A15637"/>
    <w:rsid w:val="00A159A8"/>
    <w:rsid w:val="00A15A03"/>
    <w:rsid w:val="00A15A0D"/>
    <w:rsid w:val="00A15A89"/>
    <w:rsid w:val="00A15AB5"/>
    <w:rsid w:val="00A15B77"/>
    <w:rsid w:val="00A15BD1"/>
    <w:rsid w:val="00A15C5A"/>
    <w:rsid w:val="00A15F04"/>
    <w:rsid w:val="00A15F6E"/>
    <w:rsid w:val="00A160A9"/>
    <w:rsid w:val="00A1680D"/>
    <w:rsid w:val="00A168C4"/>
    <w:rsid w:val="00A168D9"/>
    <w:rsid w:val="00A16CA1"/>
    <w:rsid w:val="00A16EA7"/>
    <w:rsid w:val="00A1716C"/>
    <w:rsid w:val="00A172A8"/>
    <w:rsid w:val="00A1749D"/>
    <w:rsid w:val="00A176FF"/>
    <w:rsid w:val="00A17B24"/>
    <w:rsid w:val="00A17C49"/>
    <w:rsid w:val="00A17C8F"/>
    <w:rsid w:val="00A17CC1"/>
    <w:rsid w:val="00A2002A"/>
    <w:rsid w:val="00A2024B"/>
    <w:rsid w:val="00A203F3"/>
    <w:rsid w:val="00A20854"/>
    <w:rsid w:val="00A20E57"/>
    <w:rsid w:val="00A20FE4"/>
    <w:rsid w:val="00A213D7"/>
    <w:rsid w:val="00A214A1"/>
    <w:rsid w:val="00A2190F"/>
    <w:rsid w:val="00A21962"/>
    <w:rsid w:val="00A21A4A"/>
    <w:rsid w:val="00A21B20"/>
    <w:rsid w:val="00A21D6F"/>
    <w:rsid w:val="00A21DA9"/>
    <w:rsid w:val="00A21DDD"/>
    <w:rsid w:val="00A21EDD"/>
    <w:rsid w:val="00A22037"/>
    <w:rsid w:val="00A222CC"/>
    <w:rsid w:val="00A2279E"/>
    <w:rsid w:val="00A22BA1"/>
    <w:rsid w:val="00A22F51"/>
    <w:rsid w:val="00A23278"/>
    <w:rsid w:val="00A23572"/>
    <w:rsid w:val="00A23718"/>
    <w:rsid w:val="00A23764"/>
    <w:rsid w:val="00A237F2"/>
    <w:rsid w:val="00A23819"/>
    <w:rsid w:val="00A238F3"/>
    <w:rsid w:val="00A23922"/>
    <w:rsid w:val="00A239D5"/>
    <w:rsid w:val="00A23A00"/>
    <w:rsid w:val="00A23AB0"/>
    <w:rsid w:val="00A23EB0"/>
    <w:rsid w:val="00A23F3D"/>
    <w:rsid w:val="00A241A2"/>
    <w:rsid w:val="00A2439B"/>
    <w:rsid w:val="00A2447A"/>
    <w:rsid w:val="00A2451C"/>
    <w:rsid w:val="00A247EF"/>
    <w:rsid w:val="00A24949"/>
    <w:rsid w:val="00A24B1C"/>
    <w:rsid w:val="00A24B31"/>
    <w:rsid w:val="00A25020"/>
    <w:rsid w:val="00A2507A"/>
    <w:rsid w:val="00A252B5"/>
    <w:rsid w:val="00A255E0"/>
    <w:rsid w:val="00A25868"/>
    <w:rsid w:val="00A25C33"/>
    <w:rsid w:val="00A25D3B"/>
    <w:rsid w:val="00A26025"/>
    <w:rsid w:val="00A26552"/>
    <w:rsid w:val="00A266C5"/>
    <w:rsid w:val="00A26704"/>
    <w:rsid w:val="00A26A92"/>
    <w:rsid w:val="00A26B02"/>
    <w:rsid w:val="00A26B03"/>
    <w:rsid w:val="00A26C43"/>
    <w:rsid w:val="00A26C70"/>
    <w:rsid w:val="00A26CA0"/>
    <w:rsid w:val="00A26D60"/>
    <w:rsid w:val="00A26E70"/>
    <w:rsid w:val="00A26F15"/>
    <w:rsid w:val="00A2712F"/>
    <w:rsid w:val="00A271B0"/>
    <w:rsid w:val="00A27303"/>
    <w:rsid w:val="00A27448"/>
    <w:rsid w:val="00A27864"/>
    <w:rsid w:val="00A278DB"/>
    <w:rsid w:val="00A27A25"/>
    <w:rsid w:val="00A27B17"/>
    <w:rsid w:val="00A27D4A"/>
    <w:rsid w:val="00A27FC5"/>
    <w:rsid w:val="00A3020D"/>
    <w:rsid w:val="00A3052D"/>
    <w:rsid w:val="00A30648"/>
    <w:rsid w:val="00A308B2"/>
    <w:rsid w:val="00A309C6"/>
    <w:rsid w:val="00A30A29"/>
    <w:rsid w:val="00A30B31"/>
    <w:rsid w:val="00A30B87"/>
    <w:rsid w:val="00A30BC0"/>
    <w:rsid w:val="00A30C55"/>
    <w:rsid w:val="00A30C88"/>
    <w:rsid w:val="00A30CE8"/>
    <w:rsid w:val="00A30DB5"/>
    <w:rsid w:val="00A30EA1"/>
    <w:rsid w:val="00A30F98"/>
    <w:rsid w:val="00A3115A"/>
    <w:rsid w:val="00A3136D"/>
    <w:rsid w:val="00A313F8"/>
    <w:rsid w:val="00A31657"/>
    <w:rsid w:val="00A31734"/>
    <w:rsid w:val="00A31778"/>
    <w:rsid w:val="00A317A3"/>
    <w:rsid w:val="00A3187D"/>
    <w:rsid w:val="00A31ADE"/>
    <w:rsid w:val="00A31C8F"/>
    <w:rsid w:val="00A31DB6"/>
    <w:rsid w:val="00A31FD1"/>
    <w:rsid w:val="00A3227D"/>
    <w:rsid w:val="00A3250C"/>
    <w:rsid w:val="00A326F2"/>
    <w:rsid w:val="00A3277F"/>
    <w:rsid w:val="00A3281A"/>
    <w:rsid w:val="00A32ABA"/>
    <w:rsid w:val="00A32AFC"/>
    <w:rsid w:val="00A32BE6"/>
    <w:rsid w:val="00A32DBF"/>
    <w:rsid w:val="00A32E4E"/>
    <w:rsid w:val="00A33019"/>
    <w:rsid w:val="00A3301F"/>
    <w:rsid w:val="00A333D4"/>
    <w:rsid w:val="00A333DF"/>
    <w:rsid w:val="00A333E1"/>
    <w:rsid w:val="00A333F6"/>
    <w:rsid w:val="00A336BD"/>
    <w:rsid w:val="00A336E7"/>
    <w:rsid w:val="00A33B87"/>
    <w:rsid w:val="00A33BAE"/>
    <w:rsid w:val="00A33CF3"/>
    <w:rsid w:val="00A33D2F"/>
    <w:rsid w:val="00A33D3C"/>
    <w:rsid w:val="00A33EBB"/>
    <w:rsid w:val="00A340D2"/>
    <w:rsid w:val="00A342D8"/>
    <w:rsid w:val="00A3430F"/>
    <w:rsid w:val="00A343D2"/>
    <w:rsid w:val="00A3443F"/>
    <w:rsid w:val="00A34538"/>
    <w:rsid w:val="00A347CC"/>
    <w:rsid w:val="00A34882"/>
    <w:rsid w:val="00A34884"/>
    <w:rsid w:val="00A349DD"/>
    <w:rsid w:val="00A34D12"/>
    <w:rsid w:val="00A34F92"/>
    <w:rsid w:val="00A34FCF"/>
    <w:rsid w:val="00A3505E"/>
    <w:rsid w:val="00A35110"/>
    <w:rsid w:val="00A353DD"/>
    <w:rsid w:val="00A354E8"/>
    <w:rsid w:val="00A3553E"/>
    <w:rsid w:val="00A355B5"/>
    <w:rsid w:val="00A357C1"/>
    <w:rsid w:val="00A357D4"/>
    <w:rsid w:val="00A358C1"/>
    <w:rsid w:val="00A358C4"/>
    <w:rsid w:val="00A35938"/>
    <w:rsid w:val="00A35ACA"/>
    <w:rsid w:val="00A35B65"/>
    <w:rsid w:val="00A35B97"/>
    <w:rsid w:val="00A35D8B"/>
    <w:rsid w:val="00A35E19"/>
    <w:rsid w:val="00A3635F"/>
    <w:rsid w:val="00A36400"/>
    <w:rsid w:val="00A3645C"/>
    <w:rsid w:val="00A3647F"/>
    <w:rsid w:val="00A36493"/>
    <w:rsid w:val="00A3653B"/>
    <w:rsid w:val="00A365A2"/>
    <w:rsid w:val="00A365C6"/>
    <w:rsid w:val="00A36782"/>
    <w:rsid w:val="00A36842"/>
    <w:rsid w:val="00A36BBD"/>
    <w:rsid w:val="00A36C43"/>
    <w:rsid w:val="00A36C9C"/>
    <w:rsid w:val="00A36E06"/>
    <w:rsid w:val="00A37128"/>
    <w:rsid w:val="00A37253"/>
    <w:rsid w:val="00A372A5"/>
    <w:rsid w:val="00A37574"/>
    <w:rsid w:val="00A377ED"/>
    <w:rsid w:val="00A37D33"/>
    <w:rsid w:val="00A37D66"/>
    <w:rsid w:val="00A40118"/>
    <w:rsid w:val="00A40325"/>
    <w:rsid w:val="00A406CF"/>
    <w:rsid w:val="00A4078D"/>
    <w:rsid w:val="00A4086B"/>
    <w:rsid w:val="00A4089E"/>
    <w:rsid w:val="00A408BA"/>
    <w:rsid w:val="00A408C7"/>
    <w:rsid w:val="00A40FE5"/>
    <w:rsid w:val="00A4103C"/>
    <w:rsid w:val="00A4109C"/>
    <w:rsid w:val="00A41279"/>
    <w:rsid w:val="00A412AD"/>
    <w:rsid w:val="00A41407"/>
    <w:rsid w:val="00A415BB"/>
    <w:rsid w:val="00A415E6"/>
    <w:rsid w:val="00A41726"/>
    <w:rsid w:val="00A41B00"/>
    <w:rsid w:val="00A41D03"/>
    <w:rsid w:val="00A41EFF"/>
    <w:rsid w:val="00A41F8E"/>
    <w:rsid w:val="00A41FDA"/>
    <w:rsid w:val="00A42026"/>
    <w:rsid w:val="00A422C7"/>
    <w:rsid w:val="00A424C2"/>
    <w:rsid w:val="00A427D6"/>
    <w:rsid w:val="00A42A1A"/>
    <w:rsid w:val="00A42AF7"/>
    <w:rsid w:val="00A42BED"/>
    <w:rsid w:val="00A42D88"/>
    <w:rsid w:val="00A42EFE"/>
    <w:rsid w:val="00A43043"/>
    <w:rsid w:val="00A4327B"/>
    <w:rsid w:val="00A43619"/>
    <w:rsid w:val="00A43EF4"/>
    <w:rsid w:val="00A44066"/>
    <w:rsid w:val="00A44342"/>
    <w:rsid w:val="00A445E5"/>
    <w:rsid w:val="00A44625"/>
    <w:rsid w:val="00A44667"/>
    <w:rsid w:val="00A447EC"/>
    <w:rsid w:val="00A44C91"/>
    <w:rsid w:val="00A44EA7"/>
    <w:rsid w:val="00A451A0"/>
    <w:rsid w:val="00A4542B"/>
    <w:rsid w:val="00A45A63"/>
    <w:rsid w:val="00A45C29"/>
    <w:rsid w:val="00A45D10"/>
    <w:rsid w:val="00A45FF3"/>
    <w:rsid w:val="00A464C8"/>
    <w:rsid w:val="00A46868"/>
    <w:rsid w:val="00A46963"/>
    <w:rsid w:val="00A46973"/>
    <w:rsid w:val="00A46B6D"/>
    <w:rsid w:val="00A46B92"/>
    <w:rsid w:val="00A46BE5"/>
    <w:rsid w:val="00A46BF9"/>
    <w:rsid w:val="00A46E25"/>
    <w:rsid w:val="00A46FA5"/>
    <w:rsid w:val="00A47281"/>
    <w:rsid w:val="00A4765F"/>
    <w:rsid w:val="00A4775D"/>
    <w:rsid w:val="00A47868"/>
    <w:rsid w:val="00A4788C"/>
    <w:rsid w:val="00A47AC4"/>
    <w:rsid w:val="00A47B26"/>
    <w:rsid w:val="00A47D63"/>
    <w:rsid w:val="00A47ECE"/>
    <w:rsid w:val="00A47F90"/>
    <w:rsid w:val="00A5022C"/>
    <w:rsid w:val="00A502C2"/>
    <w:rsid w:val="00A50328"/>
    <w:rsid w:val="00A504C0"/>
    <w:rsid w:val="00A5058C"/>
    <w:rsid w:val="00A505DE"/>
    <w:rsid w:val="00A50679"/>
    <w:rsid w:val="00A50C76"/>
    <w:rsid w:val="00A50CDF"/>
    <w:rsid w:val="00A50CFC"/>
    <w:rsid w:val="00A50D3F"/>
    <w:rsid w:val="00A50D81"/>
    <w:rsid w:val="00A50D97"/>
    <w:rsid w:val="00A50DBB"/>
    <w:rsid w:val="00A50EA3"/>
    <w:rsid w:val="00A5102B"/>
    <w:rsid w:val="00A51164"/>
    <w:rsid w:val="00A51818"/>
    <w:rsid w:val="00A51A3F"/>
    <w:rsid w:val="00A51B8F"/>
    <w:rsid w:val="00A51CB1"/>
    <w:rsid w:val="00A51E05"/>
    <w:rsid w:val="00A51FA1"/>
    <w:rsid w:val="00A521BB"/>
    <w:rsid w:val="00A52284"/>
    <w:rsid w:val="00A525E9"/>
    <w:rsid w:val="00A525F4"/>
    <w:rsid w:val="00A52857"/>
    <w:rsid w:val="00A529E8"/>
    <w:rsid w:val="00A52AE5"/>
    <w:rsid w:val="00A52B94"/>
    <w:rsid w:val="00A52CCE"/>
    <w:rsid w:val="00A53067"/>
    <w:rsid w:val="00A53146"/>
    <w:rsid w:val="00A5314F"/>
    <w:rsid w:val="00A531BB"/>
    <w:rsid w:val="00A5327C"/>
    <w:rsid w:val="00A5375C"/>
    <w:rsid w:val="00A5377B"/>
    <w:rsid w:val="00A537F7"/>
    <w:rsid w:val="00A5380B"/>
    <w:rsid w:val="00A538E9"/>
    <w:rsid w:val="00A53A7F"/>
    <w:rsid w:val="00A53AE7"/>
    <w:rsid w:val="00A53AFD"/>
    <w:rsid w:val="00A53CB1"/>
    <w:rsid w:val="00A53F6A"/>
    <w:rsid w:val="00A54056"/>
    <w:rsid w:val="00A540DF"/>
    <w:rsid w:val="00A54251"/>
    <w:rsid w:val="00A54439"/>
    <w:rsid w:val="00A544D2"/>
    <w:rsid w:val="00A544FA"/>
    <w:rsid w:val="00A5473F"/>
    <w:rsid w:val="00A547E3"/>
    <w:rsid w:val="00A549DA"/>
    <w:rsid w:val="00A54A89"/>
    <w:rsid w:val="00A54FC9"/>
    <w:rsid w:val="00A5570B"/>
    <w:rsid w:val="00A558F9"/>
    <w:rsid w:val="00A55A1E"/>
    <w:rsid w:val="00A55B0D"/>
    <w:rsid w:val="00A55B2C"/>
    <w:rsid w:val="00A55DC7"/>
    <w:rsid w:val="00A55F28"/>
    <w:rsid w:val="00A56255"/>
    <w:rsid w:val="00A565CA"/>
    <w:rsid w:val="00A56983"/>
    <w:rsid w:val="00A56A49"/>
    <w:rsid w:val="00A56AC9"/>
    <w:rsid w:val="00A56C71"/>
    <w:rsid w:val="00A5700E"/>
    <w:rsid w:val="00A5721C"/>
    <w:rsid w:val="00A57324"/>
    <w:rsid w:val="00A57434"/>
    <w:rsid w:val="00A574FA"/>
    <w:rsid w:val="00A57C85"/>
    <w:rsid w:val="00A57C86"/>
    <w:rsid w:val="00A57EB4"/>
    <w:rsid w:val="00A6039A"/>
    <w:rsid w:val="00A60563"/>
    <w:rsid w:val="00A6062D"/>
    <w:rsid w:val="00A60799"/>
    <w:rsid w:val="00A60A26"/>
    <w:rsid w:val="00A60BB9"/>
    <w:rsid w:val="00A60CF4"/>
    <w:rsid w:val="00A60D3D"/>
    <w:rsid w:val="00A60E67"/>
    <w:rsid w:val="00A61112"/>
    <w:rsid w:val="00A611D9"/>
    <w:rsid w:val="00A61239"/>
    <w:rsid w:val="00A61446"/>
    <w:rsid w:val="00A6146C"/>
    <w:rsid w:val="00A614EB"/>
    <w:rsid w:val="00A614EC"/>
    <w:rsid w:val="00A615C2"/>
    <w:rsid w:val="00A6165A"/>
    <w:rsid w:val="00A61705"/>
    <w:rsid w:val="00A61BC7"/>
    <w:rsid w:val="00A61CDF"/>
    <w:rsid w:val="00A61E6C"/>
    <w:rsid w:val="00A61F47"/>
    <w:rsid w:val="00A6210A"/>
    <w:rsid w:val="00A62293"/>
    <w:rsid w:val="00A62781"/>
    <w:rsid w:val="00A6284C"/>
    <w:rsid w:val="00A62938"/>
    <w:rsid w:val="00A62A76"/>
    <w:rsid w:val="00A62BCB"/>
    <w:rsid w:val="00A62CDF"/>
    <w:rsid w:val="00A62D5D"/>
    <w:rsid w:val="00A62FC9"/>
    <w:rsid w:val="00A6303E"/>
    <w:rsid w:val="00A6304E"/>
    <w:rsid w:val="00A6309C"/>
    <w:rsid w:val="00A63221"/>
    <w:rsid w:val="00A63410"/>
    <w:rsid w:val="00A6362A"/>
    <w:rsid w:val="00A637B2"/>
    <w:rsid w:val="00A63D22"/>
    <w:rsid w:val="00A63E14"/>
    <w:rsid w:val="00A63E9F"/>
    <w:rsid w:val="00A63F85"/>
    <w:rsid w:val="00A64769"/>
    <w:rsid w:val="00A6480B"/>
    <w:rsid w:val="00A64909"/>
    <w:rsid w:val="00A649A3"/>
    <w:rsid w:val="00A64BB9"/>
    <w:rsid w:val="00A64FFA"/>
    <w:rsid w:val="00A65106"/>
    <w:rsid w:val="00A654E7"/>
    <w:rsid w:val="00A6591E"/>
    <w:rsid w:val="00A659B6"/>
    <w:rsid w:val="00A65C97"/>
    <w:rsid w:val="00A65CEA"/>
    <w:rsid w:val="00A65DAD"/>
    <w:rsid w:val="00A65E23"/>
    <w:rsid w:val="00A6608F"/>
    <w:rsid w:val="00A661CC"/>
    <w:rsid w:val="00A66215"/>
    <w:rsid w:val="00A66234"/>
    <w:rsid w:val="00A6633A"/>
    <w:rsid w:val="00A6656D"/>
    <w:rsid w:val="00A6657A"/>
    <w:rsid w:val="00A668EA"/>
    <w:rsid w:val="00A66935"/>
    <w:rsid w:val="00A66C65"/>
    <w:rsid w:val="00A66D34"/>
    <w:rsid w:val="00A66DE4"/>
    <w:rsid w:val="00A66EFA"/>
    <w:rsid w:val="00A6708F"/>
    <w:rsid w:val="00A67215"/>
    <w:rsid w:val="00A67913"/>
    <w:rsid w:val="00A67969"/>
    <w:rsid w:val="00A679A0"/>
    <w:rsid w:val="00A67A73"/>
    <w:rsid w:val="00A67B22"/>
    <w:rsid w:val="00A67C3C"/>
    <w:rsid w:val="00A67DAB"/>
    <w:rsid w:val="00A67E60"/>
    <w:rsid w:val="00A703D7"/>
    <w:rsid w:val="00A7083C"/>
    <w:rsid w:val="00A7087C"/>
    <w:rsid w:val="00A709FF"/>
    <w:rsid w:val="00A70BC2"/>
    <w:rsid w:val="00A70BCD"/>
    <w:rsid w:val="00A70D18"/>
    <w:rsid w:val="00A70EBB"/>
    <w:rsid w:val="00A7113E"/>
    <w:rsid w:val="00A714FB"/>
    <w:rsid w:val="00A71630"/>
    <w:rsid w:val="00A716BA"/>
    <w:rsid w:val="00A71A6C"/>
    <w:rsid w:val="00A71EDE"/>
    <w:rsid w:val="00A7203A"/>
    <w:rsid w:val="00A7206B"/>
    <w:rsid w:val="00A722A2"/>
    <w:rsid w:val="00A72432"/>
    <w:rsid w:val="00A72572"/>
    <w:rsid w:val="00A7277F"/>
    <w:rsid w:val="00A72C79"/>
    <w:rsid w:val="00A72CD2"/>
    <w:rsid w:val="00A72EBF"/>
    <w:rsid w:val="00A736E7"/>
    <w:rsid w:val="00A73704"/>
    <w:rsid w:val="00A739AA"/>
    <w:rsid w:val="00A73E86"/>
    <w:rsid w:val="00A74064"/>
    <w:rsid w:val="00A74163"/>
    <w:rsid w:val="00A74260"/>
    <w:rsid w:val="00A743F8"/>
    <w:rsid w:val="00A74599"/>
    <w:rsid w:val="00A7465A"/>
    <w:rsid w:val="00A7483E"/>
    <w:rsid w:val="00A748F0"/>
    <w:rsid w:val="00A74934"/>
    <w:rsid w:val="00A74B9B"/>
    <w:rsid w:val="00A74C9D"/>
    <w:rsid w:val="00A74F50"/>
    <w:rsid w:val="00A74F54"/>
    <w:rsid w:val="00A750EE"/>
    <w:rsid w:val="00A75238"/>
    <w:rsid w:val="00A75369"/>
    <w:rsid w:val="00A757DB"/>
    <w:rsid w:val="00A75892"/>
    <w:rsid w:val="00A759D5"/>
    <w:rsid w:val="00A75A1F"/>
    <w:rsid w:val="00A75B11"/>
    <w:rsid w:val="00A75B6F"/>
    <w:rsid w:val="00A76141"/>
    <w:rsid w:val="00A766E4"/>
    <w:rsid w:val="00A766FF"/>
    <w:rsid w:val="00A76706"/>
    <w:rsid w:val="00A76B9D"/>
    <w:rsid w:val="00A76BFF"/>
    <w:rsid w:val="00A76D59"/>
    <w:rsid w:val="00A77977"/>
    <w:rsid w:val="00A77C21"/>
    <w:rsid w:val="00A77C80"/>
    <w:rsid w:val="00A77D6D"/>
    <w:rsid w:val="00A77EA7"/>
    <w:rsid w:val="00A77EF0"/>
    <w:rsid w:val="00A8014C"/>
    <w:rsid w:val="00A80283"/>
    <w:rsid w:val="00A807FA"/>
    <w:rsid w:val="00A808DB"/>
    <w:rsid w:val="00A80B2C"/>
    <w:rsid w:val="00A80B3C"/>
    <w:rsid w:val="00A80E2F"/>
    <w:rsid w:val="00A80FF2"/>
    <w:rsid w:val="00A81173"/>
    <w:rsid w:val="00A811AB"/>
    <w:rsid w:val="00A81252"/>
    <w:rsid w:val="00A81510"/>
    <w:rsid w:val="00A81A94"/>
    <w:rsid w:val="00A81D28"/>
    <w:rsid w:val="00A81D35"/>
    <w:rsid w:val="00A81D45"/>
    <w:rsid w:val="00A8223B"/>
    <w:rsid w:val="00A82520"/>
    <w:rsid w:val="00A82528"/>
    <w:rsid w:val="00A82534"/>
    <w:rsid w:val="00A8253F"/>
    <w:rsid w:val="00A828C0"/>
    <w:rsid w:val="00A8292C"/>
    <w:rsid w:val="00A82948"/>
    <w:rsid w:val="00A82BA1"/>
    <w:rsid w:val="00A82C5B"/>
    <w:rsid w:val="00A82F6C"/>
    <w:rsid w:val="00A83113"/>
    <w:rsid w:val="00A8329D"/>
    <w:rsid w:val="00A8364E"/>
    <w:rsid w:val="00A83A94"/>
    <w:rsid w:val="00A83ACF"/>
    <w:rsid w:val="00A83E24"/>
    <w:rsid w:val="00A8417F"/>
    <w:rsid w:val="00A843C4"/>
    <w:rsid w:val="00A8443F"/>
    <w:rsid w:val="00A845F6"/>
    <w:rsid w:val="00A84814"/>
    <w:rsid w:val="00A8481B"/>
    <w:rsid w:val="00A848D0"/>
    <w:rsid w:val="00A84CFA"/>
    <w:rsid w:val="00A84D50"/>
    <w:rsid w:val="00A84E12"/>
    <w:rsid w:val="00A852D4"/>
    <w:rsid w:val="00A85346"/>
    <w:rsid w:val="00A85582"/>
    <w:rsid w:val="00A859B5"/>
    <w:rsid w:val="00A85A6E"/>
    <w:rsid w:val="00A85BA3"/>
    <w:rsid w:val="00A85CF7"/>
    <w:rsid w:val="00A85D0F"/>
    <w:rsid w:val="00A85EDA"/>
    <w:rsid w:val="00A86039"/>
    <w:rsid w:val="00A86055"/>
    <w:rsid w:val="00A86097"/>
    <w:rsid w:val="00A860BF"/>
    <w:rsid w:val="00A860F3"/>
    <w:rsid w:val="00A865D1"/>
    <w:rsid w:val="00A865D6"/>
    <w:rsid w:val="00A86805"/>
    <w:rsid w:val="00A86BED"/>
    <w:rsid w:val="00A86C7B"/>
    <w:rsid w:val="00A86E2E"/>
    <w:rsid w:val="00A8700A"/>
    <w:rsid w:val="00A87332"/>
    <w:rsid w:val="00A87427"/>
    <w:rsid w:val="00A878B9"/>
    <w:rsid w:val="00A87DD8"/>
    <w:rsid w:val="00A87FF6"/>
    <w:rsid w:val="00A90200"/>
    <w:rsid w:val="00A9026F"/>
    <w:rsid w:val="00A90503"/>
    <w:rsid w:val="00A906CD"/>
    <w:rsid w:val="00A907F9"/>
    <w:rsid w:val="00A909CE"/>
    <w:rsid w:val="00A90AE7"/>
    <w:rsid w:val="00A90B83"/>
    <w:rsid w:val="00A90C62"/>
    <w:rsid w:val="00A90CFF"/>
    <w:rsid w:val="00A90D6B"/>
    <w:rsid w:val="00A9108B"/>
    <w:rsid w:val="00A9119A"/>
    <w:rsid w:val="00A911F3"/>
    <w:rsid w:val="00A916CE"/>
    <w:rsid w:val="00A91B97"/>
    <w:rsid w:val="00A91C0A"/>
    <w:rsid w:val="00A91CF8"/>
    <w:rsid w:val="00A91D20"/>
    <w:rsid w:val="00A91DBB"/>
    <w:rsid w:val="00A91FE2"/>
    <w:rsid w:val="00A92037"/>
    <w:rsid w:val="00A927C2"/>
    <w:rsid w:val="00A9289F"/>
    <w:rsid w:val="00A92A30"/>
    <w:rsid w:val="00A93036"/>
    <w:rsid w:val="00A93156"/>
    <w:rsid w:val="00A93546"/>
    <w:rsid w:val="00A9360E"/>
    <w:rsid w:val="00A93613"/>
    <w:rsid w:val="00A93636"/>
    <w:rsid w:val="00A93749"/>
    <w:rsid w:val="00A93817"/>
    <w:rsid w:val="00A9396C"/>
    <w:rsid w:val="00A93D1A"/>
    <w:rsid w:val="00A93DAA"/>
    <w:rsid w:val="00A94378"/>
    <w:rsid w:val="00A9453E"/>
    <w:rsid w:val="00A94910"/>
    <w:rsid w:val="00A94982"/>
    <w:rsid w:val="00A949AE"/>
    <w:rsid w:val="00A949E4"/>
    <w:rsid w:val="00A94BE1"/>
    <w:rsid w:val="00A94C15"/>
    <w:rsid w:val="00A94F13"/>
    <w:rsid w:val="00A94F17"/>
    <w:rsid w:val="00A94F3E"/>
    <w:rsid w:val="00A94F79"/>
    <w:rsid w:val="00A9501B"/>
    <w:rsid w:val="00A95164"/>
    <w:rsid w:val="00A951CD"/>
    <w:rsid w:val="00A9522D"/>
    <w:rsid w:val="00A95300"/>
    <w:rsid w:val="00A95442"/>
    <w:rsid w:val="00A95545"/>
    <w:rsid w:val="00A956B1"/>
    <w:rsid w:val="00A95790"/>
    <w:rsid w:val="00A95792"/>
    <w:rsid w:val="00A95932"/>
    <w:rsid w:val="00A95A19"/>
    <w:rsid w:val="00A95D13"/>
    <w:rsid w:val="00A95DED"/>
    <w:rsid w:val="00A96085"/>
    <w:rsid w:val="00A961DE"/>
    <w:rsid w:val="00A962F1"/>
    <w:rsid w:val="00A963B9"/>
    <w:rsid w:val="00A96492"/>
    <w:rsid w:val="00A96596"/>
    <w:rsid w:val="00A9663C"/>
    <w:rsid w:val="00A96769"/>
    <w:rsid w:val="00A9681E"/>
    <w:rsid w:val="00A96895"/>
    <w:rsid w:val="00A96971"/>
    <w:rsid w:val="00A969F2"/>
    <w:rsid w:val="00A96A38"/>
    <w:rsid w:val="00A96ADB"/>
    <w:rsid w:val="00A96BF5"/>
    <w:rsid w:val="00A96C58"/>
    <w:rsid w:val="00A96E4B"/>
    <w:rsid w:val="00A9733A"/>
    <w:rsid w:val="00A97399"/>
    <w:rsid w:val="00A974A0"/>
    <w:rsid w:val="00A9754A"/>
    <w:rsid w:val="00A9766D"/>
    <w:rsid w:val="00A97670"/>
    <w:rsid w:val="00A977B5"/>
    <w:rsid w:val="00A97948"/>
    <w:rsid w:val="00A9799A"/>
    <w:rsid w:val="00A97B08"/>
    <w:rsid w:val="00A97B74"/>
    <w:rsid w:val="00A97C52"/>
    <w:rsid w:val="00A97E96"/>
    <w:rsid w:val="00AA007A"/>
    <w:rsid w:val="00AA0235"/>
    <w:rsid w:val="00AA02AA"/>
    <w:rsid w:val="00AA02FE"/>
    <w:rsid w:val="00AA048B"/>
    <w:rsid w:val="00AA0596"/>
    <w:rsid w:val="00AA09E8"/>
    <w:rsid w:val="00AA0C9E"/>
    <w:rsid w:val="00AA0CEF"/>
    <w:rsid w:val="00AA0D6A"/>
    <w:rsid w:val="00AA0E08"/>
    <w:rsid w:val="00AA0E8A"/>
    <w:rsid w:val="00AA0EE1"/>
    <w:rsid w:val="00AA1022"/>
    <w:rsid w:val="00AA12B3"/>
    <w:rsid w:val="00AA12C5"/>
    <w:rsid w:val="00AA1B0A"/>
    <w:rsid w:val="00AA1C89"/>
    <w:rsid w:val="00AA1E89"/>
    <w:rsid w:val="00AA2426"/>
    <w:rsid w:val="00AA247A"/>
    <w:rsid w:val="00AA250F"/>
    <w:rsid w:val="00AA255D"/>
    <w:rsid w:val="00AA2647"/>
    <w:rsid w:val="00AA274B"/>
    <w:rsid w:val="00AA2F7D"/>
    <w:rsid w:val="00AA305D"/>
    <w:rsid w:val="00AA316A"/>
    <w:rsid w:val="00AA353F"/>
    <w:rsid w:val="00AA35B4"/>
    <w:rsid w:val="00AA3603"/>
    <w:rsid w:val="00AA377E"/>
    <w:rsid w:val="00AA3A30"/>
    <w:rsid w:val="00AA3B49"/>
    <w:rsid w:val="00AA3B57"/>
    <w:rsid w:val="00AA3FBC"/>
    <w:rsid w:val="00AA4069"/>
    <w:rsid w:val="00AA427C"/>
    <w:rsid w:val="00AA4330"/>
    <w:rsid w:val="00AA4409"/>
    <w:rsid w:val="00AA4510"/>
    <w:rsid w:val="00AA4542"/>
    <w:rsid w:val="00AA461D"/>
    <w:rsid w:val="00AA46F0"/>
    <w:rsid w:val="00AA4774"/>
    <w:rsid w:val="00AA4813"/>
    <w:rsid w:val="00AA4910"/>
    <w:rsid w:val="00AA4B3E"/>
    <w:rsid w:val="00AA4D4B"/>
    <w:rsid w:val="00AA4DB7"/>
    <w:rsid w:val="00AA4DC8"/>
    <w:rsid w:val="00AA4DD2"/>
    <w:rsid w:val="00AA4E4D"/>
    <w:rsid w:val="00AA4E64"/>
    <w:rsid w:val="00AA5069"/>
    <w:rsid w:val="00AA53BE"/>
    <w:rsid w:val="00AA5443"/>
    <w:rsid w:val="00AA5AC2"/>
    <w:rsid w:val="00AA5B84"/>
    <w:rsid w:val="00AA5CF6"/>
    <w:rsid w:val="00AA5D37"/>
    <w:rsid w:val="00AA5F1A"/>
    <w:rsid w:val="00AA607B"/>
    <w:rsid w:val="00AA619F"/>
    <w:rsid w:val="00AA64AF"/>
    <w:rsid w:val="00AA6586"/>
    <w:rsid w:val="00AA685A"/>
    <w:rsid w:val="00AA6C15"/>
    <w:rsid w:val="00AA6C3C"/>
    <w:rsid w:val="00AA6C6D"/>
    <w:rsid w:val="00AA6FD1"/>
    <w:rsid w:val="00AA7132"/>
    <w:rsid w:val="00AA7225"/>
    <w:rsid w:val="00AA73C3"/>
    <w:rsid w:val="00AA756E"/>
    <w:rsid w:val="00AA75F7"/>
    <w:rsid w:val="00AA7713"/>
    <w:rsid w:val="00AA78CB"/>
    <w:rsid w:val="00AA7DB0"/>
    <w:rsid w:val="00AA7DB5"/>
    <w:rsid w:val="00AA7DEE"/>
    <w:rsid w:val="00AA7E3A"/>
    <w:rsid w:val="00AB0674"/>
    <w:rsid w:val="00AB067C"/>
    <w:rsid w:val="00AB06F6"/>
    <w:rsid w:val="00AB073E"/>
    <w:rsid w:val="00AB08F3"/>
    <w:rsid w:val="00AB0950"/>
    <w:rsid w:val="00AB0989"/>
    <w:rsid w:val="00AB0AAB"/>
    <w:rsid w:val="00AB0F3C"/>
    <w:rsid w:val="00AB13A5"/>
    <w:rsid w:val="00AB13AF"/>
    <w:rsid w:val="00AB14AE"/>
    <w:rsid w:val="00AB14D7"/>
    <w:rsid w:val="00AB14E1"/>
    <w:rsid w:val="00AB164D"/>
    <w:rsid w:val="00AB16B0"/>
    <w:rsid w:val="00AB174D"/>
    <w:rsid w:val="00AB1A13"/>
    <w:rsid w:val="00AB1D66"/>
    <w:rsid w:val="00AB2169"/>
    <w:rsid w:val="00AB240C"/>
    <w:rsid w:val="00AB24C5"/>
    <w:rsid w:val="00AB24E0"/>
    <w:rsid w:val="00AB2502"/>
    <w:rsid w:val="00AB25BF"/>
    <w:rsid w:val="00AB25D9"/>
    <w:rsid w:val="00AB2644"/>
    <w:rsid w:val="00AB29E8"/>
    <w:rsid w:val="00AB2C1F"/>
    <w:rsid w:val="00AB2C3C"/>
    <w:rsid w:val="00AB2E87"/>
    <w:rsid w:val="00AB3132"/>
    <w:rsid w:val="00AB3173"/>
    <w:rsid w:val="00AB31BC"/>
    <w:rsid w:val="00AB34D7"/>
    <w:rsid w:val="00AB3598"/>
    <w:rsid w:val="00AB3B59"/>
    <w:rsid w:val="00AB3C6C"/>
    <w:rsid w:val="00AB3CD5"/>
    <w:rsid w:val="00AB3D7C"/>
    <w:rsid w:val="00AB3F2B"/>
    <w:rsid w:val="00AB3FBA"/>
    <w:rsid w:val="00AB424B"/>
    <w:rsid w:val="00AB45F0"/>
    <w:rsid w:val="00AB47DC"/>
    <w:rsid w:val="00AB4E79"/>
    <w:rsid w:val="00AB4E9F"/>
    <w:rsid w:val="00AB4F54"/>
    <w:rsid w:val="00AB506E"/>
    <w:rsid w:val="00AB5493"/>
    <w:rsid w:val="00AB54D6"/>
    <w:rsid w:val="00AB5666"/>
    <w:rsid w:val="00AB5BF0"/>
    <w:rsid w:val="00AB5CDF"/>
    <w:rsid w:val="00AB5F8A"/>
    <w:rsid w:val="00AB60E2"/>
    <w:rsid w:val="00AB61BF"/>
    <w:rsid w:val="00AB63B3"/>
    <w:rsid w:val="00AB6486"/>
    <w:rsid w:val="00AB66EA"/>
    <w:rsid w:val="00AB6B3F"/>
    <w:rsid w:val="00AB6C73"/>
    <w:rsid w:val="00AB6E87"/>
    <w:rsid w:val="00AB6FFE"/>
    <w:rsid w:val="00AB7163"/>
    <w:rsid w:val="00AB721D"/>
    <w:rsid w:val="00AB75F1"/>
    <w:rsid w:val="00AB7639"/>
    <w:rsid w:val="00AB7834"/>
    <w:rsid w:val="00AB7919"/>
    <w:rsid w:val="00AB7A0D"/>
    <w:rsid w:val="00AB7A2F"/>
    <w:rsid w:val="00AB7E18"/>
    <w:rsid w:val="00AB7E3D"/>
    <w:rsid w:val="00AC00C4"/>
    <w:rsid w:val="00AC010D"/>
    <w:rsid w:val="00AC0529"/>
    <w:rsid w:val="00AC07DD"/>
    <w:rsid w:val="00AC0A1D"/>
    <w:rsid w:val="00AC0B0B"/>
    <w:rsid w:val="00AC0B50"/>
    <w:rsid w:val="00AC0CE2"/>
    <w:rsid w:val="00AC0E68"/>
    <w:rsid w:val="00AC126F"/>
    <w:rsid w:val="00AC15BE"/>
    <w:rsid w:val="00AC1736"/>
    <w:rsid w:val="00AC17D8"/>
    <w:rsid w:val="00AC190C"/>
    <w:rsid w:val="00AC1ACC"/>
    <w:rsid w:val="00AC1C55"/>
    <w:rsid w:val="00AC1D2B"/>
    <w:rsid w:val="00AC210F"/>
    <w:rsid w:val="00AC2258"/>
    <w:rsid w:val="00AC22BD"/>
    <w:rsid w:val="00AC236C"/>
    <w:rsid w:val="00AC247F"/>
    <w:rsid w:val="00AC26B6"/>
    <w:rsid w:val="00AC27FF"/>
    <w:rsid w:val="00AC2A31"/>
    <w:rsid w:val="00AC2AD1"/>
    <w:rsid w:val="00AC2C68"/>
    <w:rsid w:val="00AC2CF6"/>
    <w:rsid w:val="00AC2DDB"/>
    <w:rsid w:val="00AC2E66"/>
    <w:rsid w:val="00AC2ECF"/>
    <w:rsid w:val="00AC2F92"/>
    <w:rsid w:val="00AC3010"/>
    <w:rsid w:val="00AC315E"/>
    <w:rsid w:val="00AC319E"/>
    <w:rsid w:val="00AC3221"/>
    <w:rsid w:val="00AC328F"/>
    <w:rsid w:val="00AC35FD"/>
    <w:rsid w:val="00AC3685"/>
    <w:rsid w:val="00AC3820"/>
    <w:rsid w:val="00AC3D80"/>
    <w:rsid w:val="00AC3F70"/>
    <w:rsid w:val="00AC42ED"/>
    <w:rsid w:val="00AC446F"/>
    <w:rsid w:val="00AC44AB"/>
    <w:rsid w:val="00AC4523"/>
    <w:rsid w:val="00AC4659"/>
    <w:rsid w:val="00AC48B8"/>
    <w:rsid w:val="00AC4B45"/>
    <w:rsid w:val="00AC4BB9"/>
    <w:rsid w:val="00AC4BD7"/>
    <w:rsid w:val="00AC4ECC"/>
    <w:rsid w:val="00AC4EDC"/>
    <w:rsid w:val="00AC4F45"/>
    <w:rsid w:val="00AC5764"/>
    <w:rsid w:val="00AC59D1"/>
    <w:rsid w:val="00AC59EA"/>
    <w:rsid w:val="00AC5B1B"/>
    <w:rsid w:val="00AC5C67"/>
    <w:rsid w:val="00AC5D5A"/>
    <w:rsid w:val="00AC5D6E"/>
    <w:rsid w:val="00AC5DA2"/>
    <w:rsid w:val="00AC5F0C"/>
    <w:rsid w:val="00AC5F58"/>
    <w:rsid w:val="00AC624F"/>
    <w:rsid w:val="00AC638E"/>
    <w:rsid w:val="00AC6724"/>
    <w:rsid w:val="00AC6BCD"/>
    <w:rsid w:val="00AC6C7E"/>
    <w:rsid w:val="00AC6C87"/>
    <w:rsid w:val="00AC6CB2"/>
    <w:rsid w:val="00AC6F02"/>
    <w:rsid w:val="00AC6F7A"/>
    <w:rsid w:val="00AC71D8"/>
    <w:rsid w:val="00AC7665"/>
    <w:rsid w:val="00AC7812"/>
    <w:rsid w:val="00AC7965"/>
    <w:rsid w:val="00AC79CC"/>
    <w:rsid w:val="00AC7D5E"/>
    <w:rsid w:val="00AC7D89"/>
    <w:rsid w:val="00AC7E3C"/>
    <w:rsid w:val="00AD00C2"/>
    <w:rsid w:val="00AD0326"/>
    <w:rsid w:val="00AD036C"/>
    <w:rsid w:val="00AD06BC"/>
    <w:rsid w:val="00AD090D"/>
    <w:rsid w:val="00AD09B3"/>
    <w:rsid w:val="00AD0C20"/>
    <w:rsid w:val="00AD0CF7"/>
    <w:rsid w:val="00AD0FA5"/>
    <w:rsid w:val="00AD129A"/>
    <w:rsid w:val="00AD1600"/>
    <w:rsid w:val="00AD1C47"/>
    <w:rsid w:val="00AD1FF5"/>
    <w:rsid w:val="00AD2191"/>
    <w:rsid w:val="00AD21A1"/>
    <w:rsid w:val="00AD222C"/>
    <w:rsid w:val="00AD2294"/>
    <w:rsid w:val="00AD23FA"/>
    <w:rsid w:val="00AD29DE"/>
    <w:rsid w:val="00AD2A80"/>
    <w:rsid w:val="00AD2AC9"/>
    <w:rsid w:val="00AD30A0"/>
    <w:rsid w:val="00AD30C6"/>
    <w:rsid w:val="00AD3328"/>
    <w:rsid w:val="00AD34F4"/>
    <w:rsid w:val="00AD353F"/>
    <w:rsid w:val="00AD386C"/>
    <w:rsid w:val="00AD3B52"/>
    <w:rsid w:val="00AD3CF2"/>
    <w:rsid w:val="00AD3DDC"/>
    <w:rsid w:val="00AD3F5E"/>
    <w:rsid w:val="00AD3FC6"/>
    <w:rsid w:val="00AD3FF1"/>
    <w:rsid w:val="00AD41ED"/>
    <w:rsid w:val="00AD458E"/>
    <w:rsid w:val="00AD47E6"/>
    <w:rsid w:val="00AD494E"/>
    <w:rsid w:val="00AD4BE5"/>
    <w:rsid w:val="00AD4E70"/>
    <w:rsid w:val="00AD4ED4"/>
    <w:rsid w:val="00AD4F97"/>
    <w:rsid w:val="00AD50AD"/>
    <w:rsid w:val="00AD51EB"/>
    <w:rsid w:val="00AD599B"/>
    <w:rsid w:val="00AD5A2F"/>
    <w:rsid w:val="00AD5A30"/>
    <w:rsid w:val="00AD5B41"/>
    <w:rsid w:val="00AD5CE9"/>
    <w:rsid w:val="00AD5CF8"/>
    <w:rsid w:val="00AD5EEC"/>
    <w:rsid w:val="00AD5F24"/>
    <w:rsid w:val="00AD5FE2"/>
    <w:rsid w:val="00AD60A8"/>
    <w:rsid w:val="00AD60E0"/>
    <w:rsid w:val="00AD6131"/>
    <w:rsid w:val="00AD6269"/>
    <w:rsid w:val="00AD6440"/>
    <w:rsid w:val="00AD660A"/>
    <w:rsid w:val="00AD66BE"/>
    <w:rsid w:val="00AD6710"/>
    <w:rsid w:val="00AD675E"/>
    <w:rsid w:val="00AD680E"/>
    <w:rsid w:val="00AD6939"/>
    <w:rsid w:val="00AD6A46"/>
    <w:rsid w:val="00AD6AD3"/>
    <w:rsid w:val="00AD6D52"/>
    <w:rsid w:val="00AD6E42"/>
    <w:rsid w:val="00AD722A"/>
    <w:rsid w:val="00AD7286"/>
    <w:rsid w:val="00AD732D"/>
    <w:rsid w:val="00AD7EC2"/>
    <w:rsid w:val="00AD7F4A"/>
    <w:rsid w:val="00AD7F5A"/>
    <w:rsid w:val="00AD7FE9"/>
    <w:rsid w:val="00AE0356"/>
    <w:rsid w:val="00AE04BC"/>
    <w:rsid w:val="00AE04CB"/>
    <w:rsid w:val="00AE0597"/>
    <w:rsid w:val="00AE0690"/>
    <w:rsid w:val="00AE0961"/>
    <w:rsid w:val="00AE09FB"/>
    <w:rsid w:val="00AE0A2D"/>
    <w:rsid w:val="00AE0B90"/>
    <w:rsid w:val="00AE0C00"/>
    <w:rsid w:val="00AE0C69"/>
    <w:rsid w:val="00AE0E0A"/>
    <w:rsid w:val="00AE1529"/>
    <w:rsid w:val="00AE1589"/>
    <w:rsid w:val="00AE191B"/>
    <w:rsid w:val="00AE19FD"/>
    <w:rsid w:val="00AE1B01"/>
    <w:rsid w:val="00AE1B2A"/>
    <w:rsid w:val="00AE20C8"/>
    <w:rsid w:val="00AE28E4"/>
    <w:rsid w:val="00AE2AB4"/>
    <w:rsid w:val="00AE2AF7"/>
    <w:rsid w:val="00AE2B5B"/>
    <w:rsid w:val="00AE309D"/>
    <w:rsid w:val="00AE313D"/>
    <w:rsid w:val="00AE3455"/>
    <w:rsid w:val="00AE34C3"/>
    <w:rsid w:val="00AE3739"/>
    <w:rsid w:val="00AE3A1E"/>
    <w:rsid w:val="00AE3A46"/>
    <w:rsid w:val="00AE3AA3"/>
    <w:rsid w:val="00AE3B94"/>
    <w:rsid w:val="00AE3BAF"/>
    <w:rsid w:val="00AE3D37"/>
    <w:rsid w:val="00AE401D"/>
    <w:rsid w:val="00AE40D6"/>
    <w:rsid w:val="00AE4190"/>
    <w:rsid w:val="00AE4395"/>
    <w:rsid w:val="00AE4673"/>
    <w:rsid w:val="00AE4844"/>
    <w:rsid w:val="00AE4AC3"/>
    <w:rsid w:val="00AE578C"/>
    <w:rsid w:val="00AE5918"/>
    <w:rsid w:val="00AE5CC3"/>
    <w:rsid w:val="00AE5F32"/>
    <w:rsid w:val="00AE5F4E"/>
    <w:rsid w:val="00AE6109"/>
    <w:rsid w:val="00AE65C0"/>
    <w:rsid w:val="00AE6898"/>
    <w:rsid w:val="00AE68F7"/>
    <w:rsid w:val="00AE69A7"/>
    <w:rsid w:val="00AE69E3"/>
    <w:rsid w:val="00AE6C2A"/>
    <w:rsid w:val="00AE6CD0"/>
    <w:rsid w:val="00AE70B3"/>
    <w:rsid w:val="00AE734F"/>
    <w:rsid w:val="00AE7661"/>
    <w:rsid w:val="00AE7762"/>
    <w:rsid w:val="00AE7939"/>
    <w:rsid w:val="00AE79E8"/>
    <w:rsid w:val="00AE7B6B"/>
    <w:rsid w:val="00AE7F4D"/>
    <w:rsid w:val="00AE7F77"/>
    <w:rsid w:val="00AF01F0"/>
    <w:rsid w:val="00AF0308"/>
    <w:rsid w:val="00AF0341"/>
    <w:rsid w:val="00AF03F0"/>
    <w:rsid w:val="00AF0443"/>
    <w:rsid w:val="00AF044A"/>
    <w:rsid w:val="00AF048A"/>
    <w:rsid w:val="00AF067A"/>
    <w:rsid w:val="00AF07B2"/>
    <w:rsid w:val="00AF0D8A"/>
    <w:rsid w:val="00AF1044"/>
    <w:rsid w:val="00AF109E"/>
    <w:rsid w:val="00AF11FB"/>
    <w:rsid w:val="00AF1241"/>
    <w:rsid w:val="00AF12C6"/>
    <w:rsid w:val="00AF1374"/>
    <w:rsid w:val="00AF1508"/>
    <w:rsid w:val="00AF1548"/>
    <w:rsid w:val="00AF1617"/>
    <w:rsid w:val="00AF163F"/>
    <w:rsid w:val="00AF18AB"/>
    <w:rsid w:val="00AF1A2D"/>
    <w:rsid w:val="00AF1A44"/>
    <w:rsid w:val="00AF1B24"/>
    <w:rsid w:val="00AF1E26"/>
    <w:rsid w:val="00AF21AA"/>
    <w:rsid w:val="00AF2656"/>
    <w:rsid w:val="00AF294A"/>
    <w:rsid w:val="00AF2B86"/>
    <w:rsid w:val="00AF2C0B"/>
    <w:rsid w:val="00AF2CC8"/>
    <w:rsid w:val="00AF2DBC"/>
    <w:rsid w:val="00AF2FCC"/>
    <w:rsid w:val="00AF300E"/>
    <w:rsid w:val="00AF3295"/>
    <w:rsid w:val="00AF3376"/>
    <w:rsid w:val="00AF34AB"/>
    <w:rsid w:val="00AF3808"/>
    <w:rsid w:val="00AF3824"/>
    <w:rsid w:val="00AF3A00"/>
    <w:rsid w:val="00AF3D60"/>
    <w:rsid w:val="00AF3DFE"/>
    <w:rsid w:val="00AF3E61"/>
    <w:rsid w:val="00AF3E8F"/>
    <w:rsid w:val="00AF3FAA"/>
    <w:rsid w:val="00AF4019"/>
    <w:rsid w:val="00AF4170"/>
    <w:rsid w:val="00AF4745"/>
    <w:rsid w:val="00AF4BB2"/>
    <w:rsid w:val="00AF4DBF"/>
    <w:rsid w:val="00AF4DEF"/>
    <w:rsid w:val="00AF4FD5"/>
    <w:rsid w:val="00AF550E"/>
    <w:rsid w:val="00AF57E0"/>
    <w:rsid w:val="00AF5910"/>
    <w:rsid w:val="00AF5A7E"/>
    <w:rsid w:val="00AF5ACD"/>
    <w:rsid w:val="00AF5E99"/>
    <w:rsid w:val="00AF6110"/>
    <w:rsid w:val="00AF6226"/>
    <w:rsid w:val="00AF63E9"/>
    <w:rsid w:val="00AF6425"/>
    <w:rsid w:val="00AF646E"/>
    <w:rsid w:val="00AF6517"/>
    <w:rsid w:val="00AF685D"/>
    <w:rsid w:val="00AF6AC6"/>
    <w:rsid w:val="00AF7085"/>
    <w:rsid w:val="00AF7095"/>
    <w:rsid w:val="00AF70D8"/>
    <w:rsid w:val="00AF70F9"/>
    <w:rsid w:val="00AF719C"/>
    <w:rsid w:val="00AF71A1"/>
    <w:rsid w:val="00AF71C9"/>
    <w:rsid w:val="00AF72DF"/>
    <w:rsid w:val="00AF72E9"/>
    <w:rsid w:val="00AF7422"/>
    <w:rsid w:val="00AF74E0"/>
    <w:rsid w:val="00AF77D8"/>
    <w:rsid w:val="00AF7919"/>
    <w:rsid w:val="00AF7AA3"/>
    <w:rsid w:val="00AF7D99"/>
    <w:rsid w:val="00AF7E33"/>
    <w:rsid w:val="00AF7E82"/>
    <w:rsid w:val="00B00014"/>
    <w:rsid w:val="00B00073"/>
    <w:rsid w:val="00B001B7"/>
    <w:rsid w:val="00B0049A"/>
    <w:rsid w:val="00B00611"/>
    <w:rsid w:val="00B00659"/>
    <w:rsid w:val="00B006A2"/>
    <w:rsid w:val="00B008F0"/>
    <w:rsid w:val="00B00921"/>
    <w:rsid w:val="00B00CED"/>
    <w:rsid w:val="00B013E3"/>
    <w:rsid w:val="00B01A5D"/>
    <w:rsid w:val="00B01AA2"/>
    <w:rsid w:val="00B01B92"/>
    <w:rsid w:val="00B01F1F"/>
    <w:rsid w:val="00B02141"/>
    <w:rsid w:val="00B024F0"/>
    <w:rsid w:val="00B0291B"/>
    <w:rsid w:val="00B02A61"/>
    <w:rsid w:val="00B02A82"/>
    <w:rsid w:val="00B02B88"/>
    <w:rsid w:val="00B02CA4"/>
    <w:rsid w:val="00B02DD8"/>
    <w:rsid w:val="00B03037"/>
    <w:rsid w:val="00B03294"/>
    <w:rsid w:val="00B03312"/>
    <w:rsid w:val="00B0334E"/>
    <w:rsid w:val="00B033A3"/>
    <w:rsid w:val="00B0343D"/>
    <w:rsid w:val="00B03484"/>
    <w:rsid w:val="00B03719"/>
    <w:rsid w:val="00B03A5A"/>
    <w:rsid w:val="00B03A82"/>
    <w:rsid w:val="00B03B4B"/>
    <w:rsid w:val="00B03CED"/>
    <w:rsid w:val="00B04354"/>
    <w:rsid w:val="00B04428"/>
    <w:rsid w:val="00B0461C"/>
    <w:rsid w:val="00B04663"/>
    <w:rsid w:val="00B048DB"/>
    <w:rsid w:val="00B049C5"/>
    <w:rsid w:val="00B04B14"/>
    <w:rsid w:val="00B04FD7"/>
    <w:rsid w:val="00B05024"/>
    <w:rsid w:val="00B0526D"/>
    <w:rsid w:val="00B05316"/>
    <w:rsid w:val="00B05686"/>
    <w:rsid w:val="00B0578B"/>
    <w:rsid w:val="00B05929"/>
    <w:rsid w:val="00B059E0"/>
    <w:rsid w:val="00B05C86"/>
    <w:rsid w:val="00B06198"/>
    <w:rsid w:val="00B06224"/>
    <w:rsid w:val="00B0643B"/>
    <w:rsid w:val="00B06472"/>
    <w:rsid w:val="00B065B9"/>
    <w:rsid w:val="00B0684A"/>
    <w:rsid w:val="00B06860"/>
    <w:rsid w:val="00B068E1"/>
    <w:rsid w:val="00B06936"/>
    <w:rsid w:val="00B06BA4"/>
    <w:rsid w:val="00B06BDC"/>
    <w:rsid w:val="00B06C9E"/>
    <w:rsid w:val="00B06E1D"/>
    <w:rsid w:val="00B0770C"/>
    <w:rsid w:val="00B078B1"/>
    <w:rsid w:val="00B07B34"/>
    <w:rsid w:val="00B07D14"/>
    <w:rsid w:val="00B07DB8"/>
    <w:rsid w:val="00B07E22"/>
    <w:rsid w:val="00B10118"/>
    <w:rsid w:val="00B101C7"/>
    <w:rsid w:val="00B101E6"/>
    <w:rsid w:val="00B1026A"/>
    <w:rsid w:val="00B10367"/>
    <w:rsid w:val="00B103A6"/>
    <w:rsid w:val="00B106FE"/>
    <w:rsid w:val="00B10B2C"/>
    <w:rsid w:val="00B10C73"/>
    <w:rsid w:val="00B10D0C"/>
    <w:rsid w:val="00B10D51"/>
    <w:rsid w:val="00B10D6B"/>
    <w:rsid w:val="00B11706"/>
    <w:rsid w:val="00B11AA4"/>
    <w:rsid w:val="00B11B7E"/>
    <w:rsid w:val="00B11BAA"/>
    <w:rsid w:val="00B11BCB"/>
    <w:rsid w:val="00B11D09"/>
    <w:rsid w:val="00B11E11"/>
    <w:rsid w:val="00B11E5A"/>
    <w:rsid w:val="00B12013"/>
    <w:rsid w:val="00B1232A"/>
    <w:rsid w:val="00B12634"/>
    <w:rsid w:val="00B1294A"/>
    <w:rsid w:val="00B1294D"/>
    <w:rsid w:val="00B12B59"/>
    <w:rsid w:val="00B12FFD"/>
    <w:rsid w:val="00B13013"/>
    <w:rsid w:val="00B130FC"/>
    <w:rsid w:val="00B1325A"/>
    <w:rsid w:val="00B13327"/>
    <w:rsid w:val="00B13363"/>
    <w:rsid w:val="00B13660"/>
    <w:rsid w:val="00B1372B"/>
    <w:rsid w:val="00B13A61"/>
    <w:rsid w:val="00B13C94"/>
    <w:rsid w:val="00B13D98"/>
    <w:rsid w:val="00B13DCB"/>
    <w:rsid w:val="00B13E26"/>
    <w:rsid w:val="00B1409E"/>
    <w:rsid w:val="00B142E8"/>
    <w:rsid w:val="00B14B55"/>
    <w:rsid w:val="00B14BB1"/>
    <w:rsid w:val="00B15315"/>
    <w:rsid w:val="00B15337"/>
    <w:rsid w:val="00B154DD"/>
    <w:rsid w:val="00B154F0"/>
    <w:rsid w:val="00B157A5"/>
    <w:rsid w:val="00B157B6"/>
    <w:rsid w:val="00B15B1B"/>
    <w:rsid w:val="00B15BA3"/>
    <w:rsid w:val="00B15BAF"/>
    <w:rsid w:val="00B15DFC"/>
    <w:rsid w:val="00B15E17"/>
    <w:rsid w:val="00B15ED6"/>
    <w:rsid w:val="00B160CA"/>
    <w:rsid w:val="00B16126"/>
    <w:rsid w:val="00B16420"/>
    <w:rsid w:val="00B164E0"/>
    <w:rsid w:val="00B16B4E"/>
    <w:rsid w:val="00B16BCB"/>
    <w:rsid w:val="00B16C6D"/>
    <w:rsid w:val="00B16D7F"/>
    <w:rsid w:val="00B17192"/>
    <w:rsid w:val="00B174DA"/>
    <w:rsid w:val="00B17BBE"/>
    <w:rsid w:val="00B17C02"/>
    <w:rsid w:val="00B17D28"/>
    <w:rsid w:val="00B17EDD"/>
    <w:rsid w:val="00B17FBC"/>
    <w:rsid w:val="00B20284"/>
    <w:rsid w:val="00B20A68"/>
    <w:rsid w:val="00B20B14"/>
    <w:rsid w:val="00B20C13"/>
    <w:rsid w:val="00B20CCB"/>
    <w:rsid w:val="00B20F51"/>
    <w:rsid w:val="00B21133"/>
    <w:rsid w:val="00B21180"/>
    <w:rsid w:val="00B211BC"/>
    <w:rsid w:val="00B21224"/>
    <w:rsid w:val="00B213E3"/>
    <w:rsid w:val="00B215D5"/>
    <w:rsid w:val="00B2181E"/>
    <w:rsid w:val="00B21DD9"/>
    <w:rsid w:val="00B21FC4"/>
    <w:rsid w:val="00B22173"/>
    <w:rsid w:val="00B221B5"/>
    <w:rsid w:val="00B2234B"/>
    <w:rsid w:val="00B223BD"/>
    <w:rsid w:val="00B223EF"/>
    <w:rsid w:val="00B22541"/>
    <w:rsid w:val="00B2283A"/>
    <w:rsid w:val="00B22D6C"/>
    <w:rsid w:val="00B2301A"/>
    <w:rsid w:val="00B23085"/>
    <w:rsid w:val="00B2324E"/>
    <w:rsid w:val="00B23274"/>
    <w:rsid w:val="00B232D9"/>
    <w:rsid w:val="00B235C7"/>
    <w:rsid w:val="00B2362D"/>
    <w:rsid w:val="00B238E4"/>
    <w:rsid w:val="00B23A6B"/>
    <w:rsid w:val="00B23C92"/>
    <w:rsid w:val="00B23D18"/>
    <w:rsid w:val="00B23D9D"/>
    <w:rsid w:val="00B241B8"/>
    <w:rsid w:val="00B242AC"/>
    <w:rsid w:val="00B242E8"/>
    <w:rsid w:val="00B243B0"/>
    <w:rsid w:val="00B2462E"/>
    <w:rsid w:val="00B2484E"/>
    <w:rsid w:val="00B249FC"/>
    <w:rsid w:val="00B24CE9"/>
    <w:rsid w:val="00B25147"/>
    <w:rsid w:val="00B254B8"/>
    <w:rsid w:val="00B2597D"/>
    <w:rsid w:val="00B259DE"/>
    <w:rsid w:val="00B25C8C"/>
    <w:rsid w:val="00B25EE3"/>
    <w:rsid w:val="00B25F8D"/>
    <w:rsid w:val="00B26014"/>
    <w:rsid w:val="00B265AA"/>
    <w:rsid w:val="00B2661C"/>
    <w:rsid w:val="00B2680E"/>
    <w:rsid w:val="00B268A1"/>
    <w:rsid w:val="00B268A9"/>
    <w:rsid w:val="00B268D2"/>
    <w:rsid w:val="00B26E42"/>
    <w:rsid w:val="00B27212"/>
    <w:rsid w:val="00B272DD"/>
    <w:rsid w:val="00B27384"/>
    <w:rsid w:val="00B2765D"/>
    <w:rsid w:val="00B27740"/>
    <w:rsid w:val="00B27975"/>
    <w:rsid w:val="00B27FC2"/>
    <w:rsid w:val="00B300DB"/>
    <w:rsid w:val="00B301CF"/>
    <w:rsid w:val="00B302DE"/>
    <w:rsid w:val="00B30572"/>
    <w:rsid w:val="00B30B33"/>
    <w:rsid w:val="00B30C0E"/>
    <w:rsid w:val="00B30E33"/>
    <w:rsid w:val="00B31035"/>
    <w:rsid w:val="00B31322"/>
    <w:rsid w:val="00B31552"/>
    <w:rsid w:val="00B317E7"/>
    <w:rsid w:val="00B31898"/>
    <w:rsid w:val="00B31927"/>
    <w:rsid w:val="00B31A96"/>
    <w:rsid w:val="00B31C0F"/>
    <w:rsid w:val="00B31C24"/>
    <w:rsid w:val="00B31DAE"/>
    <w:rsid w:val="00B3201A"/>
    <w:rsid w:val="00B3240F"/>
    <w:rsid w:val="00B32494"/>
    <w:rsid w:val="00B324C5"/>
    <w:rsid w:val="00B32830"/>
    <w:rsid w:val="00B328AA"/>
    <w:rsid w:val="00B32B64"/>
    <w:rsid w:val="00B32C85"/>
    <w:rsid w:val="00B32FB1"/>
    <w:rsid w:val="00B32FE3"/>
    <w:rsid w:val="00B3385E"/>
    <w:rsid w:val="00B338FB"/>
    <w:rsid w:val="00B33A0F"/>
    <w:rsid w:val="00B33A57"/>
    <w:rsid w:val="00B33BA9"/>
    <w:rsid w:val="00B34083"/>
    <w:rsid w:val="00B340A5"/>
    <w:rsid w:val="00B34226"/>
    <w:rsid w:val="00B34249"/>
    <w:rsid w:val="00B343DB"/>
    <w:rsid w:val="00B34744"/>
    <w:rsid w:val="00B347C4"/>
    <w:rsid w:val="00B348FC"/>
    <w:rsid w:val="00B3491E"/>
    <w:rsid w:val="00B34BD6"/>
    <w:rsid w:val="00B34C54"/>
    <w:rsid w:val="00B34C57"/>
    <w:rsid w:val="00B34DC0"/>
    <w:rsid w:val="00B34DFA"/>
    <w:rsid w:val="00B34F90"/>
    <w:rsid w:val="00B34F95"/>
    <w:rsid w:val="00B34FFF"/>
    <w:rsid w:val="00B35056"/>
    <w:rsid w:val="00B35064"/>
    <w:rsid w:val="00B3514C"/>
    <w:rsid w:val="00B35392"/>
    <w:rsid w:val="00B35808"/>
    <w:rsid w:val="00B35BC4"/>
    <w:rsid w:val="00B36141"/>
    <w:rsid w:val="00B36293"/>
    <w:rsid w:val="00B36434"/>
    <w:rsid w:val="00B3666A"/>
    <w:rsid w:val="00B366C3"/>
    <w:rsid w:val="00B366CD"/>
    <w:rsid w:val="00B36704"/>
    <w:rsid w:val="00B3678D"/>
    <w:rsid w:val="00B3688C"/>
    <w:rsid w:val="00B3693B"/>
    <w:rsid w:val="00B36983"/>
    <w:rsid w:val="00B36C36"/>
    <w:rsid w:val="00B36D23"/>
    <w:rsid w:val="00B36D6D"/>
    <w:rsid w:val="00B37514"/>
    <w:rsid w:val="00B37728"/>
    <w:rsid w:val="00B37935"/>
    <w:rsid w:val="00B379B4"/>
    <w:rsid w:val="00B37B06"/>
    <w:rsid w:val="00B37C0D"/>
    <w:rsid w:val="00B37C51"/>
    <w:rsid w:val="00B37E37"/>
    <w:rsid w:val="00B37E88"/>
    <w:rsid w:val="00B4020A"/>
    <w:rsid w:val="00B404C4"/>
    <w:rsid w:val="00B40949"/>
    <w:rsid w:val="00B40F2E"/>
    <w:rsid w:val="00B41288"/>
    <w:rsid w:val="00B41870"/>
    <w:rsid w:val="00B41A9E"/>
    <w:rsid w:val="00B41B52"/>
    <w:rsid w:val="00B420DB"/>
    <w:rsid w:val="00B420EB"/>
    <w:rsid w:val="00B42215"/>
    <w:rsid w:val="00B422D7"/>
    <w:rsid w:val="00B4291E"/>
    <w:rsid w:val="00B42ADE"/>
    <w:rsid w:val="00B42E96"/>
    <w:rsid w:val="00B42EA7"/>
    <w:rsid w:val="00B42F37"/>
    <w:rsid w:val="00B43031"/>
    <w:rsid w:val="00B432C6"/>
    <w:rsid w:val="00B4338B"/>
    <w:rsid w:val="00B4346D"/>
    <w:rsid w:val="00B43472"/>
    <w:rsid w:val="00B43506"/>
    <w:rsid w:val="00B435E3"/>
    <w:rsid w:val="00B43766"/>
    <w:rsid w:val="00B43827"/>
    <w:rsid w:val="00B439EB"/>
    <w:rsid w:val="00B43C7F"/>
    <w:rsid w:val="00B43E60"/>
    <w:rsid w:val="00B43EEA"/>
    <w:rsid w:val="00B44112"/>
    <w:rsid w:val="00B44205"/>
    <w:rsid w:val="00B443B1"/>
    <w:rsid w:val="00B444AF"/>
    <w:rsid w:val="00B4454C"/>
    <w:rsid w:val="00B445F2"/>
    <w:rsid w:val="00B44720"/>
    <w:rsid w:val="00B449E9"/>
    <w:rsid w:val="00B44AC9"/>
    <w:rsid w:val="00B44F50"/>
    <w:rsid w:val="00B44F9C"/>
    <w:rsid w:val="00B450AB"/>
    <w:rsid w:val="00B45282"/>
    <w:rsid w:val="00B45373"/>
    <w:rsid w:val="00B4541C"/>
    <w:rsid w:val="00B455AB"/>
    <w:rsid w:val="00B45702"/>
    <w:rsid w:val="00B458E7"/>
    <w:rsid w:val="00B45C64"/>
    <w:rsid w:val="00B45D45"/>
    <w:rsid w:val="00B45DB8"/>
    <w:rsid w:val="00B45E1A"/>
    <w:rsid w:val="00B46207"/>
    <w:rsid w:val="00B462A0"/>
    <w:rsid w:val="00B463B8"/>
    <w:rsid w:val="00B466F6"/>
    <w:rsid w:val="00B4678F"/>
    <w:rsid w:val="00B46A32"/>
    <w:rsid w:val="00B46B29"/>
    <w:rsid w:val="00B46CC1"/>
    <w:rsid w:val="00B46EF4"/>
    <w:rsid w:val="00B46FE3"/>
    <w:rsid w:val="00B47298"/>
    <w:rsid w:val="00B4732C"/>
    <w:rsid w:val="00B47657"/>
    <w:rsid w:val="00B476E0"/>
    <w:rsid w:val="00B47784"/>
    <w:rsid w:val="00B47896"/>
    <w:rsid w:val="00B47954"/>
    <w:rsid w:val="00B47B9C"/>
    <w:rsid w:val="00B47BF7"/>
    <w:rsid w:val="00B47C01"/>
    <w:rsid w:val="00B47CEE"/>
    <w:rsid w:val="00B47D4E"/>
    <w:rsid w:val="00B47E22"/>
    <w:rsid w:val="00B50319"/>
    <w:rsid w:val="00B506D3"/>
    <w:rsid w:val="00B50765"/>
    <w:rsid w:val="00B5083F"/>
    <w:rsid w:val="00B50A40"/>
    <w:rsid w:val="00B50E9E"/>
    <w:rsid w:val="00B51177"/>
    <w:rsid w:val="00B51285"/>
    <w:rsid w:val="00B514A4"/>
    <w:rsid w:val="00B5154A"/>
    <w:rsid w:val="00B515B9"/>
    <w:rsid w:val="00B515E4"/>
    <w:rsid w:val="00B51A07"/>
    <w:rsid w:val="00B51B18"/>
    <w:rsid w:val="00B51B60"/>
    <w:rsid w:val="00B51D28"/>
    <w:rsid w:val="00B51D59"/>
    <w:rsid w:val="00B52116"/>
    <w:rsid w:val="00B5230B"/>
    <w:rsid w:val="00B5248F"/>
    <w:rsid w:val="00B526A2"/>
    <w:rsid w:val="00B528DF"/>
    <w:rsid w:val="00B529FF"/>
    <w:rsid w:val="00B52ABC"/>
    <w:rsid w:val="00B52BE4"/>
    <w:rsid w:val="00B52E18"/>
    <w:rsid w:val="00B53407"/>
    <w:rsid w:val="00B5343F"/>
    <w:rsid w:val="00B53495"/>
    <w:rsid w:val="00B53547"/>
    <w:rsid w:val="00B53597"/>
    <w:rsid w:val="00B536C1"/>
    <w:rsid w:val="00B5373C"/>
    <w:rsid w:val="00B53784"/>
    <w:rsid w:val="00B537EF"/>
    <w:rsid w:val="00B5383F"/>
    <w:rsid w:val="00B53B7F"/>
    <w:rsid w:val="00B53F5D"/>
    <w:rsid w:val="00B54690"/>
    <w:rsid w:val="00B5494B"/>
    <w:rsid w:val="00B54A2D"/>
    <w:rsid w:val="00B54C75"/>
    <w:rsid w:val="00B550AC"/>
    <w:rsid w:val="00B550D8"/>
    <w:rsid w:val="00B55114"/>
    <w:rsid w:val="00B5524F"/>
    <w:rsid w:val="00B55322"/>
    <w:rsid w:val="00B5539F"/>
    <w:rsid w:val="00B55D3E"/>
    <w:rsid w:val="00B55D52"/>
    <w:rsid w:val="00B55E04"/>
    <w:rsid w:val="00B55EE2"/>
    <w:rsid w:val="00B56585"/>
    <w:rsid w:val="00B56586"/>
    <w:rsid w:val="00B565EF"/>
    <w:rsid w:val="00B56676"/>
    <w:rsid w:val="00B5669D"/>
    <w:rsid w:val="00B569F9"/>
    <w:rsid w:val="00B56F38"/>
    <w:rsid w:val="00B5711C"/>
    <w:rsid w:val="00B57371"/>
    <w:rsid w:val="00B57567"/>
    <w:rsid w:val="00B57642"/>
    <w:rsid w:val="00B5791A"/>
    <w:rsid w:val="00B57921"/>
    <w:rsid w:val="00B57938"/>
    <w:rsid w:val="00B57B8D"/>
    <w:rsid w:val="00B57D85"/>
    <w:rsid w:val="00B6009F"/>
    <w:rsid w:val="00B600F4"/>
    <w:rsid w:val="00B60122"/>
    <w:rsid w:val="00B6041F"/>
    <w:rsid w:val="00B6062F"/>
    <w:rsid w:val="00B60702"/>
    <w:rsid w:val="00B607AD"/>
    <w:rsid w:val="00B60B8C"/>
    <w:rsid w:val="00B60BF9"/>
    <w:rsid w:val="00B60DC6"/>
    <w:rsid w:val="00B60EB1"/>
    <w:rsid w:val="00B61026"/>
    <w:rsid w:val="00B61092"/>
    <w:rsid w:val="00B610F4"/>
    <w:rsid w:val="00B612D8"/>
    <w:rsid w:val="00B6141E"/>
    <w:rsid w:val="00B614CF"/>
    <w:rsid w:val="00B61619"/>
    <w:rsid w:val="00B6175C"/>
    <w:rsid w:val="00B619F4"/>
    <w:rsid w:val="00B61A01"/>
    <w:rsid w:val="00B61A6A"/>
    <w:rsid w:val="00B61B2D"/>
    <w:rsid w:val="00B61C3D"/>
    <w:rsid w:val="00B61C46"/>
    <w:rsid w:val="00B61E28"/>
    <w:rsid w:val="00B61F4E"/>
    <w:rsid w:val="00B62105"/>
    <w:rsid w:val="00B621D9"/>
    <w:rsid w:val="00B62590"/>
    <w:rsid w:val="00B626C0"/>
    <w:rsid w:val="00B626E5"/>
    <w:rsid w:val="00B62700"/>
    <w:rsid w:val="00B62821"/>
    <w:rsid w:val="00B628FA"/>
    <w:rsid w:val="00B62F20"/>
    <w:rsid w:val="00B62F6A"/>
    <w:rsid w:val="00B63037"/>
    <w:rsid w:val="00B630AE"/>
    <w:rsid w:val="00B6327D"/>
    <w:rsid w:val="00B632B1"/>
    <w:rsid w:val="00B632FF"/>
    <w:rsid w:val="00B6393A"/>
    <w:rsid w:val="00B63970"/>
    <w:rsid w:val="00B639F9"/>
    <w:rsid w:val="00B63D08"/>
    <w:rsid w:val="00B63E6A"/>
    <w:rsid w:val="00B63E9E"/>
    <w:rsid w:val="00B64168"/>
    <w:rsid w:val="00B646A9"/>
    <w:rsid w:val="00B64AA0"/>
    <w:rsid w:val="00B64C7F"/>
    <w:rsid w:val="00B64D6A"/>
    <w:rsid w:val="00B64E29"/>
    <w:rsid w:val="00B64FB7"/>
    <w:rsid w:val="00B650CD"/>
    <w:rsid w:val="00B6512C"/>
    <w:rsid w:val="00B6517C"/>
    <w:rsid w:val="00B651B5"/>
    <w:rsid w:val="00B6539F"/>
    <w:rsid w:val="00B65519"/>
    <w:rsid w:val="00B65AF3"/>
    <w:rsid w:val="00B65B93"/>
    <w:rsid w:val="00B6634B"/>
    <w:rsid w:val="00B66381"/>
    <w:rsid w:val="00B663F1"/>
    <w:rsid w:val="00B66469"/>
    <w:rsid w:val="00B665EA"/>
    <w:rsid w:val="00B667D6"/>
    <w:rsid w:val="00B6684C"/>
    <w:rsid w:val="00B66B15"/>
    <w:rsid w:val="00B66C23"/>
    <w:rsid w:val="00B670BA"/>
    <w:rsid w:val="00B6715D"/>
    <w:rsid w:val="00B67271"/>
    <w:rsid w:val="00B6729F"/>
    <w:rsid w:val="00B676E1"/>
    <w:rsid w:val="00B67C57"/>
    <w:rsid w:val="00B67D27"/>
    <w:rsid w:val="00B67E07"/>
    <w:rsid w:val="00B7006C"/>
    <w:rsid w:val="00B7068B"/>
    <w:rsid w:val="00B706E2"/>
    <w:rsid w:val="00B70A8C"/>
    <w:rsid w:val="00B70FF5"/>
    <w:rsid w:val="00B7129D"/>
    <w:rsid w:val="00B71933"/>
    <w:rsid w:val="00B71BE5"/>
    <w:rsid w:val="00B720D4"/>
    <w:rsid w:val="00B721B4"/>
    <w:rsid w:val="00B7222D"/>
    <w:rsid w:val="00B7245F"/>
    <w:rsid w:val="00B7261B"/>
    <w:rsid w:val="00B7267A"/>
    <w:rsid w:val="00B726A7"/>
    <w:rsid w:val="00B72988"/>
    <w:rsid w:val="00B72A4C"/>
    <w:rsid w:val="00B72A93"/>
    <w:rsid w:val="00B72A9F"/>
    <w:rsid w:val="00B72F32"/>
    <w:rsid w:val="00B73084"/>
    <w:rsid w:val="00B730C2"/>
    <w:rsid w:val="00B732B1"/>
    <w:rsid w:val="00B732F3"/>
    <w:rsid w:val="00B733A0"/>
    <w:rsid w:val="00B734C9"/>
    <w:rsid w:val="00B7361F"/>
    <w:rsid w:val="00B7375E"/>
    <w:rsid w:val="00B73788"/>
    <w:rsid w:val="00B7392D"/>
    <w:rsid w:val="00B73D22"/>
    <w:rsid w:val="00B742DF"/>
    <w:rsid w:val="00B74304"/>
    <w:rsid w:val="00B74BA0"/>
    <w:rsid w:val="00B74E9A"/>
    <w:rsid w:val="00B74F1E"/>
    <w:rsid w:val="00B74F6E"/>
    <w:rsid w:val="00B750AD"/>
    <w:rsid w:val="00B752C4"/>
    <w:rsid w:val="00B754A4"/>
    <w:rsid w:val="00B755ED"/>
    <w:rsid w:val="00B75608"/>
    <w:rsid w:val="00B75682"/>
    <w:rsid w:val="00B75790"/>
    <w:rsid w:val="00B757BF"/>
    <w:rsid w:val="00B757F1"/>
    <w:rsid w:val="00B759AA"/>
    <w:rsid w:val="00B75B4F"/>
    <w:rsid w:val="00B75CBE"/>
    <w:rsid w:val="00B75DB8"/>
    <w:rsid w:val="00B760B4"/>
    <w:rsid w:val="00B7615D"/>
    <w:rsid w:val="00B76292"/>
    <w:rsid w:val="00B76643"/>
    <w:rsid w:val="00B768C2"/>
    <w:rsid w:val="00B76AA5"/>
    <w:rsid w:val="00B76AFF"/>
    <w:rsid w:val="00B76BDD"/>
    <w:rsid w:val="00B76C7B"/>
    <w:rsid w:val="00B76D3B"/>
    <w:rsid w:val="00B76DBB"/>
    <w:rsid w:val="00B77668"/>
    <w:rsid w:val="00B77844"/>
    <w:rsid w:val="00B778D6"/>
    <w:rsid w:val="00B77B49"/>
    <w:rsid w:val="00B77BBF"/>
    <w:rsid w:val="00B77D26"/>
    <w:rsid w:val="00B77D2C"/>
    <w:rsid w:val="00B77D81"/>
    <w:rsid w:val="00B77E89"/>
    <w:rsid w:val="00B77F1D"/>
    <w:rsid w:val="00B77F57"/>
    <w:rsid w:val="00B80076"/>
    <w:rsid w:val="00B80383"/>
    <w:rsid w:val="00B804DC"/>
    <w:rsid w:val="00B80772"/>
    <w:rsid w:val="00B80A3D"/>
    <w:rsid w:val="00B80B50"/>
    <w:rsid w:val="00B80CAE"/>
    <w:rsid w:val="00B80CDF"/>
    <w:rsid w:val="00B80EEC"/>
    <w:rsid w:val="00B810B1"/>
    <w:rsid w:val="00B81102"/>
    <w:rsid w:val="00B812BB"/>
    <w:rsid w:val="00B812F0"/>
    <w:rsid w:val="00B81389"/>
    <w:rsid w:val="00B81447"/>
    <w:rsid w:val="00B814F9"/>
    <w:rsid w:val="00B81AA6"/>
    <w:rsid w:val="00B81C48"/>
    <w:rsid w:val="00B81F24"/>
    <w:rsid w:val="00B823A7"/>
    <w:rsid w:val="00B82567"/>
    <w:rsid w:val="00B82627"/>
    <w:rsid w:val="00B82C66"/>
    <w:rsid w:val="00B82D02"/>
    <w:rsid w:val="00B83298"/>
    <w:rsid w:val="00B83403"/>
    <w:rsid w:val="00B8358F"/>
    <w:rsid w:val="00B83A4B"/>
    <w:rsid w:val="00B83D3F"/>
    <w:rsid w:val="00B84231"/>
    <w:rsid w:val="00B84331"/>
    <w:rsid w:val="00B84913"/>
    <w:rsid w:val="00B84A8E"/>
    <w:rsid w:val="00B84B30"/>
    <w:rsid w:val="00B84B6C"/>
    <w:rsid w:val="00B84BD6"/>
    <w:rsid w:val="00B84DB6"/>
    <w:rsid w:val="00B84EED"/>
    <w:rsid w:val="00B84F29"/>
    <w:rsid w:val="00B851D0"/>
    <w:rsid w:val="00B85271"/>
    <w:rsid w:val="00B8528E"/>
    <w:rsid w:val="00B853F8"/>
    <w:rsid w:val="00B8558A"/>
    <w:rsid w:val="00B85621"/>
    <w:rsid w:val="00B85E1C"/>
    <w:rsid w:val="00B85F66"/>
    <w:rsid w:val="00B86074"/>
    <w:rsid w:val="00B8624B"/>
    <w:rsid w:val="00B867B6"/>
    <w:rsid w:val="00B86804"/>
    <w:rsid w:val="00B868CE"/>
    <w:rsid w:val="00B8693B"/>
    <w:rsid w:val="00B86978"/>
    <w:rsid w:val="00B86AF9"/>
    <w:rsid w:val="00B86C0C"/>
    <w:rsid w:val="00B86FAF"/>
    <w:rsid w:val="00B871F0"/>
    <w:rsid w:val="00B87403"/>
    <w:rsid w:val="00B8751C"/>
    <w:rsid w:val="00B87619"/>
    <w:rsid w:val="00B876CB"/>
    <w:rsid w:val="00B87802"/>
    <w:rsid w:val="00B878BC"/>
    <w:rsid w:val="00B87951"/>
    <w:rsid w:val="00B879CE"/>
    <w:rsid w:val="00B87BCE"/>
    <w:rsid w:val="00B87CD3"/>
    <w:rsid w:val="00B9024A"/>
    <w:rsid w:val="00B903DA"/>
    <w:rsid w:val="00B906CD"/>
    <w:rsid w:val="00B907C7"/>
    <w:rsid w:val="00B90934"/>
    <w:rsid w:val="00B90A0B"/>
    <w:rsid w:val="00B90AA7"/>
    <w:rsid w:val="00B90D03"/>
    <w:rsid w:val="00B911FE"/>
    <w:rsid w:val="00B9137B"/>
    <w:rsid w:val="00B91453"/>
    <w:rsid w:val="00B91A26"/>
    <w:rsid w:val="00B92181"/>
    <w:rsid w:val="00B9230F"/>
    <w:rsid w:val="00B923CA"/>
    <w:rsid w:val="00B92477"/>
    <w:rsid w:val="00B925CD"/>
    <w:rsid w:val="00B92825"/>
    <w:rsid w:val="00B9292E"/>
    <w:rsid w:val="00B9294A"/>
    <w:rsid w:val="00B92A7F"/>
    <w:rsid w:val="00B92B39"/>
    <w:rsid w:val="00B92E03"/>
    <w:rsid w:val="00B932AE"/>
    <w:rsid w:val="00B932BD"/>
    <w:rsid w:val="00B93311"/>
    <w:rsid w:val="00B93682"/>
    <w:rsid w:val="00B9378D"/>
    <w:rsid w:val="00B93798"/>
    <w:rsid w:val="00B937BA"/>
    <w:rsid w:val="00B937D2"/>
    <w:rsid w:val="00B93809"/>
    <w:rsid w:val="00B93820"/>
    <w:rsid w:val="00B938DC"/>
    <w:rsid w:val="00B93C92"/>
    <w:rsid w:val="00B93CA9"/>
    <w:rsid w:val="00B93F31"/>
    <w:rsid w:val="00B940C8"/>
    <w:rsid w:val="00B940D0"/>
    <w:rsid w:val="00B941ED"/>
    <w:rsid w:val="00B942E3"/>
    <w:rsid w:val="00B94335"/>
    <w:rsid w:val="00B94382"/>
    <w:rsid w:val="00B943B8"/>
    <w:rsid w:val="00B943BF"/>
    <w:rsid w:val="00B944A0"/>
    <w:rsid w:val="00B94569"/>
    <w:rsid w:val="00B94828"/>
    <w:rsid w:val="00B94879"/>
    <w:rsid w:val="00B94887"/>
    <w:rsid w:val="00B94932"/>
    <w:rsid w:val="00B94C85"/>
    <w:rsid w:val="00B94D92"/>
    <w:rsid w:val="00B94F88"/>
    <w:rsid w:val="00B9513C"/>
    <w:rsid w:val="00B95273"/>
    <w:rsid w:val="00B95561"/>
    <w:rsid w:val="00B9573C"/>
    <w:rsid w:val="00B957B9"/>
    <w:rsid w:val="00B95831"/>
    <w:rsid w:val="00B958A5"/>
    <w:rsid w:val="00B95AD0"/>
    <w:rsid w:val="00B95B37"/>
    <w:rsid w:val="00B95C53"/>
    <w:rsid w:val="00B95E82"/>
    <w:rsid w:val="00B95FBC"/>
    <w:rsid w:val="00B961E2"/>
    <w:rsid w:val="00B9620C"/>
    <w:rsid w:val="00B9655A"/>
    <w:rsid w:val="00B96756"/>
    <w:rsid w:val="00B96777"/>
    <w:rsid w:val="00B9679E"/>
    <w:rsid w:val="00B967C7"/>
    <w:rsid w:val="00B96A15"/>
    <w:rsid w:val="00B96AE7"/>
    <w:rsid w:val="00B96C04"/>
    <w:rsid w:val="00B96C1B"/>
    <w:rsid w:val="00B96CDE"/>
    <w:rsid w:val="00B96E12"/>
    <w:rsid w:val="00B96E80"/>
    <w:rsid w:val="00B96EA5"/>
    <w:rsid w:val="00B971A7"/>
    <w:rsid w:val="00B973AB"/>
    <w:rsid w:val="00B9764A"/>
    <w:rsid w:val="00B9782F"/>
    <w:rsid w:val="00B97943"/>
    <w:rsid w:val="00B979EE"/>
    <w:rsid w:val="00B97A47"/>
    <w:rsid w:val="00B97A8A"/>
    <w:rsid w:val="00B97ACA"/>
    <w:rsid w:val="00B97AD7"/>
    <w:rsid w:val="00B97E56"/>
    <w:rsid w:val="00BA0002"/>
    <w:rsid w:val="00BA0033"/>
    <w:rsid w:val="00BA012A"/>
    <w:rsid w:val="00BA0152"/>
    <w:rsid w:val="00BA0415"/>
    <w:rsid w:val="00BA0554"/>
    <w:rsid w:val="00BA077D"/>
    <w:rsid w:val="00BA0A0A"/>
    <w:rsid w:val="00BA0B59"/>
    <w:rsid w:val="00BA0D13"/>
    <w:rsid w:val="00BA0FC7"/>
    <w:rsid w:val="00BA1149"/>
    <w:rsid w:val="00BA12A2"/>
    <w:rsid w:val="00BA1382"/>
    <w:rsid w:val="00BA168B"/>
    <w:rsid w:val="00BA16E6"/>
    <w:rsid w:val="00BA17DE"/>
    <w:rsid w:val="00BA1810"/>
    <w:rsid w:val="00BA18C8"/>
    <w:rsid w:val="00BA19C7"/>
    <w:rsid w:val="00BA206E"/>
    <w:rsid w:val="00BA230D"/>
    <w:rsid w:val="00BA23CC"/>
    <w:rsid w:val="00BA24E0"/>
    <w:rsid w:val="00BA24EC"/>
    <w:rsid w:val="00BA2837"/>
    <w:rsid w:val="00BA2952"/>
    <w:rsid w:val="00BA2C95"/>
    <w:rsid w:val="00BA2F9B"/>
    <w:rsid w:val="00BA303A"/>
    <w:rsid w:val="00BA32B2"/>
    <w:rsid w:val="00BA3359"/>
    <w:rsid w:val="00BA35C7"/>
    <w:rsid w:val="00BA3717"/>
    <w:rsid w:val="00BA386D"/>
    <w:rsid w:val="00BA38D0"/>
    <w:rsid w:val="00BA38F6"/>
    <w:rsid w:val="00BA3DA3"/>
    <w:rsid w:val="00BA4028"/>
    <w:rsid w:val="00BA40EA"/>
    <w:rsid w:val="00BA421F"/>
    <w:rsid w:val="00BA42D7"/>
    <w:rsid w:val="00BA4546"/>
    <w:rsid w:val="00BA4C59"/>
    <w:rsid w:val="00BA4C9E"/>
    <w:rsid w:val="00BA4EC4"/>
    <w:rsid w:val="00BA5049"/>
    <w:rsid w:val="00BA55A6"/>
    <w:rsid w:val="00BA56C3"/>
    <w:rsid w:val="00BA5B9B"/>
    <w:rsid w:val="00BA5EE0"/>
    <w:rsid w:val="00BA5F7C"/>
    <w:rsid w:val="00BA602E"/>
    <w:rsid w:val="00BA60C8"/>
    <w:rsid w:val="00BA6161"/>
    <w:rsid w:val="00BA625B"/>
    <w:rsid w:val="00BA62EC"/>
    <w:rsid w:val="00BA63BC"/>
    <w:rsid w:val="00BA63E3"/>
    <w:rsid w:val="00BA659D"/>
    <w:rsid w:val="00BA65E5"/>
    <w:rsid w:val="00BA6625"/>
    <w:rsid w:val="00BA68D1"/>
    <w:rsid w:val="00BA68DA"/>
    <w:rsid w:val="00BA6B65"/>
    <w:rsid w:val="00BA6B9D"/>
    <w:rsid w:val="00BA6C98"/>
    <w:rsid w:val="00BA6CEE"/>
    <w:rsid w:val="00BA70B4"/>
    <w:rsid w:val="00BA7322"/>
    <w:rsid w:val="00BA75E4"/>
    <w:rsid w:val="00BA7903"/>
    <w:rsid w:val="00BA793A"/>
    <w:rsid w:val="00BA7A62"/>
    <w:rsid w:val="00BA7CE8"/>
    <w:rsid w:val="00BA7D37"/>
    <w:rsid w:val="00BA7DB3"/>
    <w:rsid w:val="00BB0386"/>
    <w:rsid w:val="00BB09DF"/>
    <w:rsid w:val="00BB09FE"/>
    <w:rsid w:val="00BB0A75"/>
    <w:rsid w:val="00BB0D58"/>
    <w:rsid w:val="00BB0F75"/>
    <w:rsid w:val="00BB128A"/>
    <w:rsid w:val="00BB1295"/>
    <w:rsid w:val="00BB12A6"/>
    <w:rsid w:val="00BB139D"/>
    <w:rsid w:val="00BB13D3"/>
    <w:rsid w:val="00BB1463"/>
    <w:rsid w:val="00BB14EB"/>
    <w:rsid w:val="00BB18CF"/>
    <w:rsid w:val="00BB1B43"/>
    <w:rsid w:val="00BB1B4C"/>
    <w:rsid w:val="00BB1D9B"/>
    <w:rsid w:val="00BB2028"/>
    <w:rsid w:val="00BB20E6"/>
    <w:rsid w:val="00BB210A"/>
    <w:rsid w:val="00BB2164"/>
    <w:rsid w:val="00BB258E"/>
    <w:rsid w:val="00BB278B"/>
    <w:rsid w:val="00BB27FB"/>
    <w:rsid w:val="00BB28E3"/>
    <w:rsid w:val="00BB294A"/>
    <w:rsid w:val="00BB2983"/>
    <w:rsid w:val="00BB2ACB"/>
    <w:rsid w:val="00BB2B29"/>
    <w:rsid w:val="00BB2BBC"/>
    <w:rsid w:val="00BB319D"/>
    <w:rsid w:val="00BB3258"/>
    <w:rsid w:val="00BB350C"/>
    <w:rsid w:val="00BB36E3"/>
    <w:rsid w:val="00BB3896"/>
    <w:rsid w:val="00BB38E5"/>
    <w:rsid w:val="00BB3C53"/>
    <w:rsid w:val="00BB3D91"/>
    <w:rsid w:val="00BB3FC5"/>
    <w:rsid w:val="00BB4226"/>
    <w:rsid w:val="00BB42F5"/>
    <w:rsid w:val="00BB4456"/>
    <w:rsid w:val="00BB4555"/>
    <w:rsid w:val="00BB4627"/>
    <w:rsid w:val="00BB48D2"/>
    <w:rsid w:val="00BB49B5"/>
    <w:rsid w:val="00BB4A57"/>
    <w:rsid w:val="00BB4A61"/>
    <w:rsid w:val="00BB4BCA"/>
    <w:rsid w:val="00BB4C11"/>
    <w:rsid w:val="00BB551D"/>
    <w:rsid w:val="00BB558D"/>
    <w:rsid w:val="00BB5C66"/>
    <w:rsid w:val="00BB5D8E"/>
    <w:rsid w:val="00BB5EB6"/>
    <w:rsid w:val="00BB6062"/>
    <w:rsid w:val="00BB60A2"/>
    <w:rsid w:val="00BB61C4"/>
    <w:rsid w:val="00BB6281"/>
    <w:rsid w:val="00BB639A"/>
    <w:rsid w:val="00BB641D"/>
    <w:rsid w:val="00BB64D6"/>
    <w:rsid w:val="00BB66B9"/>
    <w:rsid w:val="00BB6B54"/>
    <w:rsid w:val="00BB6F7D"/>
    <w:rsid w:val="00BB702E"/>
    <w:rsid w:val="00BB7751"/>
    <w:rsid w:val="00BB7928"/>
    <w:rsid w:val="00BB7B9C"/>
    <w:rsid w:val="00BC0019"/>
    <w:rsid w:val="00BC01CF"/>
    <w:rsid w:val="00BC0233"/>
    <w:rsid w:val="00BC09FB"/>
    <w:rsid w:val="00BC09FD"/>
    <w:rsid w:val="00BC0A2C"/>
    <w:rsid w:val="00BC0A61"/>
    <w:rsid w:val="00BC0EA1"/>
    <w:rsid w:val="00BC0F72"/>
    <w:rsid w:val="00BC11C2"/>
    <w:rsid w:val="00BC1666"/>
    <w:rsid w:val="00BC17BE"/>
    <w:rsid w:val="00BC19FF"/>
    <w:rsid w:val="00BC1B32"/>
    <w:rsid w:val="00BC1C1F"/>
    <w:rsid w:val="00BC1E27"/>
    <w:rsid w:val="00BC1F74"/>
    <w:rsid w:val="00BC2098"/>
    <w:rsid w:val="00BC20C8"/>
    <w:rsid w:val="00BC20E8"/>
    <w:rsid w:val="00BC22C5"/>
    <w:rsid w:val="00BC24D8"/>
    <w:rsid w:val="00BC2605"/>
    <w:rsid w:val="00BC2790"/>
    <w:rsid w:val="00BC2849"/>
    <w:rsid w:val="00BC28D1"/>
    <w:rsid w:val="00BC2ADC"/>
    <w:rsid w:val="00BC2B36"/>
    <w:rsid w:val="00BC2B3B"/>
    <w:rsid w:val="00BC2B7D"/>
    <w:rsid w:val="00BC2EFC"/>
    <w:rsid w:val="00BC3018"/>
    <w:rsid w:val="00BC30A1"/>
    <w:rsid w:val="00BC31AA"/>
    <w:rsid w:val="00BC3232"/>
    <w:rsid w:val="00BC32D5"/>
    <w:rsid w:val="00BC3301"/>
    <w:rsid w:val="00BC3603"/>
    <w:rsid w:val="00BC36A7"/>
    <w:rsid w:val="00BC3846"/>
    <w:rsid w:val="00BC39FC"/>
    <w:rsid w:val="00BC3A1E"/>
    <w:rsid w:val="00BC3A6A"/>
    <w:rsid w:val="00BC3E9F"/>
    <w:rsid w:val="00BC3EC1"/>
    <w:rsid w:val="00BC4008"/>
    <w:rsid w:val="00BC4042"/>
    <w:rsid w:val="00BC4165"/>
    <w:rsid w:val="00BC4198"/>
    <w:rsid w:val="00BC4579"/>
    <w:rsid w:val="00BC463D"/>
    <w:rsid w:val="00BC4661"/>
    <w:rsid w:val="00BC46E6"/>
    <w:rsid w:val="00BC47AE"/>
    <w:rsid w:val="00BC49B1"/>
    <w:rsid w:val="00BC4ACA"/>
    <w:rsid w:val="00BC4CBD"/>
    <w:rsid w:val="00BC4F8B"/>
    <w:rsid w:val="00BC506B"/>
    <w:rsid w:val="00BC5352"/>
    <w:rsid w:val="00BC54DF"/>
    <w:rsid w:val="00BC5799"/>
    <w:rsid w:val="00BC589F"/>
    <w:rsid w:val="00BC5ADC"/>
    <w:rsid w:val="00BC5C5D"/>
    <w:rsid w:val="00BC611D"/>
    <w:rsid w:val="00BC6254"/>
    <w:rsid w:val="00BC627E"/>
    <w:rsid w:val="00BC63E9"/>
    <w:rsid w:val="00BC65C6"/>
    <w:rsid w:val="00BC680A"/>
    <w:rsid w:val="00BC695E"/>
    <w:rsid w:val="00BC6A6A"/>
    <w:rsid w:val="00BC6E8B"/>
    <w:rsid w:val="00BC6EBC"/>
    <w:rsid w:val="00BC72A2"/>
    <w:rsid w:val="00BC72DD"/>
    <w:rsid w:val="00BC75A3"/>
    <w:rsid w:val="00BC7606"/>
    <w:rsid w:val="00BC76E4"/>
    <w:rsid w:val="00BC79D1"/>
    <w:rsid w:val="00BC79DC"/>
    <w:rsid w:val="00BC7B4F"/>
    <w:rsid w:val="00BC7D96"/>
    <w:rsid w:val="00BD01BF"/>
    <w:rsid w:val="00BD025F"/>
    <w:rsid w:val="00BD074F"/>
    <w:rsid w:val="00BD082D"/>
    <w:rsid w:val="00BD0B17"/>
    <w:rsid w:val="00BD0B1B"/>
    <w:rsid w:val="00BD0BB6"/>
    <w:rsid w:val="00BD0D41"/>
    <w:rsid w:val="00BD1077"/>
    <w:rsid w:val="00BD11D4"/>
    <w:rsid w:val="00BD12C8"/>
    <w:rsid w:val="00BD13E7"/>
    <w:rsid w:val="00BD1464"/>
    <w:rsid w:val="00BD1589"/>
    <w:rsid w:val="00BD15DA"/>
    <w:rsid w:val="00BD162A"/>
    <w:rsid w:val="00BD165F"/>
    <w:rsid w:val="00BD1699"/>
    <w:rsid w:val="00BD1940"/>
    <w:rsid w:val="00BD1BDE"/>
    <w:rsid w:val="00BD1E94"/>
    <w:rsid w:val="00BD2130"/>
    <w:rsid w:val="00BD21B0"/>
    <w:rsid w:val="00BD23A8"/>
    <w:rsid w:val="00BD284E"/>
    <w:rsid w:val="00BD2853"/>
    <w:rsid w:val="00BD2B83"/>
    <w:rsid w:val="00BD2BCB"/>
    <w:rsid w:val="00BD2CFE"/>
    <w:rsid w:val="00BD2EEA"/>
    <w:rsid w:val="00BD2F79"/>
    <w:rsid w:val="00BD307F"/>
    <w:rsid w:val="00BD344E"/>
    <w:rsid w:val="00BD3B3B"/>
    <w:rsid w:val="00BD3D24"/>
    <w:rsid w:val="00BD40FC"/>
    <w:rsid w:val="00BD41E3"/>
    <w:rsid w:val="00BD4330"/>
    <w:rsid w:val="00BD44AE"/>
    <w:rsid w:val="00BD469D"/>
    <w:rsid w:val="00BD472E"/>
    <w:rsid w:val="00BD49FD"/>
    <w:rsid w:val="00BD4A85"/>
    <w:rsid w:val="00BD4ABA"/>
    <w:rsid w:val="00BD4ACD"/>
    <w:rsid w:val="00BD4B1A"/>
    <w:rsid w:val="00BD4F5D"/>
    <w:rsid w:val="00BD518E"/>
    <w:rsid w:val="00BD525D"/>
    <w:rsid w:val="00BD596D"/>
    <w:rsid w:val="00BD5C5C"/>
    <w:rsid w:val="00BD6232"/>
    <w:rsid w:val="00BD62E0"/>
    <w:rsid w:val="00BD640F"/>
    <w:rsid w:val="00BD6551"/>
    <w:rsid w:val="00BD6718"/>
    <w:rsid w:val="00BD67FF"/>
    <w:rsid w:val="00BD6A77"/>
    <w:rsid w:val="00BD6A9D"/>
    <w:rsid w:val="00BD6ACB"/>
    <w:rsid w:val="00BD6C77"/>
    <w:rsid w:val="00BD6C86"/>
    <w:rsid w:val="00BD6D1A"/>
    <w:rsid w:val="00BD6D55"/>
    <w:rsid w:val="00BD6E33"/>
    <w:rsid w:val="00BD6EEE"/>
    <w:rsid w:val="00BD73AE"/>
    <w:rsid w:val="00BD768A"/>
    <w:rsid w:val="00BD78D7"/>
    <w:rsid w:val="00BD7AB2"/>
    <w:rsid w:val="00BD7B2F"/>
    <w:rsid w:val="00BD7B3E"/>
    <w:rsid w:val="00BD7C26"/>
    <w:rsid w:val="00BD7DD8"/>
    <w:rsid w:val="00BE02C7"/>
    <w:rsid w:val="00BE04A4"/>
    <w:rsid w:val="00BE07E0"/>
    <w:rsid w:val="00BE07EC"/>
    <w:rsid w:val="00BE0854"/>
    <w:rsid w:val="00BE086C"/>
    <w:rsid w:val="00BE08EB"/>
    <w:rsid w:val="00BE0A0F"/>
    <w:rsid w:val="00BE0C60"/>
    <w:rsid w:val="00BE0CA9"/>
    <w:rsid w:val="00BE0D08"/>
    <w:rsid w:val="00BE1279"/>
    <w:rsid w:val="00BE139F"/>
    <w:rsid w:val="00BE1650"/>
    <w:rsid w:val="00BE171A"/>
    <w:rsid w:val="00BE1777"/>
    <w:rsid w:val="00BE1885"/>
    <w:rsid w:val="00BE194E"/>
    <w:rsid w:val="00BE1A51"/>
    <w:rsid w:val="00BE1C68"/>
    <w:rsid w:val="00BE1DF1"/>
    <w:rsid w:val="00BE1FDD"/>
    <w:rsid w:val="00BE206D"/>
    <w:rsid w:val="00BE2102"/>
    <w:rsid w:val="00BE24E5"/>
    <w:rsid w:val="00BE27F2"/>
    <w:rsid w:val="00BE2822"/>
    <w:rsid w:val="00BE2855"/>
    <w:rsid w:val="00BE2ACF"/>
    <w:rsid w:val="00BE2C5A"/>
    <w:rsid w:val="00BE2D4D"/>
    <w:rsid w:val="00BE2F0D"/>
    <w:rsid w:val="00BE2FE9"/>
    <w:rsid w:val="00BE30CC"/>
    <w:rsid w:val="00BE3574"/>
    <w:rsid w:val="00BE36E0"/>
    <w:rsid w:val="00BE3898"/>
    <w:rsid w:val="00BE395F"/>
    <w:rsid w:val="00BE3CCE"/>
    <w:rsid w:val="00BE3E6B"/>
    <w:rsid w:val="00BE3FDE"/>
    <w:rsid w:val="00BE409A"/>
    <w:rsid w:val="00BE413E"/>
    <w:rsid w:val="00BE43BB"/>
    <w:rsid w:val="00BE4768"/>
    <w:rsid w:val="00BE48AD"/>
    <w:rsid w:val="00BE491C"/>
    <w:rsid w:val="00BE4D48"/>
    <w:rsid w:val="00BE514A"/>
    <w:rsid w:val="00BE5447"/>
    <w:rsid w:val="00BE55AE"/>
    <w:rsid w:val="00BE567A"/>
    <w:rsid w:val="00BE572F"/>
    <w:rsid w:val="00BE59A1"/>
    <w:rsid w:val="00BE5A5F"/>
    <w:rsid w:val="00BE6000"/>
    <w:rsid w:val="00BE6088"/>
    <w:rsid w:val="00BE62C1"/>
    <w:rsid w:val="00BE62CF"/>
    <w:rsid w:val="00BE6383"/>
    <w:rsid w:val="00BE638B"/>
    <w:rsid w:val="00BE63AF"/>
    <w:rsid w:val="00BE695D"/>
    <w:rsid w:val="00BE69D4"/>
    <w:rsid w:val="00BE6B0A"/>
    <w:rsid w:val="00BE6EC8"/>
    <w:rsid w:val="00BE6FA7"/>
    <w:rsid w:val="00BE71AE"/>
    <w:rsid w:val="00BE71B8"/>
    <w:rsid w:val="00BE7238"/>
    <w:rsid w:val="00BE7398"/>
    <w:rsid w:val="00BE7465"/>
    <w:rsid w:val="00BE769B"/>
    <w:rsid w:val="00BE7728"/>
    <w:rsid w:val="00BE77BE"/>
    <w:rsid w:val="00BE7C40"/>
    <w:rsid w:val="00BE7E2E"/>
    <w:rsid w:val="00BE7E5A"/>
    <w:rsid w:val="00BF01CB"/>
    <w:rsid w:val="00BF02A3"/>
    <w:rsid w:val="00BF0945"/>
    <w:rsid w:val="00BF0BA7"/>
    <w:rsid w:val="00BF0BD7"/>
    <w:rsid w:val="00BF0C46"/>
    <w:rsid w:val="00BF0CD1"/>
    <w:rsid w:val="00BF0D9D"/>
    <w:rsid w:val="00BF10D9"/>
    <w:rsid w:val="00BF1156"/>
    <w:rsid w:val="00BF1616"/>
    <w:rsid w:val="00BF1AF1"/>
    <w:rsid w:val="00BF1AFC"/>
    <w:rsid w:val="00BF1CBD"/>
    <w:rsid w:val="00BF1CF0"/>
    <w:rsid w:val="00BF1DAB"/>
    <w:rsid w:val="00BF1FD8"/>
    <w:rsid w:val="00BF2075"/>
    <w:rsid w:val="00BF20E8"/>
    <w:rsid w:val="00BF24AB"/>
    <w:rsid w:val="00BF274D"/>
    <w:rsid w:val="00BF2892"/>
    <w:rsid w:val="00BF2973"/>
    <w:rsid w:val="00BF2A6D"/>
    <w:rsid w:val="00BF2B0F"/>
    <w:rsid w:val="00BF2BAD"/>
    <w:rsid w:val="00BF2C44"/>
    <w:rsid w:val="00BF2D81"/>
    <w:rsid w:val="00BF311E"/>
    <w:rsid w:val="00BF3370"/>
    <w:rsid w:val="00BF3555"/>
    <w:rsid w:val="00BF365C"/>
    <w:rsid w:val="00BF370F"/>
    <w:rsid w:val="00BF3782"/>
    <w:rsid w:val="00BF38CD"/>
    <w:rsid w:val="00BF38DC"/>
    <w:rsid w:val="00BF3BCA"/>
    <w:rsid w:val="00BF3CD7"/>
    <w:rsid w:val="00BF3D35"/>
    <w:rsid w:val="00BF40BE"/>
    <w:rsid w:val="00BF4274"/>
    <w:rsid w:val="00BF4601"/>
    <w:rsid w:val="00BF4643"/>
    <w:rsid w:val="00BF46AA"/>
    <w:rsid w:val="00BF470C"/>
    <w:rsid w:val="00BF4A46"/>
    <w:rsid w:val="00BF4D99"/>
    <w:rsid w:val="00BF4F0B"/>
    <w:rsid w:val="00BF55D2"/>
    <w:rsid w:val="00BF581D"/>
    <w:rsid w:val="00BF5997"/>
    <w:rsid w:val="00BF59C4"/>
    <w:rsid w:val="00BF59CA"/>
    <w:rsid w:val="00BF5BDD"/>
    <w:rsid w:val="00BF5C35"/>
    <w:rsid w:val="00BF5C7E"/>
    <w:rsid w:val="00BF5E08"/>
    <w:rsid w:val="00BF6050"/>
    <w:rsid w:val="00BF63B6"/>
    <w:rsid w:val="00BF65B0"/>
    <w:rsid w:val="00BF65EE"/>
    <w:rsid w:val="00BF66EE"/>
    <w:rsid w:val="00BF71A3"/>
    <w:rsid w:val="00BF752F"/>
    <w:rsid w:val="00BF75A1"/>
    <w:rsid w:val="00BF7680"/>
    <w:rsid w:val="00BF76B5"/>
    <w:rsid w:val="00BF796C"/>
    <w:rsid w:val="00BF7A2C"/>
    <w:rsid w:val="00BF7A2E"/>
    <w:rsid w:val="00BF7A78"/>
    <w:rsid w:val="00BF7E8C"/>
    <w:rsid w:val="00C00039"/>
    <w:rsid w:val="00C0018A"/>
    <w:rsid w:val="00C001F7"/>
    <w:rsid w:val="00C0037D"/>
    <w:rsid w:val="00C003B9"/>
    <w:rsid w:val="00C00449"/>
    <w:rsid w:val="00C0052B"/>
    <w:rsid w:val="00C00905"/>
    <w:rsid w:val="00C00A7C"/>
    <w:rsid w:val="00C00D69"/>
    <w:rsid w:val="00C00D81"/>
    <w:rsid w:val="00C00D97"/>
    <w:rsid w:val="00C00F71"/>
    <w:rsid w:val="00C0104C"/>
    <w:rsid w:val="00C010BC"/>
    <w:rsid w:val="00C01170"/>
    <w:rsid w:val="00C01479"/>
    <w:rsid w:val="00C0156D"/>
    <w:rsid w:val="00C01892"/>
    <w:rsid w:val="00C019CC"/>
    <w:rsid w:val="00C01BBB"/>
    <w:rsid w:val="00C01D31"/>
    <w:rsid w:val="00C01FD1"/>
    <w:rsid w:val="00C02274"/>
    <w:rsid w:val="00C024A5"/>
    <w:rsid w:val="00C024F3"/>
    <w:rsid w:val="00C025D5"/>
    <w:rsid w:val="00C028FD"/>
    <w:rsid w:val="00C02A0F"/>
    <w:rsid w:val="00C02BF1"/>
    <w:rsid w:val="00C02CE1"/>
    <w:rsid w:val="00C02D1E"/>
    <w:rsid w:val="00C02E1E"/>
    <w:rsid w:val="00C02F5A"/>
    <w:rsid w:val="00C0314D"/>
    <w:rsid w:val="00C0331F"/>
    <w:rsid w:val="00C035B5"/>
    <w:rsid w:val="00C036AC"/>
    <w:rsid w:val="00C03865"/>
    <w:rsid w:val="00C038AF"/>
    <w:rsid w:val="00C03D5A"/>
    <w:rsid w:val="00C0410E"/>
    <w:rsid w:val="00C042C1"/>
    <w:rsid w:val="00C0439B"/>
    <w:rsid w:val="00C04A19"/>
    <w:rsid w:val="00C04A41"/>
    <w:rsid w:val="00C04D3D"/>
    <w:rsid w:val="00C04E7D"/>
    <w:rsid w:val="00C04F97"/>
    <w:rsid w:val="00C05276"/>
    <w:rsid w:val="00C0527D"/>
    <w:rsid w:val="00C05401"/>
    <w:rsid w:val="00C054A3"/>
    <w:rsid w:val="00C0556B"/>
    <w:rsid w:val="00C05622"/>
    <w:rsid w:val="00C05653"/>
    <w:rsid w:val="00C0582F"/>
    <w:rsid w:val="00C05851"/>
    <w:rsid w:val="00C05A3A"/>
    <w:rsid w:val="00C05B68"/>
    <w:rsid w:val="00C05BEF"/>
    <w:rsid w:val="00C05ECD"/>
    <w:rsid w:val="00C060F5"/>
    <w:rsid w:val="00C06110"/>
    <w:rsid w:val="00C06316"/>
    <w:rsid w:val="00C065D5"/>
    <w:rsid w:val="00C066E9"/>
    <w:rsid w:val="00C06964"/>
    <w:rsid w:val="00C06B22"/>
    <w:rsid w:val="00C06B80"/>
    <w:rsid w:val="00C06BEC"/>
    <w:rsid w:val="00C07061"/>
    <w:rsid w:val="00C071F2"/>
    <w:rsid w:val="00C0729D"/>
    <w:rsid w:val="00C07620"/>
    <w:rsid w:val="00C079BA"/>
    <w:rsid w:val="00C07AB6"/>
    <w:rsid w:val="00C07ACB"/>
    <w:rsid w:val="00C1010B"/>
    <w:rsid w:val="00C10220"/>
    <w:rsid w:val="00C102F3"/>
    <w:rsid w:val="00C106B8"/>
    <w:rsid w:val="00C10848"/>
    <w:rsid w:val="00C10AFD"/>
    <w:rsid w:val="00C10B22"/>
    <w:rsid w:val="00C10C3F"/>
    <w:rsid w:val="00C10C52"/>
    <w:rsid w:val="00C10D0C"/>
    <w:rsid w:val="00C11054"/>
    <w:rsid w:val="00C11131"/>
    <w:rsid w:val="00C111B6"/>
    <w:rsid w:val="00C11623"/>
    <w:rsid w:val="00C1172F"/>
    <w:rsid w:val="00C119A0"/>
    <w:rsid w:val="00C119BC"/>
    <w:rsid w:val="00C11A92"/>
    <w:rsid w:val="00C11ABD"/>
    <w:rsid w:val="00C12026"/>
    <w:rsid w:val="00C1225A"/>
    <w:rsid w:val="00C1256F"/>
    <w:rsid w:val="00C12778"/>
    <w:rsid w:val="00C129D9"/>
    <w:rsid w:val="00C129E4"/>
    <w:rsid w:val="00C12E19"/>
    <w:rsid w:val="00C13089"/>
    <w:rsid w:val="00C134DA"/>
    <w:rsid w:val="00C1381B"/>
    <w:rsid w:val="00C13A27"/>
    <w:rsid w:val="00C13B66"/>
    <w:rsid w:val="00C13BB9"/>
    <w:rsid w:val="00C13C06"/>
    <w:rsid w:val="00C13C90"/>
    <w:rsid w:val="00C13CF2"/>
    <w:rsid w:val="00C144B2"/>
    <w:rsid w:val="00C14628"/>
    <w:rsid w:val="00C147D9"/>
    <w:rsid w:val="00C1481F"/>
    <w:rsid w:val="00C14958"/>
    <w:rsid w:val="00C14A3D"/>
    <w:rsid w:val="00C14EA7"/>
    <w:rsid w:val="00C14F19"/>
    <w:rsid w:val="00C14FB2"/>
    <w:rsid w:val="00C15205"/>
    <w:rsid w:val="00C15731"/>
    <w:rsid w:val="00C1575F"/>
    <w:rsid w:val="00C157DA"/>
    <w:rsid w:val="00C159E3"/>
    <w:rsid w:val="00C15A7A"/>
    <w:rsid w:val="00C15B0C"/>
    <w:rsid w:val="00C15DE5"/>
    <w:rsid w:val="00C15FEF"/>
    <w:rsid w:val="00C1633A"/>
    <w:rsid w:val="00C16533"/>
    <w:rsid w:val="00C16621"/>
    <w:rsid w:val="00C168CF"/>
    <w:rsid w:val="00C16912"/>
    <w:rsid w:val="00C17007"/>
    <w:rsid w:val="00C171EF"/>
    <w:rsid w:val="00C17204"/>
    <w:rsid w:val="00C17244"/>
    <w:rsid w:val="00C17304"/>
    <w:rsid w:val="00C1732C"/>
    <w:rsid w:val="00C1748F"/>
    <w:rsid w:val="00C176AC"/>
    <w:rsid w:val="00C17A4A"/>
    <w:rsid w:val="00C17CE1"/>
    <w:rsid w:val="00C17E70"/>
    <w:rsid w:val="00C2058B"/>
    <w:rsid w:val="00C20668"/>
    <w:rsid w:val="00C2085F"/>
    <w:rsid w:val="00C208B8"/>
    <w:rsid w:val="00C209AD"/>
    <w:rsid w:val="00C20AD4"/>
    <w:rsid w:val="00C20B13"/>
    <w:rsid w:val="00C20DF7"/>
    <w:rsid w:val="00C2103A"/>
    <w:rsid w:val="00C2164B"/>
    <w:rsid w:val="00C2170D"/>
    <w:rsid w:val="00C2198D"/>
    <w:rsid w:val="00C21DA3"/>
    <w:rsid w:val="00C21EF9"/>
    <w:rsid w:val="00C21FE6"/>
    <w:rsid w:val="00C221C0"/>
    <w:rsid w:val="00C222A1"/>
    <w:rsid w:val="00C222F7"/>
    <w:rsid w:val="00C2230A"/>
    <w:rsid w:val="00C22355"/>
    <w:rsid w:val="00C22397"/>
    <w:rsid w:val="00C2245A"/>
    <w:rsid w:val="00C224E3"/>
    <w:rsid w:val="00C22627"/>
    <w:rsid w:val="00C22703"/>
    <w:rsid w:val="00C22940"/>
    <w:rsid w:val="00C22973"/>
    <w:rsid w:val="00C22AAB"/>
    <w:rsid w:val="00C22B88"/>
    <w:rsid w:val="00C22ECB"/>
    <w:rsid w:val="00C22FCE"/>
    <w:rsid w:val="00C234E8"/>
    <w:rsid w:val="00C23931"/>
    <w:rsid w:val="00C23962"/>
    <w:rsid w:val="00C23BB4"/>
    <w:rsid w:val="00C23F47"/>
    <w:rsid w:val="00C242C1"/>
    <w:rsid w:val="00C24589"/>
    <w:rsid w:val="00C246B2"/>
    <w:rsid w:val="00C24707"/>
    <w:rsid w:val="00C24792"/>
    <w:rsid w:val="00C24839"/>
    <w:rsid w:val="00C24CA7"/>
    <w:rsid w:val="00C24D0E"/>
    <w:rsid w:val="00C24D35"/>
    <w:rsid w:val="00C24E9F"/>
    <w:rsid w:val="00C24EEF"/>
    <w:rsid w:val="00C2522C"/>
    <w:rsid w:val="00C25246"/>
    <w:rsid w:val="00C2525E"/>
    <w:rsid w:val="00C25371"/>
    <w:rsid w:val="00C25632"/>
    <w:rsid w:val="00C2584D"/>
    <w:rsid w:val="00C2588F"/>
    <w:rsid w:val="00C258B8"/>
    <w:rsid w:val="00C25B01"/>
    <w:rsid w:val="00C25F49"/>
    <w:rsid w:val="00C25F77"/>
    <w:rsid w:val="00C2605E"/>
    <w:rsid w:val="00C26159"/>
    <w:rsid w:val="00C261EC"/>
    <w:rsid w:val="00C2629C"/>
    <w:rsid w:val="00C262ED"/>
    <w:rsid w:val="00C26408"/>
    <w:rsid w:val="00C265C9"/>
    <w:rsid w:val="00C26968"/>
    <w:rsid w:val="00C26A69"/>
    <w:rsid w:val="00C26AC3"/>
    <w:rsid w:val="00C26AC8"/>
    <w:rsid w:val="00C26B6D"/>
    <w:rsid w:val="00C27037"/>
    <w:rsid w:val="00C2735B"/>
    <w:rsid w:val="00C274BC"/>
    <w:rsid w:val="00C275D8"/>
    <w:rsid w:val="00C276FE"/>
    <w:rsid w:val="00C278D5"/>
    <w:rsid w:val="00C2797C"/>
    <w:rsid w:val="00C2799B"/>
    <w:rsid w:val="00C27B36"/>
    <w:rsid w:val="00C27C23"/>
    <w:rsid w:val="00C27D0C"/>
    <w:rsid w:val="00C30019"/>
    <w:rsid w:val="00C301CF"/>
    <w:rsid w:val="00C30211"/>
    <w:rsid w:val="00C30321"/>
    <w:rsid w:val="00C30720"/>
    <w:rsid w:val="00C309E6"/>
    <w:rsid w:val="00C30B0C"/>
    <w:rsid w:val="00C30B6D"/>
    <w:rsid w:val="00C30C46"/>
    <w:rsid w:val="00C30EAD"/>
    <w:rsid w:val="00C30FD8"/>
    <w:rsid w:val="00C311E2"/>
    <w:rsid w:val="00C3125B"/>
    <w:rsid w:val="00C313AA"/>
    <w:rsid w:val="00C31439"/>
    <w:rsid w:val="00C31460"/>
    <w:rsid w:val="00C315A0"/>
    <w:rsid w:val="00C31808"/>
    <w:rsid w:val="00C3197E"/>
    <w:rsid w:val="00C31A34"/>
    <w:rsid w:val="00C31ACA"/>
    <w:rsid w:val="00C31C20"/>
    <w:rsid w:val="00C31D03"/>
    <w:rsid w:val="00C31D26"/>
    <w:rsid w:val="00C31E1D"/>
    <w:rsid w:val="00C32014"/>
    <w:rsid w:val="00C32064"/>
    <w:rsid w:val="00C320CA"/>
    <w:rsid w:val="00C3223A"/>
    <w:rsid w:val="00C3285B"/>
    <w:rsid w:val="00C32CA7"/>
    <w:rsid w:val="00C32CF7"/>
    <w:rsid w:val="00C32E58"/>
    <w:rsid w:val="00C32EBC"/>
    <w:rsid w:val="00C32FEA"/>
    <w:rsid w:val="00C33028"/>
    <w:rsid w:val="00C330B7"/>
    <w:rsid w:val="00C33183"/>
    <w:rsid w:val="00C3321E"/>
    <w:rsid w:val="00C3330E"/>
    <w:rsid w:val="00C3362C"/>
    <w:rsid w:val="00C33706"/>
    <w:rsid w:val="00C33A05"/>
    <w:rsid w:val="00C33B39"/>
    <w:rsid w:val="00C33F14"/>
    <w:rsid w:val="00C3405C"/>
    <w:rsid w:val="00C34221"/>
    <w:rsid w:val="00C34356"/>
    <w:rsid w:val="00C3458C"/>
    <w:rsid w:val="00C3472C"/>
    <w:rsid w:val="00C34760"/>
    <w:rsid w:val="00C34922"/>
    <w:rsid w:val="00C34CC7"/>
    <w:rsid w:val="00C34D0A"/>
    <w:rsid w:val="00C34D8B"/>
    <w:rsid w:val="00C34ECD"/>
    <w:rsid w:val="00C35028"/>
    <w:rsid w:val="00C35188"/>
    <w:rsid w:val="00C351ED"/>
    <w:rsid w:val="00C3545C"/>
    <w:rsid w:val="00C35536"/>
    <w:rsid w:val="00C357EA"/>
    <w:rsid w:val="00C358A2"/>
    <w:rsid w:val="00C35941"/>
    <w:rsid w:val="00C35A3D"/>
    <w:rsid w:val="00C35BCA"/>
    <w:rsid w:val="00C35C22"/>
    <w:rsid w:val="00C3616F"/>
    <w:rsid w:val="00C36691"/>
    <w:rsid w:val="00C366C6"/>
    <w:rsid w:val="00C3671F"/>
    <w:rsid w:val="00C3692E"/>
    <w:rsid w:val="00C36A74"/>
    <w:rsid w:val="00C36A9F"/>
    <w:rsid w:val="00C36D93"/>
    <w:rsid w:val="00C36ED2"/>
    <w:rsid w:val="00C3726A"/>
    <w:rsid w:val="00C374C1"/>
    <w:rsid w:val="00C37611"/>
    <w:rsid w:val="00C37666"/>
    <w:rsid w:val="00C376EC"/>
    <w:rsid w:val="00C3781A"/>
    <w:rsid w:val="00C378E5"/>
    <w:rsid w:val="00C37B9E"/>
    <w:rsid w:val="00C37CF3"/>
    <w:rsid w:val="00C37D0C"/>
    <w:rsid w:val="00C40013"/>
    <w:rsid w:val="00C4059E"/>
    <w:rsid w:val="00C40D00"/>
    <w:rsid w:val="00C40D63"/>
    <w:rsid w:val="00C40F41"/>
    <w:rsid w:val="00C40F4C"/>
    <w:rsid w:val="00C411E9"/>
    <w:rsid w:val="00C416E2"/>
    <w:rsid w:val="00C416FD"/>
    <w:rsid w:val="00C4179A"/>
    <w:rsid w:val="00C417CC"/>
    <w:rsid w:val="00C417F5"/>
    <w:rsid w:val="00C41AFB"/>
    <w:rsid w:val="00C41BC6"/>
    <w:rsid w:val="00C41C6F"/>
    <w:rsid w:val="00C41C84"/>
    <w:rsid w:val="00C41D22"/>
    <w:rsid w:val="00C41DF7"/>
    <w:rsid w:val="00C41E33"/>
    <w:rsid w:val="00C41E37"/>
    <w:rsid w:val="00C41F79"/>
    <w:rsid w:val="00C4243E"/>
    <w:rsid w:val="00C424DF"/>
    <w:rsid w:val="00C426CE"/>
    <w:rsid w:val="00C42814"/>
    <w:rsid w:val="00C428EF"/>
    <w:rsid w:val="00C428FF"/>
    <w:rsid w:val="00C4297E"/>
    <w:rsid w:val="00C429A4"/>
    <w:rsid w:val="00C42C49"/>
    <w:rsid w:val="00C42C74"/>
    <w:rsid w:val="00C42C84"/>
    <w:rsid w:val="00C42E1F"/>
    <w:rsid w:val="00C42FAA"/>
    <w:rsid w:val="00C43051"/>
    <w:rsid w:val="00C43314"/>
    <w:rsid w:val="00C433AA"/>
    <w:rsid w:val="00C433CD"/>
    <w:rsid w:val="00C4365B"/>
    <w:rsid w:val="00C43696"/>
    <w:rsid w:val="00C43992"/>
    <w:rsid w:val="00C43C27"/>
    <w:rsid w:val="00C43EA9"/>
    <w:rsid w:val="00C4473A"/>
    <w:rsid w:val="00C447B7"/>
    <w:rsid w:val="00C44969"/>
    <w:rsid w:val="00C44A79"/>
    <w:rsid w:val="00C44D46"/>
    <w:rsid w:val="00C44DED"/>
    <w:rsid w:val="00C45289"/>
    <w:rsid w:val="00C454D9"/>
    <w:rsid w:val="00C45525"/>
    <w:rsid w:val="00C45537"/>
    <w:rsid w:val="00C45727"/>
    <w:rsid w:val="00C45779"/>
    <w:rsid w:val="00C457D8"/>
    <w:rsid w:val="00C45B93"/>
    <w:rsid w:val="00C45C60"/>
    <w:rsid w:val="00C46424"/>
    <w:rsid w:val="00C46508"/>
    <w:rsid w:val="00C467CC"/>
    <w:rsid w:val="00C4684C"/>
    <w:rsid w:val="00C46893"/>
    <w:rsid w:val="00C469F2"/>
    <w:rsid w:val="00C46AE6"/>
    <w:rsid w:val="00C46C50"/>
    <w:rsid w:val="00C46D29"/>
    <w:rsid w:val="00C46E19"/>
    <w:rsid w:val="00C47010"/>
    <w:rsid w:val="00C47127"/>
    <w:rsid w:val="00C47193"/>
    <w:rsid w:val="00C472F1"/>
    <w:rsid w:val="00C47541"/>
    <w:rsid w:val="00C475C7"/>
    <w:rsid w:val="00C47601"/>
    <w:rsid w:val="00C47A79"/>
    <w:rsid w:val="00C47AAC"/>
    <w:rsid w:val="00C47B0D"/>
    <w:rsid w:val="00C47C00"/>
    <w:rsid w:val="00C47C1D"/>
    <w:rsid w:val="00C47D87"/>
    <w:rsid w:val="00C47DF2"/>
    <w:rsid w:val="00C50287"/>
    <w:rsid w:val="00C503DA"/>
    <w:rsid w:val="00C5077A"/>
    <w:rsid w:val="00C50AAE"/>
    <w:rsid w:val="00C50BAF"/>
    <w:rsid w:val="00C50FFD"/>
    <w:rsid w:val="00C5119C"/>
    <w:rsid w:val="00C51388"/>
    <w:rsid w:val="00C51591"/>
    <w:rsid w:val="00C515B0"/>
    <w:rsid w:val="00C51702"/>
    <w:rsid w:val="00C5171D"/>
    <w:rsid w:val="00C517ED"/>
    <w:rsid w:val="00C51B08"/>
    <w:rsid w:val="00C51BA8"/>
    <w:rsid w:val="00C51BD2"/>
    <w:rsid w:val="00C51C23"/>
    <w:rsid w:val="00C51C57"/>
    <w:rsid w:val="00C51C69"/>
    <w:rsid w:val="00C51CC0"/>
    <w:rsid w:val="00C51D1A"/>
    <w:rsid w:val="00C51DB8"/>
    <w:rsid w:val="00C51FF9"/>
    <w:rsid w:val="00C52019"/>
    <w:rsid w:val="00C521A3"/>
    <w:rsid w:val="00C523AF"/>
    <w:rsid w:val="00C52422"/>
    <w:rsid w:val="00C525BE"/>
    <w:rsid w:val="00C52794"/>
    <w:rsid w:val="00C5298A"/>
    <w:rsid w:val="00C529D9"/>
    <w:rsid w:val="00C52BC5"/>
    <w:rsid w:val="00C52C04"/>
    <w:rsid w:val="00C52F20"/>
    <w:rsid w:val="00C52FB6"/>
    <w:rsid w:val="00C5304F"/>
    <w:rsid w:val="00C53513"/>
    <w:rsid w:val="00C5362A"/>
    <w:rsid w:val="00C53668"/>
    <w:rsid w:val="00C53686"/>
    <w:rsid w:val="00C5371E"/>
    <w:rsid w:val="00C53730"/>
    <w:rsid w:val="00C5373F"/>
    <w:rsid w:val="00C53BDB"/>
    <w:rsid w:val="00C53E49"/>
    <w:rsid w:val="00C540B9"/>
    <w:rsid w:val="00C541FD"/>
    <w:rsid w:val="00C5427D"/>
    <w:rsid w:val="00C54398"/>
    <w:rsid w:val="00C54411"/>
    <w:rsid w:val="00C54CC3"/>
    <w:rsid w:val="00C54D6E"/>
    <w:rsid w:val="00C54EAB"/>
    <w:rsid w:val="00C54EE3"/>
    <w:rsid w:val="00C54EFB"/>
    <w:rsid w:val="00C550E3"/>
    <w:rsid w:val="00C552F9"/>
    <w:rsid w:val="00C554D4"/>
    <w:rsid w:val="00C554D9"/>
    <w:rsid w:val="00C55760"/>
    <w:rsid w:val="00C55BCE"/>
    <w:rsid w:val="00C55F67"/>
    <w:rsid w:val="00C560DB"/>
    <w:rsid w:val="00C56532"/>
    <w:rsid w:val="00C566D5"/>
    <w:rsid w:val="00C568D6"/>
    <w:rsid w:val="00C56962"/>
    <w:rsid w:val="00C56D39"/>
    <w:rsid w:val="00C56D40"/>
    <w:rsid w:val="00C56E1D"/>
    <w:rsid w:val="00C56E39"/>
    <w:rsid w:val="00C56E4E"/>
    <w:rsid w:val="00C57155"/>
    <w:rsid w:val="00C5715C"/>
    <w:rsid w:val="00C5755D"/>
    <w:rsid w:val="00C576D0"/>
    <w:rsid w:val="00C57A92"/>
    <w:rsid w:val="00C57C0D"/>
    <w:rsid w:val="00C57D7F"/>
    <w:rsid w:val="00C57E63"/>
    <w:rsid w:val="00C6011A"/>
    <w:rsid w:val="00C6069B"/>
    <w:rsid w:val="00C606FE"/>
    <w:rsid w:val="00C607D1"/>
    <w:rsid w:val="00C60A86"/>
    <w:rsid w:val="00C60BDB"/>
    <w:rsid w:val="00C60C43"/>
    <w:rsid w:val="00C60C7D"/>
    <w:rsid w:val="00C60CB5"/>
    <w:rsid w:val="00C60D11"/>
    <w:rsid w:val="00C60FBF"/>
    <w:rsid w:val="00C61109"/>
    <w:rsid w:val="00C612A2"/>
    <w:rsid w:val="00C61324"/>
    <w:rsid w:val="00C614C4"/>
    <w:rsid w:val="00C6183D"/>
    <w:rsid w:val="00C61A37"/>
    <w:rsid w:val="00C61AB2"/>
    <w:rsid w:val="00C61B02"/>
    <w:rsid w:val="00C61E90"/>
    <w:rsid w:val="00C61F1C"/>
    <w:rsid w:val="00C61FD2"/>
    <w:rsid w:val="00C620D4"/>
    <w:rsid w:val="00C6222B"/>
    <w:rsid w:val="00C622B8"/>
    <w:rsid w:val="00C6244C"/>
    <w:rsid w:val="00C62476"/>
    <w:rsid w:val="00C62532"/>
    <w:rsid w:val="00C62638"/>
    <w:rsid w:val="00C6269B"/>
    <w:rsid w:val="00C6276A"/>
    <w:rsid w:val="00C62798"/>
    <w:rsid w:val="00C62816"/>
    <w:rsid w:val="00C6297B"/>
    <w:rsid w:val="00C62AB4"/>
    <w:rsid w:val="00C62C14"/>
    <w:rsid w:val="00C62CF7"/>
    <w:rsid w:val="00C62D33"/>
    <w:rsid w:val="00C62ED8"/>
    <w:rsid w:val="00C6326F"/>
    <w:rsid w:val="00C634F5"/>
    <w:rsid w:val="00C63556"/>
    <w:rsid w:val="00C63722"/>
    <w:rsid w:val="00C63BFA"/>
    <w:rsid w:val="00C63C09"/>
    <w:rsid w:val="00C63CA6"/>
    <w:rsid w:val="00C64208"/>
    <w:rsid w:val="00C643EB"/>
    <w:rsid w:val="00C644C4"/>
    <w:rsid w:val="00C644F2"/>
    <w:rsid w:val="00C64542"/>
    <w:rsid w:val="00C64544"/>
    <w:rsid w:val="00C645FD"/>
    <w:rsid w:val="00C64608"/>
    <w:rsid w:val="00C64868"/>
    <w:rsid w:val="00C649AF"/>
    <w:rsid w:val="00C64DA3"/>
    <w:rsid w:val="00C64E8C"/>
    <w:rsid w:val="00C6539B"/>
    <w:rsid w:val="00C6540F"/>
    <w:rsid w:val="00C65840"/>
    <w:rsid w:val="00C65BA5"/>
    <w:rsid w:val="00C65D35"/>
    <w:rsid w:val="00C65D6D"/>
    <w:rsid w:val="00C65E60"/>
    <w:rsid w:val="00C65F92"/>
    <w:rsid w:val="00C65FA6"/>
    <w:rsid w:val="00C65FF3"/>
    <w:rsid w:val="00C660BC"/>
    <w:rsid w:val="00C6642E"/>
    <w:rsid w:val="00C6648E"/>
    <w:rsid w:val="00C66494"/>
    <w:rsid w:val="00C66631"/>
    <w:rsid w:val="00C66676"/>
    <w:rsid w:val="00C666B9"/>
    <w:rsid w:val="00C66856"/>
    <w:rsid w:val="00C66E98"/>
    <w:rsid w:val="00C66F3C"/>
    <w:rsid w:val="00C670FC"/>
    <w:rsid w:val="00C67445"/>
    <w:rsid w:val="00C6746B"/>
    <w:rsid w:val="00C6746F"/>
    <w:rsid w:val="00C67782"/>
    <w:rsid w:val="00C6792F"/>
    <w:rsid w:val="00C67950"/>
    <w:rsid w:val="00C67997"/>
    <w:rsid w:val="00C67BAB"/>
    <w:rsid w:val="00C67D33"/>
    <w:rsid w:val="00C67F4B"/>
    <w:rsid w:val="00C70072"/>
    <w:rsid w:val="00C70098"/>
    <w:rsid w:val="00C702A2"/>
    <w:rsid w:val="00C70370"/>
    <w:rsid w:val="00C70585"/>
    <w:rsid w:val="00C705A8"/>
    <w:rsid w:val="00C70749"/>
    <w:rsid w:val="00C70975"/>
    <w:rsid w:val="00C709F0"/>
    <w:rsid w:val="00C70E52"/>
    <w:rsid w:val="00C70F00"/>
    <w:rsid w:val="00C7126D"/>
    <w:rsid w:val="00C71490"/>
    <w:rsid w:val="00C71629"/>
    <w:rsid w:val="00C716E6"/>
    <w:rsid w:val="00C71783"/>
    <w:rsid w:val="00C71869"/>
    <w:rsid w:val="00C719A2"/>
    <w:rsid w:val="00C71A78"/>
    <w:rsid w:val="00C71DC7"/>
    <w:rsid w:val="00C71F61"/>
    <w:rsid w:val="00C71F6D"/>
    <w:rsid w:val="00C72165"/>
    <w:rsid w:val="00C72184"/>
    <w:rsid w:val="00C72525"/>
    <w:rsid w:val="00C72773"/>
    <w:rsid w:val="00C727D1"/>
    <w:rsid w:val="00C72A19"/>
    <w:rsid w:val="00C72B8E"/>
    <w:rsid w:val="00C72D7B"/>
    <w:rsid w:val="00C73171"/>
    <w:rsid w:val="00C7348D"/>
    <w:rsid w:val="00C73593"/>
    <w:rsid w:val="00C73634"/>
    <w:rsid w:val="00C73AB0"/>
    <w:rsid w:val="00C73AFB"/>
    <w:rsid w:val="00C73D66"/>
    <w:rsid w:val="00C73DEE"/>
    <w:rsid w:val="00C74122"/>
    <w:rsid w:val="00C74152"/>
    <w:rsid w:val="00C74167"/>
    <w:rsid w:val="00C741D2"/>
    <w:rsid w:val="00C74351"/>
    <w:rsid w:val="00C747D9"/>
    <w:rsid w:val="00C7486E"/>
    <w:rsid w:val="00C74929"/>
    <w:rsid w:val="00C74AA6"/>
    <w:rsid w:val="00C74B28"/>
    <w:rsid w:val="00C74C75"/>
    <w:rsid w:val="00C74D98"/>
    <w:rsid w:val="00C75357"/>
    <w:rsid w:val="00C7547A"/>
    <w:rsid w:val="00C7574B"/>
    <w:rsid w:val="00C757AE"/>
    <w:rsid w:val="00C758BD"/>
    <w:rsid w:val="00C75A6D"/>
    <w:rsid w:val="00C75CEB"/>
    <w:rsid w:val="00C75F6E"/>
    <w:rsid w:val="00C75F72"/>
    <w:rsid w:val="00C76082"/>
    <w:rsid w:val="00C760BC"/>
    <w:rsid w:val="00C7612B"/>
    <w:rsid w:val="00C76268"/>
    <w:rsid w:val="00C763A8"/>
    <w:rsid w:val="00C76624"/>
    <w:rsid w:val="00C76661"/>
    <w:rsid w:val="00C7692D"/>
    <w:rsid w:val="00C76AAF"/>
    <w:rsid w:val="00C76B90"/>
    <w:rsid w:val="00C76C46"/>
    <w:rsid w:val="00C76E35"/>
    <w:rsid w:val="00C77166"/>
    <w:rsid w:val="00C7720A"/>
    <w:rsid w:val="00C77478"/>
    <w:rsid w:val="00C774A1"/>
    <w:rsid w:val="00C77546"/>
    <w:rsid w:val="00C775A0"/>
    <w:rsid w:val="00C7766C"/>
    <w:rsid w:val="00C77CF8"/>
    <w:rsid w:val="00C77F89"/>
    <w:rsid w:val="00C8001E"/>
    <w:rsid w:val="00C803F1"/>
    <w:rsid w:val="00C80696"/>
    <w:rsid w:val="00C80738"/>
    <w:rsid w:val="00C807C9"/>
    <w:rsid w:val="00C80BBC"/>
    <w:rsid w:val="00C80C41"/>
    <w:rsid w:val="00C80C84"/>
    <w:rsid w:val="00C80CEF"/>
    <w:rsid w:val="00C80E40"/>
    <w:rsid w:val="00C80E42"/>
    <w:rsid w:val="00C8108F"/>
    <w:rsid w:val="00C81120"/>
    <w:rsid w:val="00C812D2"/>
    <w:rsid w:val="00C81432"/>
    <w:rsid w:val="00C819AA"/>
    <w:rsid w:val="00C81F52"/>
    <w:rsid w:val="00C81FB0"/>
    <w:rsid w:val="00C82267"/>
    <w:rsid w:val="00C822F5"/>
    <w:rsid w:val="00C828B8"/>
    <w:rsid w:val="00C82994"/>
    <w:rsid w:val="00C82E07"/>
    <w:rsid w:val="00C82EC5"/>
    <w:rsid w:val="00C83041"/>
    <w:rsid w:val="00C83147"/>
    <w:rsid w:val="00C83254"/>
    <w:rsid w:val="00C83448"/>
    <w:rsid w:val="00C834E0"/>
    <w:rsid w:val="00C838C3"/>
    <w:rsid w:val="00C8391E"/>
    <w:rsid w:val="00C83C8C"/>
    <w:rsid w:val="00C83EB7"/>
    <w:rsid w:val="00C83FC1"/>
    <w:rsid w:val="00C84205"/>
    <w:rsid w:val="00C84258"/>
    <w:rsid w:val="00C8444F"/>
    <w:rsid w:val="00C8452A"/>
    <w:rsid w:val="00C846D4"/>
    <w:rsid w:val="00C847A2"/>
    <w:rsid w:val="00C848A7"/>
    <w:rsid w:val="00C849C0"/>
    <w:rsid w:val="00C84BE6"/>
    <w:rsid w:val="00C84C16"/>
    <w:rsid w:val="00C84EC8"/>
    <w:rsid w:val="00C84F2E"/>
    <w:rsid w:val="00C85035"/>
    <w:rsid w:val="00C851F6"/>
    <w:rsid w:val="00C853D3"/>
    <w:rsid w:val="00C855E3"/>
    <w:rsid w:val="00C858FF"/>
    <w:rsid w:val="00C85A2D"/>
    <w:rsid w:val="00C85AE0"/>
    <w:rsid w:val="00C85B6E"/>
    <w:rsid w:val="00C85C41"/>
    <w:rsid w:val="00C85C85"/>
    <w:rsid w:val="00C85CBE"/>
    <w:rsid w:val="00C85E30"/>
    <w:rsid w:val="00C85FA9"/>
    <w:rsid w:val="00C8605C"/>
    <w:rsid w:val="00C86479"/>
    <w:rsid w:val="00C865E5"/>
    <w:rsid w:val="00C865F5"/>
    <w:rsid w:val="00C8670C"/>
    <w:rsid w:val="00C86BFA"/>
    <w:rsid w:val="00C86C3C"/>
    <w:rsid w:val="00C86E8E"/>
    <w:rsid w:val="00C86F10"/>
    <w:rsid w:val="00C86F53"/>
    <w:rsid w:val="00C8712F"/>
    <w:rsid w:val="00C8723C"/>
    <w:rsid w:val="00C872EF"/>
    <w:rsid w:val="00C873A3"/>
    <w:rsid w:val="00C875AE"/>
    <w:rsid w:val="00C876A0"/>
    <w:rsid w:val="00C87898"/>
    <w:rsid w:val="00C878CA"/>
    <w:rsid w:val="00C87AF2"/>
    <w:rsid w:val="00C87B57"/>
    <w:rsid w:val="00C87BD1"/>
    <w:rsid w:val="00C87C8C"/>
    <w:rsid w:val="00C87FC6"/>
    <w:rsid w:val="00C90488"/>
    <w:rsid w:val="00C9067B"/>
    <w:rsid w:val="00C906D8"/>
    <w:rsid w:val="00C908C6"/>
    <w:rsid w:val="00C90907"/>
    <w:rsid w:val="00C90B42"/>
    <w:rsid w:val="00C90C11"/>
    <w:rsid w:val="00C90C6F"/>
    <w:rsid w:val="00C90D5A"/>
    <w:rsid w:val="00C9100A"/>
    <w:rsid w:val="00C91074"/>
    <w:rsid w:val="00C91728"/>
    <w:rsid w:val="00C9182B"/>
    <w:rsid w:val="00C91879"/>
    <w:rsid w:val="00C91C5F"/>
    <w:rsid w:val="00C91C79"/>
    <w:rsid w:val="00C91DAA"/>
    <w:rsid w:val="00C91E58"/>
    <w:rsid w:val="00C9209D"/>
    <w:rsid w:val="00C9213E"/>
    <w:rsid w:val="00C9255D"/>
    <w:rsid w:val="00C92638"/>
    <w:rsid w:val="00C9296C"/>
    <w:rsid w:val="00C92C06"/>
    <w:rsid w:val="00C92DFF"/>
    <w:rsid w:val="00C92E09"/>
    <w:rsid w:val="00C93212"/>
    <w:rsid w:val="00C93384"/>
    <w:rsid w:val="00C933BC"/>
    <w:rsid w:val="00C933D8"/>
    <w:rsid w:val="00C93649"/>
    <w:rsid w:val="00C936D6"/>
    <w:rsid w:val="00C936E4"/>
    <w:rsid w:val="00C93A83"/>
    <w:rsid w:val="00C93BA0"/>
    <w:rsid w:val="00C93CA6"/>
    <w:rsid w:val="00C93DEC"/>
    <w:rsid w:val="00C93FD8"/>
    <w:rsid w:val="00C94170"/>
    <w:rsid w:val="00C941C5"/>
    <w:rsid w:val="00C941F6"/>
    <w:rsid w:val="00C94288"/>
    <w:rsid w:val="00C945C2"/>
    <w:rsid w:val="00C945F5"/>
    <w:rsid w:val="00C946B2"/>
    <w:rsid w:val="00C946F6"/>
    <w:rsid w:val="00C9475D"/>
    <w:rsid w:val="00C94A36"/>
    <w:rsid w:val="00C94B1E"/>
    <w:rsid w:val="00C94B88"/>
    <w:rsid w:val="00C94DBD"/>
    <w:rsid w:val="00C94ECD"/>
    <w:rsid w:val="00C95056"/>
    <w:rsid w:val="00C95115"/>
    <w:rsid w:val="00C95165"/>
    <w:rsid w:val="00C951FD"/>
    <w:rsid w:val="00C952C3"/>
    <w:rsid w:val="00C9531D"/>
    <w:rsid w:val="00C9536E"/>
    <w:rsid w:val="00C957E7"/>
    <w:rsid w:val="00C95A15"/>
    <w:rsid w:val="00C95A37"/>
    <w:rsid w:val="00C95D21"/>
    <w:rsid w:val="00C95D5A"/>
    <w:rsid w:val="00C95F2B"/>
    <w:rsid w:val="00C95F63"/>
    <w:rsid w:val="00C961DD"/>
    <w:rsid w:val="00C962F3"/>
    <w:rsid w:val="00C963BF"/>
    <w:rsid w:val="00C96516"/>
    <w:rsid w:val="00C965E4"/>
    <w:rsid w:val="00C96AF2"/>
    <w:rsid w:val="00C96D44"/>
    <w:rsid w:val="00C97090"/>
    <w:rsid w:val="00C970A1"/>
    <w:rsid w:val="00C97397"/>
    <w:rsid w:val="00C9745A"/>
    <w:rsid w:val="00C975E6"/>
    <w:rsid w:val="00C97633"/>
    <w:rsid w:val="00C978FE"/>
    <w:rsid w:val="00C97B92"/>
    <w:rsid w:val="00C97D48"/>
    <w:rsid w:val="00C97EAC"/>
    <w:rsid w:val="00CA08C0"/>
    <w:rsid w:val="00CA0984"/>
    <w:rsid w:val="00CA09CF"/>
    <w:rsid w:val="00CA0C2D"/>
    <w:rsid w:val="00CA0E9B"/>
    <w:rsid w:val="00CA0EA0"/>
    <w:rsid w:val="00CA0FE3"/>
    <w:rsid w:val="00CA10D0"/>
    <w:rsid w:val="00CA1333"/>
    <w:rsid w:val="00CA13DE"/>
    <w:rsid w:val="00CA1456"/>
    <w:rsid w:val="00CA1458"/>
    <w:rsid w:val="00CA14B6"/>
    <w:rsid w:val="00CA1744"/>
    <w:rsid w:val="00CA175E"/>
    <w:rsid w:val="00CA19A9"/>
    <w:rsid w:val="00CA1B16"/>
    <w:rsid w:val="00CA1B2F"/>
    <w:rsid w:val="00CA1E51"/>
    <w:rsid w:val="00CA212C"/>
    <w:rsid w:val="00CA21A9"/>
    <w:rsid w:val="00CA2435"/>
    <w:rsid w:val="00CA260E"/>
    <w:rsid w:val="00CA264E"/>
    <w:rsid w:val="00CA2C19"/>
    <w:rsid w:val="00CA3588"/>
    <w:rsid w:val="00CA3F88"/>
    <w:rsid w:val="00CA40F1"/>
    <w:rsid w:val="00CA43F9"/>
    <w:rsid w:val="00CA4458"/>
    <w:rsid w:val="00CA448A"/>
    <w:rsid w:val="00CA45C2"/>
    <w:rsid w:val="00CA45FC"/>
    <w:rsid w:val="00CA472D"/>
    <w:rsid w:val="00CA4789"/>
    <w:rsid w:val="00CA481F"/>
    <w:rsid w:val="00CA487E"/>
    <w:rsid w:val="00CA4BFC"/>
    <w:rsid w:val="00CA516C"/>
    <w:rsid w:val="00CA52B2"/>
    <w:rsid w:val="00CA56C5"/>
    <w:rsid w:val="00CA5766"/>
    <w:rsid w:val="00CA59C2"/>
    <w:rsid w:val="00CA5B12"/>
    <w:rsid w:val="00CA5C47"/>
    <w:rsid w:val="00CA5C82"/>
    <w:rsid w:val="00CA62EE"/>
    <w:rsid w:val="00CA63EA"/>
    <w:rsid w:val="00CA65EF"/>
    <w:rsid w:val="00CA6647"/>
    <w:rsid w:val="00CA679A"/>
    <w:rsid w:val="00CA67A0"/>
    <w:rsid w:val="00CA68F5"/>
    <w:rsid w:val="00CA6D13"/>
    <w:rsid w:val="00CA6DAA"/>
    <w:rsid w:val="00CA6E51"/>
    <w:rsid w:val="00CA71B3"/>
    <w:rsid w:val="00CA71C9"/>
    <w:rsid w:val="00CA7414"/>
    <w:rsid w:val="00CA7586"/>
    <w:rsid w:val="00CA75A8"/>
    <w:rsid w:val="00CA7632"/>
    <w:rsid w:val="00CA7682"/>
    <w:rsid w:val="00CA77C1"/>
    <w:rsid w:val="00CA7854"/>
    <w:rsid w:val="00CA7A75"/>
    <w:rsid w:val="00CA7E03"/>
    <w:rsid w:val="00CA7E11"/>
    <w:rsid w:val="00CA7F28"/>
    <w:rsid w:val="00CA7F39"/>
    <w:rsid w:val="00CB0027"/>
    <w:rsid w:val="00CB00A9"/>
    <w:rsid w:val="00CB00EA"/>
    <w:rsid w:val="00CB0125"/>
    <w:rsid w:val="00CB01EF"/>
    <w:rsid w:val="00CB01F6"/>
    <w:rsid w:val="00CB029E"/>
    <w:rsid w:val="00CB02FD"/>
    <w:rsid w:val="00CB0768"/>
    <w:rsid w:val="00CB09D2"/>
    <w:rsid w:val="00CB0A1F"/>
    <w:rsid w:val="00CB0CE9"/>
    <w:rsid w:val="00CB0DA4"/>
    <w:rsid w:val="00CB113E"/>
    <w:rsid w:val="00CB131F"/>
    <w:rsid w:val="00CB1320"/>
    <w:rsid w:val="00CB1361"/>
    <w:rsid w:val="00CB163F"/>
    <w:rsid w:val="00CB16C4"/>
    <w:rsid w:val="00CB1A00"/>
    <w:rsid w:val="00CB1D18"/>
    <w:rsid w:val="00CB1D4D"/>
    <w:rsid w:val="00CB2121"/>
    <w:rsid w:val="00CB21AF"/>
    <w:rsid w:val="00CB221C"/>
    <w:rsid w:val="00CB2476"/>
    <w:rsid w:val="00CB2648"/>
    <w:rsid w:val="00CB270A"/>
    <w:rsid w:val="00CB2737"/>
    <w:rsid w:val="00CB295B"/>
    <w:rsid w:val="00CB2A60"/>
    <w:rsid w:val="00CB2E15"/>
    <w:rsid w:val="00CB33D0"/>
    <w:rsid w:val="00CB3555"/>
    <w:rsid w:val="00CB361C"/>
    <w:rsid w:val="00CB364C"/>
    <w:rsid w:val="00CB3693"/>
    <w:rsid w:val="00CB372C"/>
    <w:rsid w:val="00CB3801"/>
    <w:rsid w:val="00CB3A01"/>
    <w:rsid w:val="00CB3E69"/>
    <w:rsid w:val="00CB40B4"/>
    <w:rsid w:val="00CB434C"/>
    <w:rsid w:val="00CB439C"/>
    <w:rsid w:val="00CB452B"/>
    <w:rsid w:val="00CB4806"/>
    <w:rsid w:val="00CB4900"/>
    <w:rsid w:val="00CB4BEA"/>
    <w:rsid w:val="00CB4C9A"/>
    <w:rsid w:val="00CB4DC2"/>
    <w:rsid w:val="00CB4DCD"/>
    <w:rsid w:val="00CB4E4B"/>
    <w:rsid w:val="00CB4F2D"/>
    <w:rsid w:val="00CB52BD"/>
    <w:rsid w:val="00CB5331"/>
    <w:rsid w:val="00CB53AC"/>
    <w:rsid w:val="00CB53F8"/>
    <w:rsid w:val="00CB544A"/>
    <w:rsid w:val="00CB595F"/>
    <w:rsid w:val="00CB596A"/>
    <w:rsid w:val="00CB5CA5"/>
    <w:rsid w:val="00CB5CBA"/>
    <w:rsid w:val="00CB5CCC"/>
    <w:rsid w:val="00CB5D5D"/>
    <w:rsid w:val="00CB5E59"/>
    <w:rsid w:val="00CB5F16"/>
    <w:rsid w:val="00CB5FF4"/>
    <w:rsid w:val="00CB603C"/>
    <w:rsid w:val="00CB621E"/>
    <w:rsid w:val="00CB6272"/>
    <w:rsid w:val="00CB6505"/>
    <w:rsid w:val="00CB6687"/>
    <w:rsid w:val="00CB6997"/>
    <w:rsid w:val="00CB6B3F"/>
    <w:rsid w:val="00CB6BC5"/>
    <w:rsid w:val="00CB6C9D"/>
    <w:rsid w:val="00CB6D70"/>
    <w:rsid w:val="00CB736D"/>
    <w:rsid w:val="00CB7418"/>
    <w:rsid w:val="00CB74F6"/>
    <w:rsid w:val="00CB78A0"/>
    <w:rsid w:val="00CB78C6"/>
    <w:rsid w:val="00CB7A7D"/>
    <w:rsid w:val="00CB7C49"/>
    <w:rsid w:val="00CB7D64"/>
    <w:rsid w:val="00CB7EC4"/>
    <w:rsid w:val="00CC003F"/>
    <w:rsid w:val="00CC01D1"/>
    <w:rsid w:val="00CC01EB"/>
    <w:rsid w:val="00CC02EB"/>
    <w:rsid w:val="00CC0473"/>
    <w:rsid w:val="00CC04A0"/>
    <w:rsid w:val="00CC0604"/>
    <w:rsid w:val="00CC0670"/>
    <w:rsid w:val="00CC0743"/>
    <w:rsid w:val="00CC0808"/>
    <w:rsid w:val="00CC0AE4"/>
    <w:rsid w:val="00CC0BBE"/>
    <w:rsid w:val="00CC0BCA"/>
    <w:rsid w:val="00CC0EA0"/>
    <w:rsid w:val="00CC100B"/>
    <w:rsid w:val="00CC11D6"/>
    <w:rsid w:val="00CC1311"/>
    <w:rsid w:val="00CC13C2"/>
    <w:rsid w:val="00CC1424"/>
    <w:rsid w:val="00CC1690"/>
    <w:rsid w:val="00CC1816"/>
    <w:rsid w:val="00CC1969"/>
    <w:rsid w:val="00CC199C"/>
    <w:rsid w:val="00CC19DE"/>
    <w:rsid w:val="00CC2213"/>
    <w:rsid w:val="00CC2221"/>
    <w:rsid w:val="00CC23B3"/>
    <w:rsid w:val="00CC24D1"/>
    <w:rsid w:val="00CC252D"/>
    <w:rsid w:val="00CC275B"/>
    <w:rsid w:val="00CC27FE"/>
    <w:rsid w:val="00CC297B"/>
    <w:rsid w:val="00CC2A78"/>
    <w:rsid w:val="00CC2ADF"/>
    <w:rsid w:val="00CC2B52"/>
    <w:rsid w:val="00CC2CFB"/>
    <w:rsid w:val="00CC2D98"/>
    <w:rsid w:val="00CC2E06"/>
    <w:rsid w:val="00CC2E0F"/>
    <w:rsid w:val="00CC2E39"/>
    <w:rsid w:val="00CC2F17"/>
    <w:rsid w:val="00CC3066"/>
    <w:rsid w:val="00CC3462"/>
    <w:rsid w:val="00CC349C"/>
    <w:rsid w:val="00CC367D"/>
    <w:rsid w:val="00CC3881"/>
    <w:rsid w:val="00CC3961"/>
    <w:rsid w:val="00CC3A33"/>
    <w:rsid w:val="00CC3A47"/>
    <w:rsid w:val="00CC3C99"/>
    <w:rsid w:val="00CC3CFD"/>
    <w:rsid w:val="00CC3D23"/>
    <w:rsid w:val="00CC3DF7"/>
    <w:rsid w:val="00CC3F89"/>
    <w:rsid w:val="00CC41E9"/>
    <w:rsid w:val="00CC4210"/>
    <w:rsid w:val="00CC4238"/>
    <w:rsid w:val="00CC44F1"/>
    <w:rsid w:val="00CC44F7"/>
    <w:rsid w:val="00CC44FE"/>
    <w:rsid w:val="00CC462E"/>
    <w:rsid w:val="00CC4921"/>
    <w:rsid w:val="00CC4EED"/>
    <w:rsid w:val="00CC5431"/>
    <w:rsid w:val="00CC5442"/>
    <w:rsid w:val="00CC544B"/>
    <w:rsid w:val="00CC5FCE"/>
    <w:rsid w:val="00CC61D3"/>
    <w:rsid w:val="00CC620A"/>
    <w:rsid w:val="00CC62C4"/>
    <w:rsid w:val="00CC644D"/>
    <w:rsid w:val="00CC658D"/>
    <w:rsid w:val="00CC665A"/>
    <w:rsid w:val="00CC67EC"/>
    <w:rsid w:val="00CC6FB8"/>
    <w:rsid w:val="00CC718D"/>
    <w:rsid w:val="00CC7210"/>
    <w:rsid w:val="00CC729C"/>
    <w:rsid w:val="00CC74A2"/>
    <w:rsid w:val="00CC779C"/>
    <w:rsid w:val="00CC7B87"/>
    <w:rsid w:val="00CC7E32"/>
    <w:rsid w:val="00CC7EBD"/>
    <w:rsid w:val="00CC7F36"/>
    <w:rsid w:val="00CC7F4F"/>
    <w:rsid w:val="00CD01E9"/>
    <w:rsid w:val="00CD0492"/>
    <w:rsid w:val="00CD0518"/>
    <w:rsid w:val="00CD0593"/>
    <w:rsid w:val="00CD074F"/>
    <w:rsid w:val="00CD0750"/>
    <w:rsid w:val="00CD07CA"/>
    <w:rsid w:val="00CD07DE"/>
    <w:rsid w:val="00CD09E7"/>
    <w:rsid w:val="00CD0BC7"/>
    <w:rsid w:val="00CD0CCA"/>
    <w:rsid w:val="00CD0D10"/>
    <w:rsid w:val="00CD107A"/>
    <w:rsid w:val="00CD1184"/>
    <w:rsid w:val="00CD1311"/>
    <w:rsid w:val="00CD146B"/>
    <w:rsid w:val="00CD155B"/>
    <w:rsid w:val="00CD1768"/>
    <w:rsid w:val="00CD1966"/>
    <w:rsid w:val="00CD197C"/>
    <w:rsid w:val="00CD1A3E"/>
    <w:rsid w:val="00CD1D53"/>
    <w:rsid w:val="00CD1D57"/>
    <w:rsid w:val="00CD1FD1"/>
    <w:rsid w:val="00CD2028"/>
    <w:rsid w:val="00CD20D4"/>
    <w:rsid w:val="00CD2187"/>
    <w:rsid w:val="00CD2254"/>
    <w:rsid w:val="00CD246B"/>
    <w:rsid w:val="00CD2519"/>
    <w:rsid w:val="00CD251C"/>
    <w:rsid w:val="00CD2C94"/>
    <w:rsid w:val="00CD2CDC"/>
    <w:rsid w:val="00CD2CE5"/>
    <w:rsid w:val="00CD2F34"/>
    <w:rsid w:val="00CD2F89"/>
    <w:rsid w:val="00CD31E3"/>
    <w:rsid w:val="00CD3297"/>
    <w:rsid w:val="00CD370D"/>
    <w:rsid w:val="00CD375A"/>
    <w:rsid w:val="00CD3925"/>
    <w:rsid w:val="00CD3B31"/>
    <w:rsid w:val="00CD3B66"/>
    <w:rsid w:val="00CD4406"/>
    <w:rsid w:val="00CD45B6"/>
    <w:rsid w:val="00CD4670"/>
    <w:rsid w:val="00CD4817"/>
    <w:rsid w:val="00CD4883"/>
    <w:rsid w:val="00CD494E"/>
    <w:rsid w:val="00CD4A24"/>
    <w:rsid w:val="00CD4B32"/>
    <w:rsid w:val="00CD4CB3"/>
    <w:rsid w:val="00CD4F23"/>
    <w:rsid w:val="00CD4FC6"/>
    <w:rsid w:val="00CD50B9"/>
    <w:rsid w:val="00CD51EE"/>
    <w:rsid w:val="00CD520E"/>
    <w:rsid w:val="00CD5217"/>
    <w:rsid w:val="00CD5562"/>
    <w:rsid w:val="00CD558B"/>
    <w:rsid w:val="00CD55B3"/>
    <w:rsid w:val="00CD58A9"/>
    <w:rsid w:val="00CD59D9"/>
    <w:rsid w:val="00CD5A05"/>
    <w:rsid w:val="00CD5B66"/>
    <w:rsid w:val="00CD5B7D"/>
    <w:rsid w:val="00CD5D9A"/>
    <w:rsid w:val="00CD5F3B"/>
    <w:rsid w:val="00CD5FB9"/>
    <w:rsid w:val="00CD6363"/>
    <w:rsid w:val="00CD6365"/>
    <w:rsid w:val="00CD6539"/>
    <w:rsid w:val="00CD66BA"/>
    <w:rsid w:val="00CD67CB"/>
    <w:rsid w:val="00CD6ABC"/>
    <w:rsid w:val="00CD6DF7"/>
    <w:rsid w:val="00CD6EE4"/>
    <w:rsid w:val="00CD6FE3"/>
    <w:rsid w:val="00CD73B0"/>
    <w:rsid w:val="00CD74D7"/>
    <w:rsid w:val="00CD750A"/>
    <w:rsid w:val="00CD7916"/>
    <w:rsid w:val="00CD7A5D"/>
    <w:rsid w:val="00CD7CD0"/>
    <w:rsid w:val="00CD7E16"/>
    <w:rsid w:val="00CD7EE5"/>
    <w:rsid w:val="00CD7FD7"/>
    <w:rsid w:val="00CE0097"/>
    <w:rsid w:val="00CE04A0"/>
    <w:rsid w:val="00CE04BA"/>
    <w:rsid w:val="00CE06BD"/>
    <w:rsid w:val="00CE07A2"/>
    <w:rsid w:val="00CE0855"/>
    <w:rsid w:val="00CE09FD"/>
    <w:rsid w:val="00CE0FD0"/>
    <w:rsid w:val="00CE1332"/>
    <w:rsid w:val="00CE1AAD"/>
    <w:rsid w:val="00CE22DD"/>
    <w:rsid w:val="00CE2332"/>
    <w:rsid w:val="00CE23B9"/>
    <w:rsid w:val="00CE24A2"/>
    <w:rsid w:val="00CE25B6"/>
    <w:rsid w:val="00CE2FDC"/>
    <w:rsid w:val="00CE3042"/>
    <w:rsid w:val="00CE30A7"/>
    <w:rsid w:val="00CE30B0"/>
    <w:rsid w:val="00CE30E6"/>
    <w:rsid w:val="00CE31DF"/>
    <w:rsid w:val="00CE31EB"/>
    <w:rsid w:val="00CE333D"/>
    <w:rsid w:val="00CE341F"/>
    <w:rsid w:val="00CE345F"/>
    <w:rsid w:val="00CE34DC"/>
    <w:rsid w:val="00CE3582"/>
    <w:rsid w:val="00CE35D9"/>
    <w:rsid w:val="00CE368B"/>
    <w:rsid w:val="00CE36DD"/>
    <w:rsid w:val="00CE3701"/>
    <w:rsid w:val="00CE3BF2"/>
    <w:rsid w:val="00CE3D44"/>
    <w:rsid w:val="00CE3E5C"/>
    <w:rsid w:val="00CE3F11"/>
    <w:rsid w:val="00CE43B0"/>
    <w:rsid w:val="00CE43B1"/>
    <w:rsid w:val="00CE4BBB"/>
    <w:rsid w:val="00CE4D3C"/>
    <w:rsid w:val="00CE4DD5"/>
    <w:rsid w:val="00CE4E52"/>
    <w:rsid w:val="00CE4F7C"/>
    <w:rsid w:val="00CE5009"/>
    <w:rsid w:val="00CE5899"/>
    <w:rsid w:val="00CE593C"/>
    <w:rsid w:val="00CE5C0D"/>
    <w:rsid w:val="00CE5D50"/>
    <w:rsid w:val="00CE5D81"/>
    <w:rsid w:val="00CE5E98"/>
    <w:rsid w:val="00CE5F30"/>
    <w:rsid w:val="00CE5F41"/>
    <w:rsid w:val="00CE608B"/>
    <w:rsid w:val="00CE60CD"/>
    <w:rsid w:val="00CE67D7"/>
    <w:rsid w:val="00CE69FC"/>
    <w:rsid w:val="00CE6CC6"/>
    <w:rsid w:val="00CE6E7E"/>
    <w:rsid w:val="00CE6E81"/>
    <w:rsid w:val="00CE6FF4"/>
    <w:rsid w:val="00CE701E"/>
    <w:rsid w:val="00CE7351"/>
    <w:rsid w:val="00CE744D"/>
    <w:rsid w:val="00CE7528"/>
    <w:rsid w:val="00CE7613"/>
    <w:rsid w:val="00CE761C"/>
    <w:rsid w:val="00CE79C6"/>
    <w:rsid w:val="00CE7EA7"/>
    <w:rsid w:val="00CF0219"/>
    <w:rsid w:val="00CF02A6"/>
    <w:rsid w:val="00CF037E"/>
    <w:rsid w:val="00CF04B4"/>
    <w:rsid w:val="00CF05C5"/>
    <w:rsid w:val="00CF05DB"/>
    <w:rsid w:val="00CF0B33"/>
    <w:rsid w:val="00CF0B7A"/>
    <w:rsid w:val="00CF0B8C"/>
    <w:rsid w:val="00CF0BA6"/>
    <w:rsid w:val="00CF0FC4"/>
    <w:rsid w:val="00CF1089"/>
    <w:rsid w:val="00CF15BF"/>
    <w:rsid w:val="00CF1641"/>
    <w:rsid w:val="00CF172A"/>
    <w:rsid w:val="00CF18AF"/>
    <w:rsid w:val="00CF1BA9"/>
    <w:rsid w:val="00CF1C79"/>
    <w:rsid w:val="00CF1D89"/>
    <w:rsid w:val="00CF1E2D"/>
    <w:rsid w:val="00CF1EB0"/>
    <w:rsid w:val="00CF20B4"/>
    <w:rsid w:val="00CF2157"/>
    <w:rsid w:val="00CF21B5"/>
    <w:rsid w:val="00CF223B"/>
    <w:rsid w:val="00CF23A2"/>
    <w:rsid w:val="00CF247B"/>
    <w:rsid w:val="00CF26C2"/>
    <w:rsid w:val="00CF2708"/>
    <w:rsid w:val="00CF2C08"/>
    <w:rsid w:val="00CF2C97"/>
    <w:rsid w:val="00CF2F64"/>
    <w:rsid w:val="00CF311A"/>
    <w:rsid w:val="00CF3359"/>
    <w:rsid w:val="00CF33B1"/>
    <w:rsid w:val="00CF3400"/>
    <w:rsid w:val="00CF379F"/>
    <w:rsid w:val="00CF3D75"/>
    <w:rsid w:val="00CF3EB2"/>
    <w:rsid w:val="00CF40AE"/>
    <w:rsid w:val="00CF4288"/>
    <w:rsid w:val="00CF42DF"/>
    <w:rsid w:val="00CF4307"/>
    <w:rsid w:val="00CF4332"/>
    <w:rsid w:val="00CF476D"/>
    <w:rsid w:val="00CF4955"/>
    <w:rsid w:val="00CF496B"/>
    <w:rsid w:val="00CF4A96"/>
    <w:rsid w:val="00CF4CE1"/>
    <w:rsid w:val="00CF4EE7"/>
    <w:rsid w:val="00CF4FCD"/>
    <w:rsid w:val="00CF50AE"/>
    <w:rsid w:val="00CF5215"/>
    <w:rsid w:val="00CF570D"/>
    <w:rsid w:val="00CF5813"/>
    <w:rsid w:val="00CF615F"/>
    <w:rsid w:val="00CF638E"/>
    <w:rsid w:val="00CF63BD"/>
    <w:rsid w:val="00CF6960"/>
    <w:rsid w:val="00CF6EF6"/>
    <w:rsid w:val="00CF7551"/>
    <w:rsid w:val="00CF76C4"/>
    <w:rsid w:val="00CF7FAF"/>
    <w:rsid w:val="00CF7FDA"/>
    <w:rsid w:val="00D0008E"/>
    <w:rsid w:val="00D0024D"/>
    <w:rsid w:val="00D00469"/>
    <w:rsid w:val="00D007CD"/>
    <w:rsid w:val="00D00827"/>
    <w:rsid w:val="00D009E6"/>
    <w:rsid w:val="00D00CBC"/>
    <w:rsid w:val="00D00EEC"/>
    <w:rsid w:val="00D01083"/>
    <w:rsid w:val="00D01453"/>
    <w:rsid w:val="00D01664"/>
    <w:rsid w:val="00D0176E"/>
    <w:rsid w:val="00D018FE"/>
    <w:rsid w:val="00D01954"/>
    <w:rsid w:val="00D01B44"/>
    <w:rsid w:val="00D01ED5"/>
    <w:rsid w:val="00D01F87"/>
    <w:rsid w:val="00D021F0"/>
    <w:rsid w:val="00D02271"/>
    <w:rsid w:val="00D02284"/>
    <w:rsid w:val="00D023B4"/>
    <w:rsid w:val="00D02417"/>
    <w:rsid w:val="00D02456"/>
    <w:rsid w:val="00D0254F"/>
    <w:rsid w:val="00D02585"/>
    <w:rsid w:val="00D026BC"/>
    <w:rsid w:val="00D02739"/>
    <w:rsid w:val="00D0278E"/>
    <w:rsid w:val="00D02920"/>
    <w:rsid w:val="00D02AD7"/>
    <w:rsid w:val="00D02BB7"/>
    <w:rsid w:val="00D02C47"/>
    <w:rsid w:val="00D02D08"/>
    <w:rsid w:val="00D03130"/>
    <w:rsid w:val="00D0336C"/>
    <w:rsid w:val="00D03458"/>
    <w:rsid w:val="00D039B9"/>
    <w:rsid w:val="00D03DD0"/>
    <w:rsid w:val="00D03E7A"/>
    <w:rsid w:val="00D043DD"/>
    <w:rsid w:val="00D047BF"/>
    <w:rsid w:val="00D04827"/>
    <w:rsid w:val="00D04EFF"/>
    <w:rsid w:val="00D0510A"/>
    <w:rsid w:val="00D051A6"/>
    <w:rsid w:val="00D051E5"/>
    <w:rsid w:val="00D05245"/>
    <w:rsid w:val="00D05307"/>
    <w:rsid w:val="00D05457"/>
    <w:rsid w:val="00D0548C"/>
    <w:rsid w:val="00D0557D"/>
    <w:rsid w:val="00D05669"/>
    <w:rsid w:val="00D058AC"/>
    <w:rsid w:val="00D05ADF"/>
    <w:rsid w:val="00D05FB5"/>
    <w:rsid w:val="00D06518"/>
    <w:rsid w:val="00D06619"/>
    <w:rsid w:val="00D06769"/>
    <w:rsid w:val="00D06878"/>
    <w:rsid w:val="00D06A55"/>
    <w:rsid w:val="00D06A5C"/>
    <w:rsid w:val="00D06A94"/>
    <w:rsid w:val="00D06B56"/>
    <w:rsid w:val="00D06CBF"/>
    <w:rsid w:val="00D06EB4"/>
    <w:rsid w:val="00D0713C"/>
    <w:rsid w:val="00D0724E"/>
    <w:rsid w:val="00D0730E"/>
    <w:rsid w:val="00D07458"/>
    <w:rsid w:val="00D0767C"/>
    <w:rsid w:val="00D0774F"/>
    <w:rsid w:val="00D0776A"/>
    <w:rsid w:val="00D078C6"/>
    <w:rsid w:val="00D07983"/>
    <w:rsid w:val="00D079CD"/>
    <w:rsid w:val="00D07FB4"/>
    <w:rsid w:val="00D10309"/>
    <w:rsid w:val="00D1036E"/>
    <w:rsid w:val="00D10398"/>
    <w:rsid w:val="00D105F9"/>
    <w:rsid w:val="00D1060A"/>
    <w:rsid w:val="00D106FE"/>
    <w:rsid w:val="00D107E7"/>
    <w:rsid w:val="00D10D0E"/>
    <w:rsid w:val="00D10E7B"/>
    <w:rsid w:val="00D10E91"/>
    <w:rsid w:val="00D1105A"/>
    <w:rsid w:val="00D11375"/>
    <w:rsid w:val="00D1137B"/>
    <w:rsid w:val="00D11927"/>
    <w:rsid w:val="00D11D99"/>
    <w:rsid w:val="00D11DB6"/>
    <w:rsid w:val="00D11E20"/>
    <w:rsid w:val="00D12482"/>
    <w:rsid w:val="00D12493"/>
    <w:rsid w:val="00D12700"/>
    <w:rsid w:val="00D1298F"/>
    <w:rsid w:val="00D12BB7"/>
    <w:rsid w:val="00D12CB4"/>
    <w:rsid w:val="00D12E35"/>
    <w:rsid w:val="00D130C6"/>
    <w:rsid w:val="00D132D5"/>
    <w:rsid w:val="00D13390"/>
    <w:rsid w:val="00D13483"/>
    <w:rsid w:val="00D13533"/>
    <w:rsid w:val="00D13621"/>
    <w:rsid w:val="00D1369C"/>
    <w:rsid w:val="00D1384C"/>
    <w:rsid w:val="00D1384D"/>
    <w:rsid w:val="00D13CDE"/>
    <w:rsid w:val="00D13D0D"/>
    <w:rsid w:val="00D13E53"/>
    <w:rsid w:val="00D13EEA"/>
    <w:rsid w:val="00D13F48"/>
    <w:rsid w:val="00D14034"/>
    <w:rsid w:val="00D1410E"/>
    <w:rsid w:val="00D1427C"/>
    <w:rsid w:val="00D145B2"/>
    <w:rsid w:val="00D14A0F"/>
    <w:rsid w:val="00D14B83"/>
    <w:rsid w:val="00D14F64"/>
    <w:rsid w:val="00D14FDB"/>
    <w:rsid w:val="00D1504D"/>
    <w:rsid w:val="00D150E0"/>
    <w:rsid w:val="00D151EA"/>
    <w:rsid w:val="00D15303"/>
    <w:rsid w:val="00D1567B"/>
    <w:rsid w:val="00D15692"/>
    <w:rsid w:val="00D15695"/>
    <w:rsid w:val="00D156D9"/>
    <w:rsid w:val="00D157BE"/>
    <w:rsid w:val="00D15862"/>
    <w:rsid w:val="00D15F25"/>
    <w:rsid w:val="00D15F2B"/>
    <w:rsid w:val="00D16051"/>
    <w:rsid w:val="00D160F7"/>
    <w:rsid w:val="00D16297"/>
    <w:rsid w:val="00D1629B"/>
    <w:rsid w:val="00D162A1"/>
    <w:rsid w:val="00D168DB"/>
    <w:rsid w:val="00D1697A"/>
    <w:rsid w:val="00D16EF2"/>
    <w:rsid w:val="00D16F46"/>
    <w:rsid w:val="00D170B2"/>
    <w:rsid w:val="00D17208"/>
    <w:rsid w:val="00D17454"/>
    <w:rsid w:val="00D175B6"/>
    <w:rsid w:val="00D17788"/>
    <w:rsid w:val="00D177D3"/>
    <w:rsid w:val="00D178C5"/>
    <w:rsid w:val="00D17A9B"/>
    <w:rsid w:val="00D17B06"/>
    <w:rsid w:val="00D17C81"/>
    <w:rsid w:val="00D17EC9"/>
    <w:rsid w:val="00D20039"/>
    <w:rsid w:val="00D20104"/>
    <w:rsid w:val="00D20152"/>
    <w:rsid w:val="00D20380"/>
    <w:rsid w:val="00D20386"/>
    <w:rsid w:val="00D2044A"/>
    <w:rsid w:val="00D20461"/>
    <w:rsid w:val="00D20637"/>
    <w:rsid w:val="00D20A8B"/>
    <w:rsid w:val="00D20B75"/>
    <w:rsid w:val="00D20EB0"/>
    <w:rsid w:val="00D21163"/>
    <w:rsid w:val="00D211A2"/>
    <w:rsid w:val="00D211FE"/>
    <w:rsid w:val="00D212F3"/>
    <w:rsid w:val="00D2148E"/>
    <w:rsid w:val="00D218BB"/>
    <w:rsid w:val="00D218F4"/>
    <w:rsid w:val="00D21A6E"/>
    <w:rsid w:val="00D21CC4"/>
    <w:rsid w:val="00D21FA8"/>
    <w:rsid w:val="00D220EF"/>
    <w:rsid w:val="00D22166"/>
    <w:rsid w:val="00D2259F"/>
    <w:rsid w:val="00D22675"/>
    <w:rsid w:val="00D22797"/>
    <w:rsid w:val="00D228B6"/>
    <w:rsid w:val="00D228E4"/>
    <w:rsid w:val="00D22A3D"/>
    <w:rsid w:val="00D22B80"/>
    <w:rsid w:val="00D22B8A"/>
    <w:rsid w:val="00D22B99"/>
    <w:rsid w:val="00D23031"/>
    <w:rsid w:val="00D23137"/>
    <w:rsid w:val="00D236B7"/>
    <w:rsid w:val="00D2380F"/>
    <w:rsid w:val="00D23BE3"/>
    <w:rsid w:val="00D23D5F"/>
    <w:rsid w:val="00D23E48"/>
    <w:rsid w:val="00D23F9E"/>
    <w:rsid w:val="00D241BC"/>
    <w:rsid w:val="00D242D7"/>
    <w:rsid w:val="00D2439D"/>
    <w:rsid w:val="00D244BE"/>
    <w:rsid w:val="00D244CE"/>
    <w:rsid w:val="00D24537"/>
    <w:rsid w:val="00D24640"/>
    <w:rsid w:val="00D247B4"/>
    <w:rsid w:val="00D2482F"/>
    <w:rsid w:val="00D24B50"/>
    <w:rsid w:val="00D24B54"/>
    <w:rsid w:val="00D24CEE"/>
    <w:rsid w:val="00D24D74"/>
    <w:rsid w:val="00D24E10"/>
    <w:rsid w:val="00D24E55"/>
    <w:rsid w:val="00D24ED6"/>
    <w:rsid w:val="00D250C8"/>
    <w:rsid w:val="00D25352"/>
    <w:rsid w:val="00D2539E"/>
    <w:rsid w:val="00D25410"/>
    <w:rsid w:val="00D256F5"/>
    <w:rsid w:val="00D2586B"/>
    <w:rsid w:val="00D25964"/>
    <w:rsid w:val="00D25A1C"/>
    <w:rsid w:val="00D25EC9"/>
    <w:rsid w:val="00D25FED"/>
    <w:rsid w:val="00D26095"/>
    <w:rsid w:val="00D26280"/>
    <w:rsid w:val="00D263FE"/>
    <w:rsid w:val="00D268D9"/>
    <w:rsid w:val="00D2692A"/>
    <w:rsid w:val="00D26A83"/>
    <w:rsid w:val="00D26B78"/>
    <w:rsid w:val="00D26C75"/>
    <w:rsid w:val="00D26D2F"/>
    <w:rsid w:val="00D26DAD"/>
    <w:rsid w:val="00D26E2E"/>
    <w:rsid w:val="00D26F36"/>
    <w:rsid w:val="00D2704A"/>
    <w:rsid w:val="00D27232"/>
    <w:rsid w:val="00D273A3"/>
    <w:rsid w:val="00D2740D"/>
    <w:rsid w:val="00D27878"/>
    <w:rsid w:val="00D278E5"/>
    <w:rsid w:val="00D278F4"/>
    <w:rsid w:val="00D27B83"/>
    <w:rsid w:val="00D27F2D"/>
    <w:rsid w:val="00D300E9"/>
    <w:rsid w:val="00D30118"/>
    <w:rsid w:val="00D30334"/>
    <w:rsid w:val="00D3037A"/>
    <w:rsid w:val="00D304CF"/>
    <w:rsid w:val="00D30857"/>
    <w:rsid w:val="00D3090A"/>
    <w:rsid w:val="00D30C8A"/>
    <w:rsid w:val="00D310F3"/>
    <w:rsid w:val="00D3111E"/>
    <w:rsid w:val="00D3114B"/>
    <w:rsid w:val="00D311C5"/>
    <w:rsid w:val="00D31221"/>
    <w:rsid w:val="00D31318"/>
    <w:rsid w:val="00D31493"/>
    <w:rsid w:val="00D316DF"/>
    <w:rsid w:val="00D31700"/>
    <w:rsid w:val="00D31746"/>
    <w:rsid w:val="00D31851"/>
    <w:rsid w:val="00D31C00"/>
    <w:rsid w:val="00D31F8D"/>
    <w:rsid w:val="00D323F9"/>
    <w:rsid w:val="00D32449"/>
    <w:rsid w:val="00D32664"/>
    <w:rsid w:val="00D326D0"/>
    <w:rsid w:val="00D32AD7"/>
    <w:rsid w:val="00D32B55"/>
    <w:rsid w:val="00D32C3A"/>
    <w:rsid w:val="00D32D36"/>
    <w:rsid w:val="00D32F91"/>
    <w:rsid w:val="00D32FA5"/>
    <w:rsid w:val="00D3300B"/>
    <w:rsid w:val="00D333DD"/>
    <w:rsid w:val="00D33682"/>
    <w:rsid w:val="00D336AD"/>
    <w:rsid w:val="00D33C32"/>
    <w:rsid w:val="00D33EBE"/>
    <w:rsid w:val="00D33EFF"/>
    <w:rsid w:val="00D33FA1"/>
    <w:rsid w:val="00D34058"/>
    <w:rsid w:val="00D34376"/>
    <w:rsid w:val="00D34615"/>
    <w:rsid w:val="00D346F1"/>
    <w:rsid w:val="00D34E8F"/>
    <w:rsid w:val="00D35357"/>
    <w:rsid w:val="00D353B4"/>
    <w:rsid w:val="00D3558C"/>
    <w:rsid w:val="00D35755"/>
    <w:rsid w:val="00D35A18"/>
    <w:rsid w:val="00D35B4D"/>
    <w:rsid w:val="00D35E91"/>
    <w:rsid w:val="00D35FE9"/>
    <w:rsid w:val="00D361D9"/>
    <w:rsid w:val="00D361E4"/>
    <w:rsid w:val="00D3638B"/>
    <w:rsid w:val="00D365DB"/>
    <w:rsid w:val="00D3677B"/>
    <w:rsid w:val="00D36917"/>
    <w:rsid w:val="00D36CB6"/>
    <w:rsid w:val="00D36CBC"/>
    <w:rsid w:val="00D36CFB"/>
    <w:rsid w:val="00D36DB4"/>
    <w:rsid w:val="00D370E8"/>
    <w:rsid w:val="00D37221"/>
    <w:rsid w:val="00D373FF"/>
    <w:rsid w:val="00D375EF"/>
    <w:rsid w:val="00D37ECC"/>
    <w:rsid w:val="00D401AB"/>
    <w:rsid w:val="00D401C6"/>
    <w:rsid w:val="00D4049E"/>
    <w:rsid w:val="00D40508"/>
    <w:rsid w:val="00D406B2"/>
    <w:rsid w:val="00D408B0"/>
    <w:rsid w:val="00D408C5"/>
    <w:rsid w:val="00D40B95"/>
    <w:rsid w:val="00D40EAE"/>
    <w:rsid w:val="00D40F9E"/>
    <w:rsid w:val="00D410F8"/>
    <w:rsid w:val="00D4111E"/>
    <w:rsid w:val="00D41272"/>
    <w:rsid w:val="00D4139D"/>
    <w:rsid w:val="00D414C7"/>
    <w:rsid w:val="00D4193B"/>
    <w:rsid w:val="00D41A59"/>
    <w:rsid w:val="00D41ACA"/>
    <w:rsid w:val="00D41CE4"/>
    <w:rsid w:val="00D41CF9"/>
    <w:rsid w:val="00D41E77"/>
    <w:rsid w:val="00D4220B"/>
    <w:rsid w:val="00D4223D"/>
    <w:rsid w:val="00D42317"/>
    <w:rsid w:val="00D424CE"/>
    <w:rsid w:val="00D425E0"/>
    <w:rsid w:val="00D4281E"/>
    <w:rsid w:val="00D428E7"/>
    <w:rsid w:val="00D42B97"/>
    <w:rsid w:val="00D42EBA"/>
    <w:rsid w:val="00D43096"/>
    <w:rsid w:val="00D437D3"/>
    <w:rsid w:val="00D439DB"/>
    <w:rsid w:val="00D43A0B"/>
    <w:rsid w:val="00D43A4C"/>
    <w:rsid w:val="00D43B5E"/>
    <w:rsid w:val="00D43BC4"/>
    <w:rsid w:val="00D43D89"/>
    <w:rsid w:val="00D43DAE"/>
    <w:rsid w:val="00D43DE4"/>
    <w:rsid w:val="00D43F83"/>
    <w:rsid w:val="00D44715"/>
    <w:rsid w:val="00D44741"/>
    <w:rsid w:val="00D44772"/>
    <w:rsid w:val="00D44805"/>
    <w:rsid w:val="00D44DEF"/>
    <w:rsid w:val="00D44FC7"/>
    <w:rsid w:val="00D44FDF"/>
    <w:rsid w:val="00D45001"/>
    <w:rsid w:val="00D458E5"/>
    <w:rsid w:val="00D45910"/>
    <w:rsid w:val="00D4591C"/>
    <w:rsid w:val="00D45A7A"/>
    <w:rsid w:val="00D45DA9"/>
    <w:rsid w:val="00D45DEB"/>
    <w:rsid w:val="00D46043"/>
    <w:rsid w:val="00D460C7"/>
    <w:rsid w:val="00D4610D"/>
    <w:rsid w:val="00D46162"/>
    <w:rsid w:val="00D462E9"/>
    <w:rsid w:val="00D463A2"/>
    <w:rsid w:val="00D463E8"/>
    <w:rsid w:val="00D46593"/>
    <w:rsid w:val="00D46852"/>
    <w:rsid w:val="00D468A2"/>
    <w:rsid w:val="00D46930"/>
    <w:rsid w:val="00D469D9"/>
    <w:rsid w:val="00D46AB2"/>
    <w:rsid w:val="00D46C90"/>
    <w:rsid w:val="00D46D50"/>
    <w:rsid w:val="00D46F5E"/>
    <w:rsid w:val="00D470BD"/>
    <w:rsid w:val="00D471ED"/>
    <w:rsid w:val="00D472D9"/>
    <w:rsid w:val="00D47331"/>
    <w:rsid w:val="00D4778B"/>
    <w:rsid w:val="00D47815"/>
    <w:rsid w:val="00D47A4F"/>
    <w:rsid w:val="00D47A76"/>
    <w:rsid w:val="00D47CEC"/>
    <w:rsid w:val="00D47D0F"/>
    <w:rsid w:val="00D47D2C"/>
    <w:rsid w:val="00D47FA2"/>
    <w:rsid w:val="00D500D3"/>
    <w:rsid w:val="00D500D7"/>
    <w:rsid w:val="00D501AA"/>
    <w:rsid w:val="00D501F2"/>
    <w:rsid w:val="00D501FA"/>
    <w:rsid w:val="00D50344"/>
    <w:rsid w:val="00D503A5"/>
    <w:rsid w:val="00D50410"/>
    <w:rsid w:val="00D504EC"/>
    <w:rsid w:val="00D5050B"/>
    <w:rsid w:val="00D5069A"/>
    <w:rsid w:val="00D50C42"/>
    <w:rsid w:val="00D50E33"/>
    <w:rsid w:val="00D51477"/>
    <w:rsid w:val="00D51647"/>
    <w:rsid w:val="00D516BD"/>
    <w:rsid w:val="00D518A7"/>
    <w:rsid w:val="00D51F0F"/>
    <w:rsid w:val="00D521CE"/>
    <w:rsid w:val="00D521D0"/>
    <w:rsid w:val="00D52283"/>
    <w:rsid w:val="00D52377"/>
    <w:rsid w:val="00D52419"/>
    <w:rsid w:val="00D526F8"/>
    <w:rsid w:val="00D5271D"/>
    <w:rsid w:val="00D5276E"/>
    <w:rsid w:val="00D527C8"/>
    <w:rsid w:val="00D5287C"/>
    <w:rsid w:val="00D52902"/>
    <w:rsid w:val="00D52920"/>
    <w:rsid w:val="00D52B59"/>
    <w:rsid w:val="00D52B7E"/>
    <w:rsid w:val="00D52BBB"/>
    <w:rsid w:val="00D52E6A"/>
    <w:rsid w:val="00D53209"/>
    <w:rsid w:val="00D53509"/>
    <w:rsid w:val="00D5350D"/>
    <w:rsid w:val="00D53637"/>
    <w:rsid w:val="00D53688"/>
    <w:rsid w:val="00D536BB"/>
    <w:rsid w:val="00D5376F"/>
    <w:rsid w:val="00D5392D"/>
    <w:rsid w:val="00D53953"/>
    <w:rsid w:val="00D5396D"/>
    <w:rsid w:val="00D539E6"/>
    <w:rsid w:val="00D53BC0"/>
    <w:rsid w:val="00D53C0D"/>
    <w:rsid w:val="00D53CE6"/>
    <w:rsid w:val="00D5421F"/>
    <w:rsid w:val="00D543E6"/>
    <w:rsid w:val="00D5442E"/>
    <w:rsid w:val="00D545F2"/>
    <w:rsid w:val="00D54660"/>
    <w:rsid w:val="00D54675"/>
    <w:rsid w:val="00D54840"/>
    <w:rsid w:val="00D54949"/>
    <w:rsid w:val="00D54B50"/>
    <w:rsid w:val="00D54BEA"/>
    <w:rsid w:val="00D54E29"/>
    <w:rsid w:val="00D54E53"/>
    <w:rsid w:val="00D5502D"/>
    <w:rsid w:val="00D55068"/>
    <w:rsid w:val="00D552EE"/>
    <w:rsid w:val="00D555F4"/>
    <w:rsid w:val="00D5567E"/>
    <w:rsid w:val="00D557F0"/>
    <w:rsid w:val="00D55928"/>
    <w:rsid w:val="00D55948"/>
    <w:rsid w:val="00D55AF0"/>
    <w:rsid w:val="00D55B04"/>
    <w:rsid w:val="00D55B4C"/>
    <w:rsid w:val="00D55C5A"/>
    <w:rsid w:val="00D55D76"/>
    <w:rsid w:val="00D55E10"/>
    <w:rsid w:val="00D55F0F"/>
    <w:rsid w:val="00D5600A"/>
    <w:rsid w:val="00D56144"/>
    <w:rsid w:val="00D56309"/>
    <w:rsid w:val="00D563A9"/>
    <w:rsid w:val="00D5648E"/>
    <w:rsid w:val="00D564FD"/>
    <w:rsid w:val="00D565D4"/>
    <w:rsid w:val="00D566CB"/>
    <w:rsid w:val="00D567A6"/>
    <w:rsid w:val="00D56A3A"/>
    <w:rsid w:val="00D56B70"/>
    <w:rsid w:val="00D56BC6"/>
    <w:rsid w:val="00D56E1D"/>
    <w:rsid w:val="00D56E80"/>
    <w:rsid w:val="00D56EA2"/>
    <w:rsid w:val="00D56EFD"/>
    <w:rsid w:val="00D56F15"/>
    <w:rsid w:val="00D5713D"/>
    <w:rsid w:val="00D57180"/>
    <w:rsid w:val="00D571D1"/>
    <w:rsid w:val="00D57328"/>
    <w:rsid w:val="00D57334"/>
    <w:rsid w:val="00D573EC"/>
    <w:rsid w:val="00D577B7"/>
    <w:rsid w:val="00D578F0"/>
    <w:rsid w:val="00D57AB1"/>
    <w:rsid w:val="00D57B11"/>
    <w:rsid w:val="00D57FA0"/>
    <w:rsid w:val="00D57FF8"/>
    <w:rsid w:val="00D60157"/>
    <w:rsid w:val="00D603F1"/>
    <w:rsid w:val="00D6042E"/>
    <w:rsid w:val="00D604BD"/>
    <w:rsid w:val="00D60641"/>
    <w:rsid w:val="00D60805"/>
    <w:rsid w:val="00D60946"/>
    <w:rsid w:val="00D60A87"/>
    <w:rsid w:val="00D60DB9"/>
    <w:rsid w:val="00D61217"/>
    <w:rsid w:val="00D613CD"/>
    <w:rsid w:val="00D614B7"/>
    <w:rsid w:val="00D616E4"/>
    <w:rsid w:val="00D6173B"/>
    <w:rsid w:val="00D61981"/>
    <w:rsid w:val="00D619FD"/>
    <w:rsid w:val="00D61AC4"/>
    <w:rsid w:val="00D61FF4"/>
    <w:rsid w:val="00D62231"/>
    <w:rsid w:val="00D62276"/>
    <w:rsid w:val="00D62950"/>
    <w:rsid w:val="00D62A13"/>
    <w:rsid w:val="00D62B83"/>
    <w:rsid w:val="00D62C24"/>
    <w:rsid w:val="00D62DB6"/>
    <w:rsid w:val="00D62F7C"/>
    <w:rsid w:val="00D62FA1"/>
    <w:rsid w:val="00D63447"/>
    <w:rsid w:val="00D6347A"/>
    <w:rsid w:val="00D634FE"/>
    <w:rsid w:val="00D6356D"/>
    <w:rsid w:val="00D63585"/>
    <w:rsid w:val="00D635CE"/>
    <w:rsid w:val="00D636D3"/>
    <w:rsid w:val="00D63934"/>
    <w:rsid w:val="00D63B98"/>
    <w:rsid w:val="00D63BDB"/>
    <w:rsid w:val="00D63E85"/>
    <w:rsid w:val="00D64059"/>
    <w:rsid w:val="00D640DD"/>
    <w:rsid w:val="00D6428D"/>
    <w:rsid w:val="00D6437F"/>
    <w:rsid w:val="00D643C2"/>
    <w:rsid w:val="00D644C2"/>
    <w:rsid w:val="00D64667"/>
    <w:rsid w:val="00D646CF"/>
    <w:rsid w:val="00D647EF"/>
    <w:rsid w:val="00D64833"/>
    <w:rsid w:val="00D648E5"/>
    <w:rsid w:val="00D64D01"/>
    <w:rsid w:val="00D65425"/>
    <w:rsid w:val="00D6542A"/>
    <w:rsid w:val="00D6553D"/>
    <w:rsid w:val="00D655E5"/>
    <w:rsid w:val="00D656EB"/>
    <w:rsid w:val="00D6570D"/>
    <w:rsid w:val="00D65A3D"/>
    <w:rsid w:val="00D65D15"/>
    <w:rsid w:val="00D65D96"/>
    <w:rsid w:val="00D65EA8"/>
    <w:rsid w:val="00D65F20"/>
    <w:rsid w:val="00D66181"/>
    <w:rsid w:val="00D6627F"/>
    <w:rsid w:val="00D664AB"/>
    <w:rsid w:val="00D666B5"/>
    <w:rsid w:val="00D6686E"/>
    <w:rsid w:val="00D66948"/>
    <w:rsid w:val="00D66B74"/>
    <w:rsid w:val="00D66BA3"/>
    <w:rsid w:val="00D66BA4"/>
    <w:rsid w:val="00D66CFF"/>
    <w:rsid w:val="00D66D89"/>
    <w:rsid w:val="00D67352"/>
    <w:rsid w:val="00D673B4"/>
    <w:rsid w:val="00D6790D"/>
    <w:rsid w:val="00D679FD"/>
    <w:rsid w:val="00D67DE9"/>
    <w:rsid w:val="00D701E8"/>
    <w:rsid w:val="00D70222"/>
    <w:rsid w:val="00D70312"/>
    <w:rsid w:val="00D70384"/>
    <w:rsid w:val="00D703B9"/>
    <w:rsid w:val="00D705E9"/>
    <w:rsid w:val="00D70704"/>
    <w:rsid w:val="00D707A9"/>
    <w:rsid w:val="00D708E9"/>
    <w:rsid w:val="00D70BE6"/>
    <w:rsid w:val="00D70F52"/>
    <w:rsid w:val="00D71026"/>
    <w:rsid w:val="00D712B6"/>
    <w:rsid w:val="00D7149A"/>
    <w:rsid w:val="00D714EE"/>
    <w:rsid w:val="00D71528"/>
    <w:rsid w:val="00D71560"/>
    <w:rsid w:val="00D715B2"/>
    <w:rsid w:val="00D719C6"/>
    <w:rsid w:val="00D71E89"/>
    <w:rsid w:val="00D72021"/>
    <w:rsid w:val="00D720DF"/>
    <w:rsid w:val="00D7210F"/>
    <w:rsid w:val="00D721E0"/>
    <w:rsid w:val="00D723B6"/>
    <w:rsid w:val="00D7250F"/>
    <w:rsid w:val="00D72544"/>
    <w:rsid w:val="00D72566"/>
    <w:rsid w:val="00D7292E"/>
    <w:rsid w:val="00D72A83"/>
    <w:rsid w:val="00D72BA8"/>
    <w:rsid w:val="00D72BF1"/>
    <w:rsid w:val="00D72CB4"/>
    <w:rsid w:val="00D72CBF"/>
    <w:rsid w:val="00D72DC0"/>
    <w:rsid w:val="00D72EC5"/>
    <w:rsid w:val="00D72FDC"/>
    <w:rsid w:val="00D730B0"/>
    <w:rsid w:val="00D73252"/>
    <w:rsid w:val="00D732BD"/>
    <w:rsid w:val="00D73385"/>
    <w:rsid w:val="00D73744"/>
    <w:rsid w:val="00D73A9D"/>
    <w:rsid w:val="00D73EC2"/>
    <w:rsid w:val="00D73FC5"/>
    <w:rsid w:val="00D749C1"/>
    <w:rsid w:val="00D74A19"/>
    <w:rsid w:val="00D74D67"/>
    <w:rsid w:val="00D74F59"/>
    <w:rsid w:val="00D7506D"/>
    <w:rsid w:val="00D7563F"/>
    <w:rsid w:val="00D75B70"/>
    <w:rsid w:val="00D75E27"/>
    <w:rsid w:val="00D76162"/>
    <w:rsid w:val="00D76269"/>
    <w:rsid w:val="00D7626C"/>
    <w:rsid w:val="00D765A0"/>
    <w:rsid w:val="00D765CE"/>
    <w:rsid w:val="00D76684"/>
    <w:rsid w:val="00D766AA"/>
    <w:rsid w:val="00D76998"/>
    <w:rsid w:val="00D76AB5"/>
    <w:rsid w:val="00D76AF4"/>
    <w:rsid w:val="00D76E9D"/>
    <w:rsid w:val="00D771FD"/>
    <w:rsid w:val="00D772EF"/>
    <w:rsid w:val="00D77631"/>
    <w:rsid w:val="00D777DB"/>
    <w:rsid w:val="00D77857"/>
    <w:rsid w:val="00D7796D"/>
    <w:rsid w:val="00D77B02"/>
    <w:rsid w:val="00D77B06"/>
    <w:rsid w:val="00D77CA2"/>
    <w:rsid w:val="00D77D1B"/>
    <w:rsid w:val="00D77FDB"/>
    <w:rsid w:val="00D800F7"/>
    <w:rsid w:val="00D80176"/>
    <w:rsid w:val="00D8051A"/>
    <w:rsid w:val="00D805E3"/>
    <w:rsid w:val="00D80855"/>
    <w:rsid w:val="00D808A4"/>
    <w:rsid w:val="00D80B1A"/>
    <w:rsid w:val="00D80C06"/>
    <w:rsid w:val="00D8106F"/>
    <w:rsid w:val="00D8111F"/>
    <w:rsid w:val="00D812C7"/>
    <w:rsid w:val="00D81340"/>
    <w:rsid w:val="00D81710"/>
    <w:rsid w:val="00D81734"/>
    <w:rsid w:val="00D817BE"/>
    <w:rsid w:val="00D81B18"/>
    <w:rsid w:val="00D81F33"/>
    <w:rsid w:val="00D81FEC"/>
    <w:rsid w:val="00D82253"/>
    <w:rsid w:val="00D8237B"/>
    <w:rsid w:val="00D82666"/>
    <w:rsid w:val="00D82964"/>
    <w:rsid w:val="00D82AF9"/>
    <w:rsid w:val="00D82BE6"/>
    <w:rsid w:val="00D82CA0"/>
    <w:rsid w:val="00D82FFB"/>
    <w:rsid w:val="00D83063"/>
    <w:rsid w:val="00D831DB"/>
    <w:rsid w:val="00D83267"/>
    <w:rsid w:val="00D8327F"/>
    <w:rsid w:val="00D83382"/>
    <w:rsid w:val="00D83541"/>
    <w:rsid w:val="00D835E2"/>
    <w:rsid w:val="00D8367D"/>
    <w:rsid w:val="00D83694"/>
    <w:rsid w:val="00D836EA"/>
    <w:rsid w:val="00D836F8"/>
    <w:rsid w:val="00D83768"/>
    <w:rsid w:val="00D837B4"/>
    <w:rsid w:val="00D83A22"/>
    <w:rsid w:val="00D83AF1"/>
    <w:rsid w:val="00D83F01"/>
    <w:rsid w:val="00D83F73"/>
    <w:rsid w:val="00D84051"/>
    <w:rsid w:val="00D8435E"/>
    <w:rsid w:val="00D8466B"/>
    <w:rsid w:val="00D8487E"/>
    <w:rsid w:val="00D84B4D"/>
    <w:rsid w:val="00D84D05"/>
    <w:rsid w:val="00D84E8C"/>
    <w:rsid w:val="00D84ECB"/>
    <w:rsid w:val="00D8501A"/>
    <w:rsid w:val="00D8510E"/>
    <w:rsid w:val="00D8515B"/>
    <w:rsid w:val="00D852B6"/>
    <w:rsid w:val="00D85670"/>
    <w:rsid w:val="00D856AF"/>
    <w:rsid w:val="00D856CE"/>
    <w:rsid w:val="00D859D4"/>
    <w:rsid w:val="00D85B87"/>
    <w:rsid w:val="00D85C04"/>
    <w:rsid w:val="00D85D14"/>
    <w:rsid w:val="00D85DC2"/>
    <w:rsid w:val="00D85F1D"/>
    <w:rsid w:val="00D8604E"/>
    <w:rsid w:val="00D86281"/>
    <w:rsid w:val="00D86389"/>
    <w:rsid w:val="00D86421"/>
    <w:rsid w:val="00D865F5"/>
    <w:rsid w:val="00D866A4"/>
    <w:rsid w:val="00D86757"/>
    <w:rsid w:val="00D867CC"/>
    <w:rsid w:val="00D86B66"/>
    <w:rsid w:val="00D86BED"/>
    <w:rsid w:val="00D86DD4"/>
    <w:rsid w:val="00D86E4C"/>
    <w:rsid w:val="00D86F91"/>
    <w:rsid w:val="00D86F9B"/>
    <w:rsid w:val="00D87359"/>
    <w:rsid w:val="00D873DC"/>
    <w:rsid w:val="00D87453"/>
    <w:rsid w:val="00D874AF"/>
    <w:rsid w:val="00D8794E"/>
    <w:rsid w:val="00D87C14"/>
    <w:rsid w:val="00D87FD4"/>
    <w:rsid w:val="00D90156"/>
    <w:rsid w:val="00D901AD"/>
    <w:rsid w:val="00D90332"/>
    <w:rsid w:val="00D903DE"/>
    <w:rsid w:val="00D90615"/>
    <w:rsid w:val="00D906D1"/>
    <w:rsid w:val="00D906D9"/>
    <w:rsid w:val="00D90791"/>
    <w:rsid w:val="00D90A32"/>
    <w:rsid w:val="00D90CBB"/>
    <w:rsid w:val="00D90DBF"/>
    <w:rsid w:val="00D90F32"/>
    <w:rsid w:val="00D90F80"/>
    <w:rsid w:val="00D912AD"/>
    <w:rsid w:val="00D91390"/>
    <w:rsid w:val="00D91540"/>
    <w:rsid w:val="00D9199F"/>
    <w:rsid w:val="00D91B3E"/>
    <w:rsid w:val="00D91B5F"/>
    <w:rsid w:val="00D91E89"/>
    <w:rsid w:val="00D91F6E"/>
    <w:rsid w:val="00D920EA"/>
    <w:rsid w:val="00D92148"/>
    <w:rsid w:val="00D92232"/>
    <w:rsid w:val="00D9223B"/>
    <w:rsid w:val="00D922E4"/>
    <w:rsid w:val="00D923B5"/>
    <w:rsid w:val="00D927AC"/>
    <w:rsid w:val="00D92832"/>
    <w:rsid w:val="00D92A3A"/>
    <w:rsid w:val="00D92AE0"/>
    <w:rsid w:val="00D9355C"/>
    <w:rsid w:val="00D939A2"/>
    <w:rsid w:val="00D93A16"/>
    <w:rsid w:val="00D93B28"/>
    <w:rsid w:val="00D93B89"/>
    <w:rsid w:val="00D93C1B"/>
    <w:rsid w:val="00D93CD5"/>
    <w:rsid w:val="00D93D55"/>
    <w:rsid w:val="00D93E19"/>
    <w:rsid w:val="00D94187"/>
    <w:rsid w:val="00D945AB"/>
    <w:rsid w:val="00D9478B"/>
    <w:rsid w:val="00D9496D"/>
    <w:rsid w:val="00D94E49"/>
    <w:rsid w:val="00D94EF7"/>
    <w:rsid w:val="00D9500A"/>
    <w:rsid w:val="00D950C9"/>
    <w:rsid w:val="00D954F9"/>
    <w:rsid w:val="00D95714"/>
    <w:rsid w:val="00D9574A"/>
    <w:rsid w:val="00D95968"/>
    <w:rsid w:val="00D95F77"/>
    <w:rsid w:val="00D9617D"/>
    <w:rsid w:val="00D96288"/>
    <w:rsid w:val="00D96356"/>
    <w:rsid w:val="00D96699"/>
    <w:rsid w:val="00D96AFA"/>
    <w:rsid w:val="00D96BD3"/>
    <w:rsid w:val="00D96DBC"/>
    <w:rsid w:val="00D96DCC"/>
    <w:rsid w:val="00D96E5F"/>
    <w:rsid w:val="00D96ED8"/>
    <w:rsid w:val="00D97252"/>
    <w:rsid w:val="00D975AB"/>
    <w:rsid w:val="00D97BEF"/>
    <w:rsid w:val="00D97CAF"/>
    <w:rsid w:val="00D97F9A"/>
    <w:rsid w:val="00DA004C"/>
    <w:rsid w:val="00DA045B"/>
    <w:rsid w:val="00DA05D8"/>
    <w:rsid w:val="00DA0768"/>
    <w:rsid w:val="00DA076C"/>
    <w:rsid w:val="00DA0E91"/>
    <w:rsid w:val="00DA0F5D"/>
    <w:rsid w:val="00DA110B"/>
    <w:rsid w:val="00DA11E5"/>
    <w:rsid w:val="00DA1428"/>
    <w:rsid w:val="00DA161A"/>
    <w:rsid w:val="00DA1834"/>
    <w:rsid w:val="00DA19DB"/>
    <w:rsid w:val="00DA1CD0"/>
    <w:rsid w:val="00DA1D44"/>
    <w:rsid w:val="00DA1E66"/>
    <w:rsid w:val="00DA20A3"/>
    <w:rsid w:val="00DA2220"/>
    <w:rsid w:val="00DA22D6"/>
    <w:rsid w:val="00DA2478"/>
    <w:rsid w:val="00DA2839"/>
    <w:rsid w:val="00DA2886"/>
    <w:rsid w:val="00DA2C18"/>
    <w:rsid w:val="00DA2D2C"/>
    <w:rsid w:val="00DA32A5"/>
    <w:rsid w:val="00DA3301"/>
    <w:rsid w:val="00DA3494"/>
    <w:rsid w:val="00DA3633"/>
    <w:rsid w:val="00DA3846"/>
    <w:rsid w:val="00DA39F9"/>
    <w:rsid w:val="00DA3A39"/>
    <w:rsid w:val="00DA3B6C"/>
    <w:rsid w:val="00DA3E1A"/>
    <w:rsid w:val="00DA3E2F"/>
    <w:rsid w:val="00DA3EEE"/>
    <w:rsid w:val="00DA4039"/>
    <w:rsid w:val="00DA4144"/>
    <w:rsid w:val="00DA4258"/>
    <w:rsid w:val="00DA4296"/>
    <w:rsid w:val="00DA43A0"/>
    <w:rsid w:val="00DA43DF"/>
    <w:rsid w:val="00DA465A"/>
    <w:rsid w:val="00DA46CD"/>
    <w:rsid w:val="00DA475F"/>
    <w:rsid w:val="00DA4850"/>
    <w:rsid w:val="00DA4968"/>
    <w:rsid w:val="00DA4DA7"/>
    <w:rsid w:val="00DA4F7F"/>
    <w:rsid w:val="00DA578B"/>
    <w:rsid w:val="00DA5796"/>
    <w:rsid w:val="00DA59E5"/>
    <w:rsid w:val="00DA5A7F"/>
    <w:rsid w:val="00DA5A90"/>
    <w:rsid w:val="00DA5A94"/>
    <w:rsid w:val="00DA6514"/>
    <w:rsid w:val="00DA667B"/>
    <w:rsid w:val="00DA66CF"/>
    <w:rsid w:val="00DA6824"/>
    <w:rsid w:val="00DA6A04"/>
    <w:rsid w:val="00DA6A4F"/>
    <w:rsid w:val="00DA6C16"/>
    <w:rsid w:val="00DA7191"/>
    <w:rsid w:val="00DA752A"/>
    <w:rsid w:val="00DA7597"/>
    <w:rsid w:val="00DA761D"/>
    <w:rsid w:val="00DA7634"/>
    <w:rsid w:val="00DA7727"/>
    <w:rsid w:val="00DA776B"/>
    <w:rsid w:val="00DA7860"/>
    <w:rsid w:val="00DA7863"/>
    <w:rsid w:val="00DA7953"/>
    <w:rsid w:val="00DA79E8"/>
    <w:rsid w:val="00DA7A11"/>
    <w:rsid w:val="00DA7A46"/>
    <w:rsid w:val="00DA7A60"/>
    <w:rsid w:val="00DA7C81"/>
    <w:rsid w:val="00DA7EFD"/>
    <w:rsid w:val="00DA7F1B"/>
    <w:rsid w:val="00DB012F"/>
    <w:rsid w:val="00DB030E"/>
    <w:rsid w:val="00DB031B"/>
    <w:rsid w:val="00DB0324"/>
    <w:rsid w:val="00DB05B7"/>
    <w:rsid w:val="00DB05BD"/>
    <w:rsid w:val="00DB061A"/>
    <w:rsid w:val="00DB0660"/>
    <w:rsid w:val="00DB0755"/>
    <w:rsid w:val="00DB075B"/>
    <w:rsid w:val="00DB07CD"/>
    <w:rsid w:val="00DB0867"/>
    <w:rsid w:val="00DB0AD7"/>
    <w:rsid w:val="00DB1041"/>
    <w:rsid w:val="00DB1044"/>
    <w:rsid w:val="00DB1144"/>
    <w:rsid w:val="00DB116A"/>
    <w:rsid w:val="00DB14EB"/>
    <w:rsid w:val="00DB18E0"/>
    <w:rsid w:val="00DB1B4A"/>
    <w:rsid w:val="00DB1BFA"/>
    <w:rsid w:val="00DB1C73"/>
    <w:rsid w:val="00DB1FCF"/>
    <w:rsid w:val="00DB2355"/>
    <w:rsid w:val="00DB24ED"/>
    <w:rsid w:val="00DB261B"/>
    <w:rsid w:val="00DB2676"/>
    <w:rsid w:val="00DB28EB"/>
    <w:rsid w:val="00DB2914"/>
    <w:rsid w:val="00DB2A9D"/>
    <w:rsid w:val="00DB2BD8"/>
    <w:rsid w:val="00DB2CF9"/>
    <w:rsid w:val="00DB2DE3"/>
    <w:rsid w:val="00DB2E0F"/>
    <w:rsid w:val="00DB2E7C"/>
    <w:rsid w:val="00DB306A"/>
    <w:rsid w:val="00DB316D"/>
    <w:rsid w:val="00DB334A"/>
    <w:rsid w:val="00DB340F"/>
    <w:rsid w:val="00DB34CD"/>
    <w:rsid w:val="00DB35FF"/>
    <w:rsid w:val="00DB38DC"/>
    <w:rsid w:val="00DB3BB4"/>
    <w:rsid w:val="00DB3EA6"/>
    <w:rsid w:val="00DB3F67"/>
    <w:rsid w:val="00DB40E4"/>
    <w:rsid w:val="00DB4214"/>
    <w:rsid w:val="00DB43B7"/>
    <w:rsid w:val="00DB4403"/>
    <w:rsid w:val="00DB4477"/>
    <w:rsid w:val="00DB45AB"/>
    <w:rsid w:val="00DB4717"/>
    <w:rsid w:val="00DB49F5"/>
    <w:rsid w:val="00DB4A34"/>
    <w:rsid w:val="00DB4E02"/>
    <w:rsid w:val="00DB4E4B"/>
    <w:rsid w:val="00DB5333"/>
    <w:rsid w:val="00DB5415"/>
    <w:rsid w:val="00DB541B"/>
    <w:rsid w:val="00DB5421"/>
    <w:rsid w:val="00DB55BA"/>
    <w:rsid w:val="00DB5620"/>
    <w:rsid w:val="00DB5777"/>
    <w:rsid w:val="00DB5889"/>
    <w:rsid w:val="00DB59FA"/>
    <w:rsid w:val="00DB5A81"/>
    <w:rsid w:val="00DB5B8E"/>
    <w:rsid w:val="00DB5BBF"/>
    <w:rsid w:val="00DB5C4D"/>
    <w:rsid w:val="00DB5F6C"/>
    <w:rsid w:val="00DB6158"/>
    <w:rsid w:val="00DB6699"/>
    <w:rsid w:val="00DB6AC3"/>
    <w:rsid w:val="00DB6B51"/>
    <w:rsid w:val="00DB6F15"/>
    <w:rsid w:val="00DB7174"/>
    <w:rsid w:val="00DB71C2"/>
    <w:rsid w:val="00DB74B3"/>
    <w:rsid w:val="00DB7562"/>
    <w:rsid w:val="00DB762B"/>
    <w:rsid w:val="00DB7A2E"/>
    <w:rsid w:val="00DB7BB2"/>
    <w:rsid w:val="00DB7C4A"/>
    <w:rsid w:val="00DB7CF1"/>
    <w:rsid w:val="00DB7FDD"/>
    <w:rsid w:val="00DC0015"/>
    <w:rsid w:val="00DC0127"/>
    <w:rsid w:val="00DC023A"/>
    <w:rsid w:val="00DC07A1"/>
    <w:rsid w:val="00DC0862"/>
    <w:rsid w:val="00DC09EF"/>
    <w:rsid w:val="00DC0A40"/>
    <w:rsid w:val="00DC0A83"/>
    <w:rsid w:val="00DC0AC0"/>
    <w:rsid w:val="00DC0BFE"/>
    <w:rsid w:val="00DC0D59"/>
    <w:rsid w:val="00DC0DB1"/>
    <w:rsid w:val="00DC0F02"/>
    <w:rsid w:val="00DC0F8D"/>
    <w:rsid w:val="00DC0FE3"/>
    <w:rsid w:val="00DC1062"/>
    <w:rsid w:val="00DC1325"/>
    <w:rsid w:val="00DC151E"/>
    <w:rsid w:val="00DC1DB5"/>
    <w:rsid w:val="00DC1EAA"/>
    <w:rsid w:val="00DC1F15"/>
    <w:rsid w:val="00DC1FBF"/>
    <w:rsid w:val="00DC208E"/>
    <w:rsid w:val="00DC2132"/>
    <w:rsid w:val="00DC2284"/>
    <w:rsid w:val="00DC2483"/>
    <w:rsid w:val="00DC24F1"/>
    <w:rsid w:val="00DC2956"/>
    <w:rsid w:val="00DC2D04"/>
    <w:rsid w:val="00DC2DED"/>
    <w:rsid w:val="00DC2E2B"/>
    <w:rsid w:val="00DC2E98"/>
    <w:rsid w:val="00DC2EB4"/>
    <w:rsid w:val="00DC2FF3"/>
    <w:rsid w:val="00DC30A2"/>
    <w:rsid w:val="00DC3191"/>
    <w:rsid w:val="00DC3435"/>
    <w:rsid w:val="00DC34F2"/>
    <w:rsid w:val="00DC3718"/>
    <w:rsid w:val="00DC38AC"/>
    <w:rsid w:val="00DC38DA"/>
    <w:rsid w:val="00DC398A"/>
    <w:rsid w:val="00DC3CA4"/>
    <w:rsid w:val="00DC3E27"/>
    <w:rsid w:val="00DC3E76"/>
    <w:rsid w:val="00DC3E7B"/>
    <w:rsid w:val="00DC40D2"/>
    <w:rsid w:val="00DC410B"/>
    <w:rsid w:val="00DC412A"/>
    <w:rsid w:val="00DC420E"/>
    <w:rsid w:val="00DC4304"/>
    <w:rsid w:val="00DC4494"/>
    <w:rsid w:val="00DC4539"/>
    <w:rsid w:val="00DC486D"/>
    <w:rsid w:val="00DC49F5"/>
    <w:rsid w:val="00DC4ABF"/>
    <w:rsid w:val="00DC4D7A"/>
    <w:rsid w:val="00DC4F8B"/>
    <w:rsid w:val="00DC4FAF"/>
    <w:rsid w:val="00DC4FE2"/>
    <w:rsid w:val="00DC5201"/>
    <w:rsid w:val="00DC530F"/>
    <w:rsid w:val="00DC53B8"/>
    <w:rsid w:val="00DC556C"/>
    <w:rsid w:val="00DC58D3"/>
    <w:rsid w:val="00DC5A3A"/>
    <w:rsid w:val="00DC5AD1"/>
    <w:rsid w:val="00DC5B96"/>
    <w:rsid w:val="00DC5C0D"/>
    <w:rsid w:val="00DC5C4D"/>
    <w:rsid w:val="00DC5C52"/>
    <w:rsid w:val="00DC60A3"/>
    <w:rsid w:val="00DC6158"/>
    <w:rsid w:val="00DC6578"/>
    <w:rsid w:val="00DC68F4"/>
    <w:rsid w:val="00DC6C71"/>
    <w:rsid w:val="00DC6FC8"/>
    <w:rsid w:val="00DC7032"/>
    <w:rsid w:val="00DC70A6"/>
    <w:rsid w:val="00DC7218"/>
    <w:rsid w:val="00DC72A4"/>
    <w:rsid w:val="00DC72D1"/>
    <w:rsid w:val="00DC7413"/>
    <w:rsid w:val="00DC746E"/>
    <w:rsid w:val="00DC76EE"/>
    <w:rsid w:val="00DC7D8E"/>
    <w:rsid w:val="00DC7D95"/>
    <w:rsid w:val="00DD01CA"/>
    <w:rsid w:val="00DD02F4"/>
    <w:rsid w:val="00DD043A"/>
    <w:rsid w:val="00DD057A"/>
    <w:rsid w:val="00DD069E"/>
    <w:rsid w:val="00DD1176"/>
    <w:rsid w:val="00DD1451"/>
    <w:rsid w:val="00DD15B9"/>
    <w:rsid w:val="00DD1793"/>
    <w:rsid w:val="00DD1852"/>
    <w:rsid w:val="00DD196B"/>
    <w:rsid w:val="00DD19AD"/>
    <w:rsid w:val="00DD1A7E"/>
    <w:rsid w:val="00DD1AEB"/>
    <w:rsid w:val="00DD1B4E"/>
    <w:rsid w:val="00DD1CB9"/>
    <w:rsid w:val="00DD1E1B"/>
    <w:rsid w:val="00DD245C"/>
    <w:rsid w:val="00DD2484"/>
    <w:rsid w:val="00DD2848"/>
    <w:rsid w:val="00DD295D"/>
    <w:rsid w:val="00DD2BE1"/>
    <w:rsid w:val="00DD2E0D"/>
    <w:rsid w:val="00DD304A"/>
    <w:rsid w:val="00DD3305"/>
    <w:rsid w:val="00DD333B"/>
    <w:rsid w:val="00DD35DB"/>
    <w:rsid w:val="00DD3692"/>
    <w:rsid w:val="00DD38A2"/>
    <w:rsid w:val="00DD399A"/>
    <w:rsid w:val="00DD3A13"/>
    <w:rsid w:val="00DD3AB3"/>
    <w:rsid w:val="00DD3BDC"/>
    <w:rsid w:val="00DD3CA5"/>
    <w:rsid w:val="00DD3F9C"/>
    <w:rsid w:val="00DD4359"/>
    <w:rsid w:val="00DD4D92"/>
    <w:rsid w:val="00DD4DAF"/>
    <w:rsid w:val="00DD552F"/>
    <w:rsid w:val="00DD576F"/>
    <w:rsid w:val="00DD59BB"/>
    <w:rsid w:val="00DD5A48"/>
    <w:rsid w:val="00DD5A56"/>
    <w:rsid w:val="00DD5A72"/>
    <w:rsid w:val="00DD5BF3"/>
    <w:rsid w:val="00DD5C51"/>
    <w:rsid w:val="00DD626E"/>
    <w:rsid w:val="00DD6621"/>
    <w:rsid w:val="00DD6705"/>
    <w:rsid w:val="00DD68A8"/>
    <w:rsid w:val="00DD69DF"/>
    <w:rsid w:val="00DD6B1E"/>
    <w:rsid w:val="00DD6D1F"/>
    <w:rsid w:val="00DD6E7E"/>
    <w:rsid w:val="00DD6E9C"/>
    <w:rsid w:val="00DD6F37"/>
    <w:rsid w:val="00DD7028"/>
    <w:rsid w:val="00DD7088"/>
    <w:rsid w:val="00DD742C"/>
    <w:rsid w:val="00DD7498"/>
    <w:rsid w:val="00DD753E"/>
    <w:rsid w:val="00DD75C0"/>
    <w:rsid w:val="00DD75EF"/>
    <w:rsid w:val="00DD7620"/>
    <w:rsid w:val="00DD762F"/>
    <w:rsid w:val="00DD763A"/>
    <w:rsid w:val="00DD76EB"/>
    <w:rsid w:val="00DD7988"/>
    <w:rsid w:val="00DD7AFE"/>
    <w:rsid w:val="00DD7CB3"/>
    <w:rsid w:val="00DD7D7B"/>
    <w:rsid w:val="00DE03A0"/>
    <w:rsid w:val="00DE0745"/>
    <w:rsid w:val="00DE077F"/>
    <w:rsid w:val="00DE08F8"/>
    <w:rsid w:val="00DE09DB"/>
    <w:rsid w:val="00DE0B17"/>
    <w:rsid w:val="00DE1255"/>
    <w:rsid w:val="00DE1376"/>
    <w:rsid w:val="00DE13BE"/>
    <w:rsid w:val="00DE1996"/>
    <w:rsid w:val="00DE1C0E"/>
    <w:rsid w:val="00DE1CF4"/>
    <w:rsid w:val="00DE2193"/>
    <w:rsid w:val="00DE228D"/>
    <w:rsid w:val="00DE2293"/>
    <w:rsid w:val="00DE2417"/>
    <w:rsid w:val="00DE246B"/>
    <w:rsid w:val="00DE26EA"/>
    <w:rsid w:val="00DE2953"/>
    <w:rsid w:val="00DE2997"/>
    <w:rsid w:val="00DE2D56"/>
    <w:rsid w:val="00DE2DB1"/>
    <w:rsid w:val="00DE2DBA"/>
    <w:rsid w:val="00DE2E5F"/>
    <w:rsid w:val="00DE2E9D"/>
    <w:rsid w:val="00DE33C2"/>
    <w:rsid w:val="00DE3440"/>
    <w:rsid w:val="00DE36A9"/>
    <w:rsid w:val="00DE374E"/>
    <w:rsid w:val="00DE37BE"/>
    <w:rsid w:val="00DE3B44"/>
    <w:rsid w:val="00DE3F11"/>
    <w:rsid w:val="00DE4103"/>
    <w:rsid w:val="00DE4210"/>
    <w:rsid w:val="00DE4217"/>
    <w:rsid w:val="00DE42F0"/>
    <w:rsid w:val="00DE42F6"/>
    <w:rsid w:val="00DE4424"/>
    <w:rsid w:val="00DE4578"/>
    <w:rsid w:val="00DE4812"/>
    <w:rsid w:val="00DE4967"/>
    <w:rsid w:val="00DE4B17"/>
    <w:rsid w:val="00DE4C5E"/>
    <w:rsid w:val="00DE4CD1"/>
    <w:rsid w:val="00DE4DA8"/>
    <w:rsid w:val="00DE4DC8"/>
    <w:rsid w:val="00DE4EF3"/>
    <w:rsid w:val="00DE51B4"/>
    <w:rsid w:val="00DE5310"/>
    <w:rsid w:val="00DE53BC"/>
    <w:rsid w:val="00DE5403"/>
    <w:rsid w:val="00DE54FE"/>
    <w:rsid w:val="00DE55BE"/>
    <w:rsid w:val="00DE55CB"/>
    <w:rsid w:val="00DE57C5"/>
    <w:rsid w:val="00DE58E6"/>
    <w:rsid w:val="00DE591A"/>
    <w:rsid w:val="00DE5E6A"/>
    <w:rsid w:val="00DE610E"/>
    <w:rsid w:val="00DE62EA"/>
    <w:rsid w:val="00DE6561"/>
    <w:rsid w:val="00DE6721"/>
    <w:rsid w:val="00DE6907"/>
    <w:rsid w:val="00DE6EEC"/>
    <w:rsid w:val="00DE7069"/>
    <w:rsid w:val="00DE70FC"/>
    <w:rsid w:val="00DE714C"/>
    <w:rsid w:val="00DE757A"/>
    <w:rsid w:val="00DE76DA"/>
    <w:rsid w:val="00DE77D5"/>
    <w:rsid w:val="00DE7A8E"/>
    <w:rsid w:val="00DE7B41"/>
    <w:rsid w:val="00DE7C02"/>
    <w:rsid w:val="00DE7D18"/>
    <w:rsid w:val="00DE7E46"/>
    <w:rsid w:val="00DF005A"/>
    <w:rsid w:val="00DF010F"/>
    <w:rsid w:val="00DF0155"/>
    <w:rsid w:val="00DF01D7"/>
    <w:rsid w:val="00DF04EE"/>
    <w:rsid w:val="00DF050C"/>
    <w:rsid w:val="00DF07D1"/>
    <w:rsid w:val="00DF07F5"/>
    <w:rsid w:val="00DF083B"/>
    <w:rsid w:val="00DF08AE"/>
    <w:rsid w:val="00DF08C7"/>
    <w:rsid w:val="00DF0D8B"/>
    <w:rsid w:val="00DF15F6"/>
    <w:rsid w:val="00DF1613"/>
    <w:rsid w:val="00DF1879"/>
    <w:rsid w:val="00DF198F"/>
    <w:rsid w:val="00DF1A3A"/>
    <w:rsid w:val="00DF1E48"/>
    <w:rsid w:val="00DF1E89"/>
    <w:rsid w:val="00DF1ECC"/>
    <w:rsid w:val="00DF1F1E"/>
    <w:rsid w:val="00DF212A"/>
    <w:rsid w:val="00DF22D0"/>
    <w:rsid w:val="00DF2549"/>
    <w:rsid w:val="00DF26FF"/>
    <w:rsid w:val="00DF2741"/>
    <w:rsid w:val="00DF2B5E"/>
    <w:rsid w:val="00DF2BD1"/>
    <w:rsid w:val="00DF2BDF"/>
    <w:rsid w:val="00DF2EBF"/>
    <w:rsid w:val="00DF3038"/>
    <w:rsid w:val="00DF32E7"/>
    <w:rsid w:val="00DF33DD"/>
    <w:rsid w:val="00DF3467"/>
    <w:rsid w:val="00DF34EF"/>
    <w:rsid w:val="00DF360C"/>
    <w:rsid w:val="00DF3630"/>
    <w:rsid w:val="00DF3743"/>
    <w:rsid w:val="00DF3757"/>
    <w:rsid w:val="00DF3838"/>
    <w:rsid w:val="00DF39A7"/>
    <w:rsid w:val="00DF3D37"/>
    <w:rsid w:val="00DF3E35"/>
    <w:rsid w:val="00DF40FE"/>
    <w:rsid w:val="00DF42E0"/>
    <w:rsid w:val="00DF441A"/>
    <w:rsid w:val="00DF4442"/>
    <w:rsid w:val="00DF4742"/>
    <w:rsid w:val="00DF4B44"/>
    <w:rsid w:val="00DF4C79"/>
    <w:rsid w:val="00DF4CC6"/>
    <w:rsid w:val="00DF4D4D"/>
    <w:rsid w:val="00DF4FE6"/>
    <w:rsid w:val="00DF5249"/>
    <w:rsid w:val="00DF53A0"/>
    <w:rsid w:val="00DF55A7"/>
    <w:rsid w:val="00DF5636"/>
    <w:rsid w:val="00DF5A07"/>
    <w:rsid w:val="00DF5B56"/>
    <w:rsid w:val="00DF5B6C"/>
    <w:rsid w:val="00DF5E95"/>
    <w:rsid w:val="00DF5F0C"/>
    <w:rsid w:val="00DF6076"/>
    <w:rsid w:val="00DF620E"/>
    <w:rsid w:val="00DF6326"/>
    <w:rsid w:val="00DF6592"/>
    <w:rsid w:val="00DF66E4"/>
    <w:rsid w:val="00DF6741"/>
    <w:rsid w:val="00DF683F"/>
    <w:rsid w:val="00DF70CC"/>
    <w:rsid w:val="00DF718E"/>
    <w:rsid w:val="00DF7249"/>
    <w:rsid w:val="00DF7336"/>
    <w:rsid w:val="00DF7901"/>
    <w:rsid w:val="00DF7A55"/>
    <w:rsid w:val="00DF7D84"/>
    <w:rsid w:val="00DF7E1A"/>
    <w:rsid w:val="00DF7FC3"/>
    <w:rsid w:val="00E00026"/>
    <w:rsid w:val="00E0003E"/>
    <w:rsid w:val="00E000E4"/>
    <w:rsid w:val="00E0027C"/>
    <w:rsid w:val="00E002AD"/>
    <w:rsid w:val="00E0043D"/>
    <w:rsid w:val="00E00460"/>
    <w:rsid w:val="00E004BA"/>
    <w:rsid w:val="00E00628"/>
    <w:rsid w:val="00E006E9"/>
    <w:rsid w:val="00E00769"/>
    <w:rsid w:val="00E00844"/>
    <w:rsid w:val="00E00982"/>
    <w:rsid w:val="00E00C71"/>
    <w:rsid w:val="00E00E70"/>
    <w:rsid w:val="00E00EAA"/>
    <w:rsid w:val="00E01034"/>
    <w:rsid w:val="00E0103C"/>
    <w:rsid w:val="00E01178"/>
    <w:rsid w:val="00E01271"/>
    <w:rsid w:val="00E01280"/>
    <w:rsid w:val="00E01342"/>
    <w:rsid w:val="00E01451"/>
    <w:rsid w:val="00E01842"/>
    <w:rsid w:val="00E01934"/>
    <w:rsid w:val="00E01A7D"/>
    <w:rsid w:val="00E01BD5"/>
    <w:rsid w:val="00E01D0B"/>
    <w:rsid w:val="00E01ECD"/>
    <w:rsid w:val="00E0220F"/>
    <w:rsid w:val="00E02399"/>
    <w:rsid w:val="00E0240A"/>
    <w:rsid w:val="00E02435"/>
    <w:rsid w:val="00E02527"/>
    <w:rsid w:val="00E0274F"/>
    <w:rsid w:val="00E02814"/>
    <w:rsid w:val="00E02B39"/>
    <w:rsid w:val="00E02D97"/>
    <w:rsid w:val="00E02FD4"/>
    <w:rsid w:val="00E0327A"/>
    <w:rsid w:val="00E0338D"/>
    <w:rsid w:val="00E0339C"/>
    <w:rsid w:val="00E03805"/>
    <w:rsid w:val="00E038DC"/>
    <w:rsid w:val="00E03ED5"/>
    <w:rsid w:val="00E03EFD"/>
    <w:rsid w:val="00E03F68"/>
    <w:rsid w:val="00E03FC9"/>
    <w:rsid w:val="00E04041"/>
    <w:rsid w:val="00E04119"/>
    <w:rsid w:val="00E0443B"/>
    <w:rsid w:val="00E04491"/>
    <w:rsid w:val="00E044AB"/>
    <w:rsid w:val="00E047D3"/>
    <w:rsid w:val="00E047E5"/>
    <w:rsid w:val="00E04A81"/>
    <w:rsid w:val="00E04AE7"/>
    <w:rsid w:val="00E04AF5"/>
    <w:rsid w:val="00E04C97"/>
    <w:rsid w:val="00E0524E"/>
    <w:rsid w:val="00E052D4"/>
    <w:rsid w:val="00E05508"/>
    <w:rsid w:val="00E05757"/>
    <w:rsid w:val="00E05A10"/>
    <w:rsid w:val="00E05C0F"/>
    <w:rsid w:val="00E05E7E"/>
    <w:rsid w:val="00E05F96"/>
    <w:rsid w:val="00E0623D"/>
    <w:rsid w:val="00E06243"/>
    <w:rsid w:val="00E062B6"/>
    <w:rsid w:val="00E0632A"/>
    <w:rsid w:val="00E06475"/>
    <w:rsid w:val="00E065DF"/>
    <w:rsid w:val="00E06840"/>
    <w:rsid w:val="00E06853"/>
    <w:rsid w:val="00E068D6"/>
    <w:rsid w:val="00E068ED"/>
    <w:rsid w:val="00E06A01"/>
    <w:rsid w:val="00E06C80"/>
    <w:rsid w:val="00E06E3E"/>
    <w:rsid w:val="00E07169"/>
    <w:rsid w:val="00E071D5"/>
    <w:rsid w:val="00E0722D"/>
    <w:rsid w:val="00E07358"/>
    <w:rsid w:val="00E073B9"/>
    <w:rsid w:val="00E07424"/>
    <w:rsid w:val="00E07828"/>
    <w:rsid w:val="00E0783F"/>
    <w:rsid w:val="00E0792C"/>
    <w:rsid w:val="00E07971"/>
    <w:rsid w:val="00E07ABA"/>
    <w:rsid w:val="00E100BF"/>
    <w:rsid w:val="00E102F9"/>
    <w:rsid w:val="00E107D0"/>
    <w:rsid w:val="00E10964"/>
    <w:rsid w:val="00E109C1"/>
    <w:rsid w:val="00E10B14"/>
    <w:rsid w:val="00E10F9C"/>
    <w:rsid w:val="00E1114D"/>
    <w:rsid w:val="00E111B7"/>
    <w:rsid w:val="00E11277"/>
    <w:rsid w:val="00E11282"/>
    <w:rsid w:val="00E1138B"/>
    <w:rsid w:val="00E11414"/>
    <w:rsid w:val="00E1144B"/>
    <w:rsid w:val="00E11807"/>
    <w:rsid w:val="00E11863"/>
    <w:rsid w:val="00E11AC9"/>
    <w:rsid w:val="00E11BA4"/>
    <w:rsid w:val="00E11D0F"/>
    <w:rsid w:val="00E11DF4"/>
    <w:rsid w:val="00E11EC9"/>
    <w:rsid w:val="00E120AF"/>
    <w:rsid w:val="00E12185"/>
    <w:rsid w:val="00E1234D"/>
    <w:rsid w:val="00E12378"/>
    <w:rsid w:val="00E12416"/>
    <w:rsid w:val="00E124AF"/>
    <w:rsid w:val="00E12829"/>
    <w:rsid w:val="00E128FF"/>
    <w:rsid w:val="00E12EDF"/>
    <w:rsid w:val="00E12F0C"/>
    <w:rsid w:val="00E12F25"/>
    <w:rsid w:val="00E1306B"/>
    <w:rsid w:val="00E130AD"/>
    <w:rsid w:val="00E13601"/>
    <w:rsid w:val="00E136BF"/>
    <w:rsid w:val="00E13998"/>
    <w:rsid w:val="00E13A05"/>
    <w:rsid w:val="00E13C52"/>
    <w:rsid w:val="00E13C81"/>
    <w:rsid w:val="00E13D8A"/>
    <w:rsid w:val="00E13FCA"/>
    <w:rsid w:val="00E14375"/>
    <w:rsid w:val="00E14E5F"/>
    <w:rsid w:val="00E14EA3"/>
    <w:rsid w:val="00E14EDD"/>
    <w:rsid w:val="00E15026"/>
    <w:rsid w:val="00E1523E"/>
    <w:rsid w:val="00E155E0"/>
    <w:rsid w:val="00E157D3"/>
    <w:rsid w:val="00E15840"/>
    <w:rsid w:val="00E15A4F"/>
    <w:rsid w:val="00E15B66"/>
    <w:rsid w:val="00E15D54"/>
    <w:rsid w:val="00E15DE0"/>
    <w:rsid w:val="00E15E7A"/>
    <w:rsid w:val="00E15E91"/>
    <w:rsid w:val="00E15FCB"/>
    <w:rsid w:val="00E15FDC"/>
    <w:rsid w:val="00E162A4"/>
    <w:rsid w:val="00E162D7"/>
    <w:rsid w:val="00E162DF"/>
    <w:rsid w:val="00E16569"/>
    <w:rsid w:val="00E16717"/>
    <w:rsid w:val="00E16869"/>
    <w:rsid w:val="00E16888"/>
    <w:rsid w:val="00E1688C"/>
    <w:rsid w:val="00E16E36"/>
    <w:rsid w:val="00E16F38"/>
    <w:rsid w:val="00E17031"/>
    <w:rsid w:val="00E1708C"/>
    <w:rsid w:val="00E1725C"/>
    <w:rsid w:val="00E172C5"/>
    <w:rsid w:val="00E17363"/>
    <w:rsid w:val="00E175BA"/>
    <w:rsid w:val="00E175E1"/>
    <w:rsid w:val="00E177F6"/>
    <w:rsid w:val="00E17CFF"/>
    <w:rsid w:val="00E17E8E"/>
    <w:rsid w:val="00E17EA6"/>
    <w:rsid w:val="00E17EC4"/>
    <w:rsid w:val="00E2006F"/>
    <w:rsid w:val="00E2017C"/>
    <w:rsid w:val="00E20199"/>
    <w:rsid w:val="00E2025E"/>
    <w:rsid w:val="00E207CB"/>
    <w:rsid w:val="00E20955"/>
    <w:rsid w:val="00E20995"/>
    <w:rsid w:val="00E20A56"/>
    <w:rsid w:val="00E20D8C"/>
    <w:rsid w:val="00E20DCA"/>
    <w:rsid w:val="00E20E33"/>
    <w:rsid w:val="00E21079"/>
    <w:rsid w:val="00E210BA"/>
    <w:rsid w:val="00E2117C"/>
    <w:rsid w:val="00E2119E"/>
    <w:rsid w:val="00E2120E"/>
    <w:rsid w:val="00E21370"/>
    <w:rsid w:val="00E213A3"/>
    <w:rsid w:val="00E21877"/>
    <w:rsid w:val="00E219B4"/>
    <w:rsid w:val="00E21AD0"/>
    <w:rsid w:val="00E21DE5"/>
    <w:rsid w:val="00E21EF6"/>
    <w:rsid w:val="00E21F1B"/>
    <w:rsid w:val="00E220C6"/>
    <w:rsid w:val="00E220F2"/>
    <w:rsid w:val="00E22528"/>
    <w:rsid w:val="00E225C9"/>
    <w:rsid w:val="00E22665"/>
    <w:rsid w:val="00E227AE"/>
    <w:rsid w:val="00E229EC"/>
    <w:rsid w:val="00E22BD2"/>
    <w:rsid w:val="00E23185"/>
    <w:rsid w:val="00E233E7"/>
    <w:rsid w:val="00E23526"/>
    <w:rsid w:val="00E238ED"/>
    <w:rsid w:val="00E23999"/>
    <w:rsid w:val="00E23D4A"/>
    <w:rsid w:val="00E23D4B"/>
    <w:rsid w:val="00E23D56"/>
    <w:rsid w:val="00E23F4E"/>
    <w:rsid w:val="00E23F70"/>
    <w:rsid w:val="00E24325"/>
    <w:rsid w:val="00E24469"/>
    <w:rsid w:val="00E2464C"/>
    <w:rsid w:val="00E24799"/>
    <w:rsid w:val="00E2482D"/>
    <w:rsid w:val="00E2486C"/>
    <w:rsid w:val="00E24906"/>
    <w:rsid w:val="00E24AF1"/>
    <w:rsid w:val="00E24B28"/>
    <w:rsid w:val="00E24B79"/>
    <w:rsid w:val="00E24C10"/>
    <w:rsid w:val="00E24C6A"/>
    <w:rsid w:val="00E24FB5"/>
    <w:rsid w:val="00E24FF3"/>
    <w:rsid w:val="00E25188"/>
    <w:rsid w:val="00E25365"/>
    <w:rsid w:val="00E25A71"/>
    <w:rsid w:val="00E25B43"/>
    <w:rsid w:val="00E25CFD"/>
    <w:rsid w:val="00E25E05"/>
    <w:rsid w:val="00E2607A"/>
    <w:rsid w:val="00E2635A"/>
    <w:rsid w:val="00E265E9"/>
    <w:rsid w:val="00E2663A"/>
    <w:rsid w:val="00E26810"/>
    <w:rsid w:val="00E2682C"/>
    <w:rsid w:val="00E269D9"/>
    <w:rsid w:val="00E26F4B"/>
    <w:rsid w:val="00E272C1"/>
    <w:rsid w:val="00E276A9"/>
    <w:rsid w:val="00E279E3"/>
    <w:rsid w:val="00E27B65"/>
    <w:rsid w:val="00E27BBA"/>
    <w:rsid w:val="00E30029"/>
    <w:rsid w:val="00E30037"/>
    <w:rsid w:val="00E300CA"/>
    <w:rsid w:val="00E30499"/>
    <w:rsid w:val="00E304D5"/>
    <w:rsid w:val="00E30573"/>
    <w:rsid w:val="00E3094D"/>
    <w:rsid w:val="00E30AEF"/>
    <w:rsid w:val="00E30B51"/>
    <w:rsid w:val="00E30B8E"/>
    <w:rsid w:val="00E30BBC"/>
    <w:rsid w:val="00E30EBC"/>
    <w:rsid w:val="00E3102A"/>
    <w:rsid w:val="00E31057"/>
    <w:rsid w:val="00E310F2"/>
    <w:rsid w:val="00E31116"/>
    <w:rsid w:val="00E31290"/>
    <w:rsid w:val="00E31767"/>
    <w:rsid w:val="00E31A7A"/>
    <w:rsid w:val="00E31F69"/>
    <w:rsid w:val="00E32269"/>
    <w:rsid w:val="00E32411"/>
    <w:rsid w:val="00E324BB"/>
    <w:rsid w:val="00E327CA"/>
    <w:rsid w:val="00E32A7A"/>
    <w:rsid w:val="00E32ECD"/>
    <w:rsid w:val="00E33565"/>
    <w:rsid w:val="00E3361B"/>
    <w:rsid w:val="00E3373C"/>
    <w:rsid w:val="00E3374F"/>
    <w:rsid w:val="00E338C4"/>
    <w:rsid w:val="00E339F0"/>
    <w:rsid w:val="00E33B58"/>
    <w:rsid w:val="00E33C5A"/>
    <w:rsid w:val="00E34022"/>
    <w:rsid w:val="00E341F5"/>
    <w:rsid w:val="00E34287"/>
    <w:rsid w:val="00E34324"/>
    <w:rsid w:val="00E344CB"/>
    <w:rsid w:val="00E34590"/>
    <w:rsid w:val="00E345EC"/>
    <w:rsid w:val="00E34796"/>
    <w:rsid w:val="00E347A0"/>
    <w:rsid w:val="00E34884"/>
    <w:rsid w:val="00E34931"/>
    <w:rsid w:val="00E349A3"/>
    <w:rsid w:val="00E34AA7"/>
    <w:rsid w:val="00E34B1D"/>
    <w:rsid w:val="00E34D8C"/>
    <w:rsid w:val="00E34DF4"/>
    <w:rsid w:val="00E3514B"/>
    <w:rsid w:val="00E35427"/>
    <w:rsid w:val="00E35718"/>
    <w:rsid w:val="00E35E8B"/>
    <w:rsid w:val="00E360EF"/>
    <w:rsid w:val="00E36100"/>
    <w:rsid w:val="00E36632"/>
    <w:rsid w:val="00E366BA"/>
    <w:rsid w:val="00E367DE"/>
    <w:rsid w:val="00E369A5"/>
    <w:rsid w:val="00E36B26"/>
    <w:rsid w:val="00E36CE6"/>
    <w:rsid w:val="00E36D04"/>
    <w:rsid w:val="00E36F3C"/>
    <w:rsid w:val="00E37017"/>
    <w:rsid w:val="00E370E4"/>
    <w:rsid w:val="00E373AC"/>
    <w:rsid w:val="00E37424"/>
    <w:rsid w:val="00E375C1"/>
    <w:rsid w:val="00E377E8"/>
    <w:rsid w:val="00E37802"/>
    <w:rsid w:val="00E37809"/>
    <w:rsid w:val="00E37821"/>
    <w:rsid w:val="00E37860"/>
    <w:rsid w:val="00E37A63"/>
    <w:rsid w:val="00E37B5D"/>
    <w:rsid w:val="00E37B6E"/>
    <w:rsid w:val="00E37B7F"/>
    <w:rsid w:val="00E37C98"/>
    <w:rsid w:val="00E37D2D"/>
    <w:rsid w:val="00E37E42"/>
    <w:rsid w:val="00E37E88"/>
    <w:rsid w:val="00E40069"/>
    <w:rsid w:val="00E400B8"/>
    <w:rsid w:val="00E40248"/>
    <w:rsid w:val="00E40283"/>
    <w:rsid w:val="00E40294"/>
    <w:rsid w:val="00E403EF"/>
    <w:rsid w:val="00E40444"/>
    <w:rsid w:val="00E40986"/>
    <w:rsid w:val="00E40AD9"/>
    <w:rsid w:val="00E40F22"/>
    <w:rsid w:val="00E4139B"/>
    <w:rsid w:val="00E414B2"/>
    <w:rsid w:val="00E415B1"/>
    <w:rsid w:val="00E416FC"/>
    <w:rsid w:val="00E41711"/>
    <w:rsid w:val="00E41754"/>
    <w:rsid w:val="00E41C77"/>
    <w:rsid w:val="00E41CA3"/>
    <w:rsid w:val="00E41DC8"/>
    <w:rsid w:val="00E41E0A"/>
    <w:rsid w:val="00E41F57"/>
    <w:rsid w:val="00E41FB9"/>
    <w:rsid w:val="00E4212F"/>
    <w:rsid w:val="00E4225A"/>
    <w:rsid w:val="00E427F0"/>
    <w:rsid w:val="00E42A65"/>
    <w:rsid w:val="00E42B77"/>
    <w:rsid w:val="00E42BE9"/>
    <w:rsid w:val="00E42C72"/>
    <w:rsid w:val="00E42EDF"/>
    <w:rsid w:val="00E42F6C"/>
    <w:rsid w:val="00E42FC4"/>
    <w:rsid w:val="00E43055"/>
    <w:rsid w:val="00E43147"/>
    <w:rsid w:val="00E43261"/>
    <w:rsid w:val="00E43464"/>
    <w:rsid w:val="00E43542"/>
    <w:rsid w:val="00E4360E"/>
    <w:rsid w:val="00E4394A"/>
    <w:rsid w:val="00E43A9B"/>
    <w:rsid w:val="00E43AED"/>
    <w:rsid w:val="00E43BCB"/>
    <w:rsid w:val="00E43C11"/>
    <w:rsid w:val="00E43C2C"/>
    <w:rsid w:val="00E43D44"/>
    <w:rsid w:val="00E43EFB"/>
    <w:rsid w:val="00E44270"/>
    <w:rsid w:val="00E442FB"/>
    <w:rsid w:val="00E44349"/>
    <w:rsid w:val="00E44357"/>
    <w:rsid w:val="00E44414"/>
    <w:rsid w:val="00E44472"/>
    <w:rsid w:val="00E449FB"/>
    <w:rsid w:val="00E44AA6"/>
    <w:rsid w:val="00E44AD2"/>
    <w:rsid w:val="00E44F08"/>
    <w:rsid w:val="00E451BE"/>
    <w:rsid w:val="00E45543"/>
    <w:rsid w:val="00E4564D"/>
    <w:rsid w:val="00E456B4"/>
    <w:rsid w:val="00E45D6A"/>
    <w:rsid w:val="00E45D80"/>
    <w:rsid w:val="00E45EF9"/>
    <w:rsid w:val="00E45FFF"/>
    <w:rsid w:val="00E46181"/>
    <w:rsid w:val="00E462D1"/>
    <w:rsid w:val="00E46B5E"/>
    <w:rsid w:val="00E471D4"/>
    <w:rsid w:val="00E47645"/>
    <w:rsid w:val="00E4765C"/>
    <w:rsid w:val="00E4767B"/>
    <w:rsid w:val="00E47764"/>
    <w:rsid w:val="00E477A1"/>
    <w:rsid w:val="00E477EE"/>
    <w:rsid w:val="00E47A69"/>
    <w:rsid w:val="00E47B4D"/>
    <w:rsid w:val="00E47C85"/>
    <w:rsid w:val="00E47C8B"/>
    <w:rsid w:val="00E47E42"/>
    <w:rsid w:val="00E50040"/>
    <w:rsid w:val="00E501F9"/>
    <w:rsid w:val="00E509D9"/>
    <w:rsid w:val="00E50A52"/>
    <w:rsid w:val="00E50B87"/>
    <w:rsid w:val="00E50C35"/>
    <w:rsid w:val="00E50EAE"/>
    <w:rsid w:val="00E513C1"/>
    <w:rsid w:val="00E51466"/>
    <w:rsid w:val="00E51472"/>
    <w:rsid w:val="00E51530"/>
    <w:rsid w:val="00E518D2"/>
    <w:rsid w:val="00E51919"/>
    <w:rsid w:val="00E5196B"/>
    <w:rsid w:val="00E5197D"/>
    <w:rsid w:val="00E51AB6"/>
    <w:rsid w:val="00E51BA4"/>
    <w:rsid w:val="00E51D3D"/>
    <w:rsid w:val="00E51E3A"/>
    <w:rsid w:val="00E51EAD"/>
    <w:rsid w:val="00E521A6"/>
    <w:rsid w:val="00E523E2"/>
    <w:rsid w:val="00E5249F"/>
    <w:rsid w:val="00E52526"/>
    <w:rsid w:val="00E525A6"/>
    <w:rsid w:val="00E525F7"/>
    <w:rsid w:val="00E52653"/>
    <w:rsid w:val="00E526D2"/>
    <w:rsid w:val="00E52837"/>
    <w:rsid w:val="00E52CF0"/>
    <w:rsid w:val="00E52DAA"/>
    <w:rsid w:val="00E52E3D"/>
    <w:rsid w:val="00E531F2"/>
    <w:rsid w:val="00E532C7"/>
    <w:rsid w:val="00E5330C"/>
    <w:rsid w:val="00E533AA"/>
    <w:rsid w:val="00E534C6"/>
    <w:rsid w:val="00E53625"/>
    <w:rsid w:val="00E5392E"/>
    <w:rsid w:val="00E53967"/>
    <w:rsid w:val="00E53DA6"/>
    <w:rsid w:val="00E53F73"/>
    <w:rsid w:val="00E54023"/>
    <w:rsid w:val="00E542E2"/>
    <w:rsid w:val="00E5464B"/>
    <w:rsid w:val="00E546DA"/>
    <w:rsid w:val="00E549E1"/>
    <w:rsid w:val="00E549F5"/>
    <w:rsid w:val="00E54D4F"/>
    <w:rsid w:val="00E55320"/>
    <w:rsid w:val="00E5545A"/>
    <w:rsid w:val="00E55696"/>
    <w:rsid w:val="00E556F7"/>
    <w:rsid w:val="00E55751"/>
    <w:rsid w:val="00E5578F"/>
    <w:rsid w:val="00E55810"/>
    <w:rsid w:val="00E55D5A"/>
    <w:rsid w:val="00E561DE"/>
    <w:rsid w:val="00E56347"/>
    <w:rsid w:val="00E56410"/>
    <w:rsid w:val="00E564DD"/>
    <w:rsid w:val="00E5650C"/>
    <w:rsid w:val="00E56512"/>
    <w:rsid w:val="00E566EB"/>
    <w:rsid w:val="00E56914"/>
    <w:rsid w:val="00E5692B"/>
    <w:rsid w:val="00E56DAC"/>
    <w:rsid w:val="00E5707F"/>
    <w:rsid w:val="00E571BB"/>
    <w:rsid w:val="00E5755D"/>
    <w:rsid w:val="00E577C9"/>
    <w:rsid w:val="00E57B5B"/>
    <w:rsid w:val="00E57BE4"/>
    <w:rsid w:val="00E57F2C"/>
    <w:rsid w:val="00E60022"/>
    <w:rsid w:val="00E60147"/>
    <w:rsid w:val="00E60182"/>
    <w:rsid w:val="00E603B9"/>
    <w:rsid w:val="00E60430"/>
    <w:rsid w:val="00E6060F"/>
    <w:rsid w:val="00E60774"/>
    <w:rsid w:val="00E6081C"/>
    <w:rsid w:val="00E6086D"/>
    <w:rsid w:val="00E6092E"/>
    <w:rsid w:val="00E609F4"/>
    <w:rsid w:val="00E60A84"/>
    <w:rsid w:val="00E60B92"/>
    <w:rsid w:val="00E60BA9"/>
    <w:rsid w:val="00E60E4A"/>
    <w:rsid w:val="00E60EB7"/>
    <w:rsid w:val="00E610DD"/>
    <w:rsid w:val="00E611DD"/>
    <w:rsid w:val="00E6120D"/>
    <w:rsid w:val="00E6134E"/>
    <w:rsid w:val="00E61404"/>
    <w:rsid w:val="00E61461"/>
    <w:rsid w:val="00E615CB"/>
    <w:rsid w:val="00E61990"/>
    <w:rsid w:val="00E619D9"/>
    <w:rsid w:val="00E61CBE"/>
    <w:rsid w:val="00E61F08"/>
    <w:rsid w:val="00E620E2"/>
    <w:rsid w:val="00E620F9"/>
    <w:rsid w:val="00E62740"/>
    <w:rsid w:val="00E6276A"/>
    <w:rsid w:val="00E62C15"/>
    <w:rsid w:val="00E62CE0"/>
    <w:rsid w:val="00E62DE2"/>
    <w:rsid w:val="00E62DFB"/>
    <w:rsid w:val="00E62F6E"/>
    <w:rsid w:val="00E631AB"/>
    <w:rsid w:val="00E63760"/>
    <w:rsid w:val="00E637D7"/>
    <w:rsid w:val="00E6383D"/>
    <w:rsid w:val="00E638A3"/>
    <w:rsid w:val="00E63AEA"/>
    <w:rsid w:val="00E63CEC"/>
    <w:rsid w:val="00E63E0F"/>
    <w:rsid w:val="00E63E86"/>
    <w:rsid w:val="00E63EC4"/>
    <w:rsid w:val="00E6422E"/>
    <w:rsid w:val="00E6435E"/>
    <w:rsid w:val="00E643C6"/>
    <w:rsid w:val="00E6444A"/>
    <w:rsid w:val="00E647A8"/>
    <w:rsid w:val="00E649DF"/>
    <w:rsid w:val="00E64A49"/>
    <w:rsid w:val="00E64B24"/>
    <w:rsid w:val="00E64B39"/>
    <w:rsid w:val="00E64D19"/>
    <w:rsid w:val="00E64DF4"/>
    <w:rsid w:val="00E65145"/>
    <w:rsid w:val="00E652A9"/>
    <w:rsid w:val="00E652D3"/>
    <w:rsid w:val="00E652D9"/>
    <w:rsid w:val="00E65370"/>
    <w:rsid w:val="00E655E8"/>
    <w:rsid w:val="00E6577D"/>
    <w:rsid w:val="00E661AD"/>
    <w:rsid w:val="00E6650B"/>
    <w:rsid w:val="00E6657E"/>
    <w:rsid w:val="00E665F9"/>
    <w:rsid w:val="00E666B9"/>
    <w:rsid w:val="00E6697E"/>
    <w:rsid w:val="00E66A60"/>
    <w:rsid w:val="00E66DD8"/>
    <w:rsid w:val="00E66E55"/>
    <w:rsid w:val="00E66EA5"/>
    <w:rsid w:val="00E66F79"/>
    <w:rsid w:val="00E66FA6"/>
    <w:rsid w:val="00E670C0"/>
    <w:rsid w:val="00E67128"/>
    <w:rsid w:val="00E6735B"/>
    <w:rsid w:val="00E675E0"/>
    <w:rsid w:val="00E67875"/>
    <w:rsid w:val="00E67A21"/>
    <w:rsid w:val="00E67D7F"/>
    <w:rsid w:val="00E67F81"/>
    <w:rsid w:val="00E703E5"/>
    <w:rsid w:val="00E706CF"/>
    <w:rsid w:val="00E7088A"/>
    <w:rsid w:val="00E70957"/>
    <w:rsid w:val="00E70BF2"/>
    <w:rsid w:val="00E70D33"/>
    <w:rsid w:val="00E70F76"/>
    <w:rsid w:val="00E710C7"/>
    <w:rsid w:val="00E712D7"/>
    <w:rsid w:val="00E714AF"/>
    <w:rsid w:val="00E71A23"/>
    <w:rsid w:val="00E71C50"/>
    <w:rsid w:val="00E71CA4"/>
    <w:rsid w:val="00E71DDF"/>
    <w:rsid w:val="00E7203F"/>
    <w:rsid w:val="00E7229E"/>
    <w:rsid w:val="00E72431"/>
    <w:rsid w:val="00E724F1"/>
    <w:rsid w:val="00E72A82"/>
    <w:rsid w:val="00E72B52"/>
    <w:rsid w:val="00E731CA"/>
    <w:rsid w:val="00E73434"/>
    <w:rsid w:val="00E73535"/>
    <w:rsid w:val="00E737A4"/>
    <w:rsid w:val="00E7386D"/>
    <w:rsid w:val="00E7394B"/>
    <w:rsid w:val="00E73B44"/>
    <w:rsid w:val="00E73BA0"/>
    <w:rsid w:val="00E73BE1"/>
    <w:rsid w:val="00E73EF6"/>
    <w:rsid w:val="00E73F0E"/>
    <w:rsid w:val="00E742D4"/>
    <w:rsid w:val="00E742F5"/>
    <w:rsid w:val="00E74435"/>
    <w:rsid w:val="00E7444B"/>
    <w:rsid w:val="00E74860"/>
    <w:rsid w:val="00E74A0E"/>
    <w:rsid w:val="00E74B5D"/>
    <w:rsid w:val="00E74E72"/>
    <w:rsid w:val="00E74E85"/>
    <w:rsid w:val="00E74EA9"/>
    <w:rsid w:val="00E74F46"/>
    <w:rsid w:val="00E74F70"/>
    <w:rsid w:val="00E74F92"/>
    <w:rsid w:val="00E75081"/>
    <w:rsid w:val="00E75236"/>
    <w:rsid w:val="00E75322"/>
    <w:rsid w:val="00E7566E"/>
    <w:rsid w:val="00E75866"/>
    <w:rsid w:val="00E758AD"/>
    <w:rsid w:val="00E75F53"/>
    <w:rsid w:val="00E76200"/>
    <w:rsid w:val="00E76430"/>
    <w:rsid w:val="00E76503"/>
    <w:rsid w:val="00E766C3"/>
    <w:rsid w:val="00E7691E"/>
    <w:rsid w:val="00E769F6"/>
    <w:rsid w:val="00E76A86"/>
    <w:rsid w:val="00E76DAC"/>
    <w:rsid w:val="00E76E17"/>
    <w:rsid w:val="00E7722B"/>
    <w:rsid w:val="00E774A2"/>
    <w:rsid w:val="00E774A7"/>
    <w:rsid w:val="00E77640"/>
    <w:rsid w:val="00E776B7"/>
    <w:rsid w:val="00E7789D"/>
    <w:rsid w:val="00E7795E"/>
    <w:rsid w:val="00E77A79"/>
    <w:rsid w:val="00E77D4E"/>
    <w:rsid w:val="00E77EAA"/>
    <w:rsid w:val="00E77F5B"/>
    <w:rsid w:val="00E80069"/>
    <w:rsid w:val="00E800A1"/>
    <w:rsid w:val="00E801BC"/>
    <w:rsid w:val="00E80338"/>
    <w:rsid w:val="00E80531"/>
    <w:rsid w:val="00E806DA"/>
    <w:rsid w:val="00E80898"/>
    <w:rsid w:val="00E80928"/>
    <w:rsid w:val="00E809AE"/>
    <w:rsid w:val="00E80A70"/>
    <w:rsid w:val="00E80AF8"/>
    <w:rsid w:val="00E80DFB"/>
    <w:rsid w:val="00E81119"/>
    <w:rsid w:val="00E81315"/>
    <w:rsid w:val="00E81526"/>
    <w:rsid w:val="00E816B3"/>
    <w:rsid w:val="00E81761"/>
    <w:rsid w:val="00E817E4"/>
    <w:rsid w:val="00E818ED"/>
    <w:rsid w:val="00E81928"/>
    <w:rsid w:val="00E819B2"/>
    <w:rsid w:val="00E81B1A"/>
    <w:rsid w:val="00E81D7A"/>
    <w:rsid w:val="00E820A6"/>
    <w:rsid w:val="00E824C6"/>
    <w:rsid w:val="00E826C6"/>
    <w:rsid w:val="00E82880"/>
    <w:rsid w:val="00E82958"/>
    <w:rsid w:val="00E829CA"/>
    <w:rsid w:val="00E82B3E"/>
    <w:rsid w:val="00E82B73"/>
    <w:rsid w:val="00E82C90"/>
    <w:rsid w:val="00E82D6F"/>
    <w:rsid w:val="00E82DD2"/>
    <w:rsid w:val="00E83183"/>
    <w:rsid w:val="00E831E5"/>
    <w:rsid w:val="00E83260"/>
    <w:rsid w:val="00E832A0"/>
    <w:rsid w:val="00E833D0"/>
    <w:rsid w:val="00E83503"/>
    <w:rsid w:val="00E83650"/>
    <w:rsid w:val="00E83701"/>
    <w:rsid w:val="00E8378C"/>
    <w:rsid w:val="00E837B9"/>
    <w:rsid w:val="00E8384C"/>
    <w:rsid w:val="00E8387E"/>
    <w:rsid w:val="00E83A9F"/>
    <w:rsid w:val="00E83DCF"/>
    <w:rsid w:val="00E83F2F"/>
    <w:rsid w:val="00E83F63"/>
    <w:rsid w:val="00E8407B"/>
    <w:rsid w:val="00E841A1"/>
    <w:rsid w:val="00E8424C"/>
    <w:rsid w:val="00E8427D"/>
    <w:rsid w:val="00E842EA"/>
    <w:rsid w:val="00E84388"/>
    <w:rsid w:val="00E844F0"/>
    <w:rsid w:val="00E84830"/>
    <w:rsid w:val="00E848C5"/>
    <w:rsid w:val="00E84934"/>
    <w:rsid w:val="00E84A0F"/>
    <w:rsid w:val="00E84B9A"/>
    <w:rsid w:val="00E84CE6"/>
    <w:rsid w:val="00E84F1E"/>
    <w:rsid w:val="00E8509A"/>
    <w:rsid w:val="00E8529E"/>
    <w:rsid w:val="00E853D9"/>
    <w:rsid w:val="00E85898"/>
    <w:rsid w:val="00E85A3F"/>
    <w:rsid w:val="00E85A5D"/>
    <w:rsid w:val="00E85C73"/>
    <w:rsid w:val="00E85E2D"/>
    <w:rsid w:val="00E85EB5"/>
    <w:rsid w:val="00E85EF5"/>
    <w:rsid w:val="00E85F68"/>
    <w:rsid w:val="00E860BF"/>
    <w:rsid w:val="00E861AE"/>
    <w:rsid w:val="00E864A7"/>
    <w:rsid w:val="00E86A66"/>
    <w:rsid w:val="00E86AAE"/>
    <w:rsid w:val="00E86B7B"/>
    <w:rsid w:val="00E86BE8"/>
    <w:rsid w:val="00E87061"/>
    <w:rsid w:val="00E8727E"/>
    <w:rsid w:val="00E87384"/>
    <w:rsid w:val="00E873CD"/>
    <w:rsid w:val="00E874B0"/>
    <w:rsid w:val="00E874FA"/>
    <w:rsid w:val="00E87538"/>
    <w:rsid w:val="00E87668"/>
    <w:rsid w:val="00E8784C"/>
    <w:rsid w:val="00E87908"/>
    <w:rsid w:val="00E87BAC"/>
    <w:rsid w:val="00E87E44"/>
    <w:rsid w:val="00E900F1"/>
    <w:rsid w:val="00E90139"/>
    <w:rsid w:val="00E90457"/>
    <w:rsid w:val="00E90489"/>
    <w:rsid w:val="00E90533"/>
    <w:rsid w:val="00E90685"/>
    <w:rsid w:val="00E906C3"/>
    <w:rsid w:val="00E9088C"/>
    <w:rsid w:val="00E90B49"/>
    <w:rsid w:val="00E90B9C"/>
    <w:rsid w:val="00E90D4C"/>
    <w:rsid w:val="00E90DB2"/>
    <w:rsid w:val="00E90EBD"/>
    <w:rsid w:val="00E91352"/>
    <w:rsid w:val="00E91437"/>
    <w:rsid w:val="00E91494"/>
    <w:rsid w:val="00E91860"/>
    <w:rsid w:val="00E91A24"/>
    <w:rsid w:val="00E91C12"/>
    <w:rsid w:val="00E91E5B"/>
    <w:rsid w:val="00E91E86"/>
    <w:rsid w:val="00E91FCE"/>
    <w:rsid w:val="00E92055"/>
    <w:rsid w:val="00E92395"/>
    <w:rsid w:val="00E92396"/>
    <w:rsid w:val="00E92484"/>
    <w:rsid w:val="00E92497"/>
    <w:rsid w:val="00E9256D"/>
    <w:rsid w:val="00E9271A"/>
    <w:rsid w:val="00E9283C"/>
    <w:rsid w:val="00E92AC9"/>
    <w:rsid w:val="00E92AF0"/>
    <w:rsid w:val="00E92B67"/>
    <w:rsid w:val="00E92B85"/>
    <w:rsid w:val="00E92BE3"/>
    <w:rsid w:val="00E92C15"/>
    <w:rsid w:val="00E932AE"/>
    <w:rsid w:val="00E9337D"/>
    <w:rsid w:val="00E937DD"/>
    <w:rsid w:val="00E93839"/>
    <w:rsid w:val="00E93AA9"/>
    <w:rsid w:val="00E93AB7"/>
    <w:rsid w:val="00E93B44"/>
    <w:rsid w:val="00E93D2E"/>
    <w:rsid w:val="00E93D55"/>
    <w:rsid w:val="00E93FFD"/>
    <w:rsid w:val="00E9431A"/>
    <w:rsid w:val="00E943D4"/>
    <w:rsid w:val="00E94486"/>
    <w:rsid w:val="00E9460B"/>
    <w:rsid w:val="00E94757"/>
    <w:rsid w:val="00E9498C"/>
    <w:rsid w:val="00E9499D"/>
    <w:rsid w:val="00E94E21"/>
    <w:rsid w:val="00E95014"/>
    <w:rsid w:val="00E9505D"/>
    <w:rsid w:val="00E952AD"/>
    <w:rsid w:val="00E954B7"/>
    <w:rsid w:val="00E95937"/>
    <w:rsid w:val="00E95BF3"/>
    <w:rsid w:val="00E95CEB"/>
    <w:rsid w:val="00E95EBF"/>
    <w:rsid w:val="00E9627C"/>
    <w:rsid w:val="00E963BE"/>
    <w:rsid w:val="00E965B3"/>
    <w:rsid w:val="00E96768"/>
    <w:rsid w:val="00E96CC6"/>
    <w:rsid w:val="00E96CCA"/>
    <w:rsid w:val="00E96D15"/>
    <w:rsid w:val="00E96DD4"/>
    <w:rsid w:val="00E96E58"/>
    <w:rsid w:val="00E96E6F"/>
    <w:rsid w:val="00E96FDB"/>
    <w:rsid w:val="00E97047"/>
    <w:rsid w:val="00E973EA"/>
    <w:rsid w:val="00E9755A"/>
    <w:rsid w:val="00E97606"/>
    <w:rsid w:val="00E976AC"/>
    <w:rsid w:val="00E9794E"/>
    <w:rsid w:val="00E97AE7"/>
    <w:rsid w:val="00E97C3D"/>
    <w:rsid w:val="00E97CF8"/>
    <w:rsid w:val="00E97E43"/>
    <w:rsid w:val="00E97F60"/>
    <w:rsid w:val="00E97FB9"/>
    <w:rsid w:val="00EA0075"/>
    <w:rsid w:val="00EA00F9"/>
    <w:rsid w:val="00EA0218"/>
    <w:rsid w:val="00EA031F"/>
    <w:rsid w:val="00EA032A"/>
    <w:rsid w:val="00EA059C"/>
    <w:rsid w:val="00EA074A"/>
    <w:rsid w:val="00EA0A08"/>
    <w:rsid w:val="00EA0AF5"/>
    <w:rsid w:val="00EA0D29"/>
    <w:rsid w:val="00EA107B"/>
    <w:rsid w:val="00EA1186"/>
    <w:rsid w:val="00EA1203"/>
    <w:rsid w:val="00EA12E3"/>
    <w:rsid w:val="00EA15FA"/>
    <w:rsid w:val="00EA1876"/>
    <w:rsid w:val="00EA1F58"/>
    <w:rsid w:val="00EA218D"/>
    <w:rsid w:val="00EA22F2"/>
    <w:rsid w:val="00EA2328"/>
    <w:rsid w:val="00EA23F6"/>
    <w:rsid w:val="00EA2786"/>
    <w:rsid w:val="00EA2851"/>
    <w:rsid w:val="00EA2A96"/>
    <w:rsid w:val="00EA2E80"/>
    <w:rsid w:val="00EA34D0"/>
    <w:rsid w:val="00EA3575"/>
    <w:rsid w:val="00EA3AA9"/>
    <w:rsid w:val="00EA3B3B"/>
    <w:rsid w:val="00EA3CF7"/>
    <w:rsid w:val="00EA3ED8"/>
    <w:rsid w:val="00EA40A6"/>
    <w:rsid w:val="00EA418E"/>
    <w:rsid w:val="00EA41AF"/>
    <w:rsid w:val="00EA4232"/>
    <w:rsid w:val="00EA43AA"/>
    <w:rsid w:val="00EA43EE"/>
    <w:rsid w:val="00EA44D4"/>
    <w:rsid w:val="00EA4645"/>
    <w:rsid w:val="00EA478E"/>
    <w:rsid w:val="00EA4AFF"/>
    <w:rsid w:val="00EA4BE9"/>
    <w:rsid w:val="00EA4C62"/>
    <w:rsid w:val="00EA4CEF"/>
    <w:rsid w:val="00EA4CFA"/>
    <w:rsid w:val="00EA4D40"/>
    <w:rsid w:val="00EA4D85"/>
    <w:rsid w:val="00EA4E52"/>
    <w:rsid w:val="00EA5815"/>
    <w:rsid w:val="00EA5948"/>
    <w:rsid w:val="00EA59C6"/>
    <w:rsid w:val="00EA5A0E"/>
    <w:rsid w:val="00EA5AF6"/>
    <w:rsid w:val="00EA5B1A"/>
    <w:rsid w:val="00EA604F"/>
    <w:rsid w:val="00EA6172"/>
    <w:rsid w:val="00EA633D"/>
    <w:rsid w:val="00EA63C3"/>
    <w:rsid w:val="00EA64A8"/>
    <w:rsid w:val="00EA659F"/>
    <w:rsid w:val="00EA6655"/>
    <w:rsid w:val="00EA68F1"/>
    <w:rsid w:val="00EA69EF"/>
    <w:rsid w:val="00EA6B73"/>
    <w:rsid w:val="00EA6BA8"/>
    <w:rsid w:val="00EA6D62"/>
    <w:rsid w:val="00EA7031"/>
    <w:rsid w:val="00EA75E0"/>
    <w:rsid w:val="00EA76EE"/>
    <w:rsid w:val="00EA77DE"/>
    <w:rsid w:val="00EA79F7"/>
    <w:rsid w:val="00EA7AEE"/>
    <w:rsid w:val="00EA7B2E"/>
    <w:rsid w:val="00EA7B73"/>
    <w:rsid w:val="00EA7F09"/>
    <w:rsid w:val="00EB019A"/>
    <w:rsid w:val="00EB0222"/>
    <w:rsid w:val="00EB0227"/>
    <w:rsid w:val="00EB03A9"/>
    <w:rsid w:val="00EB06D6"/>
    <w:rsid w:val="00EB098F"/>
    <w:rsid w:val="00EB0B4E"/>
    <w:rsid w:val="00EB0BE2"/>
    <w:rsid w:val="00EB0E5A"/>
    <w:rsid w:val="00EB1029"/>
    <w:rsid w:val="00EB1098"/>
    <w:rsid w:val="00EB10AC"/>
    <w:rsid w:val="00EB13D5"/>
    <w:rsid w:val="00EB182E"/>
    <w:rsid w:val="00EB196D"/>
    <w:rsid w:val="00EB196F"/>
    <w:rsid w:val="00EB1FB9"/>
    <w:rsid w:val="00EB20E0"/>
    <w:rsid w:val="00EB2100"/>
    <w:rsid w:val="00EB2160"/>
    <w:rsid w:val="00EB25BB"/>
    <w:rsid w:val="00EB2CA5"/>
    <w:rsid w:val="00EB2E3C"/>
    <w:rsid w:val="00EB2FC6"/>
    <w:rsid w:val="00EB3111"/>
    <w:rsid w:val="00EB31D1"/>
    <w:rsid w:val="00EB3295"/>
    <w:rsid w:val="00EB32EC"/>
    <w:rsid w:val="00EB331B"/>
    <w:rsid w:val="00EB3560"/>
    <w:rsid w:val="00EB356D"/>
    <w:rsid w:val="00EB35C7"/>
    <w:rsid w:val="00EB374B"/>
    <w:rsid w:val="00EB3AAB"/>
    <w:rsid w:val="00EB3CE5"/>
    <w:rsid w:val="00EB3D5C"/>
    <w:rsid w:val="00EB3D6C"/>
    <w:rsid w:val="00EB3F40"/>
    <w:rsid w:val="00EB45F0"/>
    <w:rsid w:val="00EB4763"/>
    <w:rsid w:val="00EB47C0"/>
    <w:rsid w:val="00EB497D"/>
    <w:rsid w:val="00EB4A21"/>
    <w:rsid w:val="00EB4A93"/>
    <w:rsid w:val="00EB4AF6"/>
    <w:rsid w:val="00EB4C29"/>
    <w:rsid w:val="00EB506B"/>
    <w:rsid w:val="00EB50A1"/>
    <w:rsid w:val="00EB51C2"/>
    <w:rsid w:val="00EB51D1"/>
    <w:rsid w:val="00EB5421"/>
    <w:rsid w:val="00EB5712"/>
    <w:rsid w:val="00EB5A97"/>
    <w:rsid w:val="00EB5C8A"/>
    <w:rsid w:val="00EB5D54"/>
    <w:rsid w:val="00EB5E13"/>
    <w:rsid w:val="00EB6280"/>
    <w:rsid w:val="00EB641F"/>
    <w:rsid w:val="00EB6750"/>
    <w:rsid w:val="00EB67A9"/>
    <w:rsid w:val="00EB6889"/>
    <w:rsid w:val="00EB69A1"/>
    <w:rsid w:val="00EB6AB9"/>
    <w:rsid w:val="00EB6BB2"/>
    <w:rsid w:val="00EB6D31"/>
    <w:rsid w:val="00EB7126"/>
    <w:rsid w:val="00EB7149"/>
    <w:rsid w:val="00EB745E"/>
    <w:rsid w:val="00EB7593"/>
    <w:rsid w:val="00EB7619"/>
    <w:rsid w:val="00EB784E"/>
    <w:rsid w:val="00EB7A93"/>
    <w:rsid w:val="00EC0121"/>
    <w:rsid w:val="00EC06CC"/>
    <w:rsid w:val="00EC0B7B"/>
    <w:rsid w:val="00EC0DFD"/>
    <w:rsid w:val="00EC10A0"/>
    <w:rsid w:val="00EC1195"/>
    <w:rsid w:val="00EC11E5"/>
    <w:rsid w:val="00EC1383"/>
    <w:rsid w:val="00EC13D0"/>
    <w:rsid w:val="00EC14D4"/>
    <w:rsid w:val="00EC1591"/>
    <w:rsid w:val="00EC1657"/>
    <w:rsid w:val="00EC16C6"/>
    <w:rsid w:val="00EC16F1"/>
    <w:rsid w:val="00EC1741"/>
    <w:rsid w:val="00EC17A0"/>
    <w:rsid w:val="00EC1C8A"/>
    <w:rsid w:val="00EC1DFD"/>
    <w:rsid w:val="00EC20D8"/>
    <w:rsid w:val="00EC282D"/>
    <w:rsid w:val="00EC2840"/>
    <w:rsid w:val="00EC2B0D"/>
    <w:rsid w:val="00EC2C75"/>
    <w:rsid w:val="00EC32F3"/>
    <w:rsid w:val="00EC346A"/>
    <w:rsid w:val="00EC3573"/>
    <w:rsid w:val="00EC37E0"/>
    <w:rsid w:val="00EC388B"/>
    <w:rsid w:val="00EC38D4"/>
    <w:rsid w:val="00EC3913"/>
    <w:rsid w:val="00EC39C9"/>
    <w:rsid w:val="00EC3A94"/>
    <w:rsid w:val="00EC3C01"/>
    <w:rsid w:val="00EC3FC4"/>
    <w:rsid w:val="00EC405B"/>
    <w:rsid w:val="00EC419F"/>
    <w:rsid w:val="00EC42F6"/>
    <w:rsid w:val="00EC44FA"/>
    <w:rsid w:val="00EC46D2"/>
    <w:rsid w:val="00EC4BCD"/>
    <w:rsid w:val="00EC50A2"/>
    <w:rsid w:val="00EC518D"/>
    <w:rsid w:val="00EC52B8"/>
    <w:rsid w:val="00EC54F8"/>
    <w:rsid w:val="00EC5791"/>
    <w:rsid w:val="00EC57C6"/>
    <w:rsid w:val="00EC57DF"/>
    <w:rsid w:val="00EC5839"/>
    <w:rsid w:val="00EC5B2C"/>
    <w:rsid w:val="00EC5B2E"/>
    <w:rsid w:val="00EC5C6A"/>
    <w:rsid w:val="00EC5FB8"/>
    <w:rsid w:val="00EC617E"/>
    <w:rsid w:val="00EC628D"/>
    <w:rsid w:val="00EC64D3"/>
    <w:rsid w:val="00EC6763"/>
    <w:rsid w:val="00EC68A5"/>
    <w:rsid w:val="00EC698E"/>
    <w:rsid w:val="00EC699F"/>
    <w:rsid w:val="00EC6C28"/>
    <w:rsid w:val="00EC6D0E"/>
    <w:rsid w:val="00EC6DFD"/>
    <w:rsid w:val="00EC6EF3"/>
    <w:rsid w:val="00EC7048"/>
    <w:rsid w:val="00EC7049"/>
    <w:rsid w:val="00EC71CB"/>
    <w:rsid w:val="00EC71D1"/>
    <w:rsid w:val="00EC72BA"/>
    <w:rsid w:val="00EC73C7"/>
    <w:rsid w:val="00EC769C"/>
    <w:rsid w:val="00EC76F3"/>
    <w:rsid w:val="00EC7797"/>
    <w:rsid w:val="00EC78BC"/>
    <w:rsid w:val="00EC78D6"/>
    <w:rsid w:val="00EC7C94"/>
    <w:rsid w:val="00EC7D87"/>
    <w:rsid w:val="00EC7E17"/>
    <w:rsid w:val="00ED05D6"/>
    <w:rsid w:val="00ED060E"/>
    <w:rsid w:val="00ED08F2"/>
    <w:rsid w:val="00ED08F8"/>
    <w:rsid w:val="00ED09BD"/>
    <w:rsid w:val="00ED0A10"/>
    <w:rsid w:val="00ED0B0C"/>
    <w:rsid w:val="00ED0C5B"/>
    <w:rsid w:val="00ED0C6F"/>
    <w:rsid w:val="00ED0C8D"/>
    <w:rsid w:val="00ED0D88"/>
    <w:rsid w:val="00ED13D1"/>
    <w:rsid w:val="00ED16D7"/>
    <w:rsid w:val="00ED1738"/>
    <w:rsid w:val="00ED17AE"/>
    <w:rsid w:val="00ED180D"/>
    <w:rsid w:val="00ED1A16"/>
    <w:rsid w:val="00ED1AA8"/>
    <w:rsid w:val="00ED1E6C"/>
    <w:rsid w:val="00ED1EA8"/>
    <w:rsid w:val="00ED1EF4"/>
    <w:rsid w:val="00ED1FEB"/>
    <w:rsid w:val="00ED2122"/>
    <w:rsid w:val="00ED2236"/>
    <w:rsid w:val="00ED233E"/>
    <w:rsid w:val="00ED26C2"/>
    <w:rsid w:val="00ED2879"/>
    <w:rsid w:val="00ED29A1"/>
    <w:rsid w:val="00ED29F2"/>
    <w:rsid w:val="00ED2AE2"/>
    <w:rsid w:val="00ED2D3B"/>
    <w:rsid w:val="00ED2DD4"/>
    <w:rsid w:val="00ED2E6D"/>
    <w:rsid w:val="00ED2FCC"/>
    <w:rsid w:val="00ED3028"/>
    <w:rsid w:val="00ED323F"/>
    <w:rsid w:val="00ED328B"/>
    <w:rsid w:val="00ED3477"/>
    <w:rsid w:val="00ED36D2"/>
    <w:rsid w:val="00ED3A81"/>
    <w:rsid w:val="00ED3A97"/>
    <w:rsid w:val="00ED3F32"/>
    <w:rsid w:val="00ED3F56"/>
    <w:rsid w:val="00ED409C"/>
    <w:rsid w:val="00ED46A2"/>
    <w:rsid w:val="00ED4967"/>
    <w:rsid w:val="00ED4C12"/>
    <w:rsid w:val="00ED4DC1"/>
    <w:rsid w:val="00ED4E12"/>
    <w:rsid w:val="00ED4E8A"/>
    <w:rsid w:val="00ED5028"/>
    <w:rsid w:val="00ED50D8"/>
    <w:rsid w:val="00ED53B0"/>
    <w:rsid w:val="00ED5646"/>
    <w:rsid w:val="00ED577F"/>
    <w:rsid w:val="00ED5A45"/>
    <w:rsid w:val="00ED5AE2"/>
    <w:rsid w:val="00ED5C0E"/>
    <w:rsid w:val="00ED67CE"/>
    <w:rsid w:val="00ED6CB8"/>
    <w:rsid w:val="00ED7039"/>
    <w:rsid w:val="00ED71F0"/>
    <w:rsid w:val="00ED74A2"/>
    <w:rsid w:val="00ED7559"/>
    <w:rsid w:val="00ED7637"/>
    <w:rsid w:val="00ED7A78"/>
    <w:rsid w:val="00ED7A84"/>
    <w:rsid w:val="00ED7BDF"/>
    <w:rsid w:val="00EE0223"/>
    <w:rsid w:val="00EE0279"/>
    <w:rsid w:val="00EE048C"/>
    <w:rsid w:val="00EE0538"/>
    <w:rsid w:val="00EE05CB"/>
    <w:rsid w:val="00EE05EC"/>
    <w:rsid w:val="00EE0625"/>
    <w:rsid w:val="00EE087A"/>
    <w:rsid w:val="00EE09A6"/>
    <w:rsid w:val="00EE0A4C"/>
    <w:rsid w:val="00EE0AB9"/>
    <w:rsid w:val="00EE0B6E"/>
    <w:rsid w:val="00EE0F57"/>
    <w:rsid w:val="00EE0F97"/>
    <w:rsid w:val="00EE0FD4"/>
    <w:rsid w:val="00EE1046"/>
    <w:rsid w:val="00EE132E"/>
    <w:rsid w:val="00EE17A0"/>
    <w:rsid w:val="00EE1A0C"/>
    <w:rsid w:val="00EE1B10"/>
    <w:rsid w:val="00EE1CE2"/>
    <w:rsid w:val="00EE1F65"/>
    <w:rsid w:val="00EE1F7B"/>
    <w:rsid w:val="00EE22E8"/>
    <w:rsid w:val="00EE2371"/>
    <w:rsid w:val="00EE28A4"/>
    <w:rsid w:val="00EE28CE"/>
    <w:rsid w:val="00EE28F4"/>
    <w:rsid w:val="00EE2D19"/>
    <w:rsid w:val="00EE3296"/>
    <w:rsid w:val="00EE330C"/>
    <w:rsid w:val="00EE3728"/>
    <w:rsid w:val="00EE38B6"/>
    <w:rsid w:val="00EE3A01"/>
    <w:rsid w:val="00EE3E7B"/>
    <w:rsid w:val="00EE3E83"/>
    <w:rsid w:val="00EE41BE"/>
    <w:rsid w:val="00EE4261"/>
    <w:rsid w:val="00EE4493"/>
    <w:rsid w:val="00EE45C5"/>
    <w:rsid w:val="00EE492A"/>
    <w:rsid w:val="00EE4ADF"/>
    <w:rsid w:val="00EE4B3E"/>
    <w:rsid w:val="00EE4F53"/>
    <w:rsid w:val="00EE533C"/>
    <w:rsid w:val="00EE5562"/>
    <w:rsid w:val="00EE557E"/>
    <w:rsid w:val="00EE5590"/>
    <w:rsid w:val="00EE5733"/>
    <w:rsid w:val="00EE5A6B"/>
    <w:rsid w:val="00EE5B3C"/>
    <w:rsid w:val="00EE5D3E"/>
    <w:rsid w:val="00EE5F75"/>
    <w:rsid w:val="00EE6026"/>
    <w:rsid w:val="00EE63BE"/>
    <w:rsid w:val="00EE67AE"/>
    <w:rsid w:val="00EE6972"/>
    <w:rsid w:val="00EE6A2B"/>
    <w:rsid w:val="00EE6B04"/>
    <w:rsid w:val="00EE6B3E"/>
    <w:rsid w:val="00EE6B89"/>
    <w:rsid w:val="00EE6DC5"/>
    <w:rsid w:val="00EE6F73"/>
    <w:rsid w:val="00EE6FF7"/>
    <w:rsid w:val="00EE7118"/>
    <w:rsid w:val="00EE712F"/>
    <w:rsid w:val="00EE73B5"/>
    <w:rsid w:val="00EE79AF"/>
    <w:rsid w:val="00EF0024"/>
    <w:rsid w:val="00EF02F9"/>
    <w:rsid w:val="00EF06B8"/>
    <w:rsid w:val="00EF0799"/>
    <w:rsid w:val="00EF09CD"/>
    <w:rsid w:val="00EF0B4B"/>
    <w:rsid w:val="00EF10CC"/>
    <w:rsid w:val="00EF12C5"/>
    <w:rsid w:val="00EF15F5"/>
    <w:rsid w:val="00EF1739"/>
    <w:rsid w:val="00EF1770"/>
    <w:rsid w:val="00EF1BF8"/>
    <w:rsid w:val="00EF1C75"/>
    <w:rsid w:val="00EF1D2D"/>
    <w:rsid w:val="00EF1EB2"/>
    <w:rsid w:val="00EF1FAE"/>
    <w:rsid w:val="00EF2006"/>
    <w:rsid w:val="00EF21AF"/>
    <w:rsid w:val="00EF249E"/>
    <w:rsid w:val="00EF24F7"/>
    <w:rsid w:val="00EF2722"/>
    <w:rsid w:val="00EF29C2"/>
    <w:rsid w:val="00EF2A35"/>
    <w:rsid w:val="00EF2B93"/>
    <w:rsid w:val="00EF2CD9"/>
    <w:rsid w:val="00EF2DB3"/>
    <w:rsid w:val="00EF2E29"/>
    <w:rsid w:val="00EF2FCE"/>
    <w:rsid w:val="00EF3347"/>
    <w:rsid w:val="00EF33D8"/>
    <w:rsid w:val="00EF346E"/>
    <w:rsid w:val="00EF3487"/>
    <w:rsid w:val="00EF363D"/>
    <w:rsid w:val="00EF3850"/>
    <w:rsid w:val="00EF391F"/>
    <w:rsid w:val="00EF39AB"/>
    <w:rsid w:val="00EF40A5"/>
    <w:rsid w:val="00EF40BE"/>
    <w:rsid w:val="00EF40CD"/>
    <w:rsid w:val="00EF411A"/>
    <w:rsid w:val="00EF416B"/>
    <w:rsid w:val="00EF41D3"/>
    <w:rsid w:val="00EF4469"/>
    <w:rsid w:val="00EF44B8"/>
    <w:rsid w:val="00EF4A2F"/>
    <w:rsid w:val="00EF4AE4"/>
    <w:rsid w:val="00EF5031"/>
    <w:rsid w:val="00EF5107"/>
    <w:rsid w:val="00EF5177"/>
    <w:rsid w:val="00EF53F7"/>
    <w:rsid w:val="00EF5595"/>
    <w:rsid w:val="00EF55EF"/>
    <w:rsid w:val="00EF5760"/>
    <w:rsid w:val="00EF5A43"/>
    <w:rsid w:val="00EF5B55"/>
    <w:rsid w:val="00EF5CC1"/>
    <w:rsid w:val="00EF5CE4"/>
    <w:rsid w:val="00EF5E9A"/>
    <w:rsid w:val="00EF5EEA"/>
    <w:rsid w:val="00EF6146"/>
    <w:rsid w:val="00EF6294"/>
    <w:rsid w:val="00EF64DA"/>
    <w:rsid w:val="00EF6601"/>
    <w:rsid w:val="00EF6805"/>
    <w:rsid w:val="00EF68FB"/>
    <w:rsid w:val="00EF696D"/>
    <w:rsid w:val="00EF69DB"/>
    <w:rsid w:val="00EF6BDC"/>
    <w:rsid w:val="00EF6C40"/>
    <w:rsid w:val="00EF6D9B"/>
    <w:rsid w:val="00EF6EAE"/>
    <w:rsid w:val="00EF6F77"/>
    <w:rsid w:val="00EF70F5"/>
    <w:rsid w:val="00EF711F"/>
    <w:rsid w:val="00EF72B6"/>
    <w:rsid w:val="00EF730B"/>
    <w:rsid w:val="00EF7464"/>
    <w:rsid w:val="00EF768F"/>
    <w:rsid w:val="00EF78A0"/>
    <w:rsid w:val="00EF799B"/>
    <w:rsid w:val="00EF7BE8"/>
    <w:rsid w:val="00EF7C86"/>
    <w:rsid w:val="00EF7CF2"/>
    <w:rsid w:val="00EF7D85"/>
    <w:rsid w:val="00EF7F31"/>
    <w:rsid w:val="00F00491"/>
    <w:rsid w:val="00F00508"/>
    <w:rsid w:val="00F00A23"/>
    <w:rsid w:val="00F00B2E"/>
    <w:rsid w:val="00F00CBB"/>
    <w:rsid w:val="00F00D97"/>
    <w:rsid w:val="00F0124D"/>
    <w:rsid w:val="00F01490"/>
    <w:rsid w:val="00F0170F"/>
    <w:rsid w:val="00F017A1"/>
    <w:rsid w:val="00F01820"/>
    <w:rsid w:val="00F0193F"/>
    <w:rsid w:val="00F01C5B"/>
    <w:rsid w:val="00F01C78"/>
    <w:rsid w:val="00F01CA4"/>
    <w:rsid w:val="00F01D88"/>
    <w:rsid w:val="00F01DB7"/>
    <w:rsid w:val="00F01E52"/>
    <w:rsid w:val="00F021AC"/>
    <w:rsid w:val="00F02274"/>
    <w:rsid w:val="00F022E2"/>
    <w:rsid w:val="00F0245D"/>
    <w:rsid w:val="00F02473"/>
    <w:rsid w:val="00F0256E"/>
    <w:rsid w:val="00F027E6"/>
    <w:rsid w:val="00F0286C"/>
    <w:rsid w:val="00F02DCB"/>
    <w:rsid w:val="00F0319D"/>
    <w:rsid w:val="00F033A9"/>
    <w:rsid w:val="00F0371B"/>
    <w:rsid w:val="00F0387B"/>
    <w:rsid w:val="00F0389E"/>
    <w:rsid w:val="00F03A41"/>
    <w:rsid w:val="00F03B10"/>
    <w:rsid w:val="00F03BFF"/>
    <w:rsid w:val="00F040BE"/>
    <w:rsid w:val="00F041FE"/>
    <w:rsid w:val="00F0427F"/>
    <w:rsid w:val="00F04286"/>
    <w:rsid w:val="00F042DC"/>
    <w:rsid w:val="00F04309"/>
    <w:rsid w:val="00F04365"/>
    <w:rsid w:val="00F0448B"/>
    <w:rsid w:val="00F044B1"/>
    <w:rsid w:val="00F045E9"/>
    <w:rsid w:val="00F0463B"/>
    <w:rsid w:val="00F04668"/>
    <w:rsid w:val="00F046BD"/>
    <w:rsid w:val="00F048EB"/>
    <w:rsid w:val="00F04D63"/>
    <w:rsid w:val="00F04E40"/>
    <w:rsid w:val="00F04E72"/>
    <w:rsid w:val="00F05108"/>
    <w:rsid w:val="00F05218"/>
    <w:rsid w:val="00F0526B"/>
    <w:rsid w:val="00F0560E"/>
    <w:rsid w:val="00F0576E"/>
    <w:rsid w:val="00F057C2"/>
    <w:rsid w:val="00F0584D"/>
    <w:rsid w:val="00F05999"/>
    <w:rsid w:val="00F059AB"/>
    <w:rsid w:val="00F05B05"/>
    <w:rsid w:val="00F05FE2"/>
    <w:rsid w:val="00F06322"/>
    <w:rsid w:val="00F06377"/>
    <w:rsid w:val="00F063CC"/>
    <w:rsid w:val="00F06894"/>
    <w:rsid w:val="00F06906"/>
    <w:rsid w:val="00F06C35"/>
    <w:rsid w:val="00F06DDD"/>
    <w:rsid w:val="00F07050"/>
    <w:rsid w:val="00F0707A"/>
    <w:rsid w:val="00F07099"/>
    <w:rsid w:val="00F074FA"/>
    <w:rsid w:val="00F07A90"/>
    <w:rsid w:val="00F07B75"/>
    <w:rsid w:val="00F102A7"/>
    <w:rsid w:val="00F1035C"/>
    <w:rsid w:val="00F103BE"/>
    <w:rsid w:val="00F105EA"/>
    <w:rsid w:val="00F107E1"/>
    <w:rsid w:val="00F10B8A"/>
    <w:rsid w:val="00F10BF5"/>
    <w:rsid w:val="00F10F10"/>
    <w:rsid w:val="00F1106A"/>
    <w:rsid w:val="00F1109A"/>
    <w:rsid w:val="00F1109C"/>
    <w:rsid w:val="00F11117"/>
    <w:rsid w:val="00F111B8"/>
    <w:rsid w:val="00F112B0"/>
    <w:rsid w:val="00F11304"/>
    <w:rsid w:val="00F11768"/>
    <w:rsid w:val="00F11895"/>
    <w:rsid w:val="00F11ADF"/>
    <w:rsid w:val="00F11D55"/>
    <w:rsid w:val="00F11DC7"/>
    <w:rsid w:val="00F11EED"/>
    <w:rsid w:val="00F11FA7"/>
    <w:rsid w:val="00F122C8"/>
    <w:rsid w:val="00F12500"/>
    <w:rsid w:val="00F12541"/>
    <w:rsid w:val="00F12646"/>
    <w:rsid w:val="00F12653"/>
    <w:rsid w:val="00F128DB"/>
    <w:rsid w:val="00F12B80"/>
    <w:rsid w:val="00F12E25"/>
    <w:rsid w:val="00F13121"/>
    <w:rsid w:val="00F13580"/>
    <w:rsid w:val="00F13586"/>
    <w:rsid w:val="00F13904"/>
    <w:rsid w:val="00F13C23"/>
    <w:rsid w:val="00F13E95"/>
    <w:rsid w:val="00F13FF0"/>
    <w:rsid w:val="00F1406A"/>
    <w:rsid w:val="00F143A0"/>
    <w:rsid w:val="00F143EE"/>
    <w:rsid w:val="00F14435"/>
    <w:rsid w:val="00F14A5C"/>
    <w:rsid w:val="00F14C45"/>
    <w:rsid w:val="00F14D83"/>
    <w:rsid w:val="00F14DCC"/>
    <w:rsid w:val="00F1510D"/>
    <w:rsid w:val="00F15132"/>
    <w:rsid w:val="00F15233"/>
    <w:rsid w:val="00F152AF"/>
    <w:rsid w:val="00F15618"/>
    <w:rsid w:val="00F15C44"/>
    <w:rsid w:val="00F15E72"/>
    <w:rsid w:val="00F15E91"/>
    <w:rsid w:val="00F164D2"/>
    <w:rsid w:val="00F1667B"/>
    <w:rsid w:val="00F16690"/>
    <w:rsid w:val="00F167F2"/>
    <w:rsid w:val="00F168A4"/>
    <w:rsid w:val="00F1697F"/>
    <w:rsid w:val="00F16E4F"/>
    <w:rsid w:val="00F16E72"/>
    <w:rsid w:val="00F16EC4"/>
    <w:rsid w:val="00F16EF6"/>
    <w:rsid w:val="00F16F98"/>
    <w:rsid w:val="00F1703E"/>
    <w:rsid w:val="00F1735C"/>
    <w:rsid w:val="00F17473"/>
    <w:rsid w:val="00F174AD"/>
    <w:rsid w:val="00F178FF"/>
    <w:rsid w:val="00F1792A"/>
    <w:rsid w:val="00F17C97"/>
    <w:rsid w:val="00F17F93"/>
    <w:rsid w:val="00F17FAD"/>
    <w:rsid w:val="00F200BC"/>
    <w:rsid w:val="00F2049B"/>
    <w:rsid w:val="00F205C0"/>
    <w:rsid w:val="00F2064C"/>
    <w:rsid w:val="00F20AC3"/>
    <w:rsid w:val="00F20B53"/>
    <w:rsid w:val="00F20B5F"/>
    <w:rsid w:val="00F20D81"/>
    <w:rsid w:val="00F20E79"/>
    <w:rsid w:val="00F21056"/>
    <w:rsid w:val="00F2155C"/>
    <w:rsid w:val="00F2177A"/>
    <w:rsid w:val="00F21961"/>
    <w:rsid w:val="00F21A42"/>
    <w:rsid w:val="00F21BA6"/>
    <w:rsid w:val="00F21C71"/>
    <w:rsid w:val="00F21D12"/>
    <w:rsid w:val="00F21F69"/>
    <w:rsid w:val="00F21FB3"/>
    <w:rsid w:val="00F22035"/>
    <w:rsid w:val="00F2203D"/>
    <w:rsid w:val="00F220B9"/>
    <w:rsid w:val="00F220E6"/>
    <w:rsid w:val="00F222F2"/>
    <w:rsid w:val="00F2283E"/>
    <w:rsid w:val="00F2291C"/>
    <w:rsid w:val="00F22A18"/>
    <w:rsid w:val="00F22ACF"/>
    <w:rsid w:val="00F22C19"/>
    <w:rsid w:val="00F22D18"/>
    <w:rsid w:val="00F22E35"/>
    <w:rsid w:val="00F22F86"/>
    <w:rsid w:val="00F22FA5"/>
    <w:rsid w:val="00F22FD6"/>
    <w:rsid w:val="00F2300F"/>
    <w:rsid w:val="00F2322A"/>
    <w:rsid w:val="00F232EB"/>
    <w:rsid w:val="00F23350"/>
    <w:rsid w:val="00F23434"/>
    <w:rsid w:val="00F235FB"/>
    <w:rsid w:val="00F23664"/>
    <w:rsid w:val="00F2367A"/>
    <w:rsid w:val="00F23880"/>
    <w:rsid w:val="00F238D6"/>
    <w:rsid w:val="00F23D73"/>
    <w:rsid w:val="00F23F3C"/>
    <w:rsid w:val="00F23F6C"/>
    <w:rsid w:val="00F2424F"/>
    <w:rsid w:val="00F24450"/>
    <w:rsid w:val="00F24B33"/>
    <w:rsid w:val="00F24B44"/>
    <w:rsid w:val="00F24B45"/>
    <w:rsid w:val="00F24C6A"/>
    <w:rsid w:val="00F2516E"/>
    <w:rsid w:val="00F2521E"/>
    <w:rsid w:val="00F25850"/>
    <w:rsid w:val="00F2589B"/>
    <w:rsid w:val="00F25B50"/>
    <w:rsid w:val="00F25C2E"/>
    <w:rsid w:val="00F25D28"/>
    <w:rsid w:val="00F26073"/>
    <w:rsid w:val="00F26137"/>
    <w:rsid w:val="00F261BA"/>
    <w:rsid w:val="00F26270"/>
    <w:rsid w:val="00F26385"/>
    <w:rsid w:val="00F2678A"/>
    <w:rsid w:val="00F267AE"/>
    <w:rsid w:val="00F269BF"/>
    <w:rsid w:val="00F26AA8"/>
    <w:rsid w:val="00F26AF2"/>
    <w:rsid w:val="00F26B5F"/>
    <w:rsid w:val="00F26B6B"/>
    <w:rsid w:val="00F276D8"/>
    <w:rsid w:val="00F277F5"/>
    <w:rsid w:val="00F27C5A"/>
    <w:rsid w:val="00F27D48"/>
    <w:rsid w:val="00F27FDC"/>
    <w:rsid w:val="00F3026A"/>
    <w:rsid w:val="00F3039A"/>
    <w:rsid w:val="00F3045A"/>
    <w:rsid w:val="00F305FB"/>
    <w:rsid w:val="00F307B3"/>
    <w:rsid w:val="00F30A58"/>
    <w:rsid w:val="00F30A91"/>
    <w:rsid w:val="00F30BB4"/>
    <w:rsid w:val="00F30CD4"/>
    <w:rsid w:val="00F30E78"/>
    <w:rsid w:val="00F30F38"/>
    <w:rsid w:val="00F30F8A"/>
    <w:rsid w:val="00F3119F"/>
    <w:rsid w:val="00F311EF"/>
    <w:rsid w:val="00F312B5"/>
    <w:rsid w:val="00F313C9"/>
    <w:rsid w:val="00F3155C"/>
    <w:rsid w:val="00F3174C"/>
    <w:rsid w:val="00F31837"/>
    <w:rsid w:val="00F31DD9"/>
    <w:rsid w:val="00F31E7F"/>
    <w:rsid w:val="00F31EC4"/>
    <w:rsid w:val="00F323F9"/>
    <w:rsid w:val="00F327CC"/>
    <w:rsid w:val="00F329FF"/>
    <w:rsid w:val="00F32A89"/>
    <w:rsid w:val="00F32B4B"/>
    <w:rsid w:val="00F32C48"/>
    <w:rsid w:val="00F32DB1"/>
    <w:rsid w:val="00F32E90"/>
    <w:rsid w:val="00F32F13"/>
    <w:rsid w:val="00F33070"/>
    <w:rsid w:val="00F33F9F"/>
    <w:rsid w:val="00F34017"/>
    <w:rsid w:val="00F34042"/>
    <w:rsid w:val="00F340F2"/>
    <w:rsid w:val="00F34233"/>
    <w:rsid w:val="00F34529"/>
    <w:rsid w:val="00F34F2F"/>
    <w:rsid w:val="00F34FC3"/>
    <w:rsid w:val="00F34FCF"/>
    <w:rsid w:val="00F3510C"/>
    <w:rsid w:val="00F353BA"/>
    <w:rsid w:val="00F35459"/>
    <w:rsid w:val="00F35541"/>
    <w:rsid w:val="00F357BC"/>
    <w:rsid w:val="00F35A08"/>
    <w:rsid w:val="00F35D2D"/>
    <w:rsid w:val="00F361D0"/>
    <w:rsid w:val="00F36417"/>
    <w:rsid w:val="00F366F0"/>
    <w:rsid w:val="00F368E6"/>
    <w:rsid w:val="00F369C2"/>
    <w:rsid w:val="00F36AB0"/>
    <w:rsid w:val="00F36C87"/>
    <w:rsid w:val="00F36D86"/>
    <w:rsid w:val="00F36E5C"/>
    <w:rsid w:val="00F37248"/>
    <w:rsid w:val="00F37261"/>
    <w:rsid w:val="00F376F4"/>
    <w:rsid w:val="00F37861"/>
    <w:rsid w:val="00F37AAC"/>
    <w:rsid w:val="00F37B14"/>
    <w:rsid w:val="00F37C04"/>
    <w:rsid w:val="00F37C52"/>
    <w:rsid w:val="00F37D6F"/>
    <w:rsid w:val="00F37DE1"/>
    <w:rsid w:val="00F40168"/>
    <w:rsid w:val="00F40313"/>
    <w:rsid w:val="00F40460"/>
    <w:rsid w:val="00F40485"/>
    <w:rsid w:val="00F404F9"/>
    <w:rsid w:val="00F41307"/>
    <w:rsid w:val="00F4154A"/>
    <w:rsid w:val="00F4165C"/>
    <w:rsid w:val="00F41869"/>
    <w:rsid w:val="00F41A52"/>
    <w:rsid w:val="00F41A8F"/>
    <w:rsid w:val="00F41C59"/>
    <w:rsid w:val="00F41E2A"/>
    <w:rsid w:val="00F420C8"/>
    <w:rsid w:val="00F422C4"/>
    <w:rsid w:val="00F42501"/>
    <w:rsid w:val="00F4256F"/>
    <w:rsid w:val="00F4273A"/>
    <w:rsid w:val="00F427F0"/>
    <w:rsid w:val="00F4282F"/>
    <w:rsid w:val="00F42BA2"/>
    <w:rsid w:val="00F42C4B"/>
    <w:rsid w:val="00F42E18"/>
    <w:rsid w:val="00F4325B"/>
    <w:rsid w:val="00F4348E"/>
    <w:rsid w:val="00F43762"/>
    <w:rsid w:val="00F438B3"/>
    <w:rsid w:val="00F439C9"/>
    <w:rsid w:val="00F43BDE"/>
    <w:rsid w:val="00F43DE0"/>
    <w:rsid w:val="00F44261"/>
    <w:rsid w:val="00F44339"/>
    <w:rsid w:val="00F4433B"/>
    <w:rsid w:val="00F444B2"/>
    <w:rsid w:val="00F44753"/>
    <w:rsid w:val="00F44A07"/>
    <w:rsid w:val="00F44B5D"/>
    <w:rsid w:val="00F44BFA"/>
    <w:rsid w:val="00F44EAF"/>
    <w:rsid w:val="00F44EC9"/>
    <w:rsid w:val="00F44FAA"/>
    <w:rsid w:val="00F45218"/>
    <w:rsid w:val="00F45533"/>
    <w:rsid w:val="00F456A5"/>
    <w:rsid w:val="00F457A5"/>
    <w:rsid w:val="00F45956"/>
    <w:rsid w:val="00F45A20"/>
    <w:rsid w:val="00F45A60"/>
    <w:rsid w:val="00F45ABA"/>
    <w:rsid w:val="00F45DF5"/>
    <w:rsid w:val="00F45E1E"/>
    <w:rsid w:val="00F45E4F"/>
    <w:rsid w:val="00F463C6"/>
    <w:rsid w:val="00F463C7"/>
    <w:rsid w:val="00F466D3"/>
    <w:rsid w:val="00F468D3"/>
    <w:rsid w:val="00F46927"/>
    <w:rsid w:val="00F46ABE"/>
    <w:rsid w:val="00F47062"/>
    <w:rsid w:val="00F4730B"/>
    <w:rsid w:val="00F47620"/>
    <w:rsid w:val="00F47713"/>
    <w:rsid w:val="00F4771A"/>
    <w:rsid w:val="00F47937"/>
    <w:rsid w:val="00F47AFD"/>
    <w:rsid w:val="00F47B5C"/>
    <w:rsid w:val="00F47B83"/>
    <w:rsid w:val="00F47E08"/>
    <w:rsid w:val="00F47EB5"/>
    <w:rsid w:val="00F501CA"/>
    <w:rsid w:val="00F502B4"/>
    <w:rsid w:val="00F5037A"/>
    <w:rsid w:val="00F50394"/>
    <w:rsid w:val="00F504F3"/>
    <w:rsid w:val="00F5064B"/>
    <w:rsid w:val="00F507AA"/>
    <w:rsid w:val="00F50999"/>
    <w:rsid w:val="00F50A73"/>
    <w:rsid w:val="00F50B7F"/>
    <w:rsid w:val="00F5110C"/>
    <w:rsid w:val="00F51129"/>
    <w:rsid w:val="00F511A8"/>
    <w:rsid w:val="00F51302"/>
    <w:rsid w:val="00F51396"/>
    <w:rsid w:val="00F516DA"/>
    <w:rsid w:val="00F51803"/>
    <w:rsid w:val="00F51AA5"/>
    <w:rsid w:val="00F51C6A"/>
    <w:rsid w:val="00F51C8A"/>
    <w:rsid w:val="00F51C95"/>
    <w:rsid w:val="00F51CA3"/>
    <w:rsid w:val="00F51D13"/>
    <w:rsid w:val="00F51D4C"/>
    <w:rsid w:val="00F51DF1"/>
    <w:rsid w:val="00F52137"/>
    <w:rsid w:val="00F521AE"/>
    <w:rsid w:val="00F521C8"/>
    <w:rsid w:val="00F52224"/>
    <w:rsid w:val="00F52241"/>
    <w:rsid w:val="00F52406"/>
    <w:rsid w:val="00F5241D"/>
    <w:rsid w:val="00F5255E"/>
    <w:rsid w:val="00F52614"/>
    <w:rsid w:val="00F5261B"/>
    <w:rsid w:val="00F5267D"/>
    <w:rsid w:val="00F52C1D"/>
    <w:rsid w:val="00F52D94"/>
    <w:rsid w:val="00F53237"/>
    <w:rsid w:val="00F53324"/>
    <w:rsid w:val="00F5371B"/>
    <w:rsid w:val="00F5372E"/>
    <w:rsid w:val="00F5385F"/>
    <w:rsid w:val="00F538BE"/>
    <w:rsid w:val="00F53C45"/>
    <w:rsid w:val="00F53CC4"/>
    <w:rsid w:val="00F5403C"/>
    <w:rsid w:val="00F541B9"/>
    <w:rsid w:val="00F543CC"/>
    <w:rsid w:val="00F54498"/>
    <w:rsid w:val="00F5493B"/>
    <w:rsid w:val="00F5499D"/>
    <w:rsid w:val="00F54EE9"/>
    <w:rsid w:val="00F55097"/>
    <w:rsid w:val="00F55854"/>
    <w:rsid w:val="00F558AC"/>
    <w:rsid w:val="00F5591E"/>
    <w:rsid w:val="00F55A50"/>
    <w:rsid w:val="00F55A97"/>
    <w:rsid w:val="00F55CEC"/>
    <w:rsid w:val="00F55F46"/>
    <w:rsid w:val="00F56019"/>
    <w:rsid w:val="00F5609A"/>
    <w:rsid w:val="00F562BB"/>
    <w:rsid w:val="00F5634E"/>
    <w:rsid w:val="00F56451"/>
    <w:rsid w:val="00F56485"/>
    <w:rsid w:val="00F56813"/>
    <w:rsid w:val="00F5686F"/>
    <w:rsid w:val="00F5695C"/>
    <w:rsid w:val="00F56EE4"/>
    <w:rsid w:val="00F56FAE"/>
    <w:rsid w:val="00F57459"/>
    <w:rsid w:val="00F57AF8"/>
    <w:rsid w:val="00F57BEC"/>
    <w:rsid w:val="00F57C62"/>
    <w:rsid w:val="00F57EE6"/>
    <w:rsid w:val="00F57F3A"/>
    <w:rsid w:val="00F57F45"/>
    <w:rsid w:val="00F57F4B"/>
    <w:rsid w:val="00F57FB8"/>
    <w:rsid w:val="00F600BC"/>
    <w:rsid w:val="00F60257"/>
    <w:rsid w:val="00F6027A"/>
    <w:rsid w:val="00F6053A"/>
    <w:rsid w:val="00F60B8D"/>
    <w:rsid w:val="00F60BA3"/>
    <w:rsid w:val="00F60CA1"/>
    <w:rsid w:val="00F60D17"/>
    <w:rsid w:val="00F60F15"/>
    <w:rsid w:val="00F61211"/>
    <w:rsid w:val="00F6128E"/>
    <w:rsid w:val="00F613D9"/>
    <w:rsid w:val="00F61806"/>
    <w:rsid w:val="00F6180A"/>
    <w:rsid w:val="00F61BD1"/>
    <w:rsid w:val="00F61C8A"/>
    <w:rsid w:val="00F61DB6"/>
    <w:rsid w:val="00F627A9"/>
    <w:rsid w:val="00F627EF"/>
    <w:rsid w:val="00F62887"/>
    <w:rsid w:val="00F62B29"/>
    <w:rsid w:val="00F62D42"/>
    <w:rsid w:val="00F62DC6"/>
    <w:rsid w:val="00F62DDB"/>
    <w:rsid w:val="00F62EDF"/>
    <w:rsid w:val="00F630FB"/>
    <w:rsid w:val="00F633AF"/>
    <w:rsid w:val="00F633DC"/>
    <w:rsid w:val="00F63515"/>
    <w:rsid w:val="00F63565"/>
    <w:rsid w:val="00F636AC"/>
    <w:rsid w:val="00F639E7"/>
    <w:rsid w:val="00F63B8F"/>
    <w:rsid w:val="00F63DC4"/>
    <w:rsid w:val="00F63F59"/>
    <w:rsid w:val="00F64017"/>
    <w:rsid w:val="00F641EA"/>
    <w:rsid w:val="00F6422C"/>
    <w:rsid w:val="00F64370"/>
    <w:rsid w:val="00F643CA"/>
    <w:rsid w:val="00F64584"/>
    <w:rsid w:val="00F64910"/>
    <w:rsid w:val="00F649B2"/>
    <w:rsid w:val="00F649D7"/>
    <w:rsid w:val="00F64A79"/>
    <w:rsid w:val="00F64B3B"/>
    <w:rsid w:val="00F64FA9"/>
    <w:rsid w:val="00F650E3"/>
    <w:rsid w:val="00F6534F"/>
    <w:rsid w:val="00F65413"/>
    <w:rsid w:val="00F656A6"/>
    <w:rsid w:val="00F656E3"/>
    <w:rsid w:val="00F6576C"/>
    <w:rsid w:val="00F65A32"/>
    <w:rsid w:val="00F65BF8"/>
    <w:rsid w:val="00F65C1A"/>
    <w:rsid w:val="00F65CFF"/>
    <w:rsid w:val="00F65D27"/>
    <w:rsid w:val="00F65E21"/>
    <w:rsid w:val="00F65E7F"/>
    <w:rsid w:val="00F65FFB"/>
    <w:rsid w:val="00F66291"/>
    <w:rsid w:val="00F66298"/>
    <w:rsid w:val="00F663EB"/>
    <w:rsid w:val="00F66617"/>
    <w:rsid w:val="00F669D6"/>
    <w:rsid w:val="00F66ED8"/>
    <w:rsid w:val="00F67053"/>
    <w:rsid w:val="00F671B2"/>
    <w:rsid w:val="00F67407"/>
    <w:rsid w:val="00F67449"/>
    <w:rsid w:val="00F67532"/>
    <w:rsid w:val="00F675BD"/>
    <w:rsid w:val="00F67B11"/>
    <w:rsid w:val="00F67BA6"/>
    <w:rsid w:val="00F70110"/>
    <w:rsid w:val="00F7011F"/>
    <w:rsid w:val="00F70626"/>
    <w:rsid w:val="00F70785"/>
    <w:rsid w:val="00F707C2"/>
    <w:rsid w:val="00F70A97"/>
    <w:rsid w:val="00F70B4D"/>
    <w:rsid w:val="00F711DA"/>
    <w:rsid w:val="00F71728"/>
    <w:rsid w:val="00F7183B"/>
    <w:rsid w:val="00F718A1"/>
    <w:rsid w:val="00F71920"/>
    <w:rsid w:val="00F71A2D"/>
    <w:rsid w:val="00F71A69"/>
    <w:rsid w:val="00F71B9E"/>
    <w:rsid w:val="00F71E9A"/>
    <w:rsid w:val="00F7217F"/>
    <w:rsid w:val="00F721A0"/>
    <w:rsid w:val="00F722FC"/>
    <w:rsid w:val="00F72587"/>
    <w:rsid w:val="00F72A80"/>
    <w:rsid w:val="00F72A8F"/>
    <w:rsid w:val="00F72B01"/>
    <w:rsid w:val="00F72C93"/>
    <w:rsid w:val="00F72EBE"/>
    <w:rsid w:val="00F731F4"/>
    <w:rsid w:val="00F73291"/>
    <w:rsid w:val="00F732F8"/>
    <w:rsid w:val="00F733EB"/>
    <w:rsid w:val="00F735BD"/>
    <w:rsid w:val="00F73671"/>
    <w:rsid w:val="00F736AF"/>
    <w:rsid w:val="00F736F7"/>
    <w:rsid w:val="00F737F8"/>
    <w:rsid w:val="00F737FD"/>
    <w:rsid w:val="00F73AAB"/>
    <w:rsid w:val="00F73DBD"/>
    <w:rsid w:val="00F73DBF"/>
    <w:rsid w:val="00F73F6E"/>
    <w:rsid w:val="00F740AF"/>
    <w:rsid w:val="00F74288"/>
    <w:rsid w:val="00F746B3"/>
    <w:rsid w:val="00F74A58"/>
    <w:rsid w:val="00F74B4B"/>
    <w:rsid w:val="00F74B98"/>
    <w:rsid w:val="00F74CB4"/>
    <w:rsid w:val="00F74E36"/>
    <w:rsid w:val="00F754C2"/>
    <w:rsid w:val="00F75623"/>
    <w:rsid w:val="00F75659"/>
    <w:rsid w:val="00F75699"/>
    <w:rsid w:val="00F756BF"/>
    <w:rsid w:val="00F75843"/>
    <w:rsid w:val="00F75A5A"/>
    <w:rsid w:val="00F75F8C"/>
    <w:rsid w:val="00F7611B"/>
    <w:rsid w:val="00F7624E"/>
    <w:rsid w:val="00F76655"/>
    <w:rsid w:val="00F76732"/>
    <w:rsid w:val="00F76856"/>
    <w:rsid w:val="00F76AB9"/>
    <w:rsid w:val="00F76D2E"/>
    <w:rsid w:val="00F77090"/>
    <w:rsid w:val="00F772C5"/>
    <w:rsid w:val="00F77337"/>
    <w:rsid w:val="00F77498"/>
    <w:rsid w:val="00F774E4"/>
    <w:rsid w:val="00F776FA"/>
    <w:rsid w:val="00F776FF"/>
    <w:rsid w:val="00F77AEC"/>
    <w:rsid w:val="00F77AFC"/>
    <w:rsid w:val="00F77CA2"/>
    <w:rsid w:val="00F77DC3"/>
    <w:rsid w:val="00F800B8"/>
    <w:rsid w:val="00F80131"/>
    <w:rsid w:val="00F8031E"/>
    <w:rsid w:val="00F8042E"/>
    <w:rsid w:val="00F80496"/>
    <w:rsid w:val="00F80662"/>
    <w:rsid w:val="00F80866"/>
    <w:rsid w:val="00F80A88"/>
    <w:rsid w:val="00F80B4E"/>
    <w:rsid w:val="00F80F5A"/>
    <w:rsid w:val="00F80F6B"/>
    <w:rsid w:val="00F80F92"/>
    <w:rsid w:val="00F8111F"/>
    <w:rsid w:val="00F812AC"/>
    <w:rsid w:val="00F81498"/>
    <w:rsid w:val="00F81858"/>
    <w:rsid w:val="00F8185E"/>
    <w:rsid w:val="00F818DC"/>
    <w:rsid w:val="00F818F9"/>
    <w:rsid w:val="00F81A26"/>
    <w:rsid w:val="00F81A35"/>
    <w:rsid w:val="00F81DCC"/>
    <w:rsid w:val="00F81F72"/>
    <w:rsid w:val="00F823C3"/>
    <w:rsid w:val="00F823F5"/>
    <w:rsid w:val="00F824BE"/>
    <w:rsid w:val="00F826A2"/>
    <w:rsid w:val="00F82827"/>
    <w:rsid w:val="00F82D98"/>
    <w:rsid w:val="00F82DBE"/>
    <w:rsid w:val="00F82EE9"/>
    <w:rsid w:val="00F83079"/>
    <w:rsid w:val="00F83410"/>
    <w:rsid w:val="00F836F8"/>
    <w:rsid w:val="00F837A3"/>
    <w:rsid w:val="00F8386F"/>
    <w:rsid w:val="00F8399B"/>
    <w:rsid w:val="00F83B2A"/>
    <w:rsid w:val="00F83D29"/>
    <w:rsid w:val="00F83D92"/>
    <w:rsid w:val="00F83EB1"/>
    <w:rsid w:val="00F83FB2"/>
    <w:rsid w:val="00F840E9"/>
    <w:rsid w:val="00F84207"/>
    <w:rsid w:val="00F844E5"/>
    <w:rsid w:val="00F848F9"/>
    <w:rsid w:val="00F84DF2"/>
    <w:rsid w:val="00F8502A"/>
    <w:rsid w:val="00F851E2"/>
    <w:rsid w:val="00F85591"/>
    <w:rsid w:val="00F85613"/>
    <w:rsid w:val="00F85721"/>
    <w:rsid w:val="00F858A6"/>
    <w:rsid w:val="00F85B1B"/>
    <w:rsid w:val="00F85E50"/>
    <w:rsid w:val="00F85EB7"/>
    <w:rsid w:val="00F85EFF"/>
    <w:rsid w:val="00F85F5C"/>
    <w:rsid w:val="00F85F71"/>
    <w:rsid w:val="00F86028"/>
    <w:rsid w:val="00F860DC"/>
    <w:rsid w:val="00F8626D"/>
    <w:rsid w:val="00F863A8"/>
    <w:rsid w:val="00F864F7"/>
    <w:rsid w:val="00F86519"/>
    <w:rsid w:val="00F8671B"/>
    <w:rsid w:val="00F86799"/>
    <w:rsid w:val="00F86903"/>
    <w:rsid w:val="00F86B66"/>
    <w:rsid w:val="00F86C3C"/>
    <w:rsid w:val="00F86E03"/>
    <w:rsid w:val="00F86F78"/>
    <w:rsid w:val="00F87156"/>
    <w:rsid w:val="00F874FC"/>
    <w:rsid w:val="00F877FF"/>
    <w:rsid w:val="00F879DA"/>
    <w:rsid w:val="00F87AE0"/>
    <w:rsid w:val="00F87BEE"/>
    <w:rsid w:val="00F87CCC"/>
    <w:rsid w:val="00F9001A"/>
    <w:rsid w:val="00F902DB"/>
    <w:rsid w:val="00F90311"/>
    <w:rsid w:val="00F90379"/>
    <w:rsid w:val="00F908D7"/>
    <w:rsid w:val="00F90ED4"/>
    <w:rsid w:val="00F90FB2"/>
    <w:rsid w:val="00F91011"/>
    <w:rsid w:val="00F910FA"/>
    <w:rsid w:val="00F91185"/>
    <w:rsid w:val="00F911B6"/>
    <w:rsid w:val="00F91252"/>
    <w:rsid w:val="00F9127D"/>
    <w:rsid w:val="00F91356"/>
    <w:rsid w:val="00F9169D"/>
    <w:rsid w:val="00F916FB"/>
    <w:rsid w:val="00F9170D"/>
    <w:rsid w:val="00F9196C"/>
    <w:rsid w:val="00F91AD1"/>
    <w:rsid w:val="00F91BBC"/>
    <w:rsid w:val="00F91BC9"/>
    <w:rsid w:val="00F91D66"/>
    <w:rsid w:val="00F91D76"/>
    <w:rsid w:val="00F920C9"/>
    <w:rsid w:val="00F92508"/>
    <w:rsid w:val="00F925D1"/>
    <w:rsid w:val="00F926E2"/>
    <w:rsid w:val="00F92734"/>
    <w:rsid w:val="00F92933"/>
    <w:rsid w:val="00F92A15"/>
    <w:rsid w:val="00F92CF5"/>
    <w:rsid w:val="00F92F21"/>
    <w:rsid w:val="00F930CD"/>
    <w:rsid w:val="00F9326A"/>
    <w:rsid w:val="00F932D3"/>
    <w:rsid w:val="00F9346B"/>
    <w:rsid w:val="00F935A7"/>
    <w:rsid w:val="00F9369C"/>
    <w:rsid w:val="00F9372C"/>
    <w:rsid w:val="00F93824"/>
    <w:rsid w:val="00F93B52"/>
    <w:rsid w:val="00F93D18"/>
    <w:rsid w:val="00F93D8D"/>
    <w:rsid w:val="00F93E25"/>
    <w:rsid w:val="00F93E91"/>
    <w:rsid w:val="00F93F47"/>
    <w:rsid w:val="00F941CB"/>
    <w:rsid w:val="00F942FB"/>
    <w:rsid w:val="00F94368"/>
    <w:rsid w:val="00F94423"/>
    <w:rsid w:val="00F9454E"/>
    <w:rsid w:val="00F945EB"/>
    <w:rsid w:val="00F9472E"/>
    <w:rsid w:val="00F947FE"/>
    <w:rsid w:val="00F9494C"/>
    <w:rsid w:val="00F949CB"/>
    <w:rsid w:val="00F94A0E"/>
    <w:rsid w:val="00F94AF8"/>
    <w:rsid w:val="00F94C8B"/>
    <w:rsid w:val="00F94E33"/>
    <w:rsid w:val="00F94EC4"/>
    <w:rsid w:val="00F94EF0"/>
    <w:rsid w:val="00F9526B"/>
    <w:rsid w:val="00F9549A"/>
    <w:rsid w:val="00F95507"/>
    <w:rsid w:val="00F95701"/>
    <w:rsid w:val="00F958D7"/>
    <w:rsid w:val="00F95A03"/>
    <w:rsid w:val="00F95DDD"/>
    <w:rsid w:val="00F961DE"/>
    <w:rsid w:val="00F9621E"/>
    <w:rsid w:val="00F962C0"/>
    <w:rsid w:val="00F962E2"/>
    <w:rsid w:val="00F96365"/>
    <w:rsid w:val="00F96526"/>
    <w:rsid w:val="00F965D3"/>
    <w:rsid w:val="00F96754"/>
    <w:rsid w:val="00F96CE2"/>
    <w:rsid w:val="00F96E08"/>
    <w:rsid w:val="00F96E25"/>
    <w:rsid w:val="00F96E89"/>
    <w:rsid w:val="00F96F96"/>
    <w:rsid w:val="00F971B0"/>
    <w:rsid w:val="00F9733D"/>
    <w:rsid w:val="00F9767C"/>
    <w:rsid w:val="00F97691"/>
    <w:rsid w:val="00F979B6"/>
    <w:rsid w:val="00F97A46"/>
    <w:rsid w:val="00F97A61"/>
    <w:rsid w:val="00F97CB8"/>
    <w:rsid w:val="00FA0252"/>
    <w:rsid w:val="00FA0397"/>
    <w:rsid w:val="00FA0597"/>
    <w:rsid w:val="00FA07E6"/>
    <w:rsid w:val="00FA0840"/>
    <w:rsid w:val="00FA0FC5"/>
    <w:rsid w:val="00FA0FD7"/>
    <w:rsid w:val="00FA11DC"/>
    <w:rsid w:val="00FA15C8"/>
    <w:rsid w:val="00FA1640"/>
    <w:rsid w:val="00FA18FA"/>
    <w:rsid w:val="00FA1AB9"/>
    <w:rsid w:val="00FA2060"/>
    <w:rsid w:val="00FA21D5"/>
    <w:rsid w:val="00FA2708"/>
    <w:rsid w:val="00FA2832"/>
    <w:rsid w:val="00FA28AA"/>
    <w:rsid w:val="00FA2B7C"/>
    <w:rsid w:val="00FA2C5D"/>
    <w:rsid w:val="00FA2D86"/>
    <w:rsid w:val="00FA2E46"/>
    <w:rsid w:val="00FA348C"/>
    <w:rsid w:val="00FA36AB"/>
    <w:rsid w:val="00FA39C7"/>
    <w:rsid w:val="00FA39D5"/>
    <w:rsid w:val="00FA3AB6"/>
    <w:rsid w:val="00FA3D87"/>
    <w:rsid w:val="00FA3EBD"/>
    <w:rsid w:val="00FA43D8"/>
    <w:rsid w:val="00FA44FF"/>
    <w:rsid w:val="00FA4597"/>
    <w:rsid w:val="00FA45CC"/>
    <w:rsid w:val="00FA463F"/>
    <w:rsid w:val="00FA471B"/>
    <w:rsid w:val="00FA4816"/>
    <w:rsid w:val="00FA49F7"/>
    <w:rsid w:val="00FA4AED"/>
    <w:rsid w:val="00FA4C4E"/>
    <w:rsid w:val="00FA4C57"/>
    <w:rsid w:val="00FA4F25"/>
    <w:rsid w:val="00FA515B"/>
    <w:rsid w:val="00FA51F1"/>
    <w:rsid w:val="00FA53D8"/>
    <w:rsid w:val="00FA53F1"/>
    <w:rsid w:val="00FA567D"/>
    <w:rsid w:val="00FA571C"/>
    <w:rsid w:val="00FA5721"/>
    <w:rsid w:val="00FA5948"/>
    <w:rsid w:val="00FA5A41"/>
    <w:rsid w:val="00FA5B11"/>
    <w:rsid w:val="00FA6126"/>
    <w:rsid w:val="00FA6201"/>
    <w:rsid w:val="00FA645E"/>
    <w:rsid w:val="00FA64E4"/>
    <w:rsid w:val="00FA6674"/>
    <w:rsid w:val="00FA6729"/>
    <w:rsid w:val="00FA6792"/>
    <w:rsid w:val="00FA679E"/>
    <w:rsid w:val="00FA6961"/>
    <w:rsid w:val="00FA6A0C"/>
    <w:rsid w:val="00FA6A7C"/>
    <w:rsid w:val="00FA6EE3"/>
    <w:rsid w:val="00FA6FAE"/>
    <w:rsid w:val="00FA7172"/>
    <w:rsid w:val="00FA7868"/>
    <w:rsid w:val="00FA797B"/>
    <w:rsid w:val="00FA7BE0"/>
    <w:rsid w:val="00FA7D31"/>
    <w:rsid w:val="00FA7EB1"/>
    <w:rsid w:val="00FA7FF2"/>
    <w:rsid w:val="00FB0185"/>
    <w:rsid w:val="00FB027A"/>
    <w:rsid w:val="00FB045F"/>
    <w:rsid w:val="00FB0486"/>
    <w:rsid w:val="00FB05A9"/>
    <w:rsid w:val="00FB0A0D"/>
    <w:rsid w:val="00FB0A85"/>
    <w:rsid w:val="00FB0AD8"/>
    <w:rsid w:val="00FB0ADA"/>
    <w:rsid w:val="00FB0C28"/>
    <w:rsid w:val="00FB0C38"/>
    <w:rsid w:val="00FB0E05"/>
    <w:rsid w:val="00FB0E7A"/>
    <w:rsid w:val="00FB12DE"/>
    <w:rsid w:val="00FB13E3"/>
    <w:rsid w:val="00FB1403"/>
    <w:rsid w:val="00FB16A9"/>
    <w:rsid w:val="00FB1867"/>
    <w:rsid w:val="00FB1927"/>
    <w:rsid w:val="00FB198A"/>
    <w:rsid w:val="00FB19B4"/>
    <w:rsid w:val="00FB19CB"/>
    <w:rsid w:val="00FB1A3B"/>
    <w:rsid w:val="00FB1AF7"/>
    <w:rsid w:val="00FB20E7"/>
    <w:rsid w:val="00FB20F3"/>
    <w:rsid w:val="00FB2680"/>
    <w:rsid w:val="00FB2AC3"/>
    <w:rsid w:val="00FB2B24"/>
    <w:rsid w:val="00FB2B66"/>
    <w:rsid w:val="00FB2CD0"/>
    <w:rsid w:val="00FB2DA0"/>
    <w:rsid w:val="00FB2DF8"/>
    <w:rsid w:val="00FB2E17"/>
    <w:rsid w:val="00FB2E47"/>
    <w:rsid w:val="00FB2FE7"/>
    <w:rsid w:val="00FB31F3"/>
    <w:rsid w:val="00FB31FF"/>
    <w:rsid w:val="00FB32A5"/>
    <w:rsid w:val="00FB3509"/>
    <w:rsid w:val="00FB3540"/>
    <w:rsid w:val="00FB35DC"/>
    <w:rsid w:val="00FB363C"/>
    <w:rsid w:val="00FB3802"/>
    <w:rsid w:val="00FB39F1"/>
    <w:rsid w:val="00FB3D71"/>
    <w:rsid w:val="00FB404B"/>
    <w:rsid w:val="00FB4217"/>
    <w:rsid w:val="00FB439F"/>
    <w:rsid w:val="00FB43B0"/>
    <w:rsid w:val="00FB45E7"/>
    <w:rsid w:val="00FB48D8"/>
    <w:rsid w:val="00FB4A29"/>
    <w:rsid w:val="00FB4A38"/>
    <w:rsid w:val="00FB4C1F"/>
    <w:rsid w:val="00FB4C99"/>
    <w:rsid w:val="00FB4CE7"/>
    <w:rsid w:val="00FB4D6C"/>
    <w:rsid w:val="00FB4DBB"/>
    <w:rsid w:val="00FB53BC"/>
    <w:rsid w:val="00FB5526"/>
    <w:rsid w:val="00FB552F"/>
    <w:rsid w:val="00FB554A"/>
    <w:rsid w:val="00FB5753"/>
    <w:rsid w:val="00FB57AB"/>
    <w:rsid w:val="00FB57CC"/>
    <w:rsid w:val="00FB58C0"/>
    <w:rsid w:val="00FB593C"/>
    <w:rsid w:val="00FB5C1A"/>
    <w:rsid w:val="00FB5C3F"/>
    <w:rsid w:val="00FB5D47"/>
    <w:rsid w:val="00FB5E1E"/>
    <w:rsid w:val="00FB5F97"/>
    <w:rsid w:val="00FB64CC"/>
    <w:rsid w:val="00FB64FC"/>
    <w:rsid w:val="00FB66E4"/>
    <w:rsid w:val="00FB6837"/>
    <w:rsid w:val="00FB6C5B"/>
    <w:rsid w:val="00FB6E68"/>
    <w:rsid w:val="00FB702F"/>
    <w:rsid w:val="00FB7237"/>
    <w:rsid w:val="00FB7337"/>
    <w:rsid w:val="00FB748F"/>
    <w:rsid w:val="00FB7622"/>
    <w:rsid w:val="00FB7920"/>
    <w:rsid w:val="00FB792A"/>
    <w:rsid w:val="00FB798F"/>
    <w:rsid w:val="00FB7A57"/>
    <w:rsid w:val="00FB7B0F"/>
    <w:rsid w:val="00FB7D3F"/>
    <w:rsid w:val="00FB7ED5"/>
    <w:rsid w:val="00FB7F65"/>
    <w:rsid w:val="00FC00C2"/>
    <w:rsid w:val="00FC023D"/>
    <w:rsid w:val="00FC02F3"/>
    <w:rsid w:val="00FC0814"/>
    <w:rsid w:val="00FC08B5"/>
    <w:rsid w:val="00FC0BBD"/>
    <w:rsid w:val="00FC0BFA"/>
    <w:rsid w:val="00FC0C9E"/>
    <w:rsid w:val="00FC13AD"/>
    <w:rsid w:val="00FC13E5"/>
    <w:rsid w:val="00FC1510"/>
    <w:rsid w:val="00FC15ED"/>
    <w:rsid w:val="00FC1717"/>
    <w:rsid w:val="00FC17B0"/>
    <w:rsid w:val="00FC195C"/>
    <w:rsid w:val="00FC1A06"/>
    <w:rsid w:val="00FC1B86"/>
    <w:rsid w:val="00FC1D33"/>
    <w:rsid w:val="00FC1E88"/>
    <w:rsid w:val="00FC1FAD"/>
    <w:rsid w:val="00FC1FFE"/>
    <w:rsid w:val="00FC2007"/>
    <w:rsid w:val="00FC2137"/>
    <w:rsid w:val="00FC21E3"/>
    <w:rsid w:val="00FC244B"/>
    <w:rsid w:val="00FC26A3"/>
    <w:rsid w:val="00FC2727"/>
    <w:rsid w:val="00FC28B1"/>
    <w:rsid w:val="00FC2974"/>
    <w:rsid w:val="00FC29D2"/>
    <w:rsid w:val="00FC2A99"/>
    <w:rsid w:val="00FC2B8A"/>
    <w:rsid w:val="00FC311B"/>
    <w:rsid w:val="00FC32A4"/>
    <w:rsid w:val="00FC3557"/>
    <w:rsid w:val="00FC356B"/>
    <w:rsid w:val="00FC35ED"/>
    <w:rsid w:val="00FC36B0"/>
    <w:rsid w:val="00FC36EE"/>
    <w:rsid w:val="00FC3A39"/>
    <w:rsid w:val="00FC3AD7"/>
    <w:rsid w:val="00FC3BED"/>
    <w:rsid w:val="00FC3C2D"/>
    <w:rsid w:val="00FC3CEC"/>
    <w:rsid w:val="00FC3DF8"/>
    <w:rsid w:val="00FC43D1"/>
    <w:rsid w:val="00FC45A5"/>
    <w:rsid w:val="00FC46AB"/>
    <w:rsid w:val="00FC46CA"/>
    <w:rsid w:val="00FC4760"/>
    <w:rsid w:val="00FC4779"/>
    <w:rsid w:val="00FC4925"/>
    <w:rsid w:val="00FC4994"/>
    <w:rsid w:val="00FC4A4C"/>
    <w:rsid w:val="00FC4B5B"/>
    <w:rsid w:val="00FC4CF8"/>
    <w:rsid w:val="00FC4EB1"/>
    <w:rsid w:val="00FC4EF7"/>
    <w:rsid w:val="00FC515E"/>
    <w:rsid w:val="00FC51CE"/>
    <w:rsid w:val="00FC529E"/>
    <w:rsid w:val="00FC531B"/>
    <w:rsid w:val="00FC5345"/>
    <w:rsid w:val="00FC5347"/>
    <w:rsid w:val="00FC5701"/>
    <w:rsid w:val="00FC5757"/>
    <w:rsid w:val="00FC59AD"/>
    <w:rsid w:val="00FC5ABA"/>
    <w:rsid w:val="00FC5FEA"/>
    <w:rsid w:val="00FC6831"/>
    <w:rsid w:val="00FC6868"/>
    <w:rsid w:val="00FC7206"/>
    <w:rsid w:val="00FC7452"/>
    <w:rsid w:val="00FC7606"/>
    <w:rsid w:val="00FC7740"/>
    <w:rsid w:val="00FC7791"/>
    <w:rsid w:val="00FC7844"/>
    <w:rsid w:val="00FC7A53"/>
    <w:rsid w:val="00FC7AC6"/>
    <w:rsid w:val="00FC7B81"/>
    <w:rsid w:val="00FC7D7A"/>
    <w:rsid w:val="00FD00AA"/>
    <w:rsid w:val="00FD0147"/>
    <w:rsid w:val="00FD019D"/>
    <w:rsid w:val="00FD0423"/>
    <w:rsid w:val="00FD05BA"/>
    <w:rsid w:val="00FD0699"/>
    <w:rsid w:val="00FD08D4"/>
    <w:rsid w:val="00FD0C68"/>
    <w:rsid w:val="00FD1065"/>
    <w:rsid w:val="00FD10FE"/>
    <w:rsid w:val="00FD13F7"/>
    <w:rsid w:val="00FD1537"/>
    <w:rsid w:val="00FD16C5"/>
    <w:rsid w:val="00FD1749"/>
    <w:rsid w:val="00FD1954"/>
    <w:rsid w:val="00FD19D2"/>
    <w:rsid w:val="00FD1C2B"/>
    <w:rsid w:val="00FD2050"/>
    <w:rsid w:val="00FD2393"/>
    <w:rsid w:val="00FD24DE"/>
    <w:rsid w:val="00FD2500"/>
    <w:rsid w:val="00FD2602"/>
    <w:rsid w:val="00FD260F"/>
    <w:rsid w:val="00FD299A"/>
    <w:rsid w:val="00FD2E14"/>
    <w:rsid w:val="00FD309F"/>
    <w:rsid w:val="00FD316A"/>
    <w:rsid w:val="00FD3244"/>
    <w:rsid w:val="00FD33DC"/>
    <w:rsid w:val="00FD341C"/>
    <w:rsid w:val="00FD35BD"/>
    <w:rsid w:val="00FD3878"/>
    <w:rsid w:val="00FD38C4"/>
    <w:rsid w:val="00FD3970"/>
    <w:rsid w:val="00FD3EC3"/>
    <w:rsid w:val="00FD43E2"/>
    <w:rsid w:val="00FD44E6"/>
    <w:rsid w:val="00FD45BD"/>
    <w:rsid w:val="00FD4AB3"/>
    <w:rsid w:val="00FD4C99"/>
    <w:rsid w:val="00FD4DD7"/>
    <w:rsid w:val="00FD4E3B"/>
    <w:rsid w:val="00FD4F82"/>
    <w:rsid w:val="00FD51F3"/>
    <w:rsid w:val="00FD5259"/>
    <w:rsid w:val="00FD5277"/>
    <w:rsid w:val="00FD542A"/>
    <w:rsid w:val="00FD5907"/>
    <w:rsid w:val="00FD592E"/>
    <w:rsid w:val="00FD5B80"/>
    <w:rsid w:val="00FD61EC"/>
    <w:rsid w:val="00FD6208"/>
    <w:rsid w:val="00FD678D"/>
    <w:rsid w:val="00FD685B"/>
    <w:rsid w:val="00FD69D6"/>
    <w:rsid w:val="00FD6A7C"/>
    <w:rsid w:val="00FD6AEB"/>
    <w:rsid w:val="00FD6B8A"/>
    <w:rsid w:val="00FD6C12"/>
    <w:rsid w:val="00FD6C1B"/>
    <w:rsid w:val="00FD6D09"/>
    <w:rsid w:val="00FD6DE2"/>
    <w:rsid w:val="00FD6EB8"/>
    <w:rsid w:val="00FD6FBD"/>
    <w:rsid w:val="00FD7090"/>
    <w:rsid w:val="00FD711A"/>
    <w:rsid w:val="00FD717A"/>
    <w:rsid w:val="00FD7374"/>
    <w:rsid w:val="00FD743B"/>
    <w:rsid w:val="00FD74B9"/>
    <w:rsid w:val="00FD7546"/>
    <w:rsid w:val="00FD795A"/>
    <w:rsid w:val="00FD79E4"/>
    <w:rsid w:val="00FD7BA3"/>
    <w:rsid w:val="00FD7CD8"/>
    <w:rsid w:val="00FD7DAB"/>
    <w:rsid w:val="00FD7DBA"/>
    <w:rsid w:val="00FD7FC1"/>
    <w:rsid w:val="00FE0249"/>
    <w:rsid w:val="00FE030E"/>
    <w:rsid w:val="00FE032C"/>
    <w:rsid w:val="00FE040A"/>
    <w:rsid w:val="00FE0471"/>
    <w:rsid w:val="00FE0636"/>
    <w:rsid w:val="00FE0856"/>
    <w:rsid w:val="00FE0919"/>
    <w:rsid w:val="00FE09A0"/>
    <w:rsid w:val="00FE0A4A"/>
    <w:rsid w:val="00FE0C45"/>
    <w:rsid w:val="00FE0C87"/>
    <w:rsid w:val="00FE0D40"/>
    <w:rsid w:val="00FE0DAB"/>
    <w:rsid w:val="00FE136C"/>
    <w:rsid w:val="00FE1406"/>
    <w:rsid w:val="00FE15E9"/>
    <w:rsid w:val="00FE1790"/>
    <w:rsid w:val="00FE18ED"/>
    <w:rsid w:val="00FE18EF"/>
    <w:rsid w:val="00FE1AC3"/>
    <w:rsid w:val="00FE1EC3"/>
    <w:rsid w:val="00FE206A"/>
    <w:rsid w:val="00FE21B4"/>
    <w:rsid w:val="00FE23E4"/>
    <w:rsid w:val="00FE2459"/>
    <w:rsid w:val="00FE24FF"/>
    <w:rsid w:val="00FE253B"/>
    <w:rsid w:val="00FE254D"/>
    <w:rsid w:val="00FE2749"/>
    <w:rsid w:val="00FE2B43"/>
    <w:rsid w:val="00FE2B52"/>
    <w:rsid w:val="00FE2C17"/>
    <w:rsid w:val="00FE2DCC"/>
    <w:rsid w:val="00FE2EDF"/>
    <w:rsid w:val="00FE3055"/>
    <w:rsid w:val="00FE330D"/>
    <w:rsid w:val="00FE3496"/>
    <w:rsid w:val="00FE39C8"/>
    <w:rsid w:val="00FE3CA4"/>
    <w:rsid w:val="00FE3D7E"/>
    <w:rsid w:val="00FE3DDB"/>
    <w:rsid w:val="00FE3E6C"/>
    <w:rsid w:val="00FE3EEB"/>
    <w:rsid w:val="00FE4084"/>
    <w:rsid w:val="00FE42B1"/>
    <w:rsid w:val="00FE434A"/>
    <w:rsid w:val="00FE434D"/>
    <w:rsid w:val="00FE43BF"/>
    <w:rsid w:val="00FE4555"/>
    <w:rsid w:val="00FE457E"/>
    <w:rsid w:val="00FE47AE"/>
    <w:rsid w:val="00FE48E8"/>
    <w:rsid w:val="00FE4B98"/>
    <w:rsid w:val="00FE4BA9"/>
    <w:rsid w:val="00FE4D0B"/>
    <w:rsid w:val="00FE5118"/>
    <w:rsid w:val="00FE5131"/>
    <w:rsid w:val="00FE518B"/>
    <w:rsid w:val="00FE5300"/>
    <w:rsid w:val="00FE5408"/>
    <w:rsid w:val="00FE5B52"/>
    <w:rsid w:val="00FE5C60"/>
    <w:rsid w:val="00FE5DD0"/>
    <w:rsid w:val="00FE5E95"/>
    <w:rsid w:val="00FE6049"/>
    <w:rsid w:val="00FE699F"/>
    <w:rsid w:val="00FE69B9"/>
    <w:rsid w:val="00FE6DE3"/>
    <w:rsid w:val="00FE6DFE"/>
    <w:rsid w:val="00FE7037"/>
    <w:rsid w:val="00FE71D5"/>
    <w:rsid w:val="00FE7309"/>
    <w:rsid w:val="00FE736A"/>
    <w:rsid w:val="00FE7446"/>
    <w:rsid w:val="00FE74AB"/>
    <w:rsid w:val="00FE75CB"/>
    <w:rsid w:val="00FE7A47"/>
    <w:rsid w:val="00FE7E05"/>
    <w:rsid w:val="00FE7E4E"/>
    <w:rsid w:val="00FE7FAF"/>
    <w:rsid w:val="00FF01D7"/>
    <w:rsid w:val="00FF02CF"/>
    <w:rsid w:val="00FF031B"/>
    <w:rsid w:val="00FF0402"/>
    <w:rsid w:val="00FF0406"/>
    <w:rsid w:val="00FF04DA"/>
    <w:rsid w:val="00FF050E"/>
    <w:rsid w:val="00FF0640"/>
    <w:rsid w:val="00FF072F"/>
    <w:rsid w:val="00FF0841"/>
    <w:rsid w:val="00FF08F2"/>
    <w:rsid w:val="00FF090F"/>
    <w:rsid w:val="00FF0941"/>
    <w:rsid w:val="00FF09C7"/>
    <w:rsid w:val="00FF0A81"/>
    <w:rsid w:val="00FF0D6B"/>
    <w:rsid w:val="00FF0DA3"/>
    <w:rsid w:val="00FF0DF0"/>
    <w:rsid w:val="00FF0E39"/>
    <w:rsid w:val="00FF0E8A"/>
    <w:rsid w:val="00FF1027"/>
    <w:rsid w:val="00FF1413"/>
    <w:rsid w:val="00FF1589"/>
    <w:rsid w:val="00FF15AE"/>
    <w:rsid w:val="00FF15B5"/>
    <w:rsid w:val="00FF1A4E"/>
    <w:rsid w:val="00FF1A84"/>
    <w:rsid w:val="00FF1BD1"/>
    <w:rsid w:val="00FF1CBE"/>
    <w:rsid w:val="00FF1D48"/>
    <w:rsid w:val="00FF1F04"/>
    <w:rsid w:val="00FF20D7"/>
    <w:rsid w:val="00FF246E"/>
    <w:rsid w:val="00FF251B"/>
    <w:rsid w:val="00FF2B14"/>
    <w:rsid w:val="00FF2C3B"/>
    <w:rsid w:val="00FF2D82"/>
    <w:rsid w:val="00FF2D85"/>
    <w:rsid w:val="00FF2E19"/>
    <w:rsid w:val="00FF3437"/>
    <w:rsid w:val="00FF34D4"/>
    <w:rsid w:val="00FF359B"/>
    <w:rsid w:val="00FF35B8"/>
    <w:rsid w:val="00FF3733"/>
    <w:rsid w:val="00FF3861"/>
    <w:rsid w:val="00FF393B"/>
    <w:rsid w:val="00FF3ED1"/>
    <w:rsid w:val="00FF3FF2"/>
    <w:rsid w:val="00FF40A6"/>
    <w:rsid w:val="00FF41B3"/>
    <w:rsid w:val="00FF4204"/>
    <w:rsid w:val="00FF43E9"/>
    <w:rsid w:val="00FF4613"/>
    <w:rsid w:val="00FF477B"/>
    <w:rsid w:val="00FF47CA"/>
    <w:rsid w:val="00FF489E"/>
    <w:rsid w:val="00FF4CE4"/>
    <w:rsid w:val="00FF4DA0"/>
    <w:rsid w:val="00FF52E1"/>
    <w:rsid w:val="00FF534A"/>
    <w:rsid w:val="00FF5373"/>
    <w:rsid w:val="00FF55B1"/>
    <w:rsid w:val="00FF5937"/>
    <w:rsid w:val="00FF6658"/>
    <w:rsid w:val="00FF67D5"/>
    <w:rsid w:val="00FF6B69"/>
    <w:rsid w:val="00FF6D6A"/>
    <w:rsid w:val="00FF7016"/>
    <w:rsid w:val="00FF706E"/>
    <w:rsid w:val="00FF721A"/>
    <w:rsid w:val="00FF74FA"/>
    <w:rsid w:val="00FF7707"/>
    <w:rsid w:val="00FF7753"/>
    <w:rsid w:val="00FF7A18"/>
    <w:rsid w:val="00FF7F33"/>
    <w:rsid w:val="00FF7F3D"/>
    <w:rsid w:val="00FF7F6A"/>
    <w:rsid w:val="019E518A"/>
    <w:rsid w:val="01F707EE"/>
    <w:rsid w:val="0233E0A3"/>
    <w:rsid w:val="028C44EA"/>
    <w:rsid w:val="02932BEB"/>
    <w:rsid w:val="02C5BB2C"/>
    <w:rsid w:val="03834308"/>
    <w:rsid w:val="03E83909"/>
    <w:rsid w:val="04F91194"/>
    <w:rsid w:val="05DC0767"/>
    <w:rsid w:val="05E84A54"/>
    <w:rsid w:val="063C6164"/>
    <w:rsid w:val="0661A127"/>
    <w:rsid w:val="06EC4688"/>
    <w:rsid w:val="07501593"/>
    <w:rsid w:val="07516B6F"/>
    <w:rsid w:val="0811EC5A"/>
    <w:rsid w:val="09591D89"/>
    <w:rsid w:val="098DBB28"/>
    <w:rsid w:val="09B8C5CE"/>
    <w:rsid w:val="0A7C7DAB"/>
    <w:rsid w:val="0A888160"/>
    <w:rsid w:val="0ABB79E3"/>
    <w:rsid w:val="0AC5ECB3"/>
    <w:rsid w:val="0B27C9A9"/>
    <w:rsid w:val="0B6528E5"/>
    <w:rsid w:val="0B793E01"/>
    <w:rsid w:val="0BF43DF0"/>
    <w:rsid w:val="0C5C7870"/>
    <w:rsid w:val="0C66AC1C"/>
    <w:rsid w:val="0CA3AE72"/>
    <w:rsid w:val="0CFF6A73"/>
    <w:rsid w:val="0D89517D"/>
    <w:rsid w:val="0DA71917"/>
    <w:rsid w:val="0E238143"/>
    <w:rsid w:val="0E609CCD"/>
    <w:rsid w:val="0EEF4C4E"/>
    <w:rsid w:val="0F7ECFF1"/>
    <w:rsid w:val="0FF8C58A"/>
    <w:rsid w:val="10929486"/>
    <w:rsid w:val="112C3D2C"/>
    <w:rsid w:val="113F594E"/>
    <w:rsid w:val="1163ACE4"/>
    <w:rsid w:val="11EA3BC5"/>
    <w:rsid w:val="12176A9A"/>
    <w:rsid w:val="126E6733"/>
    <w:rsid w:val="12B22F32"/>
    <w:rsid w:val="1327AC20"/>
    <w:rsid w:val="133B786F"/>
    <w:rsid w:val="138B2399"/>
    <w:rsid w:val="141E0DB4"/>
    <w:rsid w:val="142E47F3"/>
    <w:rsid w:val="1470BA00"/>
    <w:rsid w:val="14FA8223"/>
    <w:rsid w:val="14FFF2C5"/>
    <w:rsid w:val="155EFD04"/>
    <w:rsid w:val="17082D6D"/>
    <w:rsid w:val="17378AE5"/>
    <w:rsid w:val="17B259DE"/>
    <w:rsid w:val="17BFFA83"/>
    <w:rsid w:val="17CA644E"/>
    <w:rsid w:val="18B338C5"/>
    <w:rsid w:val="18DDA8B7"/>
    <w:rsid w:val="19A7467F"/>
    <w:rsid w:val="1A04E0B7"/>
    <w:rsid w:val="1A10DA79"/>
    <w:rsid w:val="1AAF282F"/>
    <w:rsid w:val="1AE2F070"/>
    <w:rsid w:val="1B289CFC"/>
    <w:rsid w:val="1B3AA373"/>
    <w:rsid w:val="1B5D10AC"/>
    <w:rsid w:val="1B5F80D0"/>
    <w:rsid w:val="1B78A131"/>
    <w:rsid w:val="1B861673"/>
    <w:rsid w:val="1C7C60EB"/>
    <w:rsid w:val="1C808410"/>
    <w:rsid w:val="1D1E2CA3"/>
    <w:rsid w:val="1D4CA454"/>
    <w:rsid w:val="1D5EB8C8"/>
    <w:rsid w:val="1DB56FB5"/>
    <w:rsid w:val="1E5F32E7"/>
    <w:rsid w:val="1FB39036"/>
    <w:rsid w:val="2018F0BD"/>
    <w:rsid w:val="2064E0BB"/>
    <w:rsid w:val="20C24861"/>
    <w:rsid w:val="20C51022"/>
    <w:rsid w:val="211CDACD"/>
    <w:rsid w:val="21C4FD08"/>
    <w:rsid w:val="21C9F8B0"/>
    <w:rsid w:val="23B22024"/>
    <w:rsid w:val="23FF14A0"/>
    <w:rsid w:val="244C1040"/>
    <w:rsid w:val="24577176"/>
    <w:rsid w:val="24F50054"/>
    <w:rsid w:val="25CED200"/>
    <w:rsid w:val="26414073"/>
    <w:rsid w:val="281C1C17"/>
    <w:rsid w:val="283998FD"/>
    <w:rsid w:val="2870D639"/>
    <w:rsid w:val="28CF862F"/>
    <w:rsid w:val="2901322B"/>
    <w:rsid w:val="294CD321"/>
    <w:rsid w:val="29641197"/>
    <w:rsid w:val="2A02047C"/>
    <w:rsid w:val="2A1D0D7B"/>
    <w:rsid w:val="2A6DE07B"/>
    <w:rsid w:val="2A93A6AE"/>
    <w:rsid w:val="2A984DAD"/>
    <w:rsid w:val="2ACFDF76"/>
    <w:rsid w:val="2AE2ED4D"/>
    <w:rsid w:val="2AF3238B"/>
    <w:rsid w:val="2B39E326"/>
    <w:rsid w:val="2BA885F7"/>
    <w:rsid w:val="2C48F3C3"/>
    <w:rsid w:val="2C5FA0DC"/>
    <w:rsid w:val="2CB90627"/>
    <w:rsid w:val="2CBEFCE8"/>
    <w:rsid w:val="2CFC9453"/>
    <w:rsid w:val="2D2D75F7"/>
    <w:rsid w:val="2D613F7F"/>
    <w:rsid w:val="2DB00E80"/>
    <w:rsid w:val="2DDBE396"/>
    <w:rsid w:val="2E44902E"/>
    <w:rsid w:val="2E9B8522"/>
    <w:rsid w:val="2EC376EE"/>
    <w:rsid w:val="2EF7DD7A"/>
    <w:rsid w:val="2F17C53F"/>
    <w:rsid w:val="2F3817ED"/>
    <w:rsid w:val="2F56294C"/>
    <w:rsid w:val="2FE88A01"/>
    <w:rsid w:val="305F2F92"/>
    <w:rsid w:val="30C46F4B"/>
    <w:rsid w:val="30E7AF42"/>
    <w:rsid w:val="314EBD57"/>
    <w:rsid w:val="31BA9522"/>
    <w:rsid w:val="31D19E70"/>
    <w:rsid w:val="32082CDF"/>
    <w:rsid w:val="33159775"/>
    <w:rsid w:val="333A14BF"/>
    <w:rsid w:val="33435759"/>
    <w:rsid w:val="337730D2"/>
    <w:rsid w:val="33C563F7"/>
    <w:rsid w:val="33EBB57A"/>
    <w:rsid w:val="344BF2A9"/>
    <w:rsid w:val="34890BC2"/>
    <w:rsid w:val="3495AE98"/>
    <w:rsid w:val="352D8DE6"/>
    <w:rsid w:val="3552A43F"/>
    <w:rsid w:val="36574A2C"/>
    <w:rsid w:val="368C7090"/>
    <w:rsid w:val="36C47B36"/>
    <w:rsid w:val="36FC8956"/>
    <w:rsid w:val="371F1E18"/>
    <w:rsid w:val="373E441D"/>
    <w:rsid w:val="37ED231A"/>
    <w:rsid w:val="38262B05"/>
    <w:rsid w:val="384511D6"/>
    <w:rsid w:val="3850A806"/>
    <w:rsid w:val="39129E0F"/>
    <w:rsid w:val="39702A27"/>
    <w:rsid w:val="3A5767CF"/>
    <w:rsid w:val="3A64E102"/>
    <w:rsid w:val="3B4B80B2"/>
    <w:rsid w:val="3B8185CC"/>
    <w:rsid w:val="3C1EAD3E"/>
    <w:rsid w:val="3C508B05"/>
    <w:rsid w:val="3C5184FE"/>
    <w:rsid w:val="3C6924F7"/>
    <w:rsid w:val="3CC6D32A"/>
    <w:rsid w:val="3D4F26A5"/>
    <w:rsid w:val="3DC6A648"/>
    <w:rsid w:val="3DFDD6B1"/>
    <w:rsid w:val="3E4FEC2C"/>
    <w:rsid w:val="3E5D04E1"/>
    <w:rsid w:val="3E88E43B"/>
    <w:rsid w:val="3EBC9D0A"/>
    <w:rsid w:val="3EEEC718"/>
    <w:rsid w:val="3F2C5C89"/>
    <w:rsid w:val="402AAF2E"/>
    <w:rsid w:val="408FDAAA"/>
    <w:rsid w:val="40C3A7F5"/>
    <w:rsid w:val="411AF078"/>
    <w:rsid w:val="412F7412"/>
    <w:rsid w:val="415A34F9"/>
    <w:rsid w:val="418AC1A6"/>
    <w:rsid w:val="41AC05B5"/>
    <w:rsid w:val="4264E16B"/>
    <w:rsid w:val="42757EB0"/>
    <w:rsid w:val="42F6992E"/>
    <w:rsid w:val="43407DC0"/>
    <w:rsid w:val="434B3A9A"/>
    <w:rsid w:val="448915DE"/>
    <w:rsid w:val="44F00AE2"/>
    <w:rsid w:val="45300CEB"/>
    <w:rsid w:val="456E2746"/>
    <w:rsid w:val="457377F7"/>
    <w:rsid w:val="45774A69"/>
    <w:rsid w:val="45FC9100"/>
    <w:rsid w:val="460D8C84"/>
    <w:rsid w:val="46C208B0"/>
    <w:rsid w:val="46F25864"/>
    <w:rsid w:val="477855AB"/>
    <w:rsid w:val="47F03993"/>
    <w:rsid w:val="48344E91"/>
    <w:rsid w:val="48916B72"/>
    <w:rsid w:val="48F26DEF"/>
    <w:rsid w:val="4917E216"/>
    <w:rsid w:val="4955AEFA"/>
    <w:rsid w:val="495A8EC3"/>
    <w:rsid w:val="49856EB7"/>
    <w:rsid w:val="49BC46E6"/>
    <w:rsid w:val="4A2F275D"/>
    <w:rsid w:val="4A6D393F"/>
    <w:rsid w:val="4AE2E4BA"/>
    <w:rsid w:val="4B1C0314"/>
    <w:rsid w:val="4B90005C"/>
    <w:rsid w:val="4C339F10"/>
    <w:rsid w:val="4C34CD65"/>
    <w:rsid w:val="4CF009D9"/>
    <w:rsid w:val="4D951DAD"/>
    <w:rsid w:val="4E0499BD"/>
    <w:rsid w:val="4E2D7E80"/>
    <w:rsid w:val="4E84A72B"/>
    <w:rsid w:val="4E940D90"/>
    <w:rsid w:val="4F66EB9E"/>
    <w:rsid w:val="4FA0265A"/>
    <w:rsid w:val="50274945"/>
    <w:rsid w:val="5037415F"/>
    <w:rsid w:val="50B1897D"/>
    <w:rsid w:val="50CD0E37"/>
    <w:rsid w:val="512A003F"/>
    <w:rsid w:val="519D2AB6"/>
    <w:rsid w:val="51F04D88"/>
    <w:rsid w:val="526DD906"/>
    <w:rsid w:val="527B4C69"/>
    <w:rsid w:val="5280316E"/>
    <w:rsid w:val="529BAE15"/>
    <w:rsid w:val="533F9595"/>
    <w:rsid w:val="5362E6A8"/>
    <w:rsid w:val="536C40CE"/>
    <w:rsid w:val="537BCC26"/>
    <w:rsid w:val="53846B99"/>
    <w:rsid w:val="53A7A6C3"/>
    <w:rsid w:val="53DC0659"/>
    <w:rsid w:val="53EBB381"/>
    <w:rsid w:val="542C59AF"/>
    <w:rsid w:val="546B3AD4"/>
    <w:rsid w:val="551AFB94"/>
    <w:rsid w:val="552864AF"/>
    <w:rsid w:val="55F35608"/>
    <w:rsid w:val="561F6808"/>
    <w:rsid w:val="561FE96E"/>
    <w:rsid w:val="5637802B"/>
    <w:rsid w:val="5695DE1B"/>
    <w:rsid w:val="5747D12C"/>
    <w:rsid w:val="5769C9CA"/>
    <w:rsid w:val="57AE095B"/>
    <w:rsid w:val="57B14A9C"/>
    <w:rsid w:val="58AEA8BB"/>
    <w:rsid w:val="58C4ECBB"/>
    <w:rsid w:val="590B4D12"/>
    <w:rsid w:val="596A9BBC"/>
    <w:rsid w:val="59F70394"/>
    <w:rsid w:val="5A435F9D"/>
    <w:rsid w:val="5A61CD4C"/>
    <w:rsid w:val="5B4520B5"/>
    <w:rsid w:val="5B5760B0"/>
    <w:rsid w:val="5B788B4C"/>
    <w:rsid w:val="5C3EB2D3"/>
    <w:rsid w:val="5D3C852E"/>
    <w:rsid w:val="5D634FDF"/>
    <w:rsid w:val="5DB4BA66"/>
    <w:rsid w:val="5E0E4551"/>
    <w:rsid w:val="5E44169E"/>
    <w:rsid w:val="5E7BFF43"/>
    <w:rsid w:val="5EFAB68F"/>
    <w:rsid w:val="5F332CBC"/>
    <w:rsid w:val="600787C0"/>
    <w:rsid w:val="605A771D"/>
    <w:rsid w:val="60C132D8"/>
    <w:rsid w:val="60E491CB"/>
    <w:rsid w:val="61E3D31F"/>
    <w:rsid w:val="62071935"/>
    <w:rsid w:val="6263A675"/>
    <w:rsid w:val="62AE3784"/>
    <w:rsid w:val="6321D4C1"/>
    <w:rsid w:val="63365415"/>
    <w:rsid w:val="634C4D70"/>
    <w:rsid w:val="638073AE"/>
    <w:rsid w:val="638C2CAD"/>
    <w:rsid w:val="63BA3BD0"/>
    <w:rsid w:val="63F84288"/>
    <w:rsid w:val="6442DBCB"/>
    <w:rsid w:val="645B6D81"/>
    <w:rsid w:val="65A72B0E"/>
    <w:rsid w:val="66467AAF"/>
    <w:rsid w:val="6685BDD1"/>
    <w:rsid w:val="66AC3089"/>
    <w:rsid w:val="66AFCFA2"/>
    <w:rsid w:val="66C0E361"/>
    <w:rsid w:val="679A1446"/>
    <w:rsid w:val="680E42FD"/>
    <w:rsid w:val="689DE41B"/>
    <w:rsid w:val="68C5A08C"/>
    <w:rsid w:val="68F9C14B"/>
    <w:rsid w:val="6932669B"/>
    <w:rsid w:val="696C7B8C"/>
    <w:rsid w:val="69AD4B7F"/>
    <w:rsid w:val="69C79B5F"/>
    <w:rsid w:val="69F7BA84"/>
    <w:rsid w:val="6B360C16"/>
    <w:rsid w:val="6B594601"/>
    <w:rsid w:val="6BD4F7DF"/>
    <w:rsid w:val="6D09D6AC"/>
    <w:rsid w:val="6D12ED0F"/>
    <w:rsid w:val="6D20F774"/>
    <w:rsid w:val="6D486B28"/>
    <w:rsid w:val="6D6521ED"/>
    <w:rsid w:val="6D757224"/>
    <w:rsid w:val="6DED8C59"/>
    <w:rsid w:val="6DF07265"/>
    <w:rsid w:val="6EAC4D55"/>
    <w:rsid w:val="6F31A377"/>
    <w:rsid w:val="6FB47CD1"/>
    <w:rsid w:val="70182C43"/>
    <w:rsid w:val="7028239D"/>
    <w:rsid w:val="7051AD0D"/>
    <w:rsid w:val="705C5EA6"/>
    <w:rsid w:val="7067CD02"/>
    <w:rsid w:val="70BBE032"/>
    <w:rsid w:val="70DAB9CE"/>
    <w:rsid w:val="70EBFF24"/>
    <w:rsid w:val="70F95073"/>
    <w:rsid w:val="711CFB98"/>
    <w:rsid w:val="717F997F"/>
    <w:rsid w:val="7202E44F"/>
    <w:rsid w:val="7234230A"/>
    <w:rsid w:val="7241CF9B"/>
    <w:rsid w:val="72B5967D"/>
    <w:rsid w:val="73A234C1"/>
    <w:rsid w:val="73ADC908"/>
    <w:rsid w:val="73B22ADA"/>
    <w:rsid w:val="741977E1"/>
    <w:rsid w:val="74594502"/>
    <w:rsid w:val="750DE216"/>
    <w:rsid w:val="75D948AC"/>
    <w:rsid w:val="76FEE6E5"/>
    <w:rsid w:val="7724F2CC"/>
    <w:rsid w:val="775F8315"/>
    <w:rsid w:val="78394C23"/>
    <w:rsid w:val="78B515CE"/>
    <w:rsid w:val="78B9D320"/>
    <w:rsid w:val="78C1D2AB"/>
    <w:rsid w:val="790066E1"/>
    <w:rsid w:val="791D98C1"/>
    <w:rsid w:val="792FAC7A"/>
    <w:rsid w:val="7A2C6DB1"/>
    <w:rsid w:val="7A3C5B5C"/>
    <w:rsid w:val="7A7F00D7"/>
    <w:rsid w:val="7A942B00"/>
    <w:rsid w:val="7C027081"/>
    <w:rsid w:val="7C78209D"/>
    <w:rsid w:val="7D09A921"/>
    <w:rsid w:val="7D53B74D"/>
    <w:rsid w:val="7D90AC4D"/>
    <w:rsid w:val="7D987778"/>
    <w:rsid w:val="7DF2FDB9"/>
    <w:rsid w:val="7DF9EF0A"/>
    <w:rsid w:val="7E139ED1"/>
    <w:rsid w:val="7E2DF2DF"/>
    <w:rsid w:val="7E406564"/>
    <w:rsid w:val="7E89D00F"/>
    <w:rsid w:val="7EF13035"/>
    <w:rsid w:val="7EF362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FB76D"/>
  <w15:docId w15:val="{D8328B4B-CFE1-4CA6-84F5-F80E4BCD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2042"/>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772042"/>
    <w:pPr>
      <w:tabs>
        <w:tab w:val="clear" w:pos="567"/>
      </w:tabs>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772042"/>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772042"/>
    <w:pPr>
      <w:tabs>
        <w:tab w:val="clear" w:pos="567"/>
      </w:tabs>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772042"/>
    <w:pPr>
      <w:keepNext/>
      <w:widowControl w:val="0"/>
      <w:spacing w:before="24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772042"/>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772042"/>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77204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72042"/>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72042"/>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772042"/>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qFormat/>
    <w:rsid w:val="00772042"/>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qFormat/>
    <w:rsid w:val="00772042"/>
    <w:pPr>
      <w:numPr>
        <w:numId w:val="2"/>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772042"/>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qFormat/>
    <w:rsid w:val="00772042"/>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72042"/>
    <w:pPr>
      <w:shd w:val="clear" w:color="auto" w:fill="000080"/>
    </w:pPr>
    <w:rPr>
      <w:rFonts w:ascii="Tahoma" w:hAnsi="Tahoma" w:cs="Tahoma"/>
      <w:szCs w:val="20"/>
    </w:rPr>
  </w:style>
  <w:style w:type="paragraph" w:styleId="Footer">
    <w:name w:val="footer"/>
    <w:basedOn w:val="Normal"/>
    <w:link w:val="FooterChar"/>
    <w:uiPriority w:val="99"/>
    <w:unhideWhenUsed/>
    <w:rsid w:val="00772042"/>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qFormat/>
    <w:rsid w:val="00772042"/>
    <w:rPr>
      <w:rFonts w:ascii="Work Sans" w:hAnsi="Work Sans"/>
      <w:sz w:val="20"/>
      <w:szCs w:val="20"/>
      <w:vertAlign w:val="superscript"/>
    </w:rPr>
  </w:style>
  <w:style w:type="paragraph" w:styleId="FootnoteText">
    <w:name w:val="footnote text"/>
    <w:basedOn w:val="Normal"/>
    <w:link w:val="FootnoteTextChar"/>
    <w:autoRedefine/>
    <w:qFormat/>
    <w:rsid w:val="00C8605C"/>
    <w:pPr>
      <w:spacing w:before="40" w:line="240" w:lineRule="auto"/>
      <w:ind w:left="142" w:hanging="142"/>
    </w:pPr>
    <w:rPr>
      <w:rFonts w:ascii="Work Sans" w:hAnsi="Work Sans"/>
      <w:sz w:val="14"/>
      <w:szCs w:val="16"/>
    </w:rPr>
  </w:style>
  <w:style w:type="paragraph" w:styleId="Header">
    <w:name w:val="header"/>
    <w:basedOn w:val="Footer"/>
    <w:link w:val="HeaderChar"/>
    <w:uiPriority w:val="99"/>
    <w:unhideWhenUsed/>
    <w:rsid w:val="00772042"/>
  </w:style>
  <w:style w:type="character" w:styleId="Hyperlink">
    <w:name w:val="Hyperlink"/>
    <w:basedOn w:val="DefaultParagraphFont"/>
    <w:uiPriority w:val="99"/>
    <w:unhideWhenUsed/>
    <w:qFormat/>
    <w:rsid w:val="00772042"/>
    <w:rPr>
      <w:color w:val="006991"/>
      <w:u w:val="single"/>
    </w:rPr>
  </w:style>
  <w:style w:type="character" w:styleId="PageNumber">
    <w:name w:val="page number"/>
    <w:basedOn w:val="DefaultParagraphFont"/>
    <w:rsid w:val="00772042"/>
  </w:style>
  <w:style w:type="paragraph" w:customStyle="1" w:styleId="Single">
    <w:name w:val="Single"/>
    <w:basedOn w:val="Normal"/>
    <w:next w:val="Normal"/>
    <w:rsid w:val="00772042"/>
    <w:pPr>
      <w:spacing w:line="240" w:lineRule="auto"/>
    </w:pPr>
  </w:style>
  <w:style w:type="table" w:styleId="TableGrid">
    <w:name w:val="Table Grid"/>
    <w:basedOn w:val="TableNormal"/>
    <w:uiPriority w:val="39"/>
    <w:rsid w:val="00772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772042"/>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772042"/>
    <w:pPr>
      <w:spacing w:before="120"/>
    </w:pPr>
    <w:rPr>
      <w:rFonts w:ascii="Work Sans" w:hAnsi="Work Sans"/>
      <w:b w:val="0"/>
    </w:rPr>
  </w:style>
  <w:style w:type="paragraph" w:styleId="TOC3">
    <w:name w:val="toc 3"/>
    <w:basedOn w:val="TOC2"/>
    <w:next w:val="Normal"/>
    <w:uiPriority w:val="39"/>
    <w:rsid w:val="00772042"/>
    <w:pPr>
      <w:ind w:left="397"/>
    </w:pPr>
    <w:rPr>
      <w:rFonts w:ascii="Open Sans Light" w:hAnsi="Open Sans Light"/>
      <w:iCs/>
    </w:rPr>
  </w:style>
  <w:style w:type="paragraph" w:styleId="TOC4">
    <w:name w:val="toc 4"/>
    <w:basedOn w:val="TOC3"/>
    <w:next w:val="Normal"/>
    <w:uiPriority w:val="39"/>
    <w:rsid w:val="00772042"/>
    <w:pPr>
      <w:ind w:left="680"/>
    </w:pPr>
    <w:rPr>
      <w:i/>
    </w:rPr>
  </w:style>
  <w:style w:type="paragraph" w:styleId="TOC5">
    <w:name w:val="toc 5"/>
    <w:basedOn w:val="TOC3"/>
    <w:next w:val="Normal"/>
    <w:uiPriority w:val="39"/>
    <w:rsid w:val="00772042"/>
    <w:pPr>
      <w:spacing w:before="0"/>
      <w:ind w:left="964"/>
    </w:pPr>
    <w:rPr>
      <w:szCs w:val="18"/>
    </w:rPr>
  </w:style>
  <w:style w:type="paragraph" w:styleId="TOC6">
    <w:name w:val="toc 6"/>
    <w:basedOn w:val="TOC5"/>
    <w:next w:val="Normal"/>
    <w:uiPriority w:val="39"/>
    <w:rsid w:val="00772042"/>
    <w:rPr>
      <w:i/>
    </w:rPr>
  </w:style>
  <w:style w:type="paragraph" w:styleId="TOC7">
    <w:name w:val="toc 7"/>
    <w:basedOn w:val="Normal"/>
    <w:next w:val="Normal"/>
    <w:rsid w:val="00772042"/>
    <w:pPr>
      <w:tabs>
        <w:tab w:val="clear" w:pos="567"/>
      </w:tabs>
      <w:ind w:left="1320"/>
    </w:pPr>
    <w:rPr>
      <w:sz w:val="18"/>
      <w:szCs w:val="18"/>
    </w:rPr>
  </w:style>
  <w:style w:type="paragraph" w:styleId="TOC8">
    <w:name w:val="toc 8"/>
    <w:basedOn w:val="Normal"/>
    <w:next w:val="Normal"/>
    <w:rsid w:val="00772042"/>
    <w:pPr>
      <w:tabs>
        <w:tab w:val="clear" w:pos="567"/>
      </w:tabs>
      <w:ind w:left="1540"/>
    </w:pPr>
    <w:rPr>
      <w:sz w:val="18"/>
      <w:szCs w:val="18"/>
    </w:rPr>
  </w:style>
  <w:style w:type="paragraph" w:styleId="TOC9">
    <w:name w:val="toc 9"/>
    <w:basedOn w:val="Normal"/>
    <w:next w:val="Normal"/>
    <w:rsid w:val="00772042"/>
    <w:pPr>
      <w:tabs>
        <w:tab w:val="clear" w:pos="567"/>
      </w:tabs>
      <w:ind w:left="1760"/>
    </w:pPr>
    <w:rPr>
      <w:sz w:val="18"/>
      <w:szCs w:val="18"/>
    </w:rPr>
  </w:style>
  <w:style w:type="character" w:customStyle="1" w:styleId="Heading1Char">
    <w:name w:val="Heading 1 Char"/>
    <w:basedOn w:val="DefaultParagraphFont"/>
    <w:link w:val="Heading1"/>
    <w:uiPriority w:val="9"/>
    <w:rsid w:val="00772042"/>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772042"/>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772042"/>
    <w:rPr>
      <w:rFonts w:ascii="Work Sans" w:eastAsia="Times New Roman" w:hAnsi="Work Sans" w:cs="Open Sans"/>
      <w:b/>
      <w:bCs/>
      <w:color w:val="006991"/>
      <w:sz w:val="28"/>
      <w:szCs w:val="28"/>
    </w:rPr>
  </w:style>
  <w:style w:type="character" w:customStyle="1" w:styleId="Heading4Char">
    <w:name w:val="Heading 4 Char"/>
    <w:aliases w:val="CGC 2025 Heading 4 Char"/>
    <w:basedOn w:val="DefaultParagraphFont"/>
    <w:link w:val="Heading4"/>
    <w:uiPriority w:val="9"/>
    <w:rsid w:val="00772042"/>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772042"/>
    <w:rPr>
      <w:rFonts w:ascii="Montserrat Semi Bold" w:eastAsiaTheme="majorEastAsia" w:hAnsi="Montserrat Semi Bold" w:cstheme="majorBidi"/>
      <w:color w:val="636466"/>
      <w:sz w:val="20"/>
    </w:rPr>
  </w:style>
  <w:style w:type="paragraph" w:styleId="NoSpacing">
    <w:name w:val="No Spacing"/>
    <w:link w:val="NoSpacingChar"/>
    <w:uiPriority w:val="1"/>
    <w:qFormat/>
    <w:rsid w:val="00772042"/>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772042"/>
    <w:rPr>
      <w:sz w:val="24"/>
    </w:rPr>
  </w:style>
  <w:style w:type="paragraph" w:styleId="ListParagraph">
    <w:name w:val="List Paragraph"/>
    <w:basedOn w:val="Normal"/>
    <w:link w:val="ListParagraphChar"/>
    <w:uiPriority w:val="34"/>
    <w:qFormat/>
    <w:rsid w:val="00772042"/>
    <w:pPr>
      <w:ind w:left="720"/>
      <w:contextualSpacing/>
    </w:pPr>
  </w:style>
  <w:style w:type="paragraph" w:styleId="TOCHeading">
    <w:name w:val="TOC Heading"/>
    <w:aliases w:val="CGC 2025 TOC Heading"/>
    <w:basedOn w:val="Heading1"/>
    <w:next w:val="Normal"/>
    <w:uiPriority w:val="39"/>
    <w:unhideWhenUsed/>
    <w:qFormat/>
    <w:rsid w:val="00772042"/>
    <w:pPr>
      <w:keepLines/>
      <w:spacing w:before="480" w:line="320" w:lineRule="atLeast"/>
      <w:outlineLvl w:val="9"/>
    </w:pPr>
    <w:rPr>
      <w:caps/>
      <w:color w:val="365F91" w:themeColor="accent1" w:themeShade="BF"/>
      <w:sz w:val="28"/>
    </w:rPr>
  </w:style>
  <w:style w:type="character" w:customStyle="1" w:styleId="FooterChar">
    <w:name w:val="Footer Char"/>
    <w:basedOn w:val="DefaultParagraphFont"/>
    <w:link w:val="Footer"/>
    <w:uiPriority w:val="99"/>
    <w:rsid w:val="00772042"/>
    <w:rPr>
      <w:rFonts w:ascii="Montserrat Ultra Light" w:hAnsi="Montserrat Ultra Light"/>
      <w:b/>
      <w:color w:val="004563"/>
      <w:sz w:val="20"/>
    </w:rPr>
  </w:style>
  <w:style w:type="character" w:customStyle="1" w:styleId="HeaderChar">
    <w:name w:val="Header Char"/>
    <w:basedOn w:val="DefaultParagraphFont"/>
    <w:link w:val="Header"/>
    <w:uiPriority w:val="99"/>
    <w:rsid w:val="00772042"/>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772042"/>
  </w:style>
  <w:style w:type="character" w:customStyle="1" w:styleId="CaptionChar">
    <w:name w:val="Caption Char"/>
    <w:basedOn w:val="DefaultParagraphFont"/>
    <w:link w:val="Caption"/>
    <w:rsid w:val="00772042"/>
    <w:rPr>
      <w:rFonts w:ascii="Montserrat Ultra Light" w:hAnsi="Montserrat Ultra Light"/>
      <w:b/>
      <w:bCs/>
      <w:sz w:val="20"/>
      <w:szCs w:val="20"/>
    </w:rPr>
  </w:style>
  <w:style w:type="character" w:customStyle="1" w:styleId="DataCaptionChar">
    <w:name w:val="Data Caption Char"/>
    <w:basedOn w:val="DefaultParagraphFont"/>
    <w:link w:val="CGCDataCaption"/>
    <w:rsid w:val="00772042"/>
    <w:rPr>
      <w:rFonts w:ascii="Open Sans Light" w:hAnsi="Open Sans Light"/>
      <w:sz w:val="20"/>
      <w:szCs w:val="24"/>
    </w:rPr>
  </w:style>
  <w:style w:type="character" w:customStyle="1" w:styleId="FootnoteTextChar">
    <w:name w:val="Footnote Text Char"/>
    <w:basedOn w:val="DefaultParagraphFont"/>
    <w:link w:val="FootnoteText"/>
    <w:rsid w:val="00C8605C"/>
    <w:rPr>
      <w:rFonts w:ascii="Work Sans" w:hAnsi="Work Sans"/>
      <w:sz w:val="14"/>
      <w:szCs w:val="16"/>
    </w:rPr>
  </w:style>
  <w:style w:type="character" w:customStyle="1" w:styleId="Heading6Char">
    <w:name w:val="Heading 6 Char"/>
    <w:basedOn w:val="DefaultParagraphFont"/>
    <w:link w:val="Heading6"/>
    <w:uiPriority w:val="9"/>
    <w:rsid w:val="00772042"/>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772042"/>
    <w:rPr>
      <w:rFonts w:asciiTheme="majorHAnsi" w:eastAsiaTheme="majorEastAsia" w:hAnsiTheme="majorHAnsi" w:cstheme="majorBidi"/>
      <w:i/>
      <w:iCs/>
      <w:color w:val="404040" w:themeColor="text1" w:themeTint="BF"/>
      <w:sz w:val="20"/>
    </w:rPr>
  </w:style>
  <w:style w:type="paragraph" w:customStyle="1" w:styleId="CGCParaNumber">
    <w:name w:val="CGC Para Number"/>
    <w:basedOn w:val="Normal"/>
    <w:qFormat/>
    <w:rsid w:val="00772042"/>
    <w:pPr>
      <w:numPr>
        <w:numId w:val="15"/>
      </w:numPr>
    </w:pPr>
    <w:rPr>
      <w:rFonts w:ascii="Work Sans" w:hAnsi="Work Sans"/>
      <w:szCs w:val="20"/>
    </w:rPr>
  </w:style>
  <w:style w:type="paragraph" w:customStyle="1" w:styleId="CGC2025Bullet1">
    <w:name w:val="CGC 2025 Bullet 1"/>
    <w:basedOn w:val="Normal"/>
    <w:qFormat/>
    <w:rsid w:val="00772042"/>
    <w:pPr>
      <w:numPr>
        <w:numId w:val="3"/>
      </w:numPr>
    </w:pPr>
    <w:rPr>
      <w:rFonts w:ascii="Work Sans" w:hAnsi="Work Sans"/>
      <w:szCs w:val="20"/>
    </w:rPr>
  </w:style>
  <w:style w:type="paragraph" w:customStyle="1" w:styleId="CGCBullet2">
    <w:name w:val="CGC Bullet 2"/>
    <w:basedOn w:val="Normal"/>
    <w:qFormat/>
    <w:rsid w:val="00772042"/>
    <w:pPr>
      <w:numPr>
        <w:numId w:val="4"/>
      </w:numPr>
    </w:pPr>
  </w:style>
  <w:style w:type="paragraph" w:customStyle="1" w:styleId="CGCBullet3">
    <w:name w:val="CGC Bullet 3"/>
    <w:basedOn w:val="Normal"/>
    <w:qFormat/>
    <w:rsid w:val="00772042"/>
    <w:pPr>
      <w:numPr>
        <w:numId w:val="14"/>
      </w:numPr>
      <w:tabs>
        <w:tab w:val="num" w:pos="360"/>
      </w:tabs>
      <w:ind w:left="1491" w:hanging="357"/>
    </w:pPr>
  </w:style>
  <w:style w:type="paragraph" w:customStyle="1" w:styleId="CGCQuoteText">
    <w:name w:val="CGC Quote Text"/>
    <w:basedOn w:val="Normal"/>
    <w:next w:val="Normal"/>
    <w:rsid w:val="00772042"/>
    <w:pPr>
      <w:spacing w:after="120"/>
      <w:ind w:left="1418" w:right="1134"/>
    </w:pPr>
  </w:style>
  <w:style w:type="paragraph" w:customStyle="1" w:styleId="CGCQuoteBullet">
    <w:name w:val="CGC Quote Bullet"/>
    <w:basedOn w:val="CGCQuoteText"/>
    <w:next w:val="Normal"/>
    <w:rsid w:val="00772042"/>
    <w:pPr>
      <w:numPr>
        <w:numId w:val="5"/>
      </w:numPr>
      <w:ind w:right="1418"/>
    </w:pPr>
  </w:style>
  <w:style w:type="paragraph" w:customStyle="1" w:styleId="CGCTablerow">
    <w:name w:val="CGC Table row"/>
    <w:basedOn w:val="Normal"/>
    <w:qFormat/>
    <w:rsid w:val="00772042"/>
    <w:pPr>
      <w:spacing w:before="0" w:line="240" w:lineRule="auto"/>
    </w:pPr>
    <w:rPr>
      <w:sz w:val="16"/>
    </w:rPr>
  </w:style>
  <w:style w:type="paragraph" w:customStyle="1" w:styleId="CGCTablenote">
    <w:name w:val="CGC Table note"/>
    <w:basedOn w:val="Normal"/>
    <w:next w:val="Normal"/>
    <w:qFormat/>
    <w:rsid w:val="00772042"/>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772042"/>
    <w:rPr>
      <w:rFonts w:ascii="Montserrat Ultra Light" w:hAnsi="Montserrat Ultra Light"/>
      <w:b/>
      <w:sz w:val="20"/>
      <w:szCs w:val="20"/>
    </w:rPr>
  </w:style>
  <w:style w:type="paragraph" w:customStyle="1" w:styleId="TOCtitle">
    <w:name w:val="TOC title"/>
    <w:basedOn w:val="Normal"/>
    <w:next w:val="Normal"/>
    <w:rsid w:val="00772042"/>
    <w:rPr>
      <w:rFonts w:ascii="Montserrat Semi Bold" w:hAnsi="Montserrat Semi Bold"/>
      <w:color w:val="004563"/>
      <w:sz w:val="36"/>
      <w:lang w:val="en-US"/>
    </w:rPr>
  </w:style>
  <w:style w:type="character" w:styleId="CommentReference">
    <w:name w:val="annotation reference"/>
    <w:basedOn w:val="DefaultParagraphFont"/>
    <w:uiPriority w:val="99"/>
    <w:semiHidden/>
    <w:unhideWhenUsed/>
    <w:rsid w:val="00772042"/>
    <w:rPr>
      <w:sz w:val="16"/>
      <w:szCs w:val="16"/>
    </w:rPr>
  </w:style>
  <w:style w:type="paragraph" w:styleId="CommentText">
    <w:name w:val="annotation text"/>
    <w:basedOn w:val="Normal"/>
    <w:link w:val="CommentTextChar"/>
    <w:uiPriority w:val="99"/>
    <w:unhideWhenUsed/>
    <w:rsid w:val="00772042"/>
    <w:pPr>
      <w:spacing w:line="240" w:lineRule="auto"/>
    </w:pPr>
    <w:rPr>
      <w:szCs w:val="20"/>
    </w:rPr>
  </w:style>
  <w:style w:type="character" w:customStyle="1" w:styleId="CommentTextChar">
    <w:name w:val="Comment Text Char"/>
    <w:basedOn w:val="DefaultParagraphFont"/>
    <w:link w:val="CommentText"/>
    <w:uiPriority w:val="99"/>
    <w:rsid w:val="00772042"/>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772042"/>
    <w:rPr>
      <w:b/>
      <w:bCs/>
    </w:rPr>
  </w:style>
  <w:style w:type="character" w:customStyle="1" w:styleId="CommentSubjectChar">
    <w:name w:val="Comment Subject Char"/>
    <w:basedOn w:val="CommentTextChar"/>
    <w:link w:val="CommentSubject"/>
    <w:semiHidden/>
    <w:rsid w:val="00772042"/>
    <w:rPr>
      <w:rFonts w:ascii="Open Sans Light" w:hAnsi="Open Sans Light"/>
      <w:b/>
      <w:bCs/>
      <w:sz w:val="20"/>
      <w:szCs w:val="20"/>
    </w:rPr>
  </w:style>
  <w:style w:type="paragraph" w:customStyle="1" w:styleId="CGCTablesubhead1">
    <w:name w:val="CGC Table subhead1"/>
    <w:basedOn w:val="Normal"/>
    <w:rsid w:val="00772042"/>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772042"/>
    <w:rPr>
      <w:color w:val="605E5C"/>
      <w:shd w:val="clear" w:color="auto" w:fill="E1DFDD"/>
    </w:rPr>
  </w:style>
  <w:style w:type="character" w:styleId="Mention">
    <w:name w:val="Mention"/>
    <w:basedOn w:val="DefaultParagraphFont"/>
    <w:uiPriority w:val="99"/>
    <w:unhideWhenUsed/>
    <w:rsid w:val="00772042"/>
    <w:rPr>
      <w:color w:val="2B579A"/>
      <w:shd w:val="clear" w:color="auto" w:fill="E1DFDD"/>
    </w:rPr>
  </w:style>
  <w:style w:type="paragraph" w:customStyle="1" w:styleId="Bulletpoint">
    <w:name w:val="Bullet point"/>
    <w:basedOn w:val="ListParagraph"/>
    <w:link w:val="BulletpointChar"/>
    <w:qFormat/>
    <w:rsid w:val="00772042"/>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772042"/>
    <w:rPr>
      <w:rFonts w:ascii="Open Sans Light" w:hAnsi="Open Sans Light"/>
      <w:sz w:val="20"/>
    </w:rPr>
  </w:style>
  <w:style w:type="character" w:customStyle="1" w:styleId="BulletpointChar">
    <w:name w:val="Bullet point Char"/>
    <w:basedOn w:val="ListParagraphChar"/>
    <w:link w:val="Bulletpoint"/>
    <w:rsid w:val="00772042"/>
    <w:rPr>
      <w:rFonts w:ascii="Open Sans Light" w:hAnsi="Open Sans Light"/>
      <w:sz w:val="20"/>
    </w:rPr>
  </w:style>
  <w:style w:type="paragraph" w:styleId="Revision">
    <w:name w:val="Revision"/>
    <w:hidden/>
    <w:uiPriority w:val="99"/>
    <w:semiHidden/>
    <w:rsid w:val="00772042"/>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772042"/>
    <w:pPr>
      <w:numPr>
        <w:numId w:val="6"/>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link w:val="CGCParaNoChar"/>
    <w:qFormat/>
    <w:rsid w:val="00772042"/>
    <w:pPr>
      <w:numPr>
        <w:ilvl w:val="1"/>
        <w:numId w:val="19"/>
      </w:numPr>
      <w:tabs>
        <w:tab w:val="clear" w:pos="567"/>
      </w:tabs>
      <w:spacing w:after="80" w:line="320" w:lineRule="atLeast"/>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772042"/>
    <w:rPr>
      <w:sz w:val="24"/>
      <w:szCs w:val="20"/>
    </w:rPr>
  </w:style>
  <w:style w:type="character" w:customStyle="1" w:styleId="cf01">
    <w:name w:val="cf01"/>
    <w:basedOn w:val="DefaultParagraphFont"/>
    <w:rsid w:val="00772042"/>
    <w:rPr>
      <w:rFonts w:ascii="Segoe UI" w:hAnsi="Segoe UI" w:cs="Segoe UI" w:hint="default"/>
      <w:sz w:val="18"/>
      <w:szCs w:val="18"/>
    </w:rPr>
  </w:style>
  <w:style w:type="table" w:customStyle="1" w:styleId="TableGrid1">
    <w:name w:val="Table Grid1"/>
    <w:basedOn w:val="TableNormal"/>
    <w:next w:val="TableGrid"/>
    <w:uiPriority w:val="39"/>
    <w:rsid w:val="0077204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772042"/>
    <w:rPr>
      <w:color w:val="800080" w:themeColor="followedHyperlink"/>
      <w:u w:val="single"/>
    </w:rPr>
  </w:style>
  <w:style w:type="paragraph" w:customStyle="1" w:styleId="CGC2025QuestionNumbers">
    <w:name w:val="CGC 2025 Question Numbers"/>
    <w:basedOn w:val="Normal"/>
    <w:qFormat/>
    <w:rsid w:val="00772042"/>
    <w:pPr>
      <w:numPr>
        <w:numId w:val="7"/>
      </w:numPr>
      <w:spacing w:after="120"/>
    </w:pPr>
    <w:rPr>
      <w:rFonts w:ascii="Work Sans" w:hAnsi="Work Sans" w:cs="Open Sans Light"/>
      <w:szCs w:val="20"/>
    </w:rPr>
  </w:style>
  <w:style w:type="numbering" w:customStyle="1" w:styleId="CGCConsultQuestion">
    <w:name w:val="CGC Consult Question"/>
    <w:basedOn w:val="NoList"/>
    <w:uiPriority w:val="99"/>
    <w:rsid w:val="00772042"/>
    <w:pPr>
      <w:numPr>
        <w:numId w:val="9"/>
      </w:numPr>
    </w:pPr>
  </w:style>
  <w:style w:type="paragraph" w:customStyle="1" w:styleId="CGC2025ParaNumbers">
    <w:name w:val="CGC 2025 Para Numbers"/>
    <w:basedOn w:val="CGCNumberedPara"/>
    <w:rsid w:val="00772042"/>
    <w:pPr>
      <w:tabs>
        <w:tab w:val="num" w:pos="567"/>
      </w:tabs>
    </w:pPr>
    <w:rPr>
      <w:rFonts w:ascii="Work Sans" w:hAnsi="Work Sans"/>
      <w:sz w:val="20"/>
    </w:rPr>
  </w:style>
  <w:style w:type="paragraph" w:customStyle="1" w:styleId="CGC2025Bullet2">
    <w:name w:val="CGC 2025 Bullet 2"/>
    <w:basedOn w:val="CGCBullet2"/>
    <w:rsid w:val="00772042"/>
    <w:rPr>
      <w:rFonts w:ascii="Work Sans" w:hAnsi="Work Sans"/>
    </w:rPr>
  </w:style>
  <w:style w:type="paragraph" w:customStyle="1" w:styleId="CGC2025Heading2AttachmentFollower">
    <w:name w:val="CGC 2025 Heading 2 Attachment Follower"/>
    <w:basedOn w:val="Heading2"/>
    <w:rsid w:val="00772042"/>
    <w:rPr>
      <w:b w:val="0"/>
      <w:bCs w:val="0"/>
    </w:rPr>
  </w:style>
  <w:style w:type="paragraph" w:customStyle="1" w:styleId="CGC2025Caption">
    <w:name w:val="CGC 2025 Caption"/>
    <w:basedOn w:val="Normal"/>
    <w:qFormat/>
    <w:rsid w:val="00772042"/>
    <w:rPr>
      <w:rFonts w:ascii="Work Sans" w:hAnsi="Work Sans"/>
      <w:b/>
    </w:rPr>
  </w:style>
  <w:style w:type="paragraph" w:customStyle="1" w:styleId="CGCBullet1">
    <w:name w:val="CGC Bullet 1"/>
    <w:basedOn w:val="Normal"/>
    <w:qFormat/>
    <w:rsid w:val="0042650A"/>
    <w:pPr>
      <w:ind w:left="927" w:hanging="360"/>
    </w:pPr>
    <w:rPr>
      <w:rFonts w:ascii="Work Sans" w:hAnsi="Work Sans"/>
    </w:rPr>
  </w:style>
  <w:style w:type="paragraph" w:styleId="EndnoteText">
    <w:name w:val="endnote text"/>
    <w:basedOn w:val="Normal"/>
    <w:link w:val="EndnoteTextChar"/>
    <w:semiHidden/>
    <w:unhideWhenUsed/>
    <w:rsid w:val="0076634C"/>
    <w:pPr>
      <w:spacing w:before="0" w:line="240" w:lineRule="auto"/>
    </w:pPr>
    <w:rPr>
      <w:szCs w:val="20"/>
    </w:rPr>
  </w:style>
  <w:style w:type="character" w:customStyle="1" w:styleId="EndnoteTextChar">
    <w:name w:val="Endnote Text Char"/>
    <w:basedOn w:val="DefaultParagraphFont"/>
    <w:link w:val="EndnoteText"/>
    <w:semiHidden/>
    <w:rsid w:val="0076634C"/>
    <w:rPr>
      <w:rFonts w:ascii="Open Sans Light" w:hAnsi="Open Sans Light"/>
      <w:sz w:val="20"/>
      <w:szCs w:val="20"/>
    </w:rPr>
  </w:style>
  <w:style w:type="character" w:styleId="EndnoteReference">
    <w:name w:val="endnote reference"/>
    <w:basedOn w:val="DefaultParagraphFont"/>
    <w:semiHidden/>
    <w:unhideWhenUsed/>
    <w:rsid w:val="0076634C"/>
    <w:rPr>
      <w:vertAlign w:val="superscript"/>
    </w:rPr>
  </w:style>
  <w:style w:type="paragraph" w:customStyle="1" w:styleId="Publicationtitle2">
    <w:name w:val="Publication title 2"/>
    <w:basedOn w:val="Normal"/>
    <w:next w:val="Normal"/>
    <w:rsid w:val="004D78D8"/>
    <w:pPr>
      <w:spacing w:before="240" w:line="240" w:lineRule="auto"/>
      <w:jc w:val="center"/>
    </w:pPr>
    <w:rPr>
      <w:rFonts w:ascii="Montserrat Ultra Light" w:hAnsi="Montserrat Ultra Light"/>
      <w:b/>
      <w:color w:val="60B5D7"/>
      <w:sz w:val="52"/>
      <w:lang w:val="en-US"/>
    </w:rPr>
  </w:style>
  <w:style w:type="paragraph" w:customStyle="1" w:styleId="CGC2025Questionsnumbers2">
    <w:name w:val="CGC 2025 Questions numbers 2"/>
    <w:basedOn w:val="Normal"/>
    <w:next w:val="CGC2025ParaNumbers"/>
    <w:qFormat/>
    <w:rsid w:val="00FD7DBA"/>
    <w:pPr>
      <w:numPr>
        <w:numId w:val="17"/>
      </w:numPr>
    </w:pPr>
    <w:rPr>
      <w:rFonts w:ascii="Work Sans" w:hAnsi="Work Sans" w:cs="Open Sans"/>
      <w:bCs/>
      <w:szCs w:val="56"/>
    </w:rPr>
  </w:style>
  <w:style w:type="character" w:customStyle="1" w:styleId="CGCBulletlistCharChar">
    <w:name w:val="CGC Bullet list Char Char"/>
    <w:basedOn w:val="DefaultParagraphFont"/>
    <w:rsid w:val="005378BF"/>
    <w:rPr>
      <w:rFonts w:cstheme="minorHAnsi"/>
      <w:sz w:val="24"/>
      <w:szCs w:val="20"/>
    </w:rPr>
  </w:style>
  <w:style w:type="character" w:customStyle="1" w:styleId="CGCParaNoChar">
    <w:name w:val="CGC Para No Char"/>
    <w:aliases w:val="CGC Numbered Para Char"/>
    <w:basedOn w:val="DefaultParagraphFont"/>
    <w:link w:val="CGCNumberedPara"/>
    <w:rsid w:val="005378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02">
      <w:bodyDiv w:val="1"/>
      <w:marLeft w:val="0"/>
      <w:marRight w:val="0"/>
      <w:marTop w:val="0"/>
      <w:marBottom w:val="0"/>
      <w:divBdr>
        <w:top w:val="none" w:sz="0" w:space="0" w:color="auto"/>
        <w:left w:val="none" w:sz="0" w:space="0" w:color="auto"/>
        <w:bottom w:val="none" w:sz="0" w:space="0" w:color="auto"/>
        <w:right w:val="none" w:sz="0" w:space="0" w:color="auto"/>
      </w:divBdr>
    </w:div>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125004843">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380129039">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30070901">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53145149">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679814189">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801770733">
      <w:bodyDiv w:val="1"/>
      <w:marLeft w:val="0"/>
      <w:marRight w:val="0"/>
      <w:marTop w:val="0"/>
      <w:marBottom w:val="0"/>
      <w:divBdr>
        <w:top w:val="none" w:sz="0" w:space="0" w:color="auto"/>
        <w:left w:val="none" w:sz="0" w:space="0" w:color="auto"/>
        <w:bottom w:val="none" w:sz="0" w:space="0" w:color="auto"/>
        <w:right w:val="none" w:sz="0" w:space="0" w:color="auto"/>
      </w:divBdr>
    </w:div>
    <w:div w:id="894314632">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55601625">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118911504">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264456054">
      <w:bodyDiv w:val="1"/>
      <w:marLeft w:val="0"/>
      <w:marRight w:val="0"/>
      <w:marTop w:val="0"/>
      <w:marBottom w:val="0"/>
      <w:divBdr>
        <w:top w:val="none" w:sz="0" w:space="0" w:color="auto"/>
        <w:left w:val="none" w:sz="0" w:space="0" w:color="auto"/>
        <w:bottom w:val="none" w:sz="0" w:space="0" w:color="auto"/>
        <w:right w:val="none" w:sz="0" w:space="0" w:color="auto"/>
      </w:divBdr>
    </w:div>
    <w:div w:id="1283804117">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20585476">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694649310">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74401128">
      <w:bodyDiv w:val="1"/>
      <w:marLeft w:val="0"/>
      <w:marRight w:val="0"/>
      <w:marTop w:val="0"/>
      <w:marBottom w:val="0"/>
      <w:divBdr>
        <w:top w:val="none" w:sz="0" w:space="0" w:color="auto"/>
        <w:left w:val="none" w:sz="0" w:space="0" w:color="auto"/>
        <w:bottom w:val="none" w:sz="0" w:space="0" w:color="auto"/>
        <w:right w:val="none" w:sz="0" w:space="0" w:color="auto"/>
      </w:divBdr>
    </w:div>
    <w:div w:id="1775519064">
      <w:bodyDiv w:val="1"/>
      <w:marLeft w:val="0"/>
      <w:marRight w:val="0"/>
      <w:marTop w:val="0"/>
      <w:marBottom w:val="0"/>
      <w:divBdr>
        <w:top w:val="none" w:sz="0" w:space="0" w:color="auto"/>
        <w:left w:val="none" w:sz="0" w:space="0" w:color="auto"/>
        <w:bottom w:val="none" w:sz="0" w:space="0" w:color="auto"/>
        <w:right w:val="none" w:sz="0" w:space="0" w:color="auto"/>
      </w:divBdr>
    </w:div>
    <w:div w:id="1845975171">
      <w:bodyDiv w:val="1"/>
      <w:marLeft w:val="0"/>
      <w:marRight w:val="0"/>
      <w:marTop w:val="0"/>
      <w:marBottom w:val="0"/>
      <w:divBdr>
        <w:top w:val="none" w:sz="0" w:space="0" w:color="auto"/>
        <w:left w:val="none" w:sz="0" w:space="0" w:color="auto"/>
        <w:bottom w:val="none" w:sz="0" w:space="0" w:color="auto"/>
        <w:right w:val="none" w:sz="0" w:space="0" w:color="auto"/>
      </w:divBdr>
    </w:div>
    <w:div w:id="1855532205">
      <w:bodyDiv w:val="1"/>
      <w:marLeft w:val="0"/>
      <w:marRight w:val="0"/>
      <w:marTop w:val="0"/>
      <w:marBottom w:val="0"/>
      <w:divBdr>
        <w:top w:val="none" w:sz="0" w:space="0" w:color="auto"/>
        <w:left w:val="none" w:sz="0" w:space="0" w:color="auto"/>
        <w:bottom w:val="none" w:sz="0" w:space="0" w:color="auto"/>
        <w:right w:val="none" w:sz="0" w:space="0" w:color="auto"/>
      </w:divBdr>
    </w:div>
    <w:div w:id="1909488028">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35762468">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 w:id="210418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hyperlink" Target="https://www.cgc.gov.au/reports-for-government/2020-review"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ww.abs.gov.au/statistics/people/crime-and-justice/recorded-crime-offenders/latest-release" TargetMode="External"/><Relationship Id="rId18" Type="http://schemas.openxmlformats.org/officeDocument/2006/relationships/hyperlink" Target="https://www.legalaid.vic.gov.au/previous-annual-reports" TargetMode="External"/><Relationship Id="rId26" Type="http://schemas.openxmlformats.org/officeDocument/2006/relationships/hyperlink" Target="https://www.abs.gov.au/media-centre/media-releases/sentenced-prisoners-down-7-cent" TargetMode="External"/><Relationship Id="rId39" Type="http://schemas.openxmlformats.org/officeDocument/2006/relationships/hyperlink" Target="https://www.abs.gov.au/statistics/standards/australian-statistical-geography-standard-asgs-edition-3/latest-release" TargetMode="External"/><Relationship Id="rId21" Type="http://schemas.openxmlformats.org/officeDocument/2006/relationships/hyperlink" Target="https://www.legalaid.nt.gov.au/about-ntlac/our-annual-reports/" TargetMode="External"/><Relationship Id="rId34" Type="http://schemas.openxmlformats.org/officeDocument/2006/relationships/hyperlink" Target="https://www.abs.gov.au/statistics/standards/australian-statistical-geography-standard-asgs-edition-3/jul2021-jun2026/remoteness-structure/remoteness-areas" TargetMode="External"/><Relationship Id="rId7" Type="http://schemas.openxmlformats.org/officeDocument/2006/relationships/hyperlink" Target="https://www.aihw.gov.au/reports/youth-justice/youth-justice-in-australia-2021-22/data" TargetMode="External"/><Relationship Id="rId12" Type="http://schemas.openxmlformats.org/officeDocument/2006/relationships/hyperlink" Target="https://www.abs.gov.au/statistics/people/crime-and-justice/recorded-crime-offenders/latest-release" TargetMode="External"/><Relationship Id="rId17" Type="http://schemas.openxmlformats.org/officeDocument/2006/relationships/hyperlink" Target="https://www.legalaid.nsw.gov.au/publications/annual-report/annual-report-2019-2020" TargetMode="External"/><Relationship Id="rId25" Type="http://schemas.openxmlformats.org/officeDocument/2006/relationships/hyperlink" Target="https://www.abs.gov.au/media-centre/media-releases/criminal-courts-defendants-down-16-percent" TargetMode="External"/><Relationship Id="rId33" Type="http://schemas.openxmlformats.org/officeDocument/2006/relationships/hyperlink" Target="https://www.aihw.gov.au/reports/youth-justice/youth-justice-in-australia-2021-22/contents/summary" TargetMode="External"/><Relationship Id="rId38" Type="http://schemas.openxmlformats.org/officeDocument/2006/relationships/hyperlink" Target="https://www.abs.gov.au/statistics/standards/australian-statistical-geography-standard-asgs-edition-3/jul2021-jun2026/remoteness-structure/remoteness-areas" TargetMode="External"/><Relationship Id="rId2" Type="http://schemas.openxmlformats.org/officeDocument/2006/relationships/hyperlink" Target="https://www.pc.gov.au/ongoing/report-on-government-services/2023/community-services/youth-justice" TargetMode="External"/><Relationship Id="rId16" Type="http://schemas.openxmlformats.org/officeDocument/2006/relationships/hyperlink" Target="https://www.lawcouncil.asn.au/docs/31f50edc-74ac-ea11-9434-005056be13b5/Principles%20on%20Jury%20Trials%20in%20the%20Context%20of%20COVID%20-19.pdf" TargetMode="External"/><Relationship Id="rId20" Type="http://schemas.openxmlformats.org/officeDocument/2006/relationships/hyperlink" Target="https://lsc.sa.gov.au/cb_pages/archivedreports.php" TargetMode="External"/><Relationship Id="rId29" Type="http://schemas.openxmlformats.org/officeDocument/2006/relationships/hyperlink" Target="https://www.aihw.gov.au/reports/youth-justice/youth-justice-in-australia-2021-22/contents/summary" TargetMode="External"/><Relationship Id="rId1" Type="http://schemas.openxmlformats.org/officeDocument/2006/relationships/hyperlink" Target="https://www.cgc.gov.au/reports-for-government/2020-review" TargetMode="External"/><Relationship Id="rId6" Type="http://schemas.openxmlformats.org/officeDocument/2006/relationships/hyperlink" Target="https://www.abc.net.au/news/2023-04-21/raise-the-age-victoria-to-lift-criminal-responsibility-age-to-12/102248188" TargetMode="External"/><Relationship Id="rId11" Type="http://schemas.openxmlformats.org/officeDocument/2006/relationships/hyperlink" Target="https://www.abs.gov.au/statistics/people/crime-and-justice/recorded-crime-offenders/latest-release" TargetMode="External"/><Relationship Id="rId24" Type="http://schemas.openxmlformats.org/officeDocument/2006/relationships/hyperlink" Target="https://www.abs.gov.au/media-centre/media-releases/police-recorded-almost-30000-covid-19-offenders-2020-21" TargetMode="External"/><Relationship Id="rId32" Type="http://schemas.openxmlformats.org/officeDocument/2006/relationships/hyperlink" Target="https://www.abc.net.au/news/2023-04-21/raise-the-age-victoria-to-lift-criminal-responsibility-age-to-12/102248188" TargetMode="External"/><Relationship Id="rId37" Type="http://schemas.openxmlformats.org/officeDocument/2006/relationships/hyperlink" Target="https://www.abs.gov.au/methodologies/criminal-courts-australia-methodology/2021-22" TargetMode="External"/><Relationship Id="rId5" Type="http://schemas.openxmlformats.org/officeDocument/2006/relationships/hyperlink" Target="https://www.abc.net.au/news/2022-06-08/tasmania-to-increase-minimum-detention-age/101134696" TargetMode="External"/><Relationship Id="rId15" Type="http://schemas.openxmlformats.org/officeDocument/2006/relationships/hyperlink" Target="https://www.unswlawjournal.unsw.edu.au/wp-content/uploads/2021/04/04-Legg-Song.pdf" TargetMode="External"/><Relationship Id="rId23" Type="http://schemas.openxmlformats.org/officeDocument/2006/relationships/hyperlink" Target="https://www.abc.net.au/news/2023-03-04/court-delays-not-meeting-national-benchmarks/102044662" TargetMode="External"/><Relationship Id="rId28" Type="http://schemas.openxmlformats.org/officeDocument/2006/relationships/hyperlink" Target="https://www.abs.gov.au/media-centre/media-releases/prisoner-numbers-fall-5-first-decrease-2011" TargetMode="External"/><Relationship Id="rId36" Type="http://schemas.openxmlformats.org/officeDocument/2006/relationships/hyperlink" Target="https://www.abs.gov.au/methodologies/recorded-crime-offenders-methodology/2021-22" TargetMode="External"/><Relationship Id="rId10" Type="http://schemas.openxmlformats.org/officeDocument/2006/relationships/hyperlink" Target="https://www.abs.gov.au/statistics/people/crime-and-justice/recorded-crime-offenders/latest-release" TargetMode="External"/><Relationship Id="rId19" Type="http://schemas.openxmlformats.org/officeDocument/2006/relationships/hyperlink" Target="https://www.legalaid.qld.gov.au/About-us/Corporate-publications/Annual-reports/2019%E2%80%9320-annual-report/COVID19-service-delivery" TargetMode="External"/><Relationship Id="rId31" Type="http://schemas.openxmlformats.org/officeDocument/2006/relationships/hyperlink" Target="https://www.abc.net.au/news/2022-06-08/tasmania-to-increase-minimum-detention-age/101134696" TargetMode="External"/><Relationship Id="rId4" Type="http://schemas.openxmlformats.org/officeDocument/2006/relationships/hyperlink" Target="https://www.cmtedd.act.gov.au/open_government/inform/act_government_media_releases/davidson/2022/raising-the-minimum-age-of-criminal-responsibility" TargetMode="External"/><Relationship Id="rId9" Type="http://schemas.openxmlformats.org/officeDocument/2006/relationships/hyperlink" Target="https://www.pc.gov.au/ongoing/report-on-government-services/2023/justice/courts" TargetMode="External"/><Relationship Id="rId14" Type="http://schemas.openxmlformats.org/officeDocument/2006/relationships/hyperlink" Target="https://www.abs.gov.au/statistics/people/crime-and-justice/recorded-crime-offenders/latest-release" TargetMode="External"/><Relationship Id="rId22" Type="http://schemas.openxmlformats.org/officeDocument/2006/relationships/hyperlink" Target="https://www.abs.gov.au/media-centre/media-releases/criminal-courts-defendant-numbers-rose-8-cent-2020-21" TargetMode="External"/><Relationship Id="rId27" Type="http://schemas.openxmlformats.org/officeDocument/2006/relationships/hyperlink" Target="https://www.aihw.gov.au/reports/australias-welfare/youth-justice" TargetMode="External"/><Relationship Id="rId30" Type="http://schemas.openxmlformats.org/officeDocument/2006/relationships/hyperlink" Target="https://www.cmtedd.act.gov.au/open_government/inform/act_government_media_releases/davidson/2022/raising-the-minimum-age-of-criminal-responsibility" TargetMode="External"/><Relationship Id="rId35" Type="http://schemas.openxmlformats.org/officeDocument/2006/relationships/hyperlink" Target="https://www.abs.gov.au/statistics/standards/australian-statistical-geography-standard-asgs-edition-3/latest-release" TargetMode="External"/><Relationship Id="rId8" Type="http://schemas.openxmlformats.org/officeDocument/2006/relationships/hyperlink" Target="https://www.fcfcoa.gov.au/about" TargetMode="External"/><Relationship Id="rId3" Type="http://schemas.openxmlformats.org/officeDocument/2006/relationships/hyperlink" Target="https://www.aihw.gov.au/reports/youth-justice/youth-justice-in-australia-2021-22/contents/summa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en.Stewart\Commonwealth%20Grants%20Commission\Communications%20-%20Office%20Templates\CGC%20Word%20Templates\Assessment%20Consultation%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cde6150a-2887-4330-9d33-41179dba62e9">
      <UserInfo>
        <DisplayName>Michael Willcock</DisplayName>
        <AccountId>17</AccountId>
        <AccountType/>
      </UserInfo>
      <UserInfo>
        <DisplayName>Ben Crabb</DisplayName>
        <AccountId>48</AccountId>
        <AccountType/>
      </UserInfo>
      <UserInfo>
        <DisplayName>Darcy Stewart</DisplayName>
        <AccountId>164</AccountId>
        <AccountType/>
      </UserInfo>
      <UserInfo>
        <DisplayName>Carrie Dreese</DisplayName>
        <AccountId>26</AccountId>
        <AccountType/>
      </UserInfo>
    </SharedWithUsers>
    <TaxCatchAll xmlns="cde6150a-2887-4330-9d33-41179dba62e9" xsi:nil="true"/>
    <lcf76f155ced4ddcb4097134ff3c332f xmlns="b947e97b-0e0d-4a37-b7a7-c36958e104c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0229631F80714C9595CC742C6B48E8" ma:contentTypeVersion="16" ma:contentTypeDescription="Create a new document." ma:contentTypeScope="" ma:versionID="587377675d66a617c05529d80887533c">
  <xsd:schema xmlns:xsd="http://www.w3.org/2001/XMLSchema" xmlns:xs="http://www.w3.org/2001/XMLSchema" xmlns:p="http://schemas.microsoft.com/office/2006/metadata/properties" xmlns:ns2="b947e97b-0e0d-4a37-b7a7-c36958e104ca" xmlns:ns3="cde6150a-2887-4330-9d33-41179dba62e9" targetNamespace="http://schemas.microsoft.com/office/2006/metadata/properties" ma:root="true" ma:fieldsID="6ef3d4c26885e350e4ca4a1c7d57392c" ns2:_="" ns3:_="">
    <xsd:import namespace="b947e97b-0e0d-4a37-b7a7-c36958e104ca"/>
    <xsd:import namespace="cde6150a-2887-4330-9d33-41179dba62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7e97b-0e0d-4a37-b7a7-c36958e10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6150a-2887-4330-9d33-41179dba62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a1c902-3ee1-4304-9c6c-5526e8376569}" ma:internalName="TaxCatchAll" ma:showField="CatchAllData" ma:web="cde6150a-2887-4330-9d33-41179dba62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2.xml><?xml version="1.0" encoding="utf-8"?>
<ds:datastoreItem xmlns:ds="http://schemas.openxmlformats.org/officeDocument/2006/customXml" ds:itemID="{ED2A4F8F-140F-4856-8B9E-31DCD427886D}">
  <ds:schemaRefs>
    <ds:schemaRef ds:uri="http://schemas.microsoft.com/office/2006/metadata/properties"/>
    <ds:schemaRef ds:uri="http://schemas.microsoft.com/office/infopath/2007/PartnerControls"/>
    <ds:schemaRef ds:uri="cde6150a-2887-4330-9d33-41179dba62e9"/>
    <ds:schemaRef ds:uri="b947e97b-0e0d-4a37-b7a7-c36958e104ca"/>
  </ds:schemaRefs>
</ds:datastoreItem>
</file>

<file path=customXml/itemProps3.xml><?xml version="1.0" encoding="utf-8"?>
<ds:datastoreItem xmlns:ds="http://schemas.openxmlformats.org/officeDocument/2006/customXml" ds:itemID="{47BD4B59-1DF0-436C-B8F7-7DC7A5A0B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7e97b-0e0d-4a37-b7a7-c36958e104ca"/>
    <ds:schemaRef ds:uri="cde6150a-2887-4330-9d33-41179dba6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F9C94A-53B2-4B40-BB19-46D4024B1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Assessment Consultation paper template</Template>
  <TotalTime>454</TotalTime>
  <Pages>36</Pages>
  <Words>7927</Words>
  <Characters>45186</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vt:lpstr>
    </vt:vector>
  </TitlesOfParts>
  <Company>Hewlett-Packard Company</Company>
  <LinksUpToDate>false</LinksUpToDate>
  <CharactersWithSpaces>53007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Jeffrey Evans</dc:creator>
  <cp:keywords/>
  <cp:lastModifiedBy>Katrina Baldock</cp:lastModifiedBy>
  <cp:revision>126</cp:revision>
  <cp:lastPrinted>2023-06-19T06:20:00Z</cp:lastPrinted>
  <dcterms:created xsi:type="dcterms:W3CDTF">2023-06-05T07:45:00Z</dcterms:created>
  <dcterms:modified xsi:type="dcterms:W3CDTF">2023-06-20T03:40:00Z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0x010100E60229631F80714C9595CC742C6B48E8</vt:lpwstr>
  </property>
  <property fmtid="{D5CDD505-2E9C-101B-9397-08002B2CF9AE}" pid="3" name="MediaServiceImageTags">
    <vt:lpwstr/>
  </property>
  <property fmtid="{D5CDD505-2E9C-101B-9397-08002B2CF9AE}" pid="4" name="Order">
    <vt:r8>86000600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ColorTag">
    <vt:lpwstr/>
  </property>
  <property fmtid="{D5CDD505-2E9C-101B-9397-08002B2CF9AE}" pid="12" name="_ColorHex">
    <vt:lpwstr/>
  </property>
  <property fmtid="{D5CDD505-2E9C-101B-9397-08002B2CF9AE}" pid="13" name="_Emoji">
    <vt:lpwstr/>
  </property>
</Properties>
</file>