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8FD" w14:textId="3172738D" w:rsidR="008D6BEC" w:rsidRDefault="008D6BEC" w:rsidP="008D6BEC">
      <w:pPr>
        <w:tabs>
          <w:tab w:val="clear" w:pos="567"/>
          <w:tab w:val="left" w:pos="720"/>
        </w:tabs>
        <w:spacing w:before="0" w:line="240" w:lineRule="auto"/>
        <w:rPr>
          <w:rFonts w:eastAsiaTheme="majorEastAsia" w:cs="Open Sans"/>
          <w:bCs/>
          <w:color w:val="006991"/>
          <w:sz w:val="40"/>
          <w:szCs w:val="40"/>
        </w:rPr>
      </w:pPr>
      <w:bookmarkStart w:id="0" w:name="_Toc161322644"/>
      <w:bookmarkStart w:id="1" w:name="_Toc133236159"/>
      <w:bookmarkStart w:id="2" w:name="_Toc133236185"/>
      <w:r>
        <w:br w:type="page"/>
      </w:r>
      <w:r>
        <w:rPr>
          <w:noProof/>
        </w:rPr>
        <w:drawing>
          <wp:anchor distT="0" distB="0" distL="114300" distR="114300" simplePos="0" relativeHeight="251658240" behindDoc="0" locked="0" layoutInCell="1" allowOverlap="1" wp14:anchorId="3EDE678C" wp14:editId="6467ABA3">
            <wp:simplePos x="0" y="0"/>
            <wp:positionH relativeFrom="margin">
              <wp:align>left</wp:align>
            </wp:positionH>
            <wp:positionV relativeFrom="paragraph">
              <wp:posOffset>0</wp:posOffset>
            </wp:positionV>
            <wp:extent cx="2519680" cy="474345"/>
            <wp:effectExtent l="0" t="0" r="0"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9680" cy="474345"/>
                    </a:xfrm>
                    <a:prstGeom prst="rect">
                      <a:avLst/>
                    </a:prstGeom>
                    <a:noFill/>
                  </pic:spPr>
                </pic:pic>
              </a:graphicData>
            </a:graphic>
            <wp14:sizeRelH relativeFrom="margin">
              <wp14:pctWidth>0</wp14:pctWidth>
            </wp14:sizeRelH>
            <wp14:sizeRelV relativeFrom="margin">
              <wp14:pctHeight>0</wp14:pctHeight>
            </wp14:sizeRelV>
          </wp:anchor>
        </w:drawing>
      </w:r>
    </w:p>
    <w:p w14:paraId="28D0EEB8" w14:textId="1529B971" w:rsidR="008D6BEC" w:rsidRDefault="008D6BEC" w:rsidP="008D6BEC"/>
    <w:p w14:paraId="4D3DDC78" w14:textId="77777777" w:rsidR="0026332F" w:rsidRDefault="0026332F" w:rsidP="008D6BEC"/>
    <w:p w14:paraId="7FE39A5C" w14:textId="77777777" w:rsidR="0026332F" w:rsidRDefault="0026332F" w:rsidP="008D6BEC"/>
    <w:p w14:paraId="47328E41" w14:textId="77777777" w:rsidR="0026332F" w:rsidRDefault="0026332F" w:rsidP="008D6BEC"/>
    <w:p w14:paraId="75C94964" w14:textId="77777777" w:rsidR="0026332F" w:rsidRDefault="0026332F" w:rsidP="008D6BEC"/>
    <w:p w14:paraId="27166200" w14:textId="77777777" w:rsidR="0026332F" w:rsidRDefault="0026332F" w:rsidP="008D6BEC"/>
    <w:p w14:paraId="2BF2312B" w14:textId="77777777" w:rsidR="0026332F" w:rsidRDefault="0026332F" w:rsidP="008D6BEC"/>
    <w:p w14:paraId="28A18631" w14:textId="77777777" w:rsidR="0026332F" w:rsidRDefault="0026332F" w:rsidP="008D6BEC"/>
    <w:p w14:paraId="10FA4E55" w14:textId="77777777" w:rsidR="0026332F" w:rsidRDefault="0026332F" w:rsidP="008D6BEC"/>
    <w:p w14:paraId="0C4C0047" w14:textId="77777777" w:rsidR="0026332F" w:rsidRDefault="0026332F" w:rsidP="008D6BEC"/>
    <w:p w14:paraId="2CDD071A" w14:textId="77777777" w:rsidR="0026332F" w:rsidRDefault="0026332F" w:rsidP="008D6BEC"/>
    <w:p w14:paraId="0BFAB2AE" w14:textId="77777777" w:rsidR="0026332F" w:rsidRDefault="0026332F" w:rsidP="008D6BEC"/>
    <w:p w14:paraId="04FDA052" w14:textId="77777777" w:rsidR="0026332F" w:rsidRDefault="0026332F" w:rsidP="008D6BEC"/>
    <w:p w14:paraId="327D1111" w14:textId="77777777" w:rsidR="0026332F" w:rsidRDefault="0026332F" w:rsidP="008D6BEC"/>
    <w:p w14:paraId="5FE52501" w14:textId="77777777" w:rsidR="0026332F" w:rsidRDefault="0026332F" w:rsidP="008D6BEC"/>
    <w:p w14:paraId="72E59413" w14:textId="77777777" w:rsidR="0026332F" w:rsidRDefault="0026332F" w:rsidP="008D6BEC"/>
    <w:tbl>
      <w:tblPr>
        <w:tblStyle w:val="TableGrid"/>
        <w:tblW w:w="0" w:type="auto"/>
        <w:tblLook w:val="04A0" w:firstRow="1" w:lastRow="0" w:firstColumn="1" w:lastColumn="0" w:noHBand="0" w:noVBand="1"/>
      </w:tblPr>
      <w:tblGrid>
        <w:gridCol w:w="2972"/>
        <w:gridCol w:w="6044"/>
      </w:tblGrid>
      <w:tr w:rsidR="0026332F" w14:paraId="42335EB0" w14:textId="77777777" w:rsidTr="00CD67E1">
        <w:tc>
          <w:tcPr>
            <w:tcW w:w="2972" w:type="dxa"/>
          </w:tcPr>
          <w:p w14:paraId="4C9599A4" w14:textId="77777777" w:rsidR="0026332F" w:rsidRPr="003119A7" w:rsidRDefault="0026332F" w:rsidP="00CD67E1">
            <w:pPr>
              <w:rPr>
                <w:szCs w:val="20"/>
              </w:rPr>
            </w:pPr>
            <w:r w:rsidRPr="003119A7">
              <w:rPr>
                <w:szCs w:val="20"/>
              </w:rPr>
              <w:t>Paper issued</w:t>
            </w:r>
          </w:p>
        </w:tc>
        <w:tc>
          <w:tcPr>
            <w:tcW w:w="6044" w:type="dxa"/>
          </w:tcPr>
          <w:p w14:paraId="22340F15" w14:textId="33631F3E" w:rsidR="0026332F" w:rsidRPr="003119A7" w:rsidRDefault="008C3CE6" w:rsidP="00CD67E1">
            <w:pPr>
              <w:rPr>
                <w:szCs w:val="20"/>
              </w:rPr>
            </w:pPr>
            <w:r>
              <w:rPr>
                <w:szCs w:val="20"/>
              </w:rPr>
              <w:t>10</w:t>
            </w:r>
            <w:r w:rsidR="00744DAB">
              <w:rPr>
                <w:szCs w:val="20"/>
              </w:rPr>
              <w:t xml:space="preserve"> October 2024</w:t>
            </w:r>
          </w:p>
        </w:tc>
      </w:tr>
      <w:tr w:rsidR="0026332F" w14:paraId="64D18269" w14:textId="77777777" w:rsidTr="00CD67E1">
        <w:tc>
          <w:tcPr>
            <w:tcW w:w="2972" w:type="dxa"/>
          </w:tcPr>
          <w:p w14:paraId="47C45968" w14:textId="77777777" w:rsidR="0026332F" w:rsidRPr="003119A7" w:rsidRDefault="0026332F" w:rsidP="00CD67E1">
            <w:pPr>
              <w:rPr>
                <w:szCs w:val="20"/>
              </w:rPr>
            </w:pPr>
            <w:r w:rsidRPr="003119A7">
              <w:rPr>
                <w:szCs w:val="20"/>
              </w:rPr>
              <w:t>Commission contact officer</w:t>
            </w:r>
          </w:p>
        </w:tc>
        <w:tc>
          <w:tcPr>
            <w:tcW w:w="6044" w:type="dxa"/>
          </w:tcPr>
          <w:p w14:paraId="52A6D1F5" w14:textId="2A9AD93F" w:rsidR="0026332F" w:rsidRPr="003119A7" w:rsidRDefault="0026332F" w:rsidP="00CD67E1">
            <w:pPr>
              <w:rPr>
                <w:szCs w:val="20"/>
              </w:rPr>
            </w:pPr>
            <w:r>
              <w:rPr>
                <w:szCs w:val="20"/>
              </w:rPr>
              <w:t>Naomi</w:t>
            </w:r>
            <w:r w:rsidR="00752C70">
              <w:rPr>
                <w:szCs w:val="20"/>
              </w:rPr>
              <w:t xml:space="preserve"> </w:t>
            </w:r>
            <w:r>
              <w:rPr>
                <w:szCs w:val="20"/>
              </w:rPr>
              <w:t>Elliot</w:t>
            </w:r>
            <w:r w:rsidR="001E19F6">
              <w:rPr>
                <w:szCs w:val="20"/>
              </w:rPr>
              <w:t>t</w:t>
            </w:r>
            <w:r>
              <w:rPr>
                <w:szCs w:val="20"/>
              </w:rPr>
              <w:t>, Naomi.Elliot</w:t>
            </w:r>
            <w:r w:rsidR="001E19F6">
              <w:rPr>
                <w:szCs w:val="20"/>
              </w:rPr>
              <w:t>t</w:t>
            </w:r>
            <w:r>
              <w:rPr>
                <w:szCs w:val="20"/>
              </w:rPr>
              <w:t>@cgc.gov.au</w:t>
            </w:r>
          </w:p>
        </w:tc>
      </w:tr>
      <w:tr w:rsidR="0026332F" w14:paraId="2CE60745" w14:textId="77777777" w:rsidTr="00CD67E1">
        <w:tc>
          <w:tcPr>
            <w:tcW w:w="2972" w:type="dxa"/>
          </w:tcPr>
          <w:p w14:paraId="5484F140" w14:textId="77777777" w:rsidR="0026332F" w:rsidRPr="003119A7" w:rsidRDefault="0026332F" w:rsidP="00CD67E1">
            <w:pPr>
              <w:rPr>
                <w:szCs w:val="20"/>
              </w:rPr>
            </w:pPr>
            <w:r w:rsidRPr="003119A7">
              <w:rPr>
                <w:szCs w:val="20"/>
              </w:rPr>
              <w:t>Submissions sought by</w:t>
            </w:r>
          </w:p>
        </w:tc>
        <w:tc>
          <w:tcPr>
            <w:tcW w:w="6044" w:type="dxa"/>
          </w:tcPr>
          <w:p w14:paraId="0B280ECD" w14:textId="5F604C7F" w:rsidR="0026332F" w:rsidRDefault="005F521B" w:rsidP="00CD67E1">
            <w:pPr>
              <w:rPr>
                <w:szCs w:val="20"/>
              </w:rPr>
            </w:pPr>
            <w:r w:rsidRPr="00507ED7">
              <w:rPr>
                <w:szCs w:val="20"/>
              </w:rPr>
              <w:t>8</w:t>
            </w:r>
            <w:r w:rsidR="0026332F">
              <w:rPr>
                <w:szCs w:val="20"/>
              </w:rPr>
              <w:t xml:space="preserve"> </w:t>
            </w:r>
            <w:r w:rsidR="007253A2">
              <w:rPr>
                <w:szCs w:val="20"/>
              </w:rPr>
              <w:t>November</w:t>
            </w:r>
            <w:r w:rsidR="0026332F">
              <w:rPr>
                <w:szCs w:val="20"/>
              </w:rPr>
              <w:t xml:space="preserve"> 202</w:t>
            </w:r>
            <w:r w:rsidR="001E19F6">
              <w:rPr>
                <w:szCs w:val="20"/>
              </w:rPr>
              <w:t>4</w:t>
            </w:r>
          </w:p>
          <w:p w14:paraId="1ACC8D31" w14:textId="2C7619DA" w:rsidR="0026332F" w:rsidRPr="003119A7" w:rsidRDefault="0026332F" w:rsidP="00CD67E1">
            <w:pPr>
              <w:rPr>
                <w:szCs w:val="20"/>
              </w:rPr>
            </w:pPr>
            <w:r w:rsidRPr="003119A7">
              <w:rPr>
                <w:szCs w:val="20"/>
              </w:rPr>
              <w:t xml:space="preserve">Submissions should be placed in your private state </w:t>
            </w:r>
            <w:r>
              <w:rPr>
                <w:szCs w:val="20"/>
              </w:rPr>
              <w:t xml:space="preserve">or territory </w:t>
            </w:r>
            <w:r w:rsidRPr="003119A7">
              <w:rPr>
                <w:szCs w:val="20"/>
              </w:rPr>
              <w:t xml:space="preserve">channel in </w:t>
            </w:r>
            <w:r w:rsidR="00260D93">
              <w:rPr>
                <w:szCs w:val="20"/>
              </w:rPr>
              <w:t xml:space="preserve">the </w:t>
            </w:r>
            <w:r w:rsidRPr="003119A7">
              <w:rPr>
                <w:szCs w:val="20"/>
              </w:rPr>
              <w:t xml:space="preserve">CGC Engagement </w:t>
            </w:r>
            <w:r w:rsidR="00260D93">
              <w:rPr>
                <w:szCs w:val="20"/>
              </w:rPr>
              <w:t xml:space="preserve">channel in </w:t>
            </w:r>
            <w:proofErr w:type="spellStart"/>
            <w:r w:rsidR="00260D93">
              <w:rPr>
                <w:szCs w:val="20"/>
              </w:rPr>
              <w:t>GovTEAMS</w:t>
            </w:r>
            <w:proofErr w:type="spellEnd"/>
            <w:r w:rsidRPr="003119A7">
              <w:rPr>
                <w:szCs w:val="20"/>
              </w:rPr>
              <w:t xml:space="preserve">, with a post notifying </w:t>
            </w:r>
            <w:r>
              <w:rPr>
                <w:szCs w:val="20"/>
              </w:rPr>
              <w:t>Katrina Baldock</w:t>
            </w:r>
            <w:r w:rsidRPr="003119A7">
              <w:rPr>
                <w:szCs w:val="20"/>
              </w:rPr>
              <w:t>.</w:t>
            </w:r>
          </w:p>
          <w:p w14:paraId="3451458D" w14:textId="49CA79D1" w:rsidR="0026332F" w:rsidRPr="003119A7" w:rsidRDefault="0026332F" w:rsidP="00CD67E1">
            <w:pPr>
              <w:rPr>
                <w:szCs w:val="20"/>
              </w:rPr>
            </w:pPr>
            <w:r w:rsidRPr="003119A7">
              <w:rPr>
                <w:szCs w:val="20"/>
              </w:rPr>
              <w:t xml:space="preserve">Submissions </w:t>
            </w:r>
            <w:r>
              <w:rPr>
                <w:szCs w:val="20"/>
              </w:rPr>
              <w:t xml:space="preserve">should be in Word format. Submissions </w:t>
            </w:r>
            <w:r w:rsidRPr="003119A7">
              <w:rPr>
                <w:szCs w:val="20"/>
              </w:rPr>
              <w:t>more than 10 pages in length should include a summary section.</w:t>
            </w:r>
          </w:p>
        </w:tc>
      </w:tr>
      <w:tr w:rsidR="0026332F" w14:paraId="37372BEC" w14:textId="77777777" w:rsidTr="00CD67E1">
        <w:tc>
          <w:tcPr>
            <w:tcW w:w="2972" w:type="dxa"/>
          </w:tcPr>
          <w:p w14:paraId="0FB19BC4" w14:textId="77777777" w:rsidR="0026332F" w:rsidRPr="003119A7" w:rsidRDefault="0026332F" w:rsidP="00CD67E1">
            <w:pPr>
              <w:rPr>
                <w:szCs w:val="20"/>
              </w:rPr>
            </w:pPr>
            <w:r w:rsidRPr="003119A7">
              <w:rPr>
                <w:szCs w:val="20"/>
              </w:rPr>
              <w:t>Confidential material</w:t>
            </w:r>
          </w:p>
        </w:tc>
        <w:tc>
          <w:tcPr>
            <w:tcW w:w="6044" w:type="dxa"/>
          </w:tcPr>
          <w:p w14:paraId="2BB15C6F" w14:textId="77777777" w:rsidR="0026332F" w:rsidRPr="003119A7" w:rsidRDefault="0026332F" w:rsidP="00CD67E1">
            <w:pPr>
              <w:rPr>
                <w:szCs w:val="20"/>
              </w:rPr>
            </w:pPr>
            <w:r w:rsidRPr="003119A7">
              <w:rPr>
                <w:szCs w:val="20"/>
              </w:rPr>
              <w:t xml:space="preserve">It is the </w:t>
            </w:r>
            <w:r>
              <w:rPr>
                <w:szCs w:val="20"/>
              </w:rPr>
              <w:t>C</w:t>
            </w:r>
            <w:r w:rsidRPr="003119A7">
              <w:rPr>
                <w:szCs w:val="20"/>
              </w:rPr>
              <w:t xml:space="preserve">ommission’s normal practice to make state submissions available on its website under the CC BY licence, allowing free use of content by third parties. </w:t>
            </w:r>
          </w:p>
          <w:p w14:paraId="4E33EAEF" w14:textId="77777777" w:rsidR="0026332F" w:rsidRPr="003119A7" w:rsidRDefault="0026332F" w:rsidP="00CD67E1">
            <w:pPr>
              <w:rPr>
                <w:szCs w:val="20"/>
              </w:rPr>
            </w:pPr>
            <w:r w:rsidRPr="003119A7">
              <w:rPr>
                <w:noProof/>
                <w:szCs w:val="20"/>
                <w:lang w:eastAsia="en-AU"/>
              </w:rPr>
              <w:drawing>
                <wp:inline distT="0" distB="0" distL="0" distR="0" wp14:anchorId="5A9CDFA3" wp14:editId="4F3C676D">
                  <wp:extent cx="828675" cy="295275"/>
                  <wp:effectExtent l="19050" t="0" r="9525" b="0"/>
                  <wp:docPr id="4" name="Picture 4" descr="Creative Commons - CC BY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 Attribution"/>
                          <pic:cNvPicPr>
                            <a:picLocks noChangeAspect="1" noChangeArrowheads="1"/>
                          </pic:cNvPicPr>
                        </pic:nvPicPr>
                        <pic:blipFill>
                          <a:blip r:embed="rId12"/>
                          <a:srcRect/>
                          <a:stretch>
                            <a:fillRect/>
                          </a:stretch>
                        </pic:blipFill>
                        <pic:spPr bwMode="auto">
                          <a:xfrm>
                            <a:off x="0" y="0"/>
                            <a:ext cx="828675" cy="295275"/>
                          </a:xfrm>
                          <a:prstGeom prst="rect">
                            <a:avLst/>
                          </a:prstGeom>
                          <a:noFill/>
                          <a:ln w="9525">
                            <a:noFill/>
                            <a:miter lim="800000"/>
                            <a:headEnd/>
                            <a:tailEnd/>
                          </a:ln>
                        </pic:spPr>
                      </pic:pic>
                    </a:graphicData>
                  </a:graphic>
                </wp:inline>
              </w:drawing>
            </w:r>
          </w:p>
          <w:p w14:paraId="38C8C025" w14:textId="77777777" w:rsidR="0026332F" w:rsidRPr="003119A7" w:rsidRDefault="0026332F" w:rsidP="00CD67E1">
            <w:pPr>
              <w:rPr>
                <w:szCs w:val="20"/>
              </w:rPr>
            </w:pPr>
            <w:r w:rsidRPr="003119A7">
              <w:rPr>
                <w:szCs w:val="20"/>
              </w:rPr>
              <w:t xml:space="preserve">Further information on the CC BY licence can be found on the Creative Commons website (http://creativecommons.org). </w:t>
            </w:r>
          </w:p>
          <w:p w14:paraId="088025CF" w14:textId="77777777" w:rsidR="0026332F" w:rsidRPr="003119A7" w:rsidRDefault="0026332F" w:rsidP="00CD67E1">
            <w:pPr>
              <w:rPr>
                <w:szCs w:val="20"/>
              </w:rPr>
            </w:pPr>
            <w:r w:rsidRPr="003119A7">
              <w:rPr>
                <w:szCs w:val="20"/>
              </w:rPr>
              <w:t xml:space="preserve">Confidential material contained in submissions must be clearly identified or included in separate attachment/s, and details provided in the covering email. Identified confidential material will not be published on the </w:t>
            </w:r>
            <w:r>
              <w:rPr>
                <w:szCs w:val="20"/>
              </w:rPr>
              <w:t>C</w:t>
            </w:r>
            <w:r w:rsidRPr="003119A7">
              <w:rPr>
                <w:szCs w:val="20"/>
              </w:rPr>
              <w:t>ommission’s website.</w:t>
            </w:r>
          </w:p>
        </w:tc>
      </w:tr>
    </w:tbl>
    <w:p w14:paraId="4F30D1BB" w14:textId="77777777" w:rsidR="0026332F" w:rsidRDefault="0026332F" w:rsidP="008D6BEC"/>
    <w:p w14:paraId="7262D425" w14:textId="77777777" w:rsidR="008D6BEC" w:rsidRDefault="008D6BEC" w:rsidP="008D6BEC"/>
    <w:p w14:paraId="5BC092FB" w14:textId="77777777" w:rsidR="008D6BEC" w:rsidRDefault="008D6BEC" w:rsidP="008D6BEC"/>
    <w:p w14:paraId="205CEE6D" w14:textId="77777777" w:rsidR="008D6BEC" w:rsidRDefault="008D6BEC" w:rsidP="008D6BEC"/>
    <w:p w14:paraId="1BB621F8" w14:textId="24A7E3BB" w:rsidR="00CE5A2C" w:rsidRDefault="008537A3" w:rsidP="00996576">
      <w:pPr>
        <w:pStyle w:val="Heading1"/>
      </w:pPr>
      <w:r>
        <w:br w:type="page"/>
      </w:r>
      <w:bookmarkStart w:id="3" w:name="_Toc173494112"/>
      <w:r w:rsidR="00F42733">
        <w:lastRenderedPageBreak/>
        <w:t>Background</w:t>
      </w:r>
      <w:bookmarkEnd w:id="3"/>
    </w:p>
    <w:p w14:paraId="43AFADC1" w14:textId="12CCD32B" w:rsidR="004E27AD" w:rsidRPr="002F0627" w:rsidRDefault="00841D65" w:rsidP="00242A19">
      <w:pPr>
        <w:pStyle w:val="CGC2025ParaNumbers"/>
      </w:pPr>
      <w:r>
        <w:t>T</w:t>
      </w:r>
      <w:r w:rsidR="00AC4CD3" w:rsidRPr="00FA6629">
        <w:t>he 2025</w:t>
      </w:r>
      <w:r w:rsidR="006142C8" w:rsidRPr="00FA6629">
        <w:t xml:space="preserve"> Methodology Review</w:t>
      </w:r>
      <w:r w:rsidR="00584CDC">
        <w:t xml:space="preserve"> will</w:t>
      </w:r>
      <w:r w:rsidR="00143336" w:rsidRPr="00FA6629">
        <w:t>,</w:t>
      </w:r>
      <w:r w:rsidR="000E3594">
        <w:t xml:space="preserve"> </w:t>
      </w:r>
      <w:r w:rsidR="00584CDC">
        <w:t xml:space="preserve">in line with </w:t>
      </w:r>
      <w:r w:rsidR="00A219DA">
        <w:t xml:space="preserve">the </w:t>
      </w:r>
      <w:r w:rsidR="00584CDC">
        <w:t xml:space="preserve">terms of reference, </w:t>
      </w:r>
      <w:r w:rsidR="00044C53">
        <w:t xml:space="preserve">provide </w:t>
      </w:r>
      <w:r w:rsidR="005413D5">
        <w:t xml:space="preserve">recommendations on GST relativities for </w:t>
      </w:r>
      <w:r w:rsidR="00DF6128">
        <w:t>2025</w:t>
      </w:r>
      <w:r w:rsidR="00685F62">
        <w:t>–</w:t>
      </w:r>
      <w:r w:rsidR="00DF6128">
        <w:t>26</w:t>
      </w:r>
      <w:r w:rsidR="00044C53">
        <w:t>.</w:t>
      </w:r>
      <w:r w:rsidR="00DF6128">
        <w:t xml:space="preserve"> </w:t>
      </w:r>
      <w:r w:rsidR="00044C53">
        <w:t xml:space="preserve">These recommendations will incorporate </w:t>
      </w:r>
      <w:r w:rsidR="007015E5">
        <w:t>assessment method changes from the 2025 Review</w:t>
      </w:r>
      <w:r w:rsidR="001A18C4">
        <w:t>. T</w:t>
      </w:r>
      <w:r w:rsidR="000E3594">
        <w:t>his</w:t>
      </w:r>
      <w:r w:rsidR="0014506F">
        <w:t xml:space="preserve"> paper sets out the </w:t>
      </w:r>
      <w:r w:rsidR="00507ED7">
        <w:t>additional</w:t>
      </w:r>
      <w:r w:rsidR="004654C1">
        <w:t xml:space="preserve"> </w:t>
      </w:r>
      <w:r w:rsidR="0014506F">
        <w:t xml:space="preserve">new issues </w:t>
      </w:r>
      <w:r w:rsidR="00A212B6">
        <w:t>and Commonwealth payments</w:t>
      </w:r>
      <w:r w:rsidR="00A43A2D">
        <w:t xml:space="preserve">, including the </w:t>
      </w:r>
      <w:r w:rsidR="00E95CE8">
        <w:t xml:space="preserve">implications of some of the </w:t>
      </w:r>
      <w:r w:rsidR="00C44A14">
        <w:t xml:space="preserve">proposed method </w:t>
      </w:r>
      <w:r w:rsidR="00E95CE8">
        <w:t>changes in the 2025 Review,</w:t>
      </w:r>
      <w:r w:rsidR="00A212B6">
        <w:t xml:space="preserve"> </w:t>
      </w:r>
      <w:r w:rsidR="00655917">
        <w:t>identified</w:t>
      </w:r>
      <w:r w:rsidR="0014506F">
        <w:t xml:space="preserve"> by </w:t>
      </w:r>
      <w:r w:rsidR="004654C1">
        <w:t xml:space="preserve">the </w:t>
      </w:r>
      <w:r w:rsidR="0014506F">
        <w:t>Commission</w:t>
      </w:r>
      <w:r w:rsidR="00EC3311">
        <w:t xml:space="preserve">. </w:t>
      </w:r>
      <w:r w:rsidR="005022A6">
        <w:t xml:space="preserve">The Commission is seeking the views of </w:t>
      </w:r>
      <w:r w:rsidR="005022A6" w:rsidRPr="002F0627">
        <w:t>Commonwealth and state and territory (state) treasuries on its proposals.</w:t>
      </w:r>
    </w:p>
    <w:p w14:paraId="4F4D180F" w14:textId="657B0193" w:rsidR="0021643C" w:rsidRPr="007176F5" w:rsidRDefault="004E27AD" w:rsidP="00827EF7">
      <w:pPr>
        <w:pStyle w:val="CGC2025ParaNumbers"/>
      </w:pPr>
      <w:r w:rsidRPr="007176F5">
        <w:t xml:space="preserve">New issues </w:t>
      </w:r>
      <w:r w:rsidR="00AD23C5" w:rsidRPr="007176F5">
        <w:t>fall into the following catego</w:t>
      </w:r>
      <w:r w:rsidR="004A6E12" w:rsidRPr="007176F5">
        <w:t>r</w:t>
      </w:r>
      <w:r w:rsidR="00AD23C5" w:rsidRPr="007176F5">
        <w:t>ies</w:t>
      </w:r>
      <w:r w:rsidR="00754692" w:rsidRPr="007176F5">
        <w:t>:</w:t>
      </w:r>
      <w:r w:rsidRPr="007176F5">
        <w:t xml:space="preserve"> </w:t>
      </w:r>
    </w:p>
    <w:p w14:paraId="62CCA8BB" w14:textId="2621A1D4" w:rsidR="004A6E12" w:rsidRDefault="00B561CA" w:rsidP="0021643C">
      <w:pPr>
        <w:pStyle w:val="CGC2025ParaNumbers"/>
        <w:numPr>
          <w:ilvl w:val="0"/>
          <w:numId w:val="41"/>
        </w:numPr>
      </w:pPr>
      <w:r w:rsidRPr="007176F5">
        <w:t>d</w:t>
      </w:r>
      <w:r w:rsidR="00D87510" w:rsidRPr="007176F5">
        <w:t>ata issues</w:t>
      </w:r>
      <w:r w:rsidR="00106D5B" w:rsidRPr="007176F5">
        <w:t xml:space="preserve"> </w:t>
      </w:r>
    </w:p>
    <w:p w14:paraId="0CC98A18" w14:textId="58D857D9" w:rsidR="005436DD" w:rsidRDefault="005436DD" w:rsidP="005436DD">
      <w:pPr>
        <w:pStyle w:val="CGC2025ParaNumbers"/>
        <w:numPr>
          <w:ilvl w:val="1"/>
          <w:numId w:val="41"/>
        </w:numPr>
      </w:pPr>
      <w:r>
        <w:t xml:space="preserve">welfare – update to estimated resident </w:t>
      </w:r>
      <w:proofErr w:type="gramStart"/>
      <w:r>
        <w:t>population</w:t>
      </w:r>
      <w:proofErr w:type="gramEnd"/>
    </w:p>
    <w:p w14:paraId="57629FE4" w14:textId="63D95B87" w:rsidR="005436DD" w:rsidRDefault="005436DD" w:rsidP="00CD36C9">
      <w:pPr>
        <w:pStyle w:val="CGC2025ParaNumbers"/>
        <w:numPr>
          <w:ilvl w:val="1"/>
          <w:numId w:val="41"/>
        </w:numPr>
      </w:pPr>
      <w:r>
        <w:t xml:space="preserve">insurance tax - missing </w:t>
      </w:r>
      <w:r w:rsidR="00115E2D">
        <w:t>data for September</w:t>
      </w:r>
      <w:r w:rsidR="00115E2D" w:rsidDel="009B76B4">
        <w:t xml:space="preserve"> quarter</w:t>
      </w:r>
      <w:r w:rsidR="00115E2D">
        <w:t xml:space="preserve"> </w:t>
      </w:r>
      <w:r w:rsidR="009F28C4">
        <w:t>2023</w:t>
      </w:r>
      <w:r w:rsidR="009B76B4">
        <w:t xml:space="preserve"> </w:t>
      </w:r>
    </w:p>
    <w:p w14:paraId="235112E8" w14:textId="77777777" w:rsidR="009B50F1" w:rsidRDefault="00176977" w:rsidP="0021643C">
      <w:pPr>
        <w:pStyle w:val="CGC2025ParaNumbers"/>
        <w:numPr>
          <w:ilvl w:val="0"/>
          <w:numId w:val="41"/>
        </w:numPr>
      </w:pPr>
      <w:r>
        <w:t xml:space="preserve">assessment issue </w:t>
      </w:r>
    </w:p>
    <w:p w14:paraId="7DCC567F" w14:textId="0A109084" w:rsidR="00FD334D" w:rsidRDefault="0021533A" w:rsidP="009B50F1">
      <w:pPr>
        <w:pStyle w:val="CGC2025ParaNumbers"/>
        <w:numPr>
          <w:ilvl w:val="1"/>
          <w:numId w:val="41"/>
        </w:numPr>
      </w:pPr>
      <w:r>
        <w:t xml:space="preserve">mining revenue - </w:t>
      </w:r>
      <w:r w:rsidR="00C0096F">
        <w:t>the</w:t>
      </w:r>
      <w:r w:rsidR="00C0096F" w:rsidRPr="003329BD">
        <w:t xml:space="preserve"> </w:t>
      </w:r>
      <w:r w:rsidR="00BB2661" w:rsidRPr="003329BD">
        <w:t>separate assessment of nickel royaltie</w:t>
      </w:r>
      <w:r>
        <w:t>s</w:t>
      </w:r>
    </w:p>
    <w:p w14:paraId="158D71F1" w14:textId="41EB5FF0" w:rsidR="00087F58" w:rsidRPr="00E442CA" w:rsidRDefault="00AC3A67" w:rsidP="0021643C">
      <w:pPr>
        <w:pStyle w:val="CGC2025ParaNumbers"/>
        <w:numPr>
          <w:ilvl w:val="0"/>
          <w:numId w:val="41"/>
        </w:numPr>
      </w:pPr>
      <w:r w:rsidRPr="00E442CA">
        <w:t>Commonwealth payment</w:t>
      </w:r>
      <w:r w:rsidR="000C3A31" w:rsidRPr="00E442CA">
        <w:t>s</w:t>
      </w:r>
      <w:r w:rsidRPr="00E442CA">
        <w:t xml:space="preserve"> </w:t>
      </w:r>
    </w:p>
    <w:p w14:paraId="381FB3C7" w14:textId="552FB765" w:rsidR="00ED1C2D" w:rsidRPr="00E442CA" w:rsidRDefault="00BE4933" w:rsidP="00AC3A67">
      <w:pPr>
        <w:pStyle w:val="CGC2025ParaNumbers"/>
        <w:numPr>
          <w:ilvl w:val="1"/>
          <w:numId w:val="41"/>
        </w:numPr>
      </w:pPr>
      <w:r w:rsidRPr="00E442CA">
        <w:t xml:space="preserve">state </w:t>
      </w:r>
      <w:r w:rsidR="00F92205" w:rsidRPr="00E442CA">
        <w:t>budget treat</w:t>
      </w:r>
      <w:r w:rsidR="00562F56" w:rsidRPr="00E442CA">
        <w:t>ment</w:t>
      </w:r>
      <w:r w:rsidR="00ED1C2D" w:rsidRPr="00E442CA">
        <w:t xml:space="preserve"> </w:t>
      </w:r>
      <w:r w:rsidR="00464AC3" w:rsidRPr="00E442CA">
        <w:t xml:space="preserve">of selected </w:t>
      </w:r>
      <w:r w:rsidR="00FD2A0E">
        <w:t xml:space="preserve">Commonwealth </w:t>
      </w:r>
      <w:proofErr w:type="gramStart"/>
      <w:r w:rsidR="00464AC3" w:rsidRPr="00E442CA">
        <w:t>payments</w:t>
      </w:r>
      <w:proofErr w:type="gramEnd"/>
    </w:p>
    <w:p w14:paraId="018496F1" w14:textId="1839788A" w:rsidR="00874629" w:rsidRPr="0005019A" w:rsidRDefault="00874629" w:rsidP="00AC3A67">
      <w:pPr>
        <w:pStyle w:val="CGC2025ParaNumbers"/>
        <w:numPr>
          <w:ilvl w:val="1"/>
          <w:numId w:val="41"/>
        </w:numPr>
      </w:pPr>
      <w:r w:rsidRPr="00E442CA">
        <w:t xml:space="preserve">new treatment </w:t>
      </w:r>
      <w:r w:rsidRPr="0005019A">
        <w:t xml:space="preserve">of existing Commonwealth payments (those impacted by </w:t>
      </w:r>
      <w:r w:rsidR="00D25EB9" w:rsidRPr="0005019A">
        <w:t xml:space="preserve">method changes </w:t>
      </w:r>
      <w:r w:rsidR="00A6697A" w:rsidRPr="0005019A">
        <w:t xml:space="preserve">proposed </w:t>
      </w:r>
      <w:r w:rsidR="00D25EB9" w:rsidRPr="0005019A">
        <w:t>in the 2025 Methodology Review</w:t>
      </w:r>
      <w:r w:rsidR="00A6697A" w:rsidRPr="0005019A">
        <w:t xml:space="preserve"> Draft Report</w:t>
      </w:r>
      <w:r w:rsidR="00F06B88">
        <w:t>)</w:t>
      </w:r>
    </w:p>
    <w:p w14:paraId="451683B5" w14:textId="7E9698FB" w:rsidR="0021643C" w:rsidRPr="0005019A" w:rsidRDefault="00D25EB9" w:rsidP="00AC3A67">
      <w:pPr>
        <w:pStyle w:val="CGC2025ParaNumbers"/>
        <w:numPr>
          <w:ilvl w:val="1"/>
          <w:numId w:val="41"/>
        </w:numPr>
      </w:pPr>
      <w:r w:rsidRPr="0005019A">
        <w:t xml:space="preserve">the treatment of </w:t>
      </w:r>
      <w:r w:rsidR="0021643C" w:rsidRPr="0005019A">
        <w:t>new Commonwealth payments</w:t>
      </w:r>
      <w:r w:rsidRPr="0005019A">
        <w:t>.</w:t>
      </w:r>
    </w:p>
    <w:p w14:paraId="3DDDB3D1" w14:textId="5534E97F" w:rsidR="0014506F" w:rsidRDefault="005022A6" w:rsidP="00827EF7">
      <w:pPr>
        <w:pStyle w:val="CGC2025ParaNumbers"/>
      </w:pPr>
      <w:r>
        <w:t xml:space="preserve">States are asked to provide comments </w:t>
      </w:r>
      <w:r w:rsidRPr="00507ED7">
        <w:t xml:space="preserve">by </w:t>
      </w:r>
      <w:r w:rsidR="009D2797" w:rsidRPr="00507ED7">
        <w:t xml:space="preserve">8 </w:t>
      </w:r>
      <w:r w:rsidRPr="00507ED7">
        <w:t>Nov</w:t>
      </w:r>
      <w:r w:rsidRPr="00E20116">
        <w:t>ember</w:t>
      </w:r>
      <w:r>
        <w:t xml:space="preserve"> 2024</w:t>
      </w:r>
      <w:r w:rsidR="00A934B9">
        <w:t xml:space="preserve">. States should upload their submissions to their private CGC Engagement channel in </w:t>
      </w:r>
      <w:proofErr w:type="spellStart"/>
      <w:r w:rsidR="00975F01">
        <w:t>Gov</w:t>
      </w:r>
      <w:r w:rsidR="00260D93">
        <w:t>TEAMS</w:t>
      </w:r>
      <w:proofErr w:type="spellEnd"/>
      <w:r w:rsidR="00A934B9">
        <w:t xml:space="preserve">. </w:t>
      </w:r>
      <w:r w:rsidR="0026530E">
        <w:t>The contact officer for queries is Naomi Ellio</w:t>
      </w:r>
      <w:r w:rsidR="009A4E6C">
        <w:t>t</w:t>
      </w:r>
      <w:r w:rsidR="0026530E">
        <w:t xml:space="preserve">t (Naomi.Elliott@cgc.gov.au). </w:t>
      </w:r>
    </w:p>
    <w:p w14:paraId="7175809F" w14:textId="1AB26170" w:rsidR="009F4918" w:rsidRDefault="009F4918" w:rsidP="00996576">
      <w:pPr>
        <w:pStyle w:val="Heading1"/>
      </w:pPr>
      <w:r>
        <w:t xml:space="preserve">Data </w:t>
      </w:r>
      <w:r w:rsidR="005E39A0">
        <w:t>i</w:t>
      </w:r>
      <w:r>
        <w:t>ssues</w:t>
      </w:r>
      <w:r w:rsidR="008456E8">
        <w:t xml:space="preserve"> </w:t>
      </w:r>
    </w:p>
    <w:p w14:paraId="4F481D21" w14:textId="656E6B12" w:rsidR="002819D0" w:rsidRDefault="00E0192E" w:rsidP="00A7735B">
      <w:pPr>
        <w:pStyle w:val="Heading2"/>
      </w:pPr>
      <w:r>
        <w:t xml:space="preserve">Welfare </w:t>
      </w:r>
      <w:r w:rsidR="00AC6BC3">
        <w:t>–</w:t>
      </w:r>
      <w:r w:rsidDel="00075CB6">
        <w:t xml:space="preserve"> </w:t>
      </w:r>
      <w:r w:rsidR="004B2034">
        <w:t xml:space="preserve">Estimated </w:t>
      </w:r>
      <w:r w:rsidR="00AD1D80">
        <w:t xml:space="preserve">Resident </w:t>
      </w:r>
      <w:r w:rsidR="000E70F4">
        <w:t>P</w:t>
      </w:r>
      <w:r w:rsidR="00AD1D80">
        <w:t>opulatio</w:t>
      </w:r>
      <w:r w:rsidR="003E2B09">
        <w:t>n</w:t>
      </w:r>
    </w:p>
    <w:p w14:paraId="360FBFF2" w14:textId="60E5B4F7" w:rsidR="00390A57" w:rsidRDefault="001F1B63" w:rsidP="00BF0090">
      <w:pPr>
        <w:pStyle w:val="CGC2025ParaNumbers"/>
      </w:pPr>
      <w:r>
        <w:t>T</w:t>
      </w:r>
      <w:r w:rsidR="00390A57">
        <w:t xml:space="preserve">he Commission has identified </w:t>
      </w:r>
      <w:r w:rsidR="000E58E0">
        <w:t xml:space="preserve">that, due to improvements in available data, </w:t>
      </w:r>
      <w:r w:rsidR="00CE4EDD">
        <w:t>it is no longer necessary to use</w:t>
      </w:r>
      <w:r w:rsidR="00390A57">
        <w:t xml:space="preserve"> </w:t>
      </w:r>
      <w:r w:rsidR="0054683E">
        <w:t xml:space="preserve">the </w:t>
      </w:r>
      <w:r w:rsidR="000C7B54">
        <w:t>Australian Bureau of Statistics (</w:t>
      </w:r>
      <w:r w:rsidR="00390A57">
        <w:t>ABS</w:t>
      </w:r>
      <w:r w:rsidR="000C7B54">
        <w:t>)</w:t>
      </w:r>
      <w:r w:rsidR="00390A57">
        <w:t xml:space="preserve"> estimated resident population aged 0</w:t>
      </w:r>
      <w:r w:rsidR="00EC27B3">
        <w:t>–</w:t>
      </w:r>
      <w:r w:rsidR="00390A57">
        <w:t xml:space="preserve">14 </w:t>
      </w:r>
      <w:r w:rsidR="00C76673">
        <w:t xml:space="preserve">in the child </w:t>
      </w:r>
      <w:r w:rsidR="00F26BFA">
        <w:t xml:space="preserve">protection and </w:t>
      </w:r>
      <w:r w:rsidR="003B705B">
        <w:t xml:space="preserve">family services </w:t>
      </w:r>
      <w:r w:rsidR="00CD1CD0">
        <w:t xml:space="preserve">assessment </w:t>
      </w:r>
      <w:r w:rsidR="00480731">
        <w:t xml:space="preserve">as a </w:t>
      </w:r>
      <w:r w:rsidR="00390A57">
        <w:t xml:space="preserve">proxy </w:t>
      </w:r>
      <w:r w:rsidR="00480731">
        <w:t xml:space="preserve">for </w:t>
      </w:r>
      <w:r w:rsidR="00F074ED">
        <w:t xml:space="preserve">the </w:t>
      </w:r>
      <w:r w:rsidR="00390A57">
        <w:t>estimate</w:t>
      </w:r>
      <w:r w:rsidR="00F074ED">
        <w:t>d</w:t>
      </w:r>
      <w:r w:rsidR="00390A57">
        <w:t xml:space="preserve"> resident population aged 0–17</w:t>
      </w:r>
      <w:r w:rsidR="004E3C16" w:rsidDel="008A1E4E">
        <w:t>.</w:t>
      </w:r>
    </w:p>
    <w:p w14:paraId="3A20C4E0" w14:textId="5C64EE07" w:rsidR="00DD794E" w:rsidRPr="00DD794E" w:rsidRDefault="008C405E" w:rsidP="00A7735B">
      <w:pPr>
        <w:pStyle w:val="Heading3"/>
      </w:pPr>
      <w:r>
        <w:t>Background</w:t>
      </w:r>
    </w:p>
    <w:p w14:paraId="1CDE8164" w14:textId="12CE182A" w:rsidR="002B34AC" w:rsidRDefault="00643409" w:rsidP="00643409">
      <w:pPr>
        <w:pStyle w:val="CGC2025ParaNumbers"/>
      </w:pPr>
      <w:r>
        <w:t>In the 2020 Review</w:t>
      </w:r>
      <w:r w:rsidR="00101B48">
        <w:t xml:space="preserve"> child protection and famil</w:t>
      </w:r>
      <w:r w:rsidR="00382DE8">
        <w:t xml:space="preserve">y </w:t>
      </w:r>
      <w:r w:rsidR="00F740D5">
        <w:t>services assessment</w:t>
      </w:r>
      <w:r>
        <w:t>, the Commission did not have estimates of resident population between ages 15–17</w:t>
      </w:r>
      <w:r w:rsidR="006F4981">
        <w:t>. As a result</w:t>
      </w:r>
      <w:r w:rsidR="00483154">
        <w:t>,</w:t>
      </w:r>
      <w:r w:rsidR="006F4981">
        <w:t xml:space="preserve"> it </w:t>
      </w:r>
      <w:r>
        <w:t xml:space="preserve">used </w:t>
      </w:r>
      <w:r w:rsidR="00733F3D">
        <w:t>child protection substantiations for children aged 0</w:t>
      </w:r>
      <w:r w:rsidR="000E1F1C">
        <w:t>–</w:t>
      </w:r>
      <w:r w:rsidR="00733F3D">
        <w:t xml:space="preserve">17 </w:t>
      </w:r>
      <w:r w:rsidR="00B27089">
        <w:t xml:space="preserve">and </w:t>
      </w:r>
      <w:r>
        <w:t xml:space="preserve">the estimated resident population aged 0–14 </w:t>
      </w:r>
      <w:r w:rsidR="00086156">
        <w:t xml:space="preserve">to </w:t>
      </w:r>
      <w:r w:rsidR="00B27089">
        <w:t xml:space="preserve">assess state </w:t>
      </w:r>
      <w:r w:rsidR="007146E6">
        <w:t xml:space="preserve">need for </w:t>
      </w:r>
      <w:r w:rsidR="00B27089">
        <w:t>spending</w:t>
      </w:r>
      <w:r w:rsidR="007146E6">
        <w:t>.</w:t>
      </w:r>
      <w:r>
        <w:t xml:space="preserve"> Improved data availability </w:t>
      </w:r>
      <w:r w:rsidR="00070457">
        <w:lastRenderedPageBreak/>
        <w:t>from the ABS means that</w:t>
      </w:r>
      <w:r>
        <w:t xml:space="preserve"> the Commission </w:t>
      </w:r>
      <w:r w:rsidR="00070457">
        <w:t xml:space="preserve">can now </w:t>
      </w:r>
      <w:r w:rsidR="003D0DA9">
        <w:t>identify state estimated resident populations aged 0</w:t>
      </w:r>
      <w:r w:rsidR="00EC27B3">
        <w:t>–</w:t>
      </w:r>
      <w:r w:rsidR="003D0DA9">
        <w:t>17.</w:t>
      </w:r>
    </w:p>
    <w:p w14:paraId="5202D9A7" w14:textId="4E07A4BB" w:rsidR="00643409" w:rsidRDefault="00B35BF5" w:rsidP="00643409">
      <w:pPr>
        <w:pStyle w:val="CGC2025ParaNumbers"/>
      </w:pPr>
      <w:r>
        <w:t>In response to i</w:t>
      </w:r>
      <w:r w:rsidR="00643409">
        <w:t>mproved data availability</w:t>
      </w:r>
      <w:r w:rsidR="00EC27B3">
        <w:t>,</w:t>
      </w:r>
      <w:r>
        <w:t xml:space="preserve"> and </w:t>
      </w:r>
      <w:r w:rsidR="00643409">
        <w:t xml:space="preserve">to </w:t>
      </w:r>
      <w:r>
        <w:t>ensure consistency between child protection substantiations and</w:t>
      </w:r>
      <w:r w:rsidR="00643409">
        <w:t xml:space="preserve"> estimated resident population</w:t>
      </w:r>
      <w:r w:rsidR="001343F2">
        <w:t>,</w:t>
      </w:r>
      <w:r w:rsidR="00643409">
        <w:t xml:space="preserve"> the Commission</w:t>
      </w:r>
      <w:r w:rsidR="003D0DA9">
        <w:t xml:space="preserve"> proposes to assess child protection </w:t>
      </w:r>
      <w:r w:rsidR="007C0D7A">
        <w:t>and family services using</w:t>
      </w:r>
      <w:r w:rsidR="00643409">
        <w:t xml:space="preserve"> </w:t>
      </w:r>
      <w:r w:rsidR="007C0D7A">
        <w:t xml:space="preserve">state </w:t>
      </w:r>
      <w:r w:rsidR="00643409">
        <w:t>estimated resident population aged 0</w:t>
      </w:r>
      <w:r w:rsidR="00EC27B3">
        <w:t>–</w:t>
      </w:r>
      <w:r w:rsidR="00643409">
        <w:t>17</w:t>
      </w:r>
      <w:r w:rsidR="00584B54">
        <w:t>.</w:t>
      </w:r>
      <w:r w:rsidR="00757893">
        <w:t xml:space="preserve"> </w:t>
      </w:r>
    </w:p>
    <w:p w14:paraId="29A8F5D7" w14:textId="77777777" w:rsidR="005E5687" w:rsidRPr="000E7FD2" w:rsidRDefault="005E5687" w:rsidP="003B5259">
      <w:pPr>
        <w:pStyle w:val="Heading3"/>
      </w:pPr>
      <w:r>
        <w:rPr>
          <w:noProof/>
        </w:rPr>
        <mc:AlternateContent>
          <mc:Choice Requires="wps">
            <w:drawing>
              <wp:anchor distT="45720" distB="45720" distL="114300" distR="114300" simplePos="0" relativeHeight="251658242" behindDoc="0" locked="0" layoutInCell="1" allowOverlap="1" wp14:anchorId="51EC1019" wp14:editId="68326480">
                <wp:simplePos x="0" y="0"/>
                <wp:positionH relativeFrom="margin">
                  <wp:align>left</wp:align>
                </wp:positionH>
                <wp:positionV relativeFrom="paragraph">
                  <wp:posOffset>375285</wp:posOffset>
                </wp:positionV>
                <wp:extent cx="5853430" cy="723900"/>
                <wp:effectExtent l="0" t="0" r="13970" b="19050"/>
                <wp:wrapSquare wrapText="bothSides"/>
                <wp:docPr id="266440009" name="Text Box 266440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723900"/>
                        </a:xfrm>
                        <a:prstGeom prst="rect">
                          <a:avLst/>
                        </a:prstGeom>
                        <a:solidFill>
                          <a:srgbClr val="E5F8FF"/>
                        </a:solidFill>
                        <a:ln w="9525">
                          <a:solidFill>
                            <a:schemeClr val="bg1"/>
                          </a:solidFill>
                          <a:miter lim="800000"/>
                          <a:headEnd/>
                          <a:tailEnd/>
                        </a:ln>
                      </wps:spPr>
                      <wps:txbx>
                        <w:txbxContent>
                          <w:p w14:paraId="3FBEF7C9" w14:textId="4706E4E0" w:rsidR="005E5687" w:rsidRDefault="005E5687" w:rsidP="005E5687">
                            <w:pPr>
                              <w:pStyle w:val="BulletPoints"/>
                              <w:numPr>
                                <w:ilvl w:val="0"/>
                                <w:numId w:val="0"/>
                              </w:numPr>
                            </w:pPr>
                            <w:r w:rsidRPr="00C36954">
                              <w:t xml:space="preserve">The Commission’s preliminary view is to </w:t>
                            </w:r>
                            <w:r w:rsidR="00C36954" w:rsidRPr="00C36954">
                              <w:t>update the estimated resident population used in the child protection and family services assessment to include people aged 15–17.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EC1019" id="_x0000_t202" coordsize="21600,21600" o:spt="202" path="m,l,21600r21600,l21600,xe">
                <v:stroke joinstyle="miter"/>
                <v:path gradientshapeok="t" o:connecttype="rect"/>
              </v:shapetype>
              <v:shape id="Text Box 266440009" o:spid="_x0000_s1026" type="#_x0000_t202" style="position:absolute;margin-left:0;margin-top:29.55pt;width:460.9pt;height:5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" fillcolor="#e5f8ff" strokecolor="white [3212]">
                <v:textbox>
                  <w:txbxContent>
                    <w:p w14:paraId="3FBEF7C9" w14:textId="4706E4E0" w:rsidR="005E5687" w:rsidRDefault="005E5687" w:rsidP="005E5687">
                      <w:pPr>
                        <w:pStyle w:val="BulletPoints"/>
                        <w:numPr>
                          <w:ilvl w:val="0"/>
                          <w:numId w:val="0"/>
                        </w:numPr>
                      </w:pPr>
                      <w:r w:rsidRPr="00C36954">
                        <w:t xml:space="preserve">The Commission’s preliminary view is to </w:t>
                      </w:r>
                      <w:r w:rsidR="00C36954" w:rsidRPr="00C36954">
                        <w:t>update the estimated resident population used in the child protection and family services assessment to include people aged 15–17.</w:t>
                      </w:r>
                    </w:p>
                  </w:txbxContent>
                </v:textbox>
                <w10:wrap type="square" anchorx="margin"/>
              </v:shape>
            </w:pict>
          </mc:Fallback>
        </mc:AlternateContent>
      </w:r>
      <w:r>
        <w:t>Preliminary view</w:t>
      </w:r>
    </w:p>
    <w:p w14:paraId="3E08A2EA" w14:textId="0E60672E" w:rsidR="009F4918" w:rsidRDefault="002A513E" w:rsidP="003B5259">
      <w:pPr>
        <w:pStyle w:val="Heading2"/>
      </w:pPr>
      <w:r>
        <w:t>Insurance Tax</w:t>
      </w:r>
      <w:r w:rsidR="00225C90">
        <w:t xml:space="preserve"> – </w:t>
      </w:r>
      <w:r w:rsidR="00115E2D">
        <w:t>missing data for</w:t>
      </w:r>
      <w:r w:rsidR="0027027B">
        <w:t xml:space="preserve"> September </w:t>
      </w:r>
      <w:r w:rsidR="00115E2D">
        <w:t>q</w:t>
      </w:r>
      <w:r w:rsidR="0027027B">
        <w:t xml:space="preserve">uarter </w:t>
      </w:r>
      <w:r w:rsidR="00FE08A7" w:rsidDel="0091756F">
        <w:t>2023</w:t>
      </w:r>
    </w:p>
    <w:p w14:paraId="299ABC54" w14:textId="64938504" w:rsidR="002A513E" w:rsidRDefault="00AB6F30" w:rsidP="008456E8">
      <w:pPr>
        <w:pStyle w:val="CGC2025ParaNumbers"/>
      </w:pPr>
      <w:r>
        <w:t>The Commission</w:t>
      </w:r>
      <w:r w:rsidR="005E5C0F">
        <w:t xml:space="preserve"> </w:t>
      </w:r>
      <w:r w:rsidR="00C46E84">
        <w:t>needs to consider how to estimat</w:t>
      </w:r>
      <w:r w:rsidR="00893DDA">
        <w:t>e</w:t>
      </w:r>
      <w:r w:rsidR="007E51F6">
        <w:t xml:space="preserve"> </w:t>
      </w:r>
      <w:r w:rsidR="00880B44">
        <w:t xml:space="preserve">insurance premiums data </w:t>
      </w:r>
      <w:r w:rsidR="002F02B1">
        <w:t>that are unavailable for the September quarter</w:t>
      </w:r>
      <w:r w:rsidR="00180BBA">
        <w:t xml:space="preserve"> of 2023</w:t>
      </w:r>
      <w:r w:rsidR="00093DE5">
        <w:t>.</w:t>
      </w:r>
    </w:p>
    <w:p w14:paraId="657939A3" w14:textId="18BD3403" w:rsidR="00D761DF" w:rsidRDefault="004A023D" w:rsidP="003B5259">
      <w:pPr>
        <w:pStyle w:val="Heading3"/>
      </w:pPr>
      <w:r>
        <w:t>Background</w:t>
      </w:r>
    </w:p>
    <w:p w14:paraId="55247C66" w14:textId="14B74748" w:rsidR="00F85D07" w:rsidRDefault="0075143C">
      <w:pPr>
        <w:pStyle w:val="CGC2025ParaNumbers"/>
      </w:pPr>
      <w:r>
        <w:t xml:space="preserve">The Australian Prudential Regulation Authority </w:t>
      </w:r>
      <w:r w:rsidR="00CD6764">
        <w:t xml:space="preserve">revised </w:t>
      </w:r>
      <w:r w:rsidR="00C73232">
        <w:t>its</w:t>
      </w:r>
      <w:r w:rsidR="00CD6764">
        <w:t xml:space="preserve"> reporting framework </w:t>
      </w:r>
      <w:r w:rsidR="004F39B9">
        <w:t xml:space="preserve">from </w:t>
      </w:r>
      <w:r w:rsidR="003B5F54">
        <w:t>1 </w:t>
      </w:r>
      <w:r w:rsidR="00DC63ED">
        <w:t xml:space="preserve">July </w:t>
      </w:r>
      <w:r w:rsidR="00CD6764">
        <w:t>2023</w:t>
      </w:r>
      <w:r w:rsidR="00DC63ED">
        <w:t xml:space="preserve"> to align with </w:t>
      </w:r>
      <w:r w:rsidR="006669B5">
        <w:t>changes to the Australian Accounting Standards for insurance contracts</w:t>
      </w:r>
      <w:r w:rsidR="00264571">
        <w:t xml:space="preserve">. </w:t>
      </w:r>
      <w:r w:rsidR="008900AA">
        <w:t>The Australian Prudential Regulation Authority</w:t>
      </w:r>
      <w:r w:rsidR="000E452F">
        <w:t xml:space="preserve"> has advised that </w:t>
      </w:r>
      <w:r w:rsidR="00AD1D1E">
        <w:t xml:space="preserve">insurance premiums by state </w:t>
      </w:r>
      <w:r w:rsidR="00106C83">
        <w:t xml:space="preserve">will not be available </w:t>
      </w:r>
      <w:r w:rsidR="0054292C">
        <w:t xml:space="preserve">for </w:t>
      </w:r>
      <w:r w:rsidR="00C807A5">
        <w:t xml:space="preserve">the September quarter </w:t>
      </w:r>
      <w:r w:rsidR="00106C83">
        <w:t xml:space="preserve">of </w:t>
      </w:r>
      <w:r w:rsidR="00C807A5">
        <w:t>2023.</w:t>
      </w:r>
      <w:r w:rsidR="009A405A">
        <w:t xml:space="preserve"> </w:t>
      </w:r>
      <w:r w:rsidR="00EB730B">
        <w:t xml:space="preserve">They </w:t>
      </w:r>
      <w:r w:rsidR="006459C3">
        <w:t xml:space="preserve">will be available from </w:t>
      </w:r>
      <w:r w:rsidR="007609A6">
        <w:t xml:space="preserve">the </w:t>
      </w:r>
      <w:r w:rsidR="006459C3">
        <w:t xml:space="preserve">December quarter of 2023. </w:t>
      </w:r>
    </w:p>
    <w:p w14:paraId="0948E4F1" w14:textId="49A0FA05" w:rsidR="009A405A" w:rsidRDefault="00F85D07">
      <w:pPr>
        <w:pStyle w:val="CGC2025ParaNumbers"/>
      </w:pPr>
      <w:r>
        <w:t>The Commission considered several methods</w:t>
      </w:r>
      <w:r w:rsidRPr="008F5DB1">
        <w:t xml:space="preserve"> </w:t>
      </w:r>
      <w:r>
        <w:t xml:space="preserve">for </w:t>
      </w:r>
      <w:r w:rsidR="00EA6923" w:rsidRPr="008F5DB1">
        <w:t>estimat</w:t>
      </w:r>
      <w:r>
        <w:t>ing</w:t>
      </w:r>
      <w:r w:rsidR="00EA6923" w:rsidRPr="008F5DB1">
        <w:t xml:space="preserve"> </w:t>
      </w:r>
      <w:r w:rsidR="00817E4F">
        <w:t xml:space="preserve">insurance premiums </w:t>
      </w:r>
      <w:r w:rsidR="0038347D" w:rsidRPr="008F5DB1">
        <w:t xml:space="preserve">data for the September quarter </w:t>
      </w:r>
      <w:r w:rsidR="00EA6923" w:rsidRPr="008F5DB1">
        <w:t xml:space="preserve">of </w:t>
      </w:r>
      <w:r w:rsidR="0038347D" w:rsidRPr="008F5DB1">
        <w:t>2023</w:t>
      </w:r>
      <w:r w:rsidR="008F5DB1" w:rsidRPr="008F5DB1">
        <w:t>.</w:t>
      </w:r>
      <w:r w:rsidR="0038347D" w:rsidRPr="008F5DB1">
        <w:t xml:space="preserve"> </w:t>
      </w:r>
      <w:r w:rsidR="009466D0">
        <w:t xml:space="preserve">Taxable premiums </w:t>
      </w:r>
      <w:r w:rsidR="00365EB8">
        <w:t xml:space="preserve">followed a general </w:t>
      </w:r>
      <w:r w:rsidR="00A240B9">
        <w:t>upward trend over the past 5 years. Th</w:t>
      </w:r>
      <w:r w:rsidR="00175603">
        <w:t>ose</w:t>
      </w:r>
      <w:r w:rsidR="00A240B9">
        <w:t xml:space="preserve"> d</w:t>
      </w:r>
      <w:r w:rsidR="00175603">
        <w:t>a</w:t>
      </w:r>
      <w:r w:rsidR="00A240B9">
        <w:t xml:space="preserve">ta </w:t>
      </w:r>
      <w:r w:rsidR="00175603">
        <w:t xml:space="preserve">also </w:t>
      </w:r>
      <w:r w:rsidR="00FE49DF">
        <w:t>exhibit a seasonal pattern, although the degree of seasonality i</w:t>
      </w:r>
      <w:r w:rsidR="003B6AF0">
        <w:t>s</w:t>
      </w:r>
      <w:r w:rsidR="00FE49DF">
        <w:t xml:space="preserve"> more pronounced for some states than others.</w:t>
      </w:r>
    </w:p>
    <w:p w14:paraId="7217F910" w14:textId="7D5D2F20" w:rsidR="00381518" w:rsidRPr="004A023D" w:rsidRDefault="003B6AF0">
      <w:pPr>
        <w:pStyle w:val="CGC2025ParaNumbers"/>
      </w:pPr>
      <w:r>
        <w:t xml:space="preserve">The Commission proposes to </w:t>
      </w:r>
      <w:r w:rsidR="008023FC">
        <w:t xml:space="preserve">estimate the missing </w:t>
      </w:r>
      <w:r w:rsidR="00506682">
        <w:t xml:space="preserve">data </w:t>
      </w:r>
      <w:r w:rsidR="00A44660">
        <w:t>for each state</w:t>
      </w:r>
      <w:r w:rsidR="00815031">
        <w:t xml:space="preserve"> </w:t>
      </w:r>
      <w:r w:rsidR="00903D65">
        <w:t xml:space="preserve">using the </w:t>
      </w:r>
      <w:r w:rsidR="00506682">
        <w:t>September quarter proportion of taxable premiums</w:t>
      </w:r>
      <w:r w:rsidR="00C016D1">
        <w:t>,</w:t>
      </w:r>
      <w:r w:rsidR="00506682">
        <w:t xml:space="preserve"> </w:t>
      </w:r>
      <w:r w:rsidR="00C016D1">
        <w:t xml:space="preserve">averaged </w:t>
      </w:r>
      <w:r w:rsidR="00506682">
        <w:t>over the previous 5</w:t>
      </w:r>
      <w:r w:rsidR="006D66A2">
        <w:t> </w:t>
      </w:r>
      <w:r w:rsidR="009D1F97">
        <w:t xml:space="preserve">financial </w:t>
      </w:r>
      <w:r w:rsidR="00506682">
        <w:t>years</w:t>
      </w:r>
      <w:r w:rsidR="005F156D">
        <w:t xml:space="preserve">. </w:t>
      </w:r>
      <w:r w:rsidR="00797DA2">
        <w:t>S</w:t>
      </w:r>
      <w:r w:rsidR="005F156D">
        <w:t>tart</w:t>
      </w:r>
      <w:r w:rsidR="00797DA2">
        <w:t>ing</w:t>
      </w:r>
      <w:r w:rsidR="005F156D">
        <w:t xml:space="preserve"> with the </w:t>
      </w:r>
      <w:r w:rsidR="000670E2">
        <w:t xml:space="preserve">available </w:t>
      </w:r>
      <w:r w:rsidR="00843F3B">
        <w:t xml:space="preserve">data </w:t>
      </w:r>
      <w:r w:rsidR="00EC61DD">
        <w:t xml:space="preserve">for the </w:t>
      </w:r>
      <w:r w:rsidR="000670E2">
        <w:t>3</w:t>
      </w:r>
      <w:r w:rsidR="00EC61DD">
        <w:t xml:space="preserve"> quarters </w:t>
      </w:r>
      <w:r w:rsidR="000670E2">
        <w:t>of 2023</w:t>
      </w:r>
      <w:r w:rsidR="004F7F01">
        <w:t>–24</w:t>
      </w:r>
      <w:r w:rsidR="00911A1E">
        <w:t xml:space="preserve"> (</w:t>
      </w:r>
      <w:r w:rsidR="009033EA">
        <w:t>December 2023, March 2024, June 2024)</w:t>
      </w:r>
      <w:r w:rsidR="00797DA2">
        <w:t xml:space="preserve">, </w:t>
      </w:r>
      <w:r w:rsidR="006205F2">
        <w:t xml:space="preserve">the Commission </w:t>
      </w:r>
      <w:r w:rsidR="00F46536">
        <w:t>proposes to</w:t>
      </w:r>
      <w:r w:rsidR="00797DA2">
        <w:t xml:space="preserve"> </w:t>
      </w:r>
      <w:r w:rsidR="00D153DE">
        <w:t>impute</w:t>
      </w:r>
      <w:r w:rsidR="00797DA2">
        <w:t xml:space="preserve"> the missing quarter</w:t>
      </w:r>
      <w:r w:rsidR="00856718">
        <w:t xml:space="preserve"> for each state </w:t>
      </w:r>
      <w:r w:rsidR="00D153DE">
        <w:t>such that it is equal to that state</w:t>
      </w:r>
      <w:r w:rsidR="006B328E">
        <w:t>’</w:t>
      </w:r>
      <w:r w:rsidR="00D153DE">
        <w:t xml:space="preserve">s </w:t>
      </w:r>
      <w:r w:rsidR="00D72B45">
        <w:t xml:space="preserve">average September </w:t>
      </w:r>
      <w:r w:rsidR="004333B2">
        <w:t xml:space="preserve">proportion </w:t>
      </w:r>
      <w:r w:rsidR="00A9654F">
        <w:t>over the previous 5 years</w:t>
      </w:r>
      <w:r w:rsidR="00506682">
        <w:t xml:space="preserve">. </w:t>
      </w:r>
      <w:r w:rsidR="00133081">
        <w:t xml:space="preserve">This </w:t>
      </w:r>
      <w:r w:rsidR="000D1FA1">
        <w:t xml:space="preserve">method captures the </w:t>
      </w:r>
      <w:r w:rsidR="00B04121">
        <w:t xml:space="preserve">upward trend and </w:t>
      </w:r>
      <w:r w:rsidR="009B41F1">
        <w:t>seasonal pattern</w:t>
      </w:r>
      <w:r w:rsidR="00F17AF2">
        <w:t xml:space="preserve"> in the data</w:t>
      </w:r>
      <w:r w:rsidR="00C65701">
        <w:t xml:space="preserve">. </w:t>
      </w:r>
      <w:r w:rsidR="00802852">
        <w:t xml:space="preserve">The Australian Prudential Regulation Authority advised caution when directly comparing data under the old and new reporting frameworks. </w:t>
      </w:r>
      <w:r w:rsidR="00772C72">
        <w:t xml:space="preserve">The </w:t>
      </w:r>
      <w:r w:rsidR="008A2832">
        <w:t xml:space="preserve">proposed approach avoids </w:t>
      </w:r>
      <w:r w:rsidR="00772C72">
        <w:t xml:space="preserve">estimating the </w:t>
      </w:r>
      <w:r w:rsidR="00E93EBA">
        <w:t xml:space="preserve">missing </w:t>
      </w:r>
      <w:r w:rsidR="00772C72">
        <w:t xml:space="preserve">data </w:t>
      </w:r>
      <w:r w:rsidR="00A54288">
        <w:t xml:space="preserve">directly </w:t>
      </w:r>
      <w:r w:rsidR="00772C72">
        <w:t xml:space="preserve">from adjacent quarters </w:t>
      </w:r>
      <w:r w:rsidR="00A766BD">
        <w:t xml:space="preserve">on </w:t>
      </w:r>
      <w:r w:rsidR="00AC31C2">
        <w:t xml:space="preserve">different reporting frameworks </w:t>
      </w:r>
      <w:r w:rsidR="00772C72">
        <w:t xml:space="preserve">(June and December quarters </w:t>
      </w:r>
      <w:r w:rsidR="00031771">
        <w:t>of</w:t>
      </w:r>
      <w:r w:rsidR="00772C72">
        <w:t xml:space="preserve"> 2023). </w:t>
      </w:r>
    </w:p>
    <w:p w14:paraId="2C706716" w14:textId="77777777" w:rsidR="00381518" w:rsidRPr="000E7FD2" w:rsidRDefault="00381518" w:rsidP="003B5259">
      <w:pPr>
        <w:pStyle w:val="Heading3"/>
      </w:pPr>
      <w:r>
        <w:rPr>
          <w:noProof/>
        </w:rPr>
        <w:lastRenderedPageBreak/>
        <mc:AlternateContent>
          <mc:Choice Requires="wps">
            <w:drawing>
              <wp:anchor distT="45720" distB="45720" distL="114300" distR="114300" simplePos="0" relativeHeight="251658241" behindDoc="0" locked="0" layoutInCell="1" allowOverlap="1" wp14:anchorId="0AAC7CE8" wp14:editId="16407992">
                <wp:simplePos x="0" y="0"/>
                <wp:positionH relativeFrom="margin">
                  <wp:align>left</wp:align>
                </wp:positionH>
                <wp:positionV relativeFrom="paragraph">
                  <wp:posOffset>375285</wp:posOffset>
                </wp:positionV>
                <wp:extent cx="5853430" cy="723900"/>
                <wp:effectExtent l="0" t="0" r="13970" b="19050"/>
                <wp:wrapSquare wrapText="bothSides"/>
                <wp:docPr id="1960388792" name="Text Box 1960388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723900"/>
                        </a:xfrm>
                        <a:prstGeom prst="rect">
                          <a:avLst/>
                        </a:prstGeom>
                        <a:solidFill>
                          <a:srgbClr val="E5F8FF"/>
                        </a:solidFill>
                        <a:ln w="9525">
                          <a:solidFill>
                            <a:schemeClr val="bg1"/>
                          </a:solidFill>
                          <a:miter lim="800000"/>
                          <a:headEnd/>
                          <a:tailEnd/>
                        </a:ln>
                      </wps:spPr>
                      <wps:txbx>
                        <w:txbxContent>
                          <w:p w14:paraId="44B41D39" w14:textId="5EC09C18" w:rsidR="00381518" w:rsidRDefault="00381518" w:rsidP="00381518">
                            <w:pPr>
                              <w:pStyle w:val="BulletPoints"/>
                              <w:numPr>
                                <w:ilvl w:val="0"/>
                                <w:numId w:val="0"/>
                              </w:numPr>
                            </w:pPr>
                            <w:r w:rsidRPr="007F60B7">
                              <w:t>The Commission’s preliminary view is</w:t>
                            </w:r>
                            <w:r w:rsidR="000F4869" w:rsidRPr="007F60B7">
                              <w:t xml:space="preserve"> to impute </w:t>
                            </w:r>
                            <w:r w:rsidR="007F60B7">
                              <w:t xml:space="preserve">data for </w:t>
                            </w:r>
                            <w:r w:rsidR="000F4869" w:rsidRPr="007F60B7">
                              <w:t>the September</w:t>
                            </w:r>
                            <w:r w:rsidR="000B72BA" w:rsidRPr="007F60B7">
                              <w:t xml:space="preserve"> quarter </w:t>
                            </w:r>
                            <w:r w:rsidR="00180BBA">
                              <w:t>of 2023</w:t>
                            </w:r>
                            <w:r w:rsidR="000B72BA" w:rsidRPr="007F60B7">
                              <w:t xml:space="preserve"> </w:t>
                            </w:r>
                            <w:r w:rsidR="007F60B7">
                              <w:t xml:space="preserve">using the </w:t>
                            </w:r>
                            <w:r w:rsidR="00031F7F" w:rsidRPr="007F60B7">
                              <w:t xml:space="preserve">September quarter </w:t>
                            </w:r>
                            <w:r w:rsidR="00B54BBE">
                              <w:t xml:space="preserve">proportion of </w:t>
                            </w:r>
                            <w:r w:rsidR="005B4A4B">
                              <w:t xml:space="preserve">taxable </w:t>
                            </w:r>
                            <w:r w:rsidR="00EE51C1" w:rsidRPr="007F60B7">
                              <w:t xml:space="preserve">premiums </w:t>
                            </w:r>
                            <w:r w:rsidR="005B4A4B">
                              <w:t xml:space="preserve">in each state on average </w:t>
                            </w:r>
                            <w:r w:rsidR="000B382B">
                              <w:t xml:space="preserve">over </w:t>
                            </w:r>
                            <w:r w:rsidR="00932F82" w:rsidRPr="007F60B7">
                              <w:t>the previous 5 years.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C7CE8" id="Text Box 1960388792" o:spid="_x0000_s1027" type="#_x0000_t202" style="position:absolute;margin-left:0;margin-top:29.55pt;width:460.9pt;height:57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" fillcolor="#e5f8ff" strokecolor="white [3212]">
                <v:textbox>
                  <w:txbxContent>
                    <w:p w14:paraId="44B41D39" w14:textId="5EC09C18" w:rsidR="00381518" w:rsidRDefault="00381518" w:rsidP="00381518">
                      <w:pPr>
                        <w:pStyle w:val="BulletPoints"/>
                        <w:numPr>
                          <w:ilvl w:val="0"/>
                          <w:numId w:val="0"/>
                        </w:numPr>
                      </w:pPr>
                      <w:r w:rsidRPr="007F60B7">
                        <w:t>The Commission’s preliminary view is</w:t>
                      </w:r>
                      <w:r w:rsidR="000F4869" w:rsidRPr="007F60B7">
                        <w:t xml:space="preserve"> to impute </w:t>
                      </w:r>
                      <w:r w:rsidR="007F60B7">
                        <w:t xml:space="preserve">data for </w:t>
                      </w:r>
                      <w:r w:rsidR="000F4869" w:rsidRPr="007F60B7">
                        <w:t>the September</w:t>
                      </w:r>
                      <w:r w:rsidR="000B72BA" w:rsidRPr="007F60B7">
                        <w:t xml:space="preserve"> quarter </w:t>
                      </w:r>
                      <w:r w:rsidR="00180BBA">
                        <w:t>of 2023</w:t>
                      </w:r>
                      <w:r w:rsidR="000B72BA" w:rsidRPr="007F60B7">
                        <w:t xml:space="preserve"> </w:t>
                      </w:r>
                      <w:r w:rsidR="007F60B7">
                        <w:t xml:space="preserve">using the </w:t>
                      </w:r>
                      <w:r w:rsidR="00031F7F" w:rsidRPr="007F60B7">
                        <w:t xml:space="preserve">September quarter </w:t>
                      </w:r>
                      <w:r w:rsidR="00B54BBE">
                        <w:t xml:space="preserve">proportion of </w:t>
                      </w:r>
                      <w:r w:rsidR="005B4A4B">
                        <w:t xml:space="preserve">taxable </w:t>
                      </w:r>
                      <w:r w:rsidR="00EE51C1" w:rsidRPr="007F60B7">
                        <w:t xml:space="preserve">premiums </w:t>
                      </w:r>
                      <w:r w:rsidR="005B4A4B">
                        <w:t xml:space="preserve">in each state on average </w:t>
                      </w:r>
                      <w:r w:rsidR="000B382B">
                        <w:t xml:space="preserve">over </w:t>
                      </w:r>
                      <w:r w:rsidR="00932F82" w:rsidRPr="007F60B7">
                        <w:t>the previous 5 years.</w:t>
                      </w:r>
                    </w:p>
                  </w:txbxContent>
                </v:textbox>
                <w10:wrap type="square" anchorx="margin"/>
              </v:shape>
            </w:pict>
          </mc:Fallback>
        </mc:AlternateContent>
      </w:r>
      <w:r>
        <w:t>Preliminary view</w:t>
      </w:r>
    </w:p>
    <w:p w14:paraId="3CBD608E" w14:textId="611AF8DA" w:rsidR="005E39A0" w:rsidRPr="005E39A0" w:rsidRDefault="005E39A0" w:rsidP="00E07F9E">
      <w:pPr>
        <w:pStyle w:val="Heading1"/>
      </w:pPr>
      <w:r w:rsidRPr="005E39A0">
        <w:t>Assessment issue</w:t>
      </w:r>
    </w:p>
    <w:p w14:paraId="68A75C79" w14:textId="3AEC4645" w:rsidR="00046FC1" w:rsidRDefault="00046FC1" w:rsidP="00E07F9E">
      <w:pPr>
        <w:pStyle w:val="Heading2"/>
      </w:pPr>
      <w:r>
        <w:t>Mining revenue –</w:t>
      </w:r>
      <w:r w:rsidDel="00C962FF">
        <w:t xml:space="preserve"> </w:t>
      </w:r>
      <w:r>
        <w:t>nickel royalties</w:t>
      </w:r>
    </w:p>
    <w:p w14:paraId="77938850" w14:textId="0B547FC4" w:rsidR="00046FC1" w:rsidRPr="0005019A" w:rsidRDefault="006A74EC" w:rsidP="00E36146">
      <w:pPr>
        <w:pStyle w:val="CGC2025ParaNumbers"/>
      </w:pPr>
      <w:r w:rsidRPr="0005019A">
        <w:t xml:space="preserve">In the </w:t>
      </w:r>
      <w:r w:rsidR="00EE39DD" w:rsidRPr="008456E8">
        <w:t>2025</w:t>
      </w:r>
      <w:r w:rsidR="00EE39DD">
        <w:t xml:space="preserve"> </w:t>
      </w:r>
      <w:r w:rsidR="00EE39DD" w:rsidRPr="00AE3502">
        <w:t>Methodology Review</w:t>
      </w:r>
      <w:r w:rsidRPr="0005019A">
        <w:t xml:space="preserve"> Draft Report, t</w:t>
      </w:r>
      <w:r w:rsidR="00046FC1" w:rsidRPr="0005019A">
        <w:t xml:space="preserve">he </w:t>
      </w:r>
      <w:r w:rsidR="00E36146" w:rsidRPr="0005019A">
        <w:t xml:space="preserve">Commission </w:t>
      </w:r>
      <w:r w:rsidRPr="0005019A">
        <w:t xml:space="preserve">proposed to </w:t>
      </w:r>
      <w:r w:rsidR="0090744B" w:rsidRPr="0005019A">
        <w:t>continue to assess mining revenue capacity using a mineral-by-mineral approach</w:t>
      </w:r>
      <w:r w:rsidR="00046FC1" w:rsidRPr="0005019A">
        <w:t>.</w:t>
      </w:r>
      <w:r w:rsidR="007616B8" w:rsidRPr="0005019A">
        <w:t xml:space="preserve"> The </w:t>
      </w:r>
      <w:r w:rsidR="00345CF9" w:rsidRPr="0005019A">
        <w:t xml:space="preserve">preliminary view on </w:t>
      </w:r>
      <w:r w:rsidR="009A7800" w:rsidRPr="0005019A">
        <w:t xml:space="preserve">the assessment of </w:t>
      </w:r>
      <w:r w:rsidR="00345CF9" w:rsidRPr="0005019A">
        <w:t xml:space="preserve">nickel royalties </w:t>
      </w:r>
      <w:r w:rsidR="009A7800" w:rsidRPr="0005019A">
        <w:t xml:space="preserve">in this paper </w:t>
      </w:r>
      <w:proofErr w:type="gramStart"/>
      <w:r w:rsidR="00345CF9" w:rsidRPr="0005019A">
        <w:t>is based on the assumption</w:t>
      </w:r>
      <w:proofErr w:type="gramEnd"/>
      <w:r w:rsidR="00345CF9" w:rsidRPr="0005019A">
        <w:t xml:space="preserve"> that the mineral-by-mineral approach is retained.</w:t>
      </w:r>
    </w:p>
    <w:p w14:paraId="71E156A7" w14:textId="77777777" w:rsidR="00046FC1" w:rsidRDefault="00046FC1" w:rsidP="00046FC1">
      <w:pPr>
        <w:pStyle w:val="Heading3"/>
      </w:pPr>
      <w:r>
        <w:t>Background</w:t>
      </w:r>
    </w:p>
    <w:p w14:paraId="6CC62C97" w14:textId="63D9BA03" w:rsidR="00046FC1" w:rsidRDefault="00637F0C" w:rsidP="004570B7">
      <w:pPr>
        <w:pStyle w:val="CGC2025ParaNumbers"/>
      </w:pPr>
      <w:r w:rsidRPr="0005019A">
        <w:t xml:space="preserve">Under </w:t>
      </w:r>
      <w:r w:rsidR="00B02601" w:rsidRPr="0005019A">
        <w:t xml:space="preserve">the mineral-by-mineral </w:t>
      </w:r>
      <w:r w:rsidRPr="0005019A">
        <w:t>approach, a mineral is separately assessed if doing so materially affects a state’s GST outcome</w:t>
      </w:r>
      <w:r w:rsidR="00BC309E" w:rsidRPr="0005019A">
        <w:t>.</w:t>
      </w:r>
      <w:r w:rsidRPr="0005019A">
        <w:t xml:space="preserve"> </w:t>
      </w:r>
      <w:r w:rsidR="00305279" w:rsidRPr="0005019A">
        <w:t>I</w:t>
      </w:r>
      <w:r w:rsidR="000F1442" w:rsidRPr="0005019A">
        <w:t xml:space="preserve">f there </w:t>
      </w:r>
      <w:r w:rsidR="00774F68" w:rsidRPr="0005019A">
        <w:t xml:space="preserve">were </w:t>
      </w:r>
      <w:r w:rsidR="000F1442" w:rsidRPr="0005019A">
        <w:t>a major change in circumstances</w:t>
      </w:r>
      <w:r w:rsidR="00600DFC" w:rsidRPr="0005019A">
        <w:t xml:space="preserve"> (</w:t>
      </w:r>
      <w:r w:rsidR="000F1442" w:rsidRPr="0005019A">
        <w:t>for example, if one of the separate mineral assessments became immaterial or a separate assessment of another mineral became material</w:t>
      </w:r>
      <w:r w:rsidR="00600DFC" w:rsidRPr="0005019A">
        <w:t>)</w:t>
      </w:r>
      <w:r w:rsidR="000F1442" w:rsidRPr="0005019A">
        <w:t xml:space="preserve"> </w:t>
      </w:r>
      <w:r w:rsidR="00305279" w:rsidRPr="0005019A">
        <w:t xml:space="preserve">the Commission said </w:t>
      </w:r>
      <w:r w:rsidR="000F1442" w:rsidRPr="0005019A">
        <w:t>it would exercise its judgement on whether</w:t>
      </w:r>
      <w:r w:rsidR="000F1442">
        <w:t xml:space="preserve"> equalisation would be improved by changing the structure of the mining assessment</w:t>
      </w:r>
      <w:r w:rsidR="00046FC1">
        <w:t>.</w:t>
      </w:r>
    </w:p>
    <w:p w14:paraId="2E81A0E6" w14:textId="48EF9F7F" w:rsidR="00D536D1" w:rsidRDefault="001741A2" w:rsidP="001741A2">
      <w:pPr>
        <w:pStyle w:val="CGC2025ParaNumbers"/>
      </w:pPr>
      <w:r w:rsidRPr="001741A2">
        <w:t>In the 2024 Update, the Commission determine</w:t>
      </w:r>
      <w:r>
        <w:t>d</w:t>
      </w:r>
      <w:r w:rsidRPr="001741A2">
        <w:t xml:space="preserve"> a separate assessment of nickel </w:t>
      </w:r>
      <w:r w:rsidR="00645DDD">
        <w:t>r</w:t>
      </w:r>
      <w:r w:rsidR="00341BF1">
        <w:t xml:space="preserve">oyalties </w:t>
      </w:r>
      <w:r w:rsidRPr="001741A2">
        <w:t xml:space="preserve">was material and </w:t>
      </w:r>
      <w:r w:rsidR="001912B9">
        <w:t xml:space="preserve">judged that it </w:t>
      </w:r>
      <w:r w:rsidRPr="001741A2">
        <w:t>was likely to remain material for the foreseeable future</w:t>
      </w:r>
      <w:r w:rsidR="00D823E9">
        <w:t>. This was</w:t>
      </w:r>
      <w:r w:rsidRPr="001741A2">
        <w:t xml:space="preserve"> </w:t>
      </w:r>
      <w:r w:rsidR="001912B9">
        <w:t>based on</w:t>
      </w:r>
      <w:r w:rsidRPr="001741A2">
        <w:t xml:space="preserve"> the upward trend in revenues in the years of assessment and Western Australia’s forward estimates. </w:t>
      </w:r>
      <w:r w:rsidR="004017AF">
        <w:t>The Commission decided to</w:t>
      </w:r>
      <w:r w:rsidRPr="001741A2">
        <w:t xml:space="preserve"> split nickel royalties from </w:t>
      </w:r>
      <w:r w:rsidR="001912B9">
        <w:t xml:space="preserve">the </w:t>
      </w:r>
      <w:r w:rsidRPr="001741A2">
        <w:t>other minerals component and assessed them separately</w:t>
      </w:r>
      <w:r>
        <w:t xml:space="preserve">. </w:t>
      </w:r>
    </w:p>
    <w:p w14:paraId="694C5E6A" w14:textId="60187FAF" w:rsidR="001741A2" w:rsidRDefault="00E4125D" w:rsidP="00E4125D">
      <w:pPr>
        <w:pStyle w:val="CGC2025ParaNumbers"/>
      </w:pPr>
      <w:r w:rsidRPr="00E4125D">
        <w:t>Western Australia advises that nickel royalties have fallen in 2023</w:t>
      </w:r>
      <w:r w:rsidR="003C5726">
        <w:t>–</w:t>
      </w:r>
      <w:r w:rsidRPr="00E4125D">
        <w:t>24 and a separate assessment of nickel royalties is unlikely to be material in the 2025 Review if the proposed $40 per capita materiality threshold is applied</w:t>
      </w:r>
      <w:r>
        <w:t>.</w:t>
      </w:r>
    </w:p>
    <w:p w14:paraId="472F552A" w14:textId="3A75F4E7" w:rsidR="00881D43" w:rsidRDefault="00D14CB8" w:rsidP="007D4558">
      <w:pPr>
        <w:pStyle w:val="CGC2025ParaNumbers"/>
      </w:pPr>
      <w:r w:rsidRPr="00D14CB8">
        <w:t xml:space="preserve">The Commission will </w:t>
      </w:r>
      <w:r w:rsidR="002574FA">
        <w:t>re</w:t>
      </w:r>
      <w:r w:rsidRPr="00D14CB8">
        <w:t xml:space="preserve">test the materiality of nickel royalties </w:t>
      </w:r>
      <w:r w:rsidR="00415925">
        <w:t>after</w:t>
      </w:r>
      <w:r w:rsidRPr="00D14CB8">
        <w:t xml:space="preserve"> </w:t>
      </w:r>
      <w:r w:rsidR="00415925">
        <w:t>states have provided their</w:t>
      </w:r>
      <w:r w:rsidRPr="00D14CB8">
        <w:t xml:space="preserve"> 2023</w:t>
      </w:r>
      <w:r w:rsidR="004D31CB">
        <w:t>–</w:t>
      </w:r>
      <w:r w:rsidRPr="00D14CB8">
        <w:t xml:space="preserve">24 </w:t>
      </w:r>
      <w:r w:rsidR="00F15CFE">
        <w:t xml:space="preserve">mining </w:t>
      </w:r>
      <w:r w:rsidRPr="00D14CB8">
        <w:t>data</w:t>
      </w:r>
      <w:r>
        <w:t xml:space="preserve">. </w:t>
      </w:r>
      <w:r w:rsidR="0099280A">
        <w:t>Pending the outcome of that test, the Commission</w:t>
      </w:r>
      <w:r w:rsidR="005B5128">
        <w:t xml:space="preserve"> will </w:t>
      </w:r>
      <w:r w:rsidR="0099280A">
        <w:t>exercise its judgement on whether equalisation would be improved by a</w:t>
      </w:r>
      <w:r w:rsidR="0099280A" w:rsidRPr="007A2290">
        <w:t xml:space="preserve"> separate assess</w:t>
      </w:r>
      <w:r w:rsidR="0099280A">
        <w:t>ment of</w:t>
      </w:r>
      <w:r w:rsidR="0099280A" w:rsidRPr="007A2290">
        <w:t xml:space="preserve"> nickel royalties</w:t>
      </w:r>
      <w:r w:rsidR="0099280A">
        <w:t xml:space="preserve"> (</w:t>
      </w:r>
      <w:r w:rsidR="00BF46F1">
        <w:t xml:space="preserve">if the </w:t>
      </w:r>
      <w:r w:rsidR="00B741E5">
        <w:t>test</w:t>
      </w:r>
      <w:r w:rsidR="00BF46F1">
        <w:t xml:space="preserve"> </w:t>
      </w:r>
      <w:r w:rsidR="00AC25C0">
        <w:t>is</w:t>
      </w:r>
      <w:r w:rsidR="00BF46F1">
        <w:t xml:space="preserve"> material</w:t>
      </w:r>
      <w:r w:rsidR="0099280A">
        <w:t>)</w:t>
      </w:r>
      <w:r w:rsidR="00CE6736">
        <w:t xml:space="preserve"> </w:t>
      </w:r>
      <w:r w:rsidR="0099280A">
        <w:t>or by changing the structure of the mining assessment</w:t>
      </w:r>
      <w:r w:rsidR="00CE6736">
        <w:t xml:space="preserve"> </w:t>
      </w:r>
      <w:r w:rsidR="00535E04">
        <w:t xml:space="preserve">and </w:t>
      </w:r>
      <w:r w:rsidR="0099280A">
        <w:t>assessing</w:t>
      </w:r>
      <w:r w:rsidR="00B741E5">
        <w:t xml:space="preserve"> </w:t>
      </w:r>
      <w:r w:rsidR="008A748E">
        <w:t>nickel royalties</w:t>
      </w:r>
      <w:r w:rsidR="00B741E5">
        <w:t xml:space="preserve"> </w:t>
      </w:r>
      <w:r w:rsidR="008A748E">
        <w:t>in the</w:t>
      </w:r>
      <w:r w:rsidR="00B741E5">
        <w:t xml:space="preserve"> other minerals </w:t>
      </w:r>
      <w:r w:rsidR="008A748E">
        <w:t xml:space="preserve">component </w:t>
      </w:r>
      <w:r w:rsidR="0099280A">
        <w:t>(</w:t>
      </w:r>
      <w:r w:rsidR="00B741E5">
        <w:t>if the test is not material</w:t>
      </w:r>
      <w:r w:rsidR="0099280A">
        <w:t>)</w:t>
      </w:r>
      <w:r w:rsidR="00B741E5">
        <w:t>.</w:t>
      </w:r>
    </w:p>
    <w:p w14:paraId="4A9F1E56" w14:textId="26E7CA13" w:rsidR="00046FC1" w:rsidRPr="000E7FD2" w:rsidRDefault="00600D9B" w:rsidP="00046FC1">
      <w:pPr>
        <w:pStyle w:val="Heading3"/>
      </w:pPr>
      <w:r>
        <w:rPr>
          <w:rFonts w:eastAsia="Calibri" w:cs="Arial"/>
          <w:noProof/>
        </w:rPr>
        <w:lastRenderedPageBreak/>
        <mc:AlternateContent>
          <mc:Choice Requires="wps">
            <w:drawing>
              <wp:anchor distT="45720" distB="45720" distL="114300" distR="114300" simplePos="0" relativeHeight="251658245" behindDoc="0" locked="0" layoutInCell="1" allowOverlap="1" wp14:anchorId="555B9405" wp14:editId="6C082717">
                <wp:simplePos x="0" y="0"/>
                <wp:positionH relativeFrom="margin">
                  <wp:align>left</wp:align>
                </wp:positionH>
                <wp:positionV relativeFrom="paragraph">
                  <wp:posOffset>375285</wp:posOffset>
                </wp:positionV>
                <wp:extent cx="5853430" cy="1015365"/>
                <wp:effectExtent l="0" t="0" r="13970" b="13335"/>
                <wp:wrapSquare wrapText="bothSides"/>
                <wp:docPr id="157241625" name="Text Box 157241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1015377"/>
                        </a:xfrm>
                        <a:prstGeom prst="rect">
                          <a:avLst/>
                        </a:prstGeom>
                        <a:solidFill>
                          <a:srgbClr val="E5F8FF"/>
                        </a:solidFill>
                        <a:ln w="9525">
                          <a:solidFill>
                            <a:schemeClr val="bg1"/>
                          </a:solidFill>
                          <a:miter lim="800000"/>
                          <a:headEnd/>
                          <a:tailEnd/>
                        </a:ln>
                      </wps:spPr>
                      <wps:txbx>
                        <w:txbxContent>
                          <w:p w14:paraId="18872B3B" w14:textId="183E9429" w:rsidR="00046FC1" w:rsidRDefault="00DF3F62" w:rsidP="00046FC1">
                            <w:pPr>
                              <w:pStyle w:val="BulletPoints"/>
                              <w:numPr>
                                <w:ilvl w:val="0"/>
                                <w:numId w:val="0"/>
                              </w:numPr>
                            </w:pPr>
                            <w:r>
                              <w:t xml:space="preserve">The assessment of nickel royalties will depend on </w:t>
                            </w:r>
                            <w:r w:rsidR="00FE06A1">
                              <w:t xml:space="preserve">the </w:t>
                            </w:r>
                            <w:r>
                              <w:t xml:space="preserve">result of a materiality test. </w:t>
                            </w:r>
                            <w:r w:rsidR="00B82EAC">
                              <w:t xml:space="preserve">Pending the outcome of that test, the Commission will </w:t>
                            </w:r>
                            <w:r w:rsidR="00600D9B">
                              <w:t xml:space="preserve">exercise its judgement </w:t>
                            </w:r>
                            <w:r w:rsidR="001C5DEC">
                              <w:t>on</w:t>
                            </w:r>
                            <w:r w:rsidR="00B82EAC">
                              <w:t xml:space="preserve"> whether </w:t>
                            </w:r>
                            <w:r w:rsidR="00D15557">
                              <w:t xml:space="preserve">equalisation would be improved by </w:t>
                            </w:r>
                            <w:r w:rsidR="003B7890">
                              <w:t>a</w:t>
                            </w:r>
                            <w:r w:rsidR="007A2290" w:rsidRPr="007A2290">
                              <w:t xml:space="preserve"> separate assess</w:t>
                            </w:r>
                            <w:r w:rsidR="003B7890">
                              <w:t>ment of</w:t>
                            </w:r>
                            <w:r w:rsidR="007A2290" w:rsidRPr="007A2290">
                              <w:t xml:space="preserve"> nickel royalties </w:t>
                            </w:r>
                            <w:r w:rsidR="00A61BA7">
                              <w:t>or</w:t>
                            </w:r>
                            <w:r w:rsidR="00471222">
                              <w:t xml:space="preserve"> </w:t>
                            </w:r>
                            <w:r w:rsidR="00A00E09">
                              <w:t>by</w:t>
                            </w:r>
                            <w:r w:rsidR="00471222">
                              <w:t xml:space="preserve"> changing the structure of the mining assessment </w:t>
                            </w:r>
                            <w:r w:rsidR="00A83655">
                              <w:t>and</w:t>
                            </w:r>
                            <w:r w:rsidR="00471222">
                              <w:t xml:space="preserve"> assessing nickel royalties</w:t>
                            </w:r>
                            <w:r w:rsidR="007A2290" w:rsidRPr="007A2290">
                              <w:t xml:space="preserve"> in the other minerals component</w:t>
                            </w:r>
                            <w:r w:rsidR="007A2290">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B9405" id="Text Box 157241625" o:spid="_x0000_s1028" type="#_x0000_t202" style="position:absolute;margin-left:0;margin-top:29.55pt;width:460.9pt;height:79.9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" fillcolor="#e5f8ff" strokecolor="white [3212]">
                <v:textbox>
                  <w:txbxContent>
                    <w:p w14:paraId="18872B3B" w14:textId="183E9429" w:rsidR="00046FC1" w:rsidRDefault="00DF3F62" w:rsidP="00046FC1">
                      <w:pPr>
                        <w:pStyle w:val="BulletPoints"/>
                        <w:numPr>
                          <w:ilvl w:val="0"/>
                          <w:numId w:val="0"/>
                        </w:numPr>
                      </w:pPr>
                      <w:r>
                        <w:t xml:space="preserve">The assessment of nickel royalties will depend on </w:t>
                      </w:r>
                      <w:r w:rsidR="00FE06A1">
                        <w:t xml:space="preserve">the </w:t>
                      </w:r>
                      <w:r>
                        <w:t xml:space="preserve">result of a materiality test. </w:t>
                      </w:r>
                      <w:r w:rsidR="00B82EAC">
                        <w:t xml:space="preserve">Pending the outcome of that test, the Commission will </w:t>
                      </w:r>
                      <w:r w:rsidR="00600D9B">
                        <w:t xml:space="preserve">exercise its judgement </w:t>
                      </w:r>
                      <w:r w:rsidR="001C5DEC">
                        <w:t>on</w:t>
                      </w:r>
                      <w:r w:rsidR="00B82EAC">
                        <w:t xml:space="preserve"> whether </w:t>
                      </w:r>
                      <w:r w:rsidR="00D15557">
                        <w:t xml:space="preserve">equalisation would be improved by </w:t>
                      </w:r>
                      <w:r w:rsidR="003B7890">
                        <w:t>a</w:t>
                      </w:r>
                      <w:r w:rsidR="007A2290" w:rsidRPr="007A2290">
                        <w:t xml:space="preserve"> separate assess</w:t>
                      </w:r>
                      <w:r w:rsidR="003B7890">
                        <w:t>ment of</w:t>
                      </w:r>
                      <w:r w:rsidR="007A2290" w:rsidRPr="007A2290">
                        <w:t xml:space="preserve"> nickel royalties </w:t>
                      </w:r>
                      <w:r w:rsidR="00A61BA7">
                        <w:t>or</w:t>
                      </w:r>
                      <w:r w:rsidR="00471222">
                        <w:t xml:space="preserve"> </w:t>
                      </w:r>
                      <w:r w:rsidR="00A00E09">
                        <w:t>by</w:t>
                      </w:r>
                      <w:r w:rsidR="00471222">
                        <w:t xml:space="preserve"> changing the structure of the mining assessment </w:t>
                      </w:r>
                      <w:r w:rsidR="00A83655">
                        <w:t>and</w:t>
                      </w:r>
                      <w:r w:rsidR="00471222">
                        <w:t xml:space="preserve"> assessing nickel royalties</w:t>
                      </w:r>
                      <w:r w:rsidR="007A2290" w:rsidRPr="007A2290">
                        <w:t xml:space="preserve"> in the other minerals component</w:t>
                      </w:r>
                      <w:r w:rsidR="007A2290">
                        <w:t>.</w:t>
                      </w:r>
                    </w:p>
                  </w:txbxContent>
                </v:textbox>
                <w10:wrap type="square" anchorx="margin"/>
              </v:shape>
            </w:pict>
          </mc:Fallback>
        </mc:AlternateContent>
      </w:r>
      <w:r w:rsidR="00046FC1">
        <w:t>Preliminary view</w:t>
      </w:r>
    </w:p>
    <w:p w14:paraId="5469ED0F" w14:textId="77777777" w:rsidR="0002139D" w:rsidRDefault="0002139D" w:rsidP="00973A48">
      <w:pPr>
        <w:pStyle w:val="Heading1"/>
        <w:keepNext/>
      </w:pPr>
      <w:r>
        <w:t xml:space="preserve">Commonwealth </w:t>
      </w:r>
      <w:r w:rsidRPr="0002139D">
        <w:t>payments</w:t>
      </w:r>
    </w:p>
    <w:p w14:paraId="6186AD11" w14:textId="20160114" w:rsidR="001C1EF5" w:rsidRPr="00E442CA" w:rsidRDefault="001C5072" w:rsidP="001C5072">
      <w:pPr>
        <w:pStyle w:val="CGC2025ParaNumbers"/>
      </w:pPr>
      <w:r w:rsidRPr="00E442CA">
        <w:t xml:space="preserve">In addition to the new Commonwealth payments </w:t>
      </w:r>
      <w:r w:rsidR="00A84507" w:rsidRPr="00E442CA">
        <w:t>commencing in 202</w:t>
      </w:r>
      <w:r w:rsidR="00804436" w:rsidRPr="00E442CA">
        <w:t>3</w:t>
      </w:r>
      <w:r w:rsidR="00216371">
        <w:t>–</w:t>
      </w:r>
      <w:r w:rsidR="00804436" w:rsidRPr="00E442CA">
        <w:t>24</w:t>
      </w:r>
      <w:r w:rsidR="001E7F22">
        <w:t>,</w:t>
      </w:r>
      <w:r w:rsidR="00804436" w:rsidRPr="00E442CA">
        <w:t xml:space="preserve"> there </w:t>
      </w:r>
      <w:r w:rsidR="007F5DBB" w:rsidRPr="00E442CA">
        <w:t>are proposed</w:t>
      </w:r>
      <w:r w:rsidR="00804436" w:rsidRPr="00E442CA">
        <w:t xml:space="preserve"> revisions </w:t>
      </w:r>
      <w:r w:rsidR="009A605F" w:rsidRPr="00E442CA">
        <w:t xml:space="preserve">to the treatment </w:t>
      </w:r>
      <w:r w:rsidR="004C2720" w:rsidRPr="00E442CA">
        <w:t>of some existing payments</w:t>
      </w:r>
      <w:r w:rsidR="00D916FE" w:rsidRPr="00E442CA">
        <w:t xml:space="preserve"> and a request for </w:t>
      </w:r>
      <w:r w:rsidR="000069C9" w:rsidRPr="00E442CA">
        <w:t xml:space="preserve">information on the </w:t>
      </w:r>
      <w:r w:rsidR="004D4B93" w:rsidRPr="00E442CA">
        <w:t xml:space="preserve">state </w:t>
      </w:r>
      <w:r w:rsidR="000069C9" w:rsidRPr="00E442CA">
        <w:t>budget treatment of some payments</w:t>
      </w:r>
      <w:r w:rsidR="004D4B93" w:rsidRPr="00E442CA">
        <w:t xml:space="preserve"> and associated expenses</w:t>
      </w:r>
      <w:r w:rsidR="000069C9" w:rsidRPr="00E442CA">
        <w:t>.</w:t>
      </w:r>
    </w:p>
    <w:p w14:paraId="072858B5" w14:textId="228B9880" w:rsidR="00317CC4" w:rsidRDefault="004D4B93" w:rsidP="000A7783">
      <w:pPr>
        <w:pStyle w:val="Heading2"/>
      </w:pPr>
      <w:r w:rsidRPr="00E442CA">
        <w:t xml:space="preserve">State budget treatment of selected </w:t>
      </w:r>
      <w:proofErr w:type="gramStart"/>
      <w:r w:rsidRPr="00E442CA">
        <w:t>payments</w:t>
      </w:r>
      <w:proofErr w:type="gramEnd"/>
    </w:p>
    <w:p w14:paraId="659F9EFA" w14:textId="28E57E3B" w:rsidR="0002139D" w:rsidRDefault="0002139D" w:rsidP="003E145C">
      <w:pPr>
        <w:pStyle w:val="CGC2025ParaNumbers"/>
      </w:pPr>
      <w:r w:rsidRPr="007176F5">
        <w:t>Commonwealth payments treated as no impact and out of scope do not impact the GST distribution. This is achieved by ensuring both the Commonwealth payment and the associated state expenses are excluded from the Commission</w:t>
      </w:r>
      <w:r>
        <w:t>’</w:t>
      </w:r>
      <w:r w:rsidRPr="007176F5">
        <w:t xml:space="preserve">s calculations. The expenses associated with Commonwealth payments that are treated as no impact are removed from the relevant expense category. An expense adjustment is </w:t>
      </w:r>
      <w:r w:rsidR="0074375A">
        <w:t xml:space="preserve">not </w:t>
      </w:r>
      <w:r>
        <w:t>required</w:t>
      </w:r>
      <w:r w:rsidRPr="007176F5">
        <w:t xml:space="preserve"> if the associated expenses are not included in </w:t>
      </w:r>
      <w:r>
        <w:t xml:space="preserve">state expense </w:t>
      </w:r>
      <w:r w:rsidRPr="007176F5">
        <w:t>data provided to the Commission.</w:t>
      </w:r>
    </w:p>
    <w:p w14:paraId="1D257575" w14:textId="531AB13E" w:rsidR="0002139D" w:rsidRPr="007176F5" w:rsidRDefault="00036532" w:rsidP="009D10EA">
      <w:pPr>
        <w:pStyle w:val="Heading3"/>
      </w:pPr>
      <w:r>
        <w:rPr>
          <w:noProof/>
        </w:rPr>
        <mc:AlternateContent>
          <mc:Choice Requires="wps">
            <w:drawing>
              <wp:anchor distT="45720" distB="45720" distL="114300" distR="114300" simplePos="0" relativeHeight="251658243" behindDoc="0" locked="0" layoutInCell="1" allowOverlap="1" wp14:anchorId="15A15E46" wp14:editId="23BC6029">
                <wp:simplePos x="0" y="0"/>
                <wp:positionH relativeFrom="margin">
                  <wp:align>left</wp:align>
                </wp:positionH>
                <wp:positionV relativeFrom="paragraph">
                  <wp:posOffset>416560</wp:posOffset>
                </wp:positionV>
                <wp:extent cx="5853430" cy="1524000"/>
                <wp:effectExtent l="0" t="0" r="13970" b="19050"/>
                <wp:wrapSquare wrapText="bothSides"/>
                <wp:docPr id="1377006035" name="Text Box 1377006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1524000"/>
                        </a:xfrm>
                        <a:prstGeom prst="rect">
                          <a:avLst/>
                        </a:prstGeom>
                        <a:solidFill>
                          <a:srgbClr val="E5F8FF"/>
                        </a:solidFill>
                        <a:ln w="9525">
                          <a:solidFill>
                            <a:schemeClr val="bg1"/>
                          </a:solidFill>
                          <a:miter lim="800000"/>
                          <a:headEnd/>
                          <a:tailEnd/>
                        </a:ln>
                      </wps:spPr>
                      <wps:txbx>
                        <w:txbxContent>
                          <w:p w14:paraId="4CD18E5D" w14:textId="678DA282" w:rsidR="003E145C" w:rsidRPr="007176F5" w:rsidRDefault="003E145C" w:rsidP="00E14230">
                            <w:pPr>
                              <w:pStyle w:val="CGC2025ParaNumbers"/>
                              <w:numPr>
                                <w:ilvl w:val="0"/>
                                <w:numId w:val="0"/>
                              </w:numPr>
                              <w:spacing w:before="0"/>
                            </w:pPr>
                            <w:r>
                              <w:t>T</w:t>
                            </w:r>
                            <w:r w:rsidRPr="007176F5">
                              <w:t xml:space="preserve">here are 2 Commonwealth payments </w:t>
                            </w:r>
                            <w:r>
                              <w:t>where</w:t>
                            </w:r>
                            <w:r w:rsidRPr="007176F5">
                              <w:t xml:space="preserve"> the Commission is seeking advice from states on whether the associated expenses are included in expense data provided to the Commission. These are:</w:t>
                            </w:r>
                          </w:p>
                          <w:p w14:paraId="1E4F7009" w14:textId="00B4B16C" w:rsidR="003E145C" w:rsidRPr="007176F5" w:rsidRDefault="003E145C" w:rsidP="003E145C">
                            <w:pPr>
                              <w:pStyle w:val="CGC2025Bullet1"/>
                            </w:pPr>
                            <w:r>
                              <w:t>p</w:t>
                            </w:r>
                            <w:r w:rsidRPr="007176F5">
                              <w:t>rivate hospital viability payments made under the National Partnership on COVID</w:t>
                            </w:r>
                            <w:r w:rsidRPr="007176F5">
                              <w:noBreakHyphen/>
                              <w:t>19 Response</w:t>
                            </w:r>
                            <w:r w:rsidR="00FE7AD0">
                              <w:t xml:space="preserve"> (Table 1)</w:t>
                            </w:r>
                          </w:p>
                          <w:p w14:paraId="1FA8E098" w14:textId="26B4BC0E" w:rsidR="00036532" w:rsidRDefault="003E145C" w:rsidP="003E145C">
                            <w:pPr>
                              <w:pStyle w:val="CGC2025Bullet1"/>
                            </w:pPr>
                            <w:r>
                              <w:t>d</w:t>
                            </w:r>
                            <w:r w:rsidRPr="007176F5">
                              <w:t xml:space="preserve">isadvantaged independent </w:t>
                            </w:r>
                            <w:proofErr w:type="gramStart"/>
                            <w:r w:rsidRPr="007176F5">
                              <w:t>schools</w:t>
                            </w:r>
                            <w:proofErr w:type="gramEnd"/>
                            <w:r w:rsidRPr="007176F5">
                              <w:t xml:space="preserve"> payments</w:t>
                            </w:r>
                            <w:r w:rsidR="00FE7AD0">
                              <w:t xml:space="preserve"> (Table 2)</w:t>
                            </w:r>
                            <w:r w:rsidRPr="007176F5">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A15E46" id="Text Box 1377006035" o:spid="_x0000_s1029" type="#_x0000_t202" style="position:absolute;margin-left:0;margin-top:32.8pt;width:460.9pt;height:120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" fillcolor="#e5f8ff" strokecolor="white [3212]">
                <v:textbox>
                  <w:txbxContent>
                    <w:p w14:paraId="4CD18E5D" w14:textId="678DA282" w:rsidR="003E145C" w:rsidRPr="007176F5" w:rsidRDefault="003E145C" w:rsidP="00E14230">
                      <w:pPr>
                        <w:pStyle w:val="CGC2025ParaNumbers"/>
                        <w:numPr>
                          <w:ilvl w:val="0"/>
                          <w:numId w:val="0"/>
                        </w:numPr>
                        <w:spacing w:before="0"/>
                      </w:pPr>
                      <w:r>
                        <w:t>T</w:t>
                      </w:r>
                      <w:r w:rsidRPr="007176F5">
                        <w:t xml:space="preserve">here are 2 Commonwealth payments </w:t>
                      </w:r>
                      <w:r>
                        <w:t>where</w:t>
                      </w:r>
                      <w:r w:rsidRPr="007176F5">
                        <w:t xml:space="preserve"> the Commission is seeking advice from states on whether the associated expenses are included in expense data provided to the Commission. These are:</w:t>
                      </w:r>
                    </w:p>
                    <w:p w14:paraId="1E4F7009" w14:textId="00B4B16C" w:rsidR="003E145C" w:rsidRPr="007176F5" w:rsidRDefault="003E145C" w:rsidP="003E145C">
                      <w:pPr>
                        <w:pStyle w:val="CGC2025Bullet1"/>
                      </w:pPr>
                      <w:r>
                        <w:t>p</w:t>
                      </w:r>
                      <w:r w:rsidRPr="007176F5">
                        <w:t>rivate hospital viability payments made under the National Partnership on COVID</w:t>
                      </w:r>
                      <w:r w:rsidRPr="007176F5">
                        <w:noBreakHyphen/>
                        <w:t>19 Response</w:t>
                      </w:r>
                      <w:r w:rsidR="00FE7AD0">
                        <w:t xml:space="preserve"> (Table 1)</w:t>
                      </w:r>
                    </w:p>
                    <w:p w14:paraId="1FA8E098" w14:textId="26B4BC0E" w:rsidR="00036532" w:rsidRDefault="003E145C" w:rsidP="003E145C">
                      <w:pPr>
                        <w:pStyle w:val="CGC2025Bullet1"/>
                      </w:pPr>
                      <w:r>
                        <w:t>d</w:t>
                      </w:r>
                      <w:r w:rsidRPr="007176F5">
                        <w:t xml:space="preserve">isadvantaged independent </w:t>
                      </w:r>
                      <w:proofErr w:type="gramStart"/>
                      <w:r w:rsidRPr="007176F5">
                        <w:t>schools</w:t>
                      </w:r>
                      <w:proofErr w:type="gramEnd"/>
                      <w:r w:rsidRPr="007176F5">
                        <w:t xml:space="preserve"> payments</w:t>
                      </w:r>
                      <w:r w:rsidR="00FE7AD0">
                        <w:t xml:space="preserve"> (Table 2)</w:t>
                      </w:r>
                      <w:r w:rsidRPr="007176F5">
                        <w:t>.</w:t>
                      </w:r>
                    </w:p>
                  </w:txbxContent>
                </v:textbox>
                <w10:wrap type="square" anchorx="margin"/>
              </v:shape>
            </w:pict>
          </mc:Fallback>
        </mc:AlternateContent>
      </w:r>
      <w:r w:rsidR="003E145C">
        <w:t>Seeking state information</w:t>
      </w:r>
    </w:p>
    <w:p w14:paraId="59F3CE58" w14:textId="50ADD6CE" w:rsidR="00143336" w:rsidRDefault="00666CE3" w:rsidP="00143336">
      <w:pPr>
        <w:pStyle w:val="Heading2"/>
      </w:pPr>
      <w:r>
        <w:t>Revised</w:t>
      </w:r>
      <w:r w:rsidR="00143336">
        <w:t xml:space="preserve"> treatment of existing Commonwealth payments</w:t>
      </w:r>
    </w:p>
    <w:p w14:paraId="1A4D1AC6" w14:textId="5B7542D8" w:rsidR="00A3585F" w:rsidRPr="0005019A" w:rsidRDefault="002E2F7B" w:rsidP="008456E8">
      <w:pPr>
        <w:pStyle w:val="CGC2025ParaNumbers"/>
      </w:pPr>
      <w:r>
        <w:t>The</w:t>
      </w:r>
      <w:r w:rsidR="00B25AC6">
        <w:t xml:space="preserve"> </w:t>
      </w:r>
      <w:r w:rsidR="00B25AC6" w:rsidRPr="008456E8">
        <w:t>2025</w:t>
      </w:r>
      <w:r w:rsidR="00B25AC6">
        <w:t xml:space="preserve"> </w:t>
      </w:r>
      <w:r w:rsidR="00B25AC6" w:rsidRPr="00AE3502">
        <w:t xml:space="preserve">Methodology Review </w:t>
      </w:r>
      <w:r w:rsidR="00733716">
        <w:t xml:space="preserve">Draft Report </w:t>
      </w:r>
      <w:r w:rsidR="007C0585" w:rsidRPr="008F1C72">
        <w:t>proposed</w:t>
      </w:r>
      <w:r w:rsidR="007C0585" w:rsidRPr="00AE3502">
        <w:t xml:space="preserve"> </w:t>
      </w:r>
      <w:r w:rsidR="00F17444" w:rsidRPr="00AE3502">
        <w:t xml:space="preserve">changes </w:t>
      </w:r>
      <w:r w:rsidR="00775F55" w:rsidRPr="00AE3502">
        <w:t>to</w:t>
      </w:r>
      <w:r w:rsidR="00F17444" w:rsidRPr="00AE3502">
        <w:t xml:space="preserve"> some </w:t>
      </w:r>
      <w:r w:rsidR="00143336" w:rsidRPr="00AE3502">
        <w:t>expense assessment</w:t>
      </w:r>
      <w:r w:rsidR="00CC78E1" w:rsidRPr="00AE3502">
        <w:t xml:space="preserve"> </w:t>
      </w:r>
      <w:r w:rsidR="00CC78E1" w:rsidRPr="0005019A">
        <w:t>methods</w:t>
      </w:r>
      <w:r w:rsidR="00EE00BF" w:rsidRPr="0005019A">
        <w:t>.</w:t>
      </w:r>
      <w:r w:rsidR="00143336" w:rsidRPr="0005019A">
        <w:t xml:space="preserve"> </w:t>
      </w:r>
      <w:r w:rsidR="00EE00BF" w:rsidRPr="0005019A">
        <w:t xml:space="preserve">Table 1 </w:t>
      </w:r>
      <w:r w:rsidR="0084103F" w:rsidRPr="0005019A">
        <w:t xml:space="preserve">lists </w:t>
      </w:r>
      <w:r w:rsidR="001A09D3" w:rsidRPr="0005019A">
        <w:t xml:space="preserve">the </w:t>
      </w:r>
      <w:r w:rsidR="00143336" w:rsidRPr="0005019A">
        <w:t xml:space="preserve">changes </w:t>
      </w:r>
      <w:r w:rsidR="00AA1E05" w:rsidRPr="0005019A">
        <w:t>to</w:t>
      </w:r>
      <w:r w:rsidR="00CC78E1" w:rsidRPr="0005019A">
        <w:t xml:space="preserve"> the</w:t>
      </w:r>
      <w:r w:rsidR="00143336" w:rsidRPr="0005019A">
        <w:t xml:space="preserve"> treatment</w:t>
      </w:r>
      <w:r w:rsidR="00CC78E1" w:rsidRPr="0005019A">
        <w:t xml:space="preserve"> </w:t>
      </w:r>
      <w:r w:rsidR="00F20E30" w:rsidRPr="0005019A">
        <w:t xml:space="preserve">of some </w:t>
      </w:r>
      <w:r w:rsidR="00F843D3" w:rsidRPr="0005019A">
        <w:t xml:space="preserve">related </w:t>
      </w:r>
      <w:r w:rsidR="00F20E30" w:rsidRPr="0005019A">
        <w:t>Commonwealth payments</w:t>
      </w:r>
      <w:r w:rsidR="000C4601" w:rsidRPr="0005019A">
        <w:t xml:space="preserve"> and</w:t>
      </w:r>
      <w:r w:rsidR="00F20E30" w:rsidRPr="0005019A">
        <w:t xml:space="preserve"> </w:t>
      </w:r>
      <w:r w:rsidR="000C4601" w:rsidRPr="0005019A">
        <w:t xml:space="preserve">their </w:t>
      </w:r>
      <w:r w:rsidR="00A3585F" w:rsidRPr="0005019A">
        <w:t>associated components</w:t>
      </w:r>
      <w:r w:rsidR="001A09D3" w:rsidRPr="0005019A">
        <w:t xml:space="preserve"> should the </w:t>
      </w:r>
      <w:r w:rsidR="006E0609" w:rsidRPr="0005019A">
        <w:t xml:space="preserve">method changes </w:t>
      </w:r>
      <w:r w:rsidR="00C30A94" w:rsidRPr="0005019A">
        <w:t xml:space="preserve">proposed </w:t>
      </w:r>
      <w:r w:rsidR="006E0609" w:rsidRPr="0005019A">
        <w:t>in the Draft Report</w:t>
      </w:r>
      <w:r w:rsidR="003F529E" w:rsidRPr="0005019A">
        <w:t xml:space="preserve"> be implemented</w:t>
      </w:r>
      <w:r w:rsidR="00A3585F" w:rsidRPr="0005019A">
        <w:t xml:space="preserve">. </w:t>
      </w:r>
    </w:p>
    <w:p w14:paraId="4AEDC6A1" w14:textId="1554D09E" w:rsidR="00CC0AE0" w:rsidRDefault="008E042D" w:rsidP="00242A19">
      <w:pPr>
        <w:pStyle w:val="CGC2025ParaNumbers"/>
      </w:pPr>
      <w:r>
        <w:lastRenderedPageBreak/>
        <w:t xml:space="preserve">Where </w:t>
      </w:r>
      <w:r w:rsidR="009125F1">
        <w:t xml:space="preserve">previously expense needs were not assessed but </w:t>
      </w:r>
      <w:r w:rsidR="00880462">
        <w:t xml:space="preserve">are now proposed to be assessed, </w:t>
      </w:r>
      <w:r w:rsidR="009F7B36">
        <w:t xml:space="preserve">related Commonwealth payments </w:t>
      </w:r>
      <w:r w:rsidR="00836D1D">
        <w:t>will be treated as impacting GS</w:t>
      </w:r>
      <w:r w:rsidR="00C01266">
        <w:t>T</w:t>
      </w:r>
      <w:r w:rsidR="00836D1D">
        <w:t xml:space="preserve"> distribution consistent with the Commission’s</w:t>
      </w:r>
      <w:r w:rsidR="00C01266">
        <w:t xml:space="preserve"> Commonwealth payments </w:t>
      </w:r>
      <w:r w:rsidR="001C1EF5">
        <w:t>guideline</w:t>
      </w:r>
      <w:r w:rsidR="00C01266">
        <w:t xml:space="preserve">. </w:t>
      </w:r>
      <w:r w:rsidR="006B5888">
        <w:t xml:space="preserve">In addition, in some cases a new component has </w:t>
      </w:r>
      <w:r w:rsidR="006B5888" w:rsidRPr="0005019A">
        <w:t xml:space="preserve">been </w:t>
      </w:r>
      <w:r w:rsidR="008D4D79" w:rsidRPr="0005019A">
        <w:t>proposed</w:t>
      </w:r>
      <w:r w:rsidR="00F466B2" w:rsidRPr="0005019A">
        <w:t>, which would imply</w:t>
      </w:r>
      <w:r w:rsidR="006B5888" w:rsidRPr="0005019A">
        <w:t xml:space="preserve"> </w:t>
      </w:r>
      <w:r w:rsidR="00F466B2" w:rsidRPr="0005019A">
        <w:t xml:space="preserve">a change to </w:t>
      </w:r>
      <w:r w:rsidR="00174EB6" w:rsidRPr="0005019A">
        <w:t xml:space="preserve">the </w:t>
      </w:r>
      <w:r w:rsidR="009C3CFB" w:rsidRPr="0005019A">
        <w:t>component in which the associated expenses are captured in the</w:t>
      </w:r>
      <w:r w:rsidR="009C3CFB">
        <w:t xml:space="preserve"> adjusted budget.</w:t>
      </w:r>
    </w:p>
    <w:p w14:paraId="095BACD1" w14:textId="1E20FA8B" w:rsidR="00EB2F4D" w:rsidRDefault="00EB2F4D" w:rsidP="00FA7962">
      <w:pPr>
        <w:pStyle w:val="Tableheading"/>
        <w:keepNext/>
      </w:pPr>
      <w:bookmarkStart w:id="4" w:name="_Ref174626742"/>
      <w:r>
        <w:t xml:space="preserve">Table </w:t>
      </w:r>
      <w:r w:rsidR="00A10EFC">
        <w:fldChar w:fldCharType="begin"/>
      </w:r>
      <w:r w:rsidR="00A10EFC">
        <w:instrText xml:space="preserve"> SEQ Table \* ARABIC </w:instrText>
      </w:r>
      <w:r w:rsidR="00A10EFC">
        <w:fldChar w:fldCharType="separate"/>
      </w:r>
      <w:r w:rsidR="00724D27">
        <w:rPr>
          <w:noProof/>
        </w:rPr>
        <w:t>1</w:t>
      </w:r>
      <w:r w:rsidR="00A10EFC">
        <w:rPr>
          <w:noProof/>
        </w:rPr>
        <w:fldChar w:fldCharType="end"/>
      </w:r>
      <w:bookmarkEnd w:id="4"/>
      <w:r w:rsidR="004E3DBE">
        <w:tab/>
      </w:r>
      <w:r w:rsidR="004E3DBE">
        <w:tab/>
        <w:t>List of 2025 Review changes to existing payments</w:t>
      </w:r>
    </w:p>
    <w:tbl>
      <w:tblPr>
        <w:tblW w:w="8980" w:type="dxa"/>
        <w:tblLook w:val="04A0" w:firstRow="1" w:lastRow="0" w:firstColumn="1" w:lastColumn="0" w:noHBand="0" w:noVBand="1"/>
      </w:tblPr>
      <w:tblGrid>
        <w:gridCol w:w="2679"/>
        <w:gridCol w:w="2045"/>
        <w:gridCol w:w="2244"/>
        <w:gridCol w:w="1006"/>
        <w:gridCol w:w="1006"/>
      </w:tblGrid>
      <w:tr w:rsidR="00143336" w:rsidRPr="00D244F6" w14:paraId="11E9BBAB" w14:textId="77777777" w:rsidTr="4AF597E0">
        <w:trPr>
          <w:trHeight w:val="795"/>
        </w:trPr>
        <w:tc>
          <w:tcPr>
            <w:tcW w:w="2679" w:type="dxa"/>
            <w:tcBorders>
              <w:top w:val="nil"/>
              <w:left w:val="nil"/>
              <w:bottom w:val="nil"/>
              <w:right w:val="nil"/>
            </w:tcBorders>
            <w:shd w:val="clear" w:color="auto" w:fill="006991"/>
            <w:vAlign w:val="center"/>
            <w:hideMark/>
          </w:tcPr>
          <w:p w14:paraId="23B32BC7" w14:textId="77777777" w:rsidR="00143336" w:rsidRPr="00D244F6" w:rsidRDefault="00143336" w:rsidP="00FA7962">
            <w:pPr>
              <w:keepNext/>
              <w:spacing w:line="240" w:lineRule="auto"/>
              <w:rPr>
                <w:rFonts w:ascii="Open Sans Semibold" w:eastAsia="Times New Roman" w:hAnsi="Open Sans Semibold" w:cs="Open Sans Semibold"/>
                <w:color w:val="FFFFFF"/>
                <w:sz w:val="16"/>
                <w:szCs w:val="16"/>
                <w:lang w:eastAsia="en-AU"/>
              </w:rPr>
            </w:pPr>
            <w:r w:rsidRPr="00D244F6">
              <w:rPr>
                <w:rFonts w:ascii="Open Sans Semibold" w:eastAsia="Times New Roman" w:hAnsi="Open Sans Semibold" w:cs="Open Sans Semibold"/>
                <w:color w:val="FFFFFF"/>
                <w:sz w:val="16"/>
                <w:szCs w:val="16"/>
                <w:lang w:eastAsia="en-AU"/>
              </w:rPr>
              <w:t>Payment name</w:t>
            </w:r>
          </w:p>
        </w:tc>
        <w:tc>
          <w:tcPr>
            <w:tcW w:w="2045" w:type="dxa"/>
            <w:tcBorders>
              <w:top w:val="nil"/>
              <w:left w:val="nil"/>
              <w:bottom w:val="nil"/>
              <w:right w:val="nil"/>
            </w:tcBorders>
            <w:shd w:val="clear" w:color="auto" w:fill="006991"/>
            <w:vAlign w:val="center"/>
            <w:hideMark/>
          </w:tcPr>
          <w:p w14:paraId="2BA32F8F" w14:textId="77777777" w:rsidR="00143336" w:rsidRPr="00D244F6" w:rsidRDefault="00143336" w:rsidP="00FA7962">
            <w:pPr>
              <w:keepNext/>
              <w:spacing w:line="240" w:lineRule="auto"/>
              <w:jc w:val="center"/>
              <w:rPr>
                <w:rFonts w:ascii="Open Sans Semibold" w:eastAsia="Times New Roman" w:hAnsi="Open Sans Semibold" w:cs="Open Sans Semibold"/>
                <w:color w:val="FFFFFF"/>
                <w:sz w:val="16"/>
                <w:szCs w:val="16"/>
                <w:lang w:eastAsia="en-AU"/>
              </w:rPr>
            </w:pPr>
            <w:r w:rsidRPr="00D244F6">
              <w:rPr>
                <w:rFonts w:ascii="Open Sans Semibold" w:eastAsia="Times New Roman" w:hAnsi="Open Sans Semibold" w:cs="Open Sans Semibold"/>
                <w:color w:val="FFFFFF"/>
                <w:sz w:val="16"/>
                <w:szCs w:val="16"/>
                <w:lang w:eastAsia="en-AU"/>
              </w:rPr>
              <w:t>Original Component</w:t>
            </w:r>
          </w:p>
        </w:tc>
        <w:tc>
          <w:tcPr>
            <w:tcW w:w="2244" w:type="dxa"/>
            <w:tcBorders>
              <w:top w:val="nil"/>
              <w:left w:val="nil"/>
              <w:bottom w:val="nil"/>
              <w:right w:val="nil"/>
            </w:tcBorders>
            <w:shd w:val="clear" w:color="auto" w:fill="006991"/>
            <w:vAlign w:val="center"/>
            <w:hideMark/>
          </w:tcPr>
          <w:p w14:paraId="2E64589E" w14:textId="77777777" w:rsidR="00143336" w:rsidRPr="00D244F6" w:rsidRDefault="00143336" w:rsidP="00FA7962">
            <w:pPr>
              <w:keepNext/>
              <w:spacing w:line="240" w:lineRule="auto"/>
              <w:jc w:val="center"/>
              <w:rPr>
                <w:rFonts w:ascii="Open Sans Semibold" w:eastAsia="Times New Roman" w:hAnsi="Open Sans Semibold" w:cs="Open Sans Semibold"/>
                <w:color w:val="FFFFFF"/>
                <w:sz w:val="16"/>
                <w:szCs w:val="16"/>
                <w:lang w:eastAsia="en-AU"/>
              </w:rPr>
            </w:pPr>
            <w:r w:rsidRPr="00D244F6">
              <w:rPr>
                <w:rFonts w:ascii="Open Sans Semibold" w:eastAsia="Times New Roman" w:hAnsi="Open Sans Semibold" w:cs="Open Sans Semibold"/>
                <w:color w:val="FFFFFF"/>
                <w:sz w:val="16"/>
                <w:szCs w:val="16"/>
                <w:lang w:eastAsia="en-AU"/>
              </w:rPr>
              <w:t>New Component</w:t>
            </w:r>
          </w:p>
        </w:tc>
        <w:tc>
          <w:tcPr>
            <w:tcW w:w="1006" w:type="dxa"/>
            <w:tcBorders>
              <w:top w:val="nil"/>
              <w:left w:val="nil"/>
              <w:bottom w:val="nil"/>
              <w:right w:val="nil"/>
            </w:tcBorders>
            <w:shd w:val="clear" w:color="auto" w:fill="006991"/>
            <w:vAlign w:val="center"/>
            <w:hideMark/>
          </w:tcPr>
          <w:p w14:paraId="5AA86CCE" w14:textId="77777777" w:rsidR="00143336" w:rsidRPr="00D244F6" w:rsidRDefault="00143336" w:rsidP="00FA7962">
            <w:pPr>
              <w:keepNext/>
              <w:spacing w:line="240" w:lineRule="auto"/>
              <w:jc w:val="center"/>
              <w:rPr>
                <w:rFonts w:ascii="Open Sans Semibold" w:eastAsia="Times New Roman" w:hAnsi="Open Sans Semibold" w:cs="Open Sans Semibold"/>
                <w:color w:val="FFFFFF"/>
                <w:sz w:val="16"/>
                <w:szCs w:val="16"/>
                <w:lang w:eastAsia="en-AU"/>
              </w:rPr>
            </w:pPr>
            <w:r w:rsidRPr="00D244F6">
              <w:rPr>
                <w:rFonts w:ascii="Open Sans Semibold" w:eastAsia="Times New Roman" w:hAnsi="Open Sans Semibold" w:cs="Open Sans Semibold"/>
                <w:color w:val="FFFFFF"/>
                <w:sz w:val="16"/>
                <w:szCs w:val="16"/>
                <w:lang w:eastAsia="en-AU"/>
              </w:rPr>
              <w:t>Original treatment</w:t>
            </w:r>
          </w:p>
        </w:tc>
        <w:tc>
          <w:tcPr>
            <w:tcW w:w="1006" w:type="dxa"/>
            <w:tcBorders>
              <w:top w:val="nil"/>
              <w:left w:val="nil"/>
              <w:bottom w:val="nil"/>
              <w:right w:val="nil"/>
            </w:tcBorders>
            <w:shd w:val="clear" w:color="auto" w:fill="006991"/>
            <w:vAlign w:val="center"/>
            <w:hideMark/>
          </w:tcPr>
          <w:p w14:paraId="0A62F8A6" w14:textId="77777777" w:rsidR="00143336" w:rsidRPr="00D244F6" w:rsidRDefault="00143336" w:rsidP="00FA7962">
            <w:pPr>
              <w:keepNext/>
              <w:spacing w:line="240" w:lineRule="auto"/>
              <w:jc w:val="center"/>
              <w:rPr>
                <w:rFonts w:ascii="Open Sans Semibold" w:eastAsia="Times New Roman" w:hAnsi="Open Sans Semibold" w:cs="Open Sans Semibold"/>
                <w:color w:val="FFFFFF"/>
                <w:sz w:val="16"/>
                <w:szCs w:val="16"/>
                <w:lang w:eastAsia="en-AU"/>
              </w:rPr>
            </w:pPr>
            <w:r w:rsidRPr="00D244F6">
              <w:rPr>
                <w:rFonts w:ascii="Open Sans Semibold" w:eastAsia="Times New Roman" w:hAnsi="Open Sans Semibold" w:cs="Open Sans Semibold"/>
                <w:color w:val="FFFFFF"/>
                <w:sz w:val="16"/>
                <w:szCs w:val="16"/>
                <w:lang w:eastAsia="en-AU"/>
              </w:rPr>
              <w:t>New treatment</w:t>
            </w:r>
          </w:p>
        </w:tc>
      </w:tr>
      <w:tr w:rsidR="00143336" w:rsidRPr="00D244F6" w14:paraId="53514F64" w14:textId="77777777" w:rsidTr="4AF597E0">
        <w:trPr>
          <w:trHeight w:val="319"/>
        </w:trPr>
        <w:tc>
          <w:tcPr>
            <w:tcW w:w="2679" w:type="dxa"/>
            <w:tcBorders>
              <w:top w:val="single" w:sz="4" w:space="0" w:color="ADD6EA"/>
              <w:left w:val="nil"/>
              <w:bottom w:val="nil"/>
              <w:right w:val="nil"/>
            </w:tcBorders>
            <w:shd w:val="clear" w:color="auto" w:fill="FFFFFF" w:themeFill="background1"/>
            <w:vAlign w:val="bottom"/>
            <w:hideMark/>
          </w:tcPr>
          <w:p w14:paraId="4ED14DE9" w14:textId="77777777" w:rsidR="00143336" w:rsidRPr="00D244F6" w:rsidRDefault="00143336" w:rsidP="00FA7962">
            <w:pPr>
              <w:keepNext/>
              <w:spacing w:line="240" w:lineRule="auto"/>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COVID-19 public health response</w:t>
            </w:r>
          </w:p>
        </w:tc>
        <w:tc>
          <w:tcPr>
            <w:tcW w:w="2045" w:type="dxa"/>
            <w:tcBorders>
              <w:top w:val="single" w:sz="4" w:space="0" w:color="ADD6EA"/>
              <w:left w:val="nil"/>
              <w:bottom w:val="nil"/>
              <w:right w:val="nil"/>
            </w:tcBorders>
            <w:shd w:val="clear" w:color="auto" w:fill="FFFFFF" w:themeFill="background1"/>
            <w:vAlign w:val="bottom"/>
            <w:hideMark/>
          </w:tcPr>
          <w:p w14:paraId="4EA6C5BA" w14:textId="77777777" w:rsidR="00143336" w:rsidRPr="00D244F6" w:rsidRDefault="00143336" w:rsidP="00FA7962">
            <w:pPr>
              <w:keepNext/>
              <w:spacing w:line="240" w:lineRule="auto"/>
              <w:jc w:val="right"/>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 </w:t>
            </w:r>
          </w:p>
        </w:tc>
        <w:tc>
          <w:tcPr>
            <w:tcW w:w="2244" w:type="dxa"/>
            <w:tcBorders>
              <w:top w:val="single" w:sz="4" w:space="0" w:color="ADD6EA"/>
              <w:left w:val="nil"/>
              <w:bottom w:val="nil"/>
              <w:right w:val="nil"/>
            </w:tcBorders>
            <w:shd w:val="clear" w:color="auto" w:fill="FFFFFF" w:themeFill="background1"/>
            <w:vAlign w:val="bottom"/>
            <w:hideMark/>
          </w:tcPr>
          <w:p w14:paraId="6EFC417E" w14:textId="77777777" w:rsidR="00143336" w:rsidRPr="00D244F6" w:rsidRDefault="00143336" w:rsidP="00FA7962">
            <w:pPr>
              <w:keepNext/>
              <w:spacing w:line="240" w:lineRule="auto"/>
              <w:jc w:val="right"/>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 </w:t>
            </w:r>
          </w:p>
        </w:tc>
        <w:tc>
          <w:tcPr>
            <w:tcW w:w="1006" w:type="dxa"/>
            <w:tcBorders>
              <w:top w:val="single" w:sz="4" w:space="0" w:color="ADD6EA"/>
              <w:left w:val="nil"/>
              <w:bottom w:val="nil"/>
              <w:right w:val="nil"/>
            </w:tcBorders>
            <w:shd w:val="clear" w:color="auto" w:fill="FFFFFF" w:themeFill="background1"/>
            <w:vAlign w:val="bottom"/>
            <w:hideMark/>
          </w:tcPr>
          <w:p w14:paraId="5E695F34" w14:textId="77777777" w:rsidR="00143336" w:rsidRPr="00D244F6" w:rsidRDefault="00143336" w:rsidP="00FA7962">
            <w:pPr>
              <w:keepNext/>
              <w:spacing w:line="240" w:lineRule="auto"/>
              <w:jc w:val="right"/>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 </w:t>
            </w:r>
          </w:p>
        </w:tc>
        <w:tc>
          <w:tcPr>
            <w:tcW w:w="1006" w:type="dxa"/>
            <w:tcBorders>
              <w:top w:val="single" w:sz="4" w:space="0" w:color="ADD6EA"/>
              <w:left w:val="nil"/>
              <w:bottom w:val="nil"/>
              <w:right w:val="nil"/>
            </w:tcBorders>
            <w:shd w:val="clear" w:color="auto" w:fill="FFFFFF" w:themeFill="background1"/>
            <w:vAlign w:val="bottom"/>
            <w:hideMark/>
          </w:tcPr>
          <w:p w14:paraId="0B764568" w14:textId="77777777" w:rsidR="00143336" w:rsidRPr="00D244F6" w:rsidRDefault="00143336" w:rsidP="00FA7962">
            <w:pPr>
              <w:keepNext/>
              <w:spacing w:line="240" w:lineRule="auto"/>
              <w:jc w:val="right"/>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 </w:t>
            </w:r>
          </w:p>
        </w:tc>
      </w:tr>
      <w:tr w:rsidR="00143336" w:rsidRPr="00D244F6" w14:paraId="1BEA0C30" w14:textId="77777777" w:rsidTr="4AF597E0">
        <w:trPr>
          <w:trHeight w:val="374"/>
        </w:trPr>
        <w:tc>
          <w:tcPr>
            <w:tcW w:w="2679" w:type="dxa"/>
            <w:tcBorders>
              <w:top w:val="single" w:sz="4" w:space="0" w:color="ADD6EA"/>
              <w:left w:val="nil"/>
              <w:bottom w:val="nil"/>
              <w:right w:val="nil"/>
            </w:tcBorders>
            <w:shd w:val="clear" w:color="auto" w:fill="FFFFFF" w:themeFill="background1"/>
            <w:vAlign w:val="bottom"/>
            <w:hideMark/>
          </w:tcPr>
          <w:p w14:paraId="715F9A66" w14:textId="2265F328" w:rsidR="00143336" w:rsidRPr="00D244F6" w:rsidRDefault="00143336" w:rsidP="00FA7962">
            <w:pPr>
              <w:keepNext/>
              <w:spacing w:line="240" w:lineRule="auto"/>
              <w:ind w:firstLineChars="200" w:firstLine="320"/>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 xml:space="preserve">Hospital Services Payments </w:t>
            </w:r>
          </w:p>
        </w:tc>
        <w:tc>
          <w:tcPr>
            <w:tcW w:w="2045" w:type="dxa"/>
            <w:tcBorders>
              <w:top w:val="single" w:sz="4" w:space="0" w:color="ADD6EA"/>
              <w:left w:val="nil"/>
              <w:bottom w:val="nil"/>
              <w:right w:val="nil"/>
            </w:tcBorders>
            <w:shd w:val="clear" w:color="auto" w:fill="FFFFFF" w:themeFill="background1"/>
            <w:vAlign w:val="bottom"/>
            <w:hideMark/>
          </w:tcPr>
          <w:p w14:paraId="7BB32A8B" w14:textId="77777777" w:rsidR="00143336" w:rsidRPr="00D244F6" w:rsidRDefault="00143336" w:rsidP="00FA7962">
            <w:pPr>
              <w:keepNext/>
              <w:spacing w:line="240" w:lineRule="auto"/>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410-10 Admitted Patients</w:t>
            </w:r>
          </w:p>
        </w:tc>
        <w:tc>
          <w:tcPr>
            <w:tcW w:w="2244" w:type="dxa"/>
            <w:tcBorders>
              <w:top w:val="single" w:sz="4" w:space="0" w:color="ADD6EA"/>
              <w:left w:val="nil"/>
              <w:bottom w:val="nil"/>
              <w:right w:val="nil"/>
            </w:tcBorders>
            <w:shd w:val="clear" w:color="auto" w:fill="FFFFFF" w:themeFill="background1"/>
            <w:vAlign w:val="bottom"/>
            <w:hideMark/>
          </w:tcPr>
          <w:p w14:paraId="2374217D" w14:textId="77777777" w:rsidR="00143336" w:rsidRPr="00D244F6" w:rsidRDefault="00143336" w:rsidP="00FA7962">
            <w:pPr>
              <w:keepNext/>
              <w:spacing w:line="240" w:lineRule="auto"/>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410-01 COVID-19 Health</w:t>
            </w:r>
          </w:p>
        </w:tc>
        <w:tc>
          <w:tcPr>
            <w:tcW w:w="1006" w:type="dxa"/>
            <w:tcBorders>
              <w:top w:val="single" w:sz="4" w:space="0" w:color="ADD6EA"/>
              <w:left w:val="nil"/>
              <w:bottom w:val="nil"/>
              <w:right w:val="nil"/>
            </w:tcBorders>
            <w:shd w:val="clear" w:color="auto" w:fill="FFFFFF" w:themeFill="background1"/>
            <w:vAlign w:val="bottom"/>
            <w:hideMark/>
          </w:tcPr>
          <w:p w14:paraId="39359027" w14:textId="77777777" w:rsidR="00143336" w:rsidRPr="00D244F6" w:rsidRDefault="00143336" w:rsidP="00FA7962">
            <w:pPr>
              <w:keepNext/>
              <w:spacing w:line="240" w:lineRule="auto"/>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No impact</w:t>
            </w:r>
          </w:p>
        </w:tc>
        <w:tc>
          <w:tcPr>
            <w:tcW w:w="1006" w:type="dxa"/>
            <w:tcBorders>
              <w:top w:val="single" w:sz="4" w:space="0" w:color="ADD6EA"/>
              <w:left w:val="nil"/>
              <w:bottom w:val="nil"/>
              <w:right w:val="nil"/>
            </w:tcBorders>
            <w:shd w:val="clear" w:color="auto" w:fill="FFFFFF" w:themeFill="background1"/>
            <w:vAlign w:val="bottom"/>
            <w:hideMark/>
          </w:tcPr>
          <w:p w14:paraId="56E7F68B" w14:textId="77777777" w:rsidR="00143336" w:rsidRPr="00D244F6" w:rsidRDefault="00143336" w:rsidP="00FA7962">
            <w:pPr>
              <w:keepNext/>
              <w:spacing w:line="240" w:lineRule="auto"/>
              <w:rPr>
                <w:rFonts w:ascii="Open Sans Light" w:eastAsia="Times New Roman" w:hAnsi="Open Sans Light" w:cs="Open Sans Light"/>
                <w:color w:val="000000"/>
                <w:sz w:val="16"/>
                <w:szCs w:val="16"/>
                <w:lang w:eastAsia="en-AU"/>
              </w:rPr>
            </w:pPr>
            <w:r w:rsidRPr="00D244F6">
              <w:rPr>
                <w:rFonts w:ascii="Open Sans Light" w:eastAsia="Times New Roman" w:hAnsi="Open Sans Light" w:cs="Open Sans Light"/>
                <w:color w:val="000000"/>
                <w:sz w:val="16"/>
                <w:szCs w:val="16"/>
                <w:lang w:eastAsia="en-AU"/>
              </w:rPr>
              <w:t>Impact</w:t>
            </w:r>
          </w:p>
        </w:tc>
      </w:tr>
      <w:tr w:rsidR="00143336" w:rsidRPr="00483C47" w14:paraId="0D84EC8B" w14:textId="77777777" w:rsidTr="4AF597E0">
        <w:trPr>
          <w:trHeight w:val="552"/>
        </w:trPr>
        <w:tc>
          <w:tcPr>
            <w:tcW w:w="2679" w:type="dxa"/>
            <w:tcBorders>
              <w:top w:val="single" w:sz="4" w:space="0" w:color="ADD6EA"/>
              <w:left w:val="nil"/>
              <w:bottom w:val="nil"/>
              <w:right w:val="nil"/>
            </w:tcBorders>
            <w:shd w:val="clear" w:color="auto" w:fill="FFFFFF" w:themeFill="background1"/>
            <w:vAlign w:val="bottom"/>
            <w:hideMark/>
          </w:tcPr>
          <w:p w14:paraId="7CE2512B" w14:textId="6F3F7933" w:rsidR="00143336" w:rsidRPr="00483C47" w:rsidRDefault="00143336" w:rsidP="00FA7962">
            <w:pPr>
              <w:keepNext/>
              <w:spacing w:line="240" w:lineRule="auto"/>
              <w:ind w:firstLineChars="200" w:firstLine="320"/>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 xml:space="preserve">State Public Health Payments </w:t>
            </w:r>
          </w:p>
        </w:tc>
        <w:tc>
          <w:tcPr>
            <w:tcW w:w="2045" w:type="dxa"/>
            <w:tcBorders>
              <w:top w:val="single" w:sz="4" w:space="0" w:color="ADD6EA"/>
              <w:left w:val="nil"/>
              <w:bottom w:val="nil"/>
              <w:right w:val="nil"/>
            </w:tcBorders>
            <w:shd w:val="clear" w:color="auto" w:fill="FFFFFF" w:themeFill="background1"/>
            <w:vAlign w:val="bottom"/>
            <w:hideMark/>
          </w:tcPr>
          <w:p w14:paraId="1150E69E"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410-30 Community and other health</w:t>
            </w:r>
          </w:p>
        </w:tc>
        <w:tc>
          <w:tcPr>
            <w:tcW w:w="2244" w:type="dxa"/>
            <w:tcBorders>
              <w:top w:val="single" w:sz="4" w:space="0" w:color="ADD6EA"/>
              <w:left w:val="nil"/>
              <w:bottom w:val="nil"/>
              <w:right w:val="nil"/>
            </w:tcBorders>
            <w:shd w:val="clear" w:color="auto" w:fill="FFFFFF" w:themeFill="background1"/>
            <w:vAlign w:val="bottom"/>
            <w:hideMark/>
          </w:tcPr>
          <w:p w14:paraId="67AC08F2"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410-01 COVID-19 Health</w:t>
            </w:r>
          </w:p>
        </w:tc>
        <w:tc>
          <w:tcPr>
            <w:tcW w:w="1006" w:type="dxa"/>
            <w:tcBorders>
              <w:top w:val="single" w:sz="4" w:space="0" w:color="ADD6EA"/>
              <w:left w:val="nil"/>
              <w:bottom w:val="nil"/>
              <w:right w:val="nil"/>
            </w:tcBorders>
            <w:shd w:val="clear" w:color="auto" w:fill="FFFFFF" w:themeFill="background1"/>
            <w:vAlign w:val="bottom"/>
            <w:hideMark/>
          </w:tcPr>
          <w:p w14:paraId="4DE02C0A"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No impact</w:t>
            </w:r>
          </w:p>
        </w:tc>
        <w:tc>
          <w:tcPr>
            <w:tcW w:w="1006" w:type="dxa"/>
            <w:tcBorders>
              <w:top w:val="single" w:sz="4" w:space="0" w:color="ADD6EA"/>
              <w:left w:val="nil"/>
              <w:bottom w:val="nil"/>
              <w:right w:val="nil"/>
            </w:tcBorders>
            <w:shd w:val="clear" w:color="auto" w:fill="FFFFFF" w:themeFill="background1"/>
            <w:vAlign w:val="bottom"/>
            <w:hideMark/>
          </w:tcPr>
          <w:p w14:paraId="2C066CB3"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Impact</w:t>
            </w:r>
          </w:p>
        </w:tc>
      </w:tr>
      <w:tr w:rsidR="00143336" w:rsidRPr="00483C47" w14:paraId="6D50ED7E" w14:textId="77777777" w:rsidTr="001A0C44">
        <w:trPr>
          <w:trHeight w:val="552"/>
        </w:trPr>
        <w:tc>
          <w:tcPr>
            <w:tcW w:w="2679" w:type="dxa"/>
            <w:tcBorders>
              <w:top w:val="single" w:sz="4" w:space="0" w:color="ADD6EA"/>
              <w:left w:val="nil"/>
              <w:bottom w:val="nil"/>
              <w:right w:val="nil"/>
            </w:tcBorders>
            <w:shd w:val="clear" w:color="auto" w:fill="FFFFFF" w:themeFill="background1"/>
            <w:vAlign w:val="bottom"/>
            <w:hideMark/>
          </w:tcPr>
          <w:p w14:paraId="3F7337FC" w14:textId="1B1B26F6" w:rsidR="00143336" w:rsidRPr="00483C47" w:rsidRDefault="00143336" w:rsidP="00FA7962">
            <w:pPr>
              <w:keepNext/>
              <w:spacing w:line="240" w:lineRule="auto"/>
              <w:ind w:left="321" w:hanging="1"/>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Private Hospital Financial Viability Payment</w:t>
            </w:r>
          </w:p>
        </w:tc>
        <w:tc>
          <w:tcPr>
            <w:tcW w:w="2045" w:type="dxa"/>
            <w:tcBorders>
              <w:top w:val="single" w:sz="4" w:space="0" w:color="ADD6EA"/>
              <w:left w:val="nil"/>
              <w:bottom w:val="nil"/>
              <w:right w:val="nil"/>
            </w:tcBorders>
            <w:shd w:val="clear" w:color="auto" w:fill="FFFFFF" w:themeFill="background1"/>
            <w:vAlign w:val="bottom"/>
            <w:hideMark/>
          </w:tcPr>
          <w:p w14:paraId="42378DD2"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410-10 Admitted Patients</w:t>
            </w:r>
          </w:p>
        </w:tc>
        <w:tc>
          <w:tcPr>
            <w:tcW w:w="2244" w:type="dxa"/>
            <w:tcBorders>
              <w:top w:val="single" w:sz="4" w:space="0" w:color="ADD6EA"/>
              <w:left w:val="nil"/>
              <w:bottom w:val="nil"/>
              <w:right w:val="nil"/>
            </w:tcBorders>
            <w:shd w:val="clear" w:color="auto" w:fill="auto"/>
            <w:vAlign w:val="bottom"/>
            <w:hideMark/>
          </w:tcPr>
          <w:p w14:paraId="684891DF" w14:textId="4892A59B" w:rsidR="00143336" w:rsidRPr="008F1C72" w:rsidRDefault="000369BB" w:rsidP="00FA7962">
            <w:pPr>
              <w:keepNext/>
              <w:spacing w:line="240" w:lineRule="auto"/>
              <w:rPr>
                <w:rFonts w:ascii="Open Sans Light" w:eastAsia="Times New Roman" w:hAnsi="Open Sans Light" w:cs="Open Sans Light"/>
                <w:color w:val="000000"/>
                <w:sz w:val="16"/>
                <w:szCs w:val="16"/>
                <w:lang w:eastAsia="en-AU"/>
              </w:rPr>
            </w:pPr>
            <w:r w:rsidRPr="008F1C72">
              <w:rPr>
                <w:rFonts w:ascii="Open Sans Light" w:eastAsia="Times New Roman" w:hAnsi="Open Sans Light" w:cs="Open Sans Light"/>
                <w:color w:val="000000"/>
                <w:sz w:val="16"/>
                <w:szCs w:val="16"/>
                <w:lang w:eastAsia="en-AU"/>
              </w:rPr>
              <w:t>Not applicable</w:t>
            </w:r>
          </w:p>
        </w:tc>
        <w:tc>
          <w:tcPr>
            <w:tcW w:w="1006" w:type="dxa"/>
            <w:tcBorders>
              <w:top w:val="single" w:sz="4" w:space="0" w:color="ADD6EA"/>
              <w:left w:val="nil"/>
              <w:bottom w:val="nil"/>
              <w:right w:val="nil"/>
            </w:tcBorders>
            <w:shd w:val="clear" w:color="auto" w:fill="auto"/>
            <w:vAlign w:val="bottom"/>
            <w:hideMark/>
          </w:tcPr>
          <w:p w14:paraId="4310F705" w14:textId="77777777" w:rsidR="00143336" w:rsidRPr="008F1C72" w:rsidRDefault="00143336" w:rsidP="00FA7962">
            <w:pPr>
              <w:keepNext/>
              <w:spacing w:line="240" w:lineRule="auto"/>
              <w:rPr>
                <w:rFonts w:ascii="Open Sans Light" w:eastAsia="Times New Roman" w:hAnsi="Open Sans Light" w:cs="Open Sans Light"/>
                <w:color w:val="000000"/>
                <w:sz w:val="16"/>
                <w:szCs w:val="16"/>
                <w:lang w:eastAsia="en-AU"/>
              </w:rPr>
            </w:pPr>
            <w:r w:rsidRPr="008F1C72">
              <w:rPr>
                <w:rFonts w:ascii="Open Sans Light" w:eastAsia="Times New Roman" w:hAnsi="Open Sans Light" w:cs="Open Sans Light"/>
                <w:color w:val="000000"/>
                <w:sz w:val="16"/>
                <w:szCs w:val="16"/>
                <w:lang w:eastAsia="en-AU"/>
              </w:rPr>
              <w:t>No impact</w:t>
            </w:r>
          </w:p>
        </w:tc>
        <w:tc>
          <w:tcPr>
            <w:tcW w:w="1006" w:type="dxa"/>
            <w:tcBorders>
              <w:top w:val="single" w:sz="4" w:space="0" w:color="ADD6EA"/>
              <w:left w:val="nil"/>
              <w:bottom w:val="nil"/>
              <w:right w:val="nil"/>
            </w:tcBorders>
            <w:shd w:val="clear" w:color="auto" w:fill="FFFFFF" w:themeFill="background1"/>
            <w:vAlign w:val="bottom"/>
            <w:hideMark/>
          </w:tcPr>
          <w:p w14:paraId="7CE160F1" w14:textId="29DFDE6B" w:rsidR="00143336" w:rsidRPr="008F1C72" w:rsidRDefault="004A542B" w:rsidP="00FA7962">
            <w:pPr>
              <w:keepNext/>
              <w:spacing w:line="240" w:lineRule="auto"/>
              <w:rPr>
                <w:rFonts w:ascii="Open Sans Light" w:eastAsia="Times New Roman" w:hAnsi="Open Sans Light" w:cs="Open Sans Light"/>
                <w:color w:val="000000"/>
                <w:sz w:val="16"/>
                <w:szCs w:val="16"/>
                <w:lang w:eastAsia="en-AU"/>
              </w:rPr>
            </w:pPr>
            <w:r w:rsidRPr="008F1C72">
              <w:rPr>
                <w:rFonts w:ascii="Open Sans Light" w:eastAsia="Times New Roman" w:hAnsi="Open Sans Light" w:cs="Open Sans Light"/>
                <w:color w:val="000000"/>
                <w:sz w:val="16"/>
                <w:szCs w:val="16"/>
                <w:lang w:eastAsia="en-AU"/>
              </w:rPr>
              <w:t xml:space="preserve">No impact </w:t>
            </w:r>
            <w:r w:rsidR="00583F79" w:rsidRPr="008F1C72">
              <w:rPr>
                <w:rFonts w:ascii="Open Sans Light" w:eastAsia="Times New Roman" w:hAnsi="Open Sans Light" w:cs="Open Sans Light"/>
                <w:color w:val="000000"/>
                <w:sz w:val="16"/>
                <w:szCs w:val="16"/>
                <w:lang w:eastAsia="en-AU"/>
              </w:rPr>
              <w:t>OR</w:t>
            </w:r>
            <w:r w:rsidRPr="008F1C72">
              <w:rPr>
                <w:rFonts w:ascii="Open Sans Light" w:eastAsia="Times New Roman" w:hAnsi="Open Sans Light" w:cs="Open Sans Light"/>
                <w:color w:val="000000"/>
                <w:sz w:val="16"/>
                <w:szCs w:val="16"/>
                <w:lang w:eastAsia="en-AU"/>
              </w:rPr>
              <w:t xml:space="preserve"> </w:t>
            </w:r>
            <w:proofErr w:type="gramStart"/>
            <w:r w:rsidR="0081150C" w:rsidRPr="008F1C72">
              <w:rPr>
                <w:rFonts w:ascii="Open Sans Light" w:eastAsia="Times New Roman" w:hAnsi="Open Sans Light" w:cs="Open Sans Light"/>
                <w:color w:val="000000"/>
                <w:sz w:val="16"/>
                <w:szCs w:val="16"/>
                <w:lang w:eastAsia="en-AU"/>
              </w:rPr>
              <w:t>Out</w:t>
            </w:r>
            <w:proofErr w:type="gramEnd"/>
            <w:r w:rsidR="0081150C" w:rsidRPr="008F1C72">
              <w:rPr>
                <w:rFonts w:ascii="Open Sans Light" w:eastAsia="Times New Roman" w:hAnsi="Open Sans Light" w:cs="Open Sans Light"/>
                <w:color w:val="000000"/>
                <w:sz w:val="16"/>
                <w:szCs w:val="16"/>
                <w:lang w:eastAsia="en-AU"/>
              </w:rPr>
              <w:t xml:space="preserve"> of scope</w:t>
            </w:r>
            <w:r w:rsidR="00722AF4">
              <w:rPr>
                <w:rFonts w:ascii="Open Sans Light" w:eastAsia="Times New Roman" w:hAnsi="Open Sans Light" w:cs="Open Sans Light"/>
                <w:color w:val="000000"/>
                <w:sz w:val="16"/>
                <w:szCs w:val="16"/>
                <w:lang w:eastAsia="en-AU"/>
              </w:rPr>
              <w:t xml:space="preserve"> </w:t>
            </w:r>
            <w:r w:rsidR="00251A08">
              <w:rPr>
                <w:rFonts w:ascii="Open Sans Light" w:eastAsia="Times New Roman" w:hAnsi="Open Sans Light" w:cs="Open Sans Light"/>
                <w:color w:val="000000"/>
                <w:sz w:val="16"/>
                <w:szCs w:val="16"/>
                <w:vertAlign w:val="superscript"/>
                <w:lang w:eastAsia="en-AU"/>
              </w:rPr>
              <w:t>(a)</w:t>
            </w:r>
          </w:p>
        </w:tc>
      </w:tr>
      <w:tr w:rsidR="00DA3C39" w:rsidRPr="00483C47" w14:paraId="0F077782" w14:textId="77777777" w:rsidTr="003712BA">
        <w:trPr>
          <w:trHeight w:val="552"/>
        </w:trPr>
        <w:tc>
          <w:tcPr>
            <w:tcW w:w="2679" w:type="dxa"/>
            <w:tcBorders>
              <w:top w:val="single" w:sz="4" w:space="0" w:color="ADD6EA"/>
              <w:left w:val="nil"/>
              <w:bottom w:val="single" w:sz="4" w:space="0" w:color="ADD6EA"/>
              <w:right w:val="nil"/>
            </w:tcBorders>
            <w:shd w:val="clear" w:color="auto" w:fill="FFFFFF" w:themeFill="background1"/>
            <w:vAlign w:val="bottom"/>
          </w:tcPr>
          <w:p w14:paraId="25AE47E1" w14:textId="738B05AE" w:rsidR="00DA3C39" w:rsidRPr="00020A46" w:rsidRDefault="003B5342" w:rsidP="00FA7962">
            <w:pPr>
              <w:keepNext/>
              <w:spacing w:line="240" w:lineRule="auto"/>
              <w:rPr>
                <w:rFonts w:ascii="Open Sans Light" w:eastAsia="Times New Roman" w:hAnsi="Open Sans Light" w:cs="Open Sans Light"/>
                <w:color w:val="000000"/>
                <w:sz w:val="16"/>
                <w:szCs w:val="16"/>
                <w:lang w:eastAsia="en-AU"/>
              </w:rPr>
            </w:pPr>
            <w:r w:rsidRPr="00020A46">
              <w:rPr>
                <w:rFonts w:ascii="Open Sans Light" w:eastAsia="Times New Roman" w:hAnsi="Open Sans Light" w:cs="Open Sans Light"/>
                <w:color w:val="000000"/>
                <w:sz w:val="16"/>
                <w:szCs w:val="16"/>
                <w:lang w:eastAsia="en-AU"/>
              </w:rPr>
              <w:t xml:space="preserve">Support for businesses impacted by </w:t>
            </w:r>
            <w:r w:rsidR="00DA3C39" w:rsidRPr="00020A46">
              <w:rPr>
                <w:rFonts w:ascii="Open Sans Light" w:eastAsia="Times New Roman" w:hAnsi="Open Sans Light" w:cs="Open Sans Light"/>
                <w:color w:val="000000"/>
                <w:sz w:val="16"/>
                <w:szCs w:val="16"/>
                <w:lang w:eastAsia="en-AU"/>
              </w:rPr>
              <w:t xml:space="preserve">COVID-19 </w:t>
            </w:r>
          </w:p>
        </w:tc>
        <w:tc>
          <w:tcPr>
            <w:tcW w:w="2045" w:type="dxa"/>
            <w:tcBorders>
              <w:top w:val="single" w:sz="4" w:space="0" w:color="ADD6EA"/>
              <w:left w:val="nil"/>
              <w:bottom w:val="single" w:sz="4" w:space="0" w:color="ADD6EA"/>
              <w:right w:val="nil"/>
            </w:tcBorders>
            <w:shd w:val="clear" w:color="auto" w:fill="FFFFFF" w:themeFill="background1"/>
            <w:vAlign w:val="bottom"/>
          </w:tcPr>
          <w:p w14:paraId="2A0859BB" w14:textId="2150AD15" w:rsidR="00DA3C39" w:rsidRPr="00020A46" w:rsidRDefault="00173821" w:rsidP="00FA7962">
            <w:pPr>
              <w:keepNext/>
              <w:spacing w:line="240" w:lineRule="auto"/>
              <w:rPr>
                <w:rFonts w:ascii="Open Sans Light" w:eastAsia="Times New Roman" w:hAnsi="Open Sans Light" w:cs="Open Sans Light"/>
                <w:color w:val="000000"/>
                <w:sz w:val="16"/>
                <w:szCs w:val="16"/>
                <w:lang w:eastAsia="en-AU"/>
              </w:rPr>
            </w:pPr>
            <w:r w:rsidRPr="00020A46">
              <w:rPr>
                <w:rFonts w:ascii="Open Sans Light" w:eastAsia="Times New Roman" w:hAnsi="Open Sans Light" w:cs="Open Sans Light"/>
                <w:color w:val="000000"/>
                <w:sz w:val="16"/>
                <w:szCs w:val="16"/>
                <w:lang w:eastAsia="en-AU"/>
              </w:rPr>
              <w:t>810-41 Business support</w:t>
            </w:r>
          </w:p>
        </w:tc>
        <w:tc>
          <w:tcPr>
            <w:tcW w:w="2244" w:type="dxa"/>
            <w:tcBorders>
              <w:top w:val="single" w:sz="4" w:space="0" w:color="ADD6EA"/>
              <w:left w:val="nil"/>
              <w:bottom w:val="single" w:sz="4" w:space="0" w:color="ADD6EA"/>
              <w:right w:val="nil"/>
            </w:tcBorders>
            <w:shd w:val="clear" w:color="auto" w:fill="FFFFFF" w:themeFill="background1"/>
            <w:vAlign w:val="bottom"/>
          </w:tcPr>
          <w:p w14:paraId="1D67305B" w14:textId="37CBCC85" w:rsidR="00DA3C39" w:rsidRPr="00020A46" w:rsidRDefault="00E26460" w:rsidP="00FA7962">
            <w:pPr>
              <w:keepNext/>
              <w:spacing w:line="240" w:lineRule="auto"/>
              <w:rPr>
                <w:rFonts w:ascii="Open Sans Light" w:eastAsia="Times New Roman" w:hAnsi="Open Sans Light" w:cs="Open Sans Light"/>
                <w:color w:val="000000"/>
                <w:sz w:val="16"/>
                <w:szCs w:val="16"/>
                <w:lang w:eastAsia="en-AU"/>
              </w:rPr>
            </w:pPr>
            <w:r w:rsidRPr="00020A46">
              <w:rPr>
                <w:rFonts w:ascii="Open Sans Light" w:eastAsia="Times New Roman" w:hAnsi="Open Sans Light" w:cs="Open Sans Light"/>
                <w:color w:val="000000"/>
                <w:sz w:val="16"/>
                <w:szCs w:val="16"/>
                <w:lang w:eastAsia="en-AU"/>
              </w:rPr>
              <w:t xml:space="preserve">810-42 </w:t>
            </w:r>
            <w:r w:rsidR="00036307" w:rsidRPr="00020A46">
              <w:rPr>
                <w:rFonts w:ascii="Open Sans Light" w:eastAsia="Times New Roman" w:hAnsi="Open Sans Light" w:cs="Open Sans Light"/>
                <w:color w:val="000000"/>
                <w:sz w:val="16"/>
                <w:szCs w:val="16"/>
                <w:lang w:eastAsia="en-AU"/>
              </w:rPr>
              <w:t>COVID-19 Business support</w:t>
            </w:r>
          </w:p>
        </w:tc>
        <w:tc>
          <w:tcPr>
            <w:tcW w:w="1006" w:type="dxa"/>
            <w:tcBorders>
              <w:top w:val="single" w:sz="4" w:space="0" w:color="ADD6EA"/>
              <w:left w:val="nil"/>
              <w:bottom w:val="single" w:sz="4" w:space="0" w:color="ADD6EA"/>
              <w:right w:val="nil"/>
            </w:tcBorders>
            <w:shd w:val="clear" w:color="auto" w:fill="FFFFFF" w:themeFill="background1"/>
            <w:vAlign w:val="bottom"/>
          </w:tcPr>
          <w:p w14:paraId="1AB6C93C" w14:textId="7BEA1BD3" w:rsidR="00DA3C39" w:rsidRPr="00020A46" w:rsidRDefault="00036307" w:rsidP="00FA7962">
            <w:pPr>
              <w:keepNext/>
              <w:spacing w:line="240" w:lineRule="auto"/>
              <w:rPr>
                <w:rFonts w:ascii="Open Sans Light" w:eastAsia="Times New Roman" w:hAnsi="Open Sans Light" w:cs="Open Sans Light"/>
                <w:color w:val="000000"/>
                <w:sz w:val="16"/>
                <w:szCs w:val="16"/>
                <w:lang w:eastAsia="en-AU"/>
              </w:rPr>
            </w:pPr>
            <w:r w:rsidRPr="00020A46">
              <w:rPr>
                <w:rFonts w:ascii="Open Sans Light" w:eastAsia="Times New Roman" w:hAnsi="Open Sans Light" w:cs="Open Sans Light"/>
                <w:color w:val="000000"/>
                <w:sz w:val="16"/>
                <w:szCs w:val="16"/>
                <w:lang w:eastAsia="en-AU"/>
              </w:rPr>
              <w:t>No impact</w:t>
            </w:r>
          </w:p>
        </w:tc>
        <w:tc>
          <w:tcPr>
            <w:tcW w:w="1006" w:type="dxa"/>
            <w:tcBorders>
              <w:top w:val="single" w:sz="4" w:space="0" w:color="ADD6EA"/>
              <w:left w:val="nil"/>
              <w:bottom w:val="single" w:sz="4" w:space="0" w:color="ADD6EA"/>
              <w:right w:val="nil"/>
            </w:tcBorders>
            <w:shd w:val="clear" w:color="auto" w:fill="FFFFFF" w:themeFill="background1"/>
            <w:vAlign w:val="bottom"/>
          </w:tcPr>
          <w:p w14:paraId="7152C2C8" w14:textId="2A4A631F" w:rsidR="00DA3C39" w:rsidRPr="00483C47" w:rsidRDefault="00036307" w:rsidP="00FA7962">
            <w:pPr>
              <w:keepNext/>
              <w:spacing w:line="240" w:lineRule="auto"/>
              <w:rPr>
                <w:rFonts w:ascii="Open Sans Light" w:eastAsia="Times New Roman" w:hAnsi="Open Sans Light" w:cs="Open Sans Light"/>
                <w:color w:val="000000"/>
                <w:sz w:val="16"/>
                <w:szCs w:val="16"/>
                <w:lang w:eastAsia="en-AU"/>
              </w:rPr>
            </w:pPr>
            <w:r w:rsidRPr="00020A46">
              <w:rPr>
                <w:rFonts w:ascii="Open Sans Light" w:eastAsia="Times New Roman" w:hAnsi="Open Sans Light" w:cs="Open Sans Light"/>
                <w:color w:val="000000"/>
                <w:sz w:val="16"/>
                <w:szCs w:val="16"/>
                <w:lang w:eastAsia="en-AU"/>
              </w:rPr>
              <w:t>Impact</w:t>
            </w:r>
          </w:p>
        </w:tc>
      </w:tr>
      <w:tr w:rsidR="00143336" w:rsidRPr="00483C47" w14:paraId="69FABE3F" w14:textId="77777777" w:rsidTr="003712BA">
        <w:trPr>
          <w:trHeight w:val="552"/>
        </w:trPr>
        <w:tc>
          <w:tcPr>
            <w:tcW w:w="2679" w:type="dxa"/>
            <w:tcBorders>
              <w:top w:val="single" w:sz="4" w:space="0" w:color="ADD6EA"/>
              <w:left w:val="nil"/>
              <w:bottom w:val="single" w:sz="4" w:space="0" w:color="ADD6EA"/>
              <w:right w:val="nil"/>
            </w:tcBorders>
            <w:shd w:val="clear" w:color="auto" w:fill="FFFFFF" w:themeFill="background1"/>
            <w:vAlign w:val="bottom"/>
            <w:hideMark/>
          </w:tcPr>
          <w:p w14:paraId="32F4D4DC"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Social Impact Investments-/ People at risk of homelessness</w:t>
            </w:r>
          </w:p>
        </w:tc>
        <w:tc>
          <w:tcPr>
            <w:tcW w:w="2045" w:type="dxa"/>
            <w:tcBorders>
              <w:top w:val="single" w:sz="4" w:space="0" w:color="ADD6EA"/>
              <w:left w:val="nil"/>
              <w:bottom w:val="single" w:sz="4" w:space="0" w:color="ADD6EA"/>
              <w:right w:val="nil"/>
            </w:tcBorders>
            <w:shd w:val="clear" w:color="auto" w:fill="FFFFFF" w:themeFill="background1"/>
            <w:vAlign w:val="bottom"/>
            <w:hideMark/>
          </w:tcPr>
          <w:p w14:paraId="7596DAEE"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520-42 Other welfare</w:t>
            </w:r>
          </w:p>
        </w:tc>
        <w:tc>
          <w:tcPr>
            <w:tcW w:w="2244" w:type="dxa"/>
            <w:tcBorders>
              <w:top w:val="single" w:sz="4" w:space="0" w:color="ADD6EA"/>
              <w:left w:val="nil"/>
              <w:bottom w:val="single" w:sz="4" w:space="0" w:color="ADD6EA"/>
              <w:right w:val="nil"/>
            </w:tcBorders>
            <w:shd w:val="clear" w:color="auto" w:fill="FFFFFF" w:themeFill="background1"/>
            <w:vAlign w:val="bottom"/>
            <w:hideMark/>
          </w:tcPr>
          <w:p w14:paraId="3759C297"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520-43 Homelessness services</w:t>
            </w:r>
          </w:p>
        </w:tc>
        <w:tc>
          <w:tcPr>
            <w:tcW w:w="1006" w:type="dxa"/>
            <w:tcBorders>
              <w:top w:val="single" w:sz="4" w:space="0" w:color="ADD6EA"/>
              <w:left w:val="nil"/>
              <w:bottom w:val="single" w:sz="4" w:space="0" w:color="ADD6EA"/>
              <w:right w:val="nil"/>
            </w:tcBorders>
            <w:shd w:val="clear" w:color="auto" w:fill="FFFFFF" w:themeFill="background1"/>
            <w:vAlign w:val="bottom"/>
            <w:hideMark/>
          </w:tcPr>
          <w:p w14:paraId="098AE483"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No impact</w:t>
            </w:r>
          </w:p>
        </w:tc>
        <w:tc>
          <w:tcPr>
            <w:tcW w:w="1006" w:type="dxa"/>
            <w:tcBorders>
              <w:top w:val="single" w:sz="4" w:space="0" w:color="ADD6EA"/>
              <w:left w:val="nil"/>
              <w:bottom w:val="single" w:sz="4" w:space="0" w:color="ADD6EA"/>
              <w:right w:val="nil"/>
            </w:tcBorders>
            <w:shd w:val="clear" w:color="auto" w:fill="FFFFFF" w:themeFill="background1"/>
            <w:vAlign w:val="bottom"/>
            <w:hideMark/>
          </w:tcPr>
          <w:p w14:paraId="306D3E46" w14:textId="77777777" w:rsidR="00143336" w:rsidRPr="00483C47" w:rsidRDefault="00143336"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Impact</w:t>
            </w:r>
          </w:p>
        </w:tc>
      </w:tr>
      <w:tr w:rsidR="00C20B07" w:rsidRPr="00D244F6" w14:paraId="7E122DCB" w14:textId="77777777" w:rsidTr="003712BA">
        <w:trPr>
          <w:trHeight w:val="552"/>
        </w:trPr>
        <w:tc>
          <w:tcPr>
            <w:tcW w:w="2679" w:type="dxa"/>
            <w:tcBorders>
              <w:top w:val="single" w:sz="4" w:space="0" w:color="ADD6EA"/>
              <w:left w:val="nil"/>
              <w:bottom w:val="single" w:sz="4" w:space="0" w:color="ADD6EA"/>
              <w:right w:val="nil"/>
            </w:tcBorders>
            <w:shd w:val="clear" w:color="auto" w:fill="FFFFFF" w:themeFill="background1"/>
            <w:vAlign w:val="bottom"/>
          </w:tcPr>
          <w:p w14:paraId="5CD00ABC" w14:textId="2F2E6C87" w:rsidR="00C20B07" w:rsidRPr="00483C47" w:rsidRDefault="00C20B07"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Perth City Deal/Homelessness projects</w:t>
            </w:r>
          </w:p>
        </w:tc>
        <w:tc>
          <w:tcPr>
            <w:tcW w:w="2045" w:type="dxa"/>
            <w:tcBorders>
              <w:top w:val="single" w:sz="4" w:space="0" w:color="ADD6EA"/>
              <w:left w:val="nil"/>
              <w:bottom w:val="single" w:sz="4" w:space="0" w:color="ADD6EA"/>
              <w:right w:val="nil"/>
            </w:tcBorders>
            <w:shd w:val="clear" w:color="auto" w:fill="FFFFFF" w:themeFill="background1"/>
            <w:vAlign w:val="bottom"/>
          </w:tcPr>
          <w:p w14:paraId="3438C0F0" w14:textId="61FDD8AA" w:rsidR="00C20B07" w:rsidRPr="00483C47" w:rsidRDefault="00C87D8A"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910-520 Investment in Welfare</w:t>
            </w:r>
          </w:p>
        </w:tc>
        <w:tc>
          <w:tcPr>
            <w:tcW w:w="2244" w:type="dxa"/>
            <w:tcBorders>
              <w:top w:val="single" w:sz="4" w:space="0" w:color="ADD6EA"/>
              <w:left w:val="nil"/>
              <w:bottom w:val="single" w:sz="4" w:space="0" w:color="ADD6EA"/>
              <w:right w:val="nil"/>
            </w:tcBorders>
            <w:shd w:val="clear" w:color="auto" w:fill="FFFFFF" w:themeFill="background1"/>
            <w:vAlign w:val="bottom"/>
          </w:tcPr>
          <w:p w14:paraId="004E8D96" w14:textId="28530DC5" w:rsidR="00C20B07" w:rsidRPr="00483C47" w:rsidRDefault="00C87D8A"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910-520 Investment in Welfare</w:t>
            </w:r>
          </w:p>
        </w:tc>
        <w:tc>
          <w:tcPr>
            <w:tcW w:w="1006" w:type="dxa"/>
            <w:tcBorders>
              <w:top w:val="single" w:sz="4" w:space="0" w:color="ADD6EA"/>
              <w:left w:val="nil"/>
              <w:bottom w:val="single" w:sz="4" w:space="0" w:color="ADD6EA"/>
              <w:right w:val="nil"/>
            </w:tcBorders>
            <w:shd w:val="clear" w:color="auto" w:fill="FFFFFF" w:themeFill="background1"/>
            <w:vAlign w:val="bottom"/>
          </w:tcPr>
          <w:p w14:paraId="609A512A" w14:textId="4FCFCA69" w:rsidR="00C20B07" w:rsidRPr="00483C47" w:rsidRDefault="00C87D8A"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No impact</w:t>
            </w:r>
          </w:p>
        </w:tc>
        <w:tc>
          <w:tcPr>
            <w:tcW w:w="1006" w:type="dxa"/>
            <w:tcBorders>
              <w:top w:val="single" w:sz="4" w:space="0" w:color="ADD6EA"/>
              <w:left w:val="nil"/>
              <w:bottom w:val="single" w:sz="4" w:space="0" w:color="ADD6EA"/>
              <w:right w:val="nil"/>
            </w:tcBorders>
            <w:shd w:val="clear" w:color="auto" w:fill="FFFFFF" w:themeFill="background1"/>
            <w:vAlign w:val="bottom"/>
          </w:tcPr>
          <w:p w14:paraId="1B288F67" w14:textId="4E546167" w:rsidR="00C20B07" w:rsidRPr="00D244F6" w:rsidRDefault="00C87D8A" w:rsidP="00FA7962">
            <w:pPr>
              <w:keepNext/>
              <w:spacing w:line="240" w:lineRule="auto"/>
              <w:rPr>
                <w:rFonts w:ascii="Open Sans Light" w:eastAsia="Times New Roman" w:hAnsi="Open Sans Light" w:cs="Open Sans Light"/>
                <w:color w:val="000000"/>
                <w:sz w:val="16"/>
                <w:szCs w:val="16"/>
                <w:lang w:eastAsia="en-AU"/>
              </w:rPr>
            </w:pPr>
            <w:r w:rsidRPr="00483C47">
              <w:rPr>
                <w:rFonts w:ascii="Open Sans Light" w:eastAsia="Times New Roman" w:hAnsi="Open Sans Light" w:cs="Open Sans Light"/>
                <w:color w:val="000000"/>
                <w:sz w:val="16"/>
                <w:szCs w:val="16"/>
                <w:lang w:eastAsia="en-AU"/>
              </w:rPr>
              <w:t>Impact</w:t>
            </w:r>
          </w:p>
        </w:tc>
      </w:tr>
    </w:tbl>
    <w:p w14:paraId="39C60513" w14:textId="124246E1" w:rsidR="001C5673" w:rsidRPr="001C5673" w:rsidRDefault="001C5673" w:rsidP="00763755">
      <w:pPr>
        <w:pStyle w:val="CGC2025TableNote"/>
        <w:numPr>
          <w:ilvl w:val="0"/>
          <w:numId w:val="42"/>
        </w:numPr>
      </w:pPr>
      <w:r w:rsidRPr="008F1C72">
        <w:t xml:space="preserve">Final treatment </w:t>
      </w:r>
      <w:r w:rsidR="00E60175">
        <w:t xml:space="preserve">of the Private Hospital Financial </w:t>
      </w:r>
      <w:r w:rsidR="00742EF1">
        <w:t>Viability payment</w:t>
      </w:r>
      <w:r w:rsidR="00F3204E">
        <w:t xml:space="preserve"> </w:t>
      </w:r>
      <w:r w:rsidR="00994723">
        <w:t>will de</w:t>
      </w:r>
      <w:r w:rsidRPr="008F1C72">
        <w:t xml:space="preserve">pend </w:t>
      </w:r>
      <w:r w:rsidR="004606FF">
        <w:t>on</w:t>
      </w:r>
      <w:r w:rsidRPr="008F1C72">
        <w:t xml:space="preserve"> confirmation from states on how the payment is recorded in their expense budget</w:t>
      </w:r>
      <w:r w:rsidR="00E30925">
        <w:t xml:space="preserve"> data</w:t>
      </w:r>
      <w:r w:rsidRPr="008F1C72">
        <w:t>.</w:t>
      </w:r>
    </w:p>
    <w:p w14:paraId="30040138" w14:textId="736E7BFD" w:rsidR="00970B6A" w:rsidRDefault="00827EF7" w:rsidP="003B5259">
      <w:pPr>
        <w:pStyle w:val="Heading2"/>
      </w:pPr>
      <w:r w:rsidRPr="00827EF7">
        <w:t xml:space="preserve">Commonwealth payments commenced in </w:t>
      </w:r>
      <w:r>
        <w:br/>
      </w:r>
      <w:r w:rsidRPr="00827EF7">
        <w:t>2023</w:t>
      </w:r>
      <w:r w:rsidR="006A1D0D">
        <w:t>–</w:t>
      </w:r>
      <w:proofErr w:type="gramStart"/>
      <w:r>
        <w:t>24</w:t>
      </w:r>
      <w:proofErr w:type="gramEnd"/>
      <w:r>
        <w:t xml:space="preserve"> </w:t>
      </w:r>
    </w:p>
    <w:p w14:paraId="36FD5CE5" w14:textId="77777777" w:rsidR="00CD102D" w:rsidRDefault="00CD102D" w:rsidP="00CD102D">
      <w:pPr>
        <w:pStyle w:val="CGC2025ParaNumbers"/>
      </w:pPr>
      <w:r w:rsidRPr="00C81143">
        <w:t xml:space="preserve">Each year, the Commission </w:t>
      </w:r>
      <w:r>
        <w:t>considers</w:t>
      </w:r>
      <w:r w:rsidRPr="00C81143">
        <w:t xml:space="preserve"> whether new Commonwealth payments should impact the GST </w:t>
      </w:r>
      <w:r>
        <w:t>distribution</w:t>
      </w:r>
      <w:r w:rsidRPr="00C81143">
        <w:t>.</w:t>
      </w:r>
    </w:p>
    <w:p w14:paraId="30E18413" w14:textId="3039E253" w:rsidR="00CD102D" w:rsidRPr="007176F5" w:rsidRDefault="00CD102D" w:rsidP="00CD102D">
      <w:pPr>
        <w:pStyle w:val="CGC2025ParaNumbers"/>
      </w:pPr>
      <w:r>
        <w:t xml:space="preserve">Under the Commonwealth payments </w:t>
      </w:r>
      <w:r w:rsidR="001C1EF5">
        <w:t>guideline</w:t>
      </w:r>
      <w:r>
        <w:t xml:space="preserve"> proposed in the </w:t>
      </w:r>
      <w:r w:rsidR="00045E6F">
        <w:t xml:space="preserve">2025 </w:t>
      </w:r>
      <w:r w:rsidR="00EE39DD">
        <w:t xml:space="preserve">Methodology </w:t>
      </w:r>
      <w:r w:rsidR="00045E6F">
        <w:t xml:space="preserve">Review </w:t>
      </w:r>
      <w:r>
        <w:t>Draft Report, w</w:t>
      </w:r>
      <w:r w:rsidRPr="007176F5">
        <w:t xml:space="preserve">here there is substantial uncertainty about the payment’s purpose or whether relative state expenditure needs are assessed, </w:t>
      </w:r>
      <w:r>
        <w:t xml:space="preserve">the default is for the payment to </w:t>
      </w:r>
      <w:r w:rsidRPr="007176F5">
        <w:t xml:space="preserve">impact </w:t>
      </w:r>
      <w:r>
        <w:t>the GST distribution</w:t>
      </w:r>
      <w:r w:rsidRPr="007176F5">
        <w:t xml:space="preserve">. </w:t>
      </w:r>
      <w:r>
        <w:t>In these cases</w:t>
      </w:r>
      <w:r w:rsidRPr="0005019A">
        <w:t xml:space="preserve">, it </w:t>
      </w:r>
      <w:r w:rsidR="00992954" w:rsidRPr="0005019A">
        <w:t>would be</w:t>
      </w:r>
      <w:r w:rsidRPr="0005019A">
        <w:t xml:space="preserve"> open</w:t>
      </w:r>
      <w:r>
        <w:t xml:space="preserve"> to </w:t>
      </w:r>
      <w:r w:rsidR="00E30284">
        <w:t>s</w:t>
      </w:r>
      <w:r w:rsidR="00E30284" w:rsidRPr="007176F5">
        <w:t xml:space="preserve">tates </w:t>
      </w:r>
      <w:r>
        <w:t xml:space="preserve">to </w:t>
      </w:r>
      <w:r w:rsidRPr="007176F5">
        <w:t>provide evidence in support of a no impact treatment.</w:t>
      </w:r>
    </w:p>
    <w:p w14:paraId="62156DD6" w14:textId="2BBADFEF" w:rsidR="004725B7" w:rsidRPr="006D160D" w:rsidRDefault="6ECC3033" w:rsidP="003449BD">
      <w:pPr>
        <w:pStyle w:val="CGC2025ParaNumbers"/>
        <w:rPr>
          <w:rStyle w:val="eop"/>
          <w:rFonts w:cs="Segoe UI"/>
        </w:rPr>
      </w:pPr>
      <w:r w:rsidRPr="0B9A60C8">
        <w:rPr>
          <w:rStyle w:val="normaltextrun"/>
          <w:rFonts w:cs="Segoe UI"/>
        </w:rPr>
        <w:t>The Commission has examined new Commonwealth payments commencing in 202</w:t>
      </w:r>
      <w:r>
        <w:rPr>
          <w:rStyle w:val="normaltextrun"/>
          <w:rFonts w:cs="Segoe UI"/>
        </w:rPr>
        <w:t>3–</w:t>
      </w:r>
      <w:r>
        <w:rPr>
          <w:rStyle w:val="normaltextrun"/>
          <w:rFonts w:ascii="Times New Roman" w:hAnsi="Times New Roman" w:cs="Times New Roman"/>
        </w:rPr>
        <w:t>‍</w:t>
      </w:r>
      <w:r w:rsidRPr="0B9A60C8">
        <w:rPr>
          <w:rStyle w:val="normaltextrun"/>
          <w:rFonts w:cs="Segoe UI"/>
        </w:rPr>
        <w:t>2</w:t>
      </w:r>
      <w:r>
        <w:rPr>
          <w:rStyle w:val="normaltextrun"/>
          <w:rFonts w:cs="Segoe UI"/>
        </w:rPr>
        <w:t>4</w:t>
      </w:r>
      <w:r w:rsidRPr="0B9A60C8">
        <w:rPr>
          <w:rStyle w:val="normaltextrun"/>
          <w:rFonts w:cs="Segoe UI"/>
        </w:rPr>
        <w:t xml:space="preserve">, as listed in the </w:t>
      </w:r>
      <w:r w:rsidRPr="006D160D">
        <w:rPr>
          <w:rStyle w:val="normaltextrun"/>
        </w:rPr>
        <w:t>Commonwealth</w:t>
      </w:r>
      <w:r w:rsidRPr="006D160D">
        <w:rPr>
          <w:rStyle w:val="normaltextrun"/>
          <w:rFonts w:cs="Segoe UI"/>
        </w:rPr>
        <w:t xml:space="preserve"> Final Budget Outcome, 2023–24. The proposals </w:t>
      </w:r>
      <w:r w:rsidR="0FB7D069" w:rsidRPr="006D160D">
        <w:rPr>
          <w:rStyle w:val="normaltextrun"/>
          <w:rFonts w:cs="Segoe UI"/>
        </w:rPr>
        <w:t xml:space="preserve">in </w:t>
      </w:r>
      <w:r w:rsidR="001460E5" w:rsidRPr="006D160D">
        <w:rPr>
          <w:rStyle w:val="normaltextrun"/>
          <w:rFonts w:cs="Segoe UI"/>
        </w:rPr>
        <w:fldChar w:fldCharType="begin"/>
      </w:r>
      <w:r w:rsidR="001460E5" w:rsidRPr="006D160D">
        <w:rPr>
          <w:rStyle w:val="normaltextrun"/>
          <w:rFonts w:cs="Segoe UI"/>
        </w:rPr>
        <w:instrText xml:space="preserve"> REF _Ref174626818 \h </w:instrText>
      </w:r>
      <w:r w:rsidR="006D160D">
        <w:rPr>
          <w:rStyle w:val="normaltextrun"/>
          <w:rFonts w:cs="Segoe UI"/>
        </w:rPr>
        <w:instrText xml:space="preserve"> \* MERGEFORMAT </w:instrText>
      </w:r>
      <w:r w:rsidR="001460E5" w:rsidRPr="006D160D">
        <w:rPr>
          <w:rStyle w:val="normaltextrun"/>
          <w:rFonts w:cs="Segoe UI"/>
        </w:rPr>
      </w:r>
      <w:r w:rsidR="001460E5" w:rsidRPr="006D160D">
        <w:rPr>
          <w:rStyle w:val="normaltextrun"/>
          <w:rFonts w:cs="Segoe UI"/>
        </w:rPr>
        <w:fldChar w:fldCharType="separate"/>
      </w:r>
      <w:r w:rsidR="00724D27">
        <w:t xml:space="preserve">Table </w:t>
      </w:r>
      <w:r w:rsidR="00724D27">
        <w:rPr>
          <w:noProof/>
        </w:rPr>
        <w:t>2</w:t>
      </w:r>
      <w:r w:rsidR="001460E5" w:rsidRPr="006D160D">
        <w:rPr>
          <w:rStyle w:val="normaltextrun"/>
          <w:rFonts w:cs="Segoe UI"/>
        </w:rPr>
        <w:fldChar w:fldCharType="end"/>
      </w:r>
      <w:r w:rsidR="0FB7D069">
        <w:rPr>
          <w:rStyle w:val="normaltextrun"/>
          <w:rFonts w:cs="Segoe UI"/>
        </w:rPr>
        <w:t xml:space="preserve"> </w:t>
      </w:r>
      <w:r w:rsidR="008E4049">
        <w:rPr>
          <w:rStyle w:val="normaltextrun"/>
          <w:rFonts w:cs="Segoe UI"/>
        </w:rPr>
        <w:t>and</w:t>
      </w:r>
      <w:r w:rsidR="0FB7D069">
        <w:rPr>
          <w:rStyle w:val="normaltextrun"/>
          <w:rFonts w:cs="Segoe UI"/>
        </w:rPr>
        <w:t xml:space="preserve"> </w:t>
      </w:r>
      <w:r w:rsidR="00274822">
        <w:rPr>
          <w:rStyle w:val="normaltextrun"/>
          <w:rFonts w:cs="Segoe UI"/>
        </w:rPr>
        <w:t>3</w:t>
      </w:r>
      <w:r w:rsidR="0FB7D069" w:rsidRPr="006D160D">
        <w:rPr>
          <w:rStyle w:val="normaltextrun"/>
          <w:rFonts w:cs="Segoe UI"/>
        </w:rPr>
        <w:t xml:space="preserve"> </w:t>
      </w:r>
      <w:r w:rsidRPr="006D160D">
        <w:rPr>
          <w:rStyle w:val="normaltextrun"/>
          <w:rFonts w:cs="Segoe UI"/>
        </w:rPr>
        <w:t>are based on the</w:t>
      </w:r>
      <w:r w:rsidR="00620924" w:rsidRPr="006D160D">
        <w:rPr>
          <w:rStyle w:val="normaltextrun"/>
          <w:rFonts w:cs="Segoe UI"/>
        </w:rPr>
        <w:t xml:space="preserve"> proposed 2025</w:t>
      </w:r>
      <w:r w:rsidR="003C2622" w:rsidRPr="006D160D">
        <w:rPr>
          <w:rStyle w:val="normaltextrun"/>
          <w:rFonts w:cs="Segoe UI"/>
        </w:rPr>
        <w:t xml:space="preserve"> Review</w:t>
      </w:r>
      <w:r w:rsidR="00620924" w:rsidRPr="006D160D">
        <w:rPr>
          <w:rStyle w:val="normaltextrun"/>
          <w:rFonts w:cs="Segoe UI"/>
        </w:rPr>
        <w:t xml:space="preserve"> </w:t>
      </w:r>
      <w:r w:rsidRPr="006D160D">
        <w:rPr>
          <w:rStyle w:val="normaltextrun"/>
          <w:rFonts w:cs="Segoe UI"/>
        </w:rPr>
        <w:t>guideline</w:t>
      </w:r>
      <w:r w:rsidR="003C2622">
        <w:rPr>
          <w:rStyle w:val="normaltextrun"/>
          <w:rFonts w:cs="Segoe UI"/>
        </w:rPr>
        <w:t>.</w:t>
      </w:r>
    </w:p>
    <w:p w14:paraId="6B2393A4" w14:textId="77777777" w:rsidR="004725B7" w:rsidRPr="000B5C93" w:rsidRDefault="004725B7" w:rsidP="004725B7">
      <w:pPr>
        <w:pStyle w:val="CGCBullet1"/>
        <w:numPr>
          <w:ilvl w:val="0"/>
          <w:numId w:val="39"/>
        </w:numPr>
        <w:tabs>
          <w:tab w:val="clear" w:pos="567"/>
        </w:tabs>
        <w:rPr>
          <w:rStyle w:val="normaltextrun"/>
          <w:color w:val="000000" w:themeColor="text1"/>
        </w:rPr>
      </w:pPr>
      <w:r w:rsidRPr="006D160D">
        <w:rPr>
          <w:rStyle w:val="normaltextrun"/>
          <w:color w:val="000000" w:themeColor="text1"/>
        </w:rPr>
        <w:t>Payments which support state services, and for which expenditure needs are assessed, will impact state fiscal capacities. If needs are not assessed, it</w:t>
      </w:r>
      <w:r w:rsidRPr="000B5C93">
        <w:rPr>
          <w:rStyle w:val="normaltextrun"/>
          <w:color w:val="000000" w:themeColor="text1"/>
        </w:rPr>
        <w:t xml:space="preserve"> will have no impact on state fiscal capacities.</w:t>
      </w:r>
    </w:p>
    <w:p w14:paraId="4EE3DFCE" w14:textId="562213E8" w:rsidR="004725B7" w:rsidRPr="000B5C93" w:rsidRDefault="004725B7" w:rsidP="004725B7">
      <w:pPr>
        <w:pStyle w:val="CGCBullet1"/>
        <w:numPr>
          <w:ilvl w:val="0"/>
          <w:numId w:val="39"/>
        </w:numPr>
        <w:tabs>
          <w:tab w:val="clear" w:pos="567"/>
        </w:tabs>
        <w:rPr>
          <w:rStyle w:val="normaltextrun"/>
          <w:color w:val="000000" w:themeColor="text1"/>
        </w:rPr>
      </w:pPr>
      <w:r w:rsidRPr="000B5C93">
        <w:rPr>
          <w:rStyle w:val="normaltextrun"/>
          <w:color w:val="000000" w:themeColor="text1"/>
        </w:rPr>
        <w:t xml:space="preserve">If a payment has multiple components, </w:t>
      </w:r>
      <w:r w:rsidR="00AA6A01">
        <w:rPr>
          <w:rStyle w:val="normaltextrun"/>
          <w:color w:val="000000" w:themeColor="text1"/>
        </w:rPr>
        <w:t xml:space="preserve">some of which are for state services for which needs are assessed and some of which are not, </w:t>
      </w:r>
      <w:r w:rsidRPr="000B5C93">
        <w:rPr>
          <w:rStyle w:val="normaltextrun"/>
          <w:color w:val="000000" w:themeColor="text1"/>
        </w:rPr>
        <w:t xml:space="preserve">and the Commission decides that one or more components should not affect state fiscal capacities, </w:t>
      </w:r>
      <w:r w:rsidRPr="000B5C93">
        <w:rPr>
          <w:rStyle w:val="normaltextrun"/>
          <w:color w:val="000000" w:themeColor="text1"/>
        </w:rPr>
        <w:lastRenderedPageBreak/>
        <w:t>staff will collect information to split the payment to ensure the appropriate treatment is applied.</w:t>
      </w:r>
    </w:p>
    <w:p w14:paraId="170DCAF7" w14:textId="4C31D3C7" w:rsidR="004725B7" w:rsidRDefault="001A3462" w:rsidP="003449BD">
      <w:pPr>
        <w:pStyle w:val="CGC2025ParaNumbers"/>
        <w:rPr>
          <w:rStyle w:val="normaltextrun"/>
          <w:rFonts w:cs="Segoe UI"/>
        </w:rPr>
      </w:pPr>
      <w:r>
        <w:rPr>
          <w:rStyle w:val="normaltextrun"/>
          <w:color w:val="000000"/>
          <w:shd w:val="clear" w:color="auto" w:fill="FFFFFF"/>
        </w:rPr>
        <w:fldChar w:fldCharType="begin"/>
      </w:r>
      <w:r>
        <w:rPr>
          <w:rStyle w:val="normaltextrun"/>
          <w:color w:val="000000"/>
          <w:shd w:val="clear" w:color="auto" w:fill="FFFFFF"/>
        </w:rPr>
        <w:instrText xml:space="preserve"> REF _Ref174626745 \h </w:instrText>
      </w:r>
      <w:r>
        <w:rPr>
          <w:rStyle w:val="normaltextrun"/>
          <w:color w:val="000000"/>
          <w:shd w:val="clear" w:color="auto" w:fill="FFFFFF"/>
        </w:rPr>
      </w:r>
      <w:r>
        <w:rPr>
          <w:rStyle w:val="normaltextrun"/>
          <w:color w:val="000000"/>
          <w:shd w:val="clear" w:color="auto" w:fill="FFFFFF"/>
        </w:rPr>
        <w:fldChar w:fldCharType="separate"/>
      </w:r>
      <w:r w:rsidR="00724D27">
        <w:t xml:space="preserve">Table </w:t>
      </w:r>
      <w:r w:rsidR="00724D27">
        <w:rPr>
          <w:noProof/>
        </w:rPr>
        <w:t>3</w:t>
      </w:r>
      <w:r>
        <w:rPr>
          <w:rStyle w:val="normaltextrun"/>
          <w:color w:val="000000"/>
          <w:shd w:val="clear" w:color="auto" w:fill="FFFFFF"/>
        </w:rPr>
        <w:fldChar w:fldCharType="end"/>
      </w:r>
      <w:r>
        <w:rPr>
          <w:rStyle w:val="normaltextrun"/>
          <w:color w:val="000000"/>
          <w:shd w:val="clear" w:color="auto" w:fill="FFFFFF"/>
        </w:rPr>
        <w:t xml:space="preserve"> </w:t>
      </w:r>
      <w:r w:rsidR="00A854C5">
        <w:rPr>
          <w:rStyle w:val="normaltextrun"/>
          <w:color w:val="000000"/>
          <w:shd w:val="clear" w:color="auto" w:fill="FFFFFF"/>
        </w:rPr>
        <w:t xml:space="preserve">separately </w:t>
      </w:r>
      <w:r w:rsidR="004725B7" w:rsidRPr="00447041">
        <w:rPr>
          <w:rStyle w:val="normaltextrun"/>
          <w:color w:val="000000"/>
          <w:shd w:val="clear" w:color="auto" w:fill="FFFFFF"/>
        </w:rPr>
        <w:t>list</w:t>
      </w:r>
      <w:r w:rsidR="00A52F6C">
        <w:rPr>
          <w:rStyle w:val="normaltextrun"/>
          <w:color w:val="000000"/>
          <w:shd w:val="clear" w:color="auto" w:fill="FFFFFF"/>
        </w:rPr>
        <w:t>s</w:t>
      </w:r>
      <w:r w:rsidR="004725B7" w:rsidRPr="00447041">
        <w:rPr>
          <w:rStyle w:val="normaltextrun"/>
          <w:color w:val="000000"/>
          <w:shd w:val="clear" w:color="auto" w:fill="FFFFFF"/>
        </w:rPr>
        <w:t xml:space="preserve"> projects under the City and</w:t>
      </w:r>
      <w:r w:rsidR="004725B7">
        <w:rPr>
          <w:rStyle w:val="normaltextrun"/>
          <w:rFonts w:cs="Segoe UI"/>
        </w:rPr>
        <w:t xml:space="preserve"> Regional deals that commenced in 2023–24 and </w:t>
      </w:r>
      <w:r w:rsidR="004725B7" w:rsidRPr="003449BD">
        <w:rPr>
          <w:rStyle w:val="normaltextrun"/>
        </w:rPr>
        <w:t>the</w:t>
      </w:r>
      <w:r w:rsidR="004725B7">
        <w:rPr>
          <w:rStyle w:val="normaltextrun"/>
          <w:rFonts w:cs="Segoe UI"/>
        </w:rPr>
        <w:t xml:space="preserve"> proposed treatment for each project.</w:t>
      </w:r>
    </w:p>
    <w:p w14:paraId="44B0A8A6" w14:textId="70F73FE1" w:rsidR="00C461B0" w:rsidRPr="00CB48D5" w:rsidRDefault="00C3347C" w:rsidP="009C02CD">
      <w:pPr>
        <w:pStyle w:val="Heading3"/>
        <w:keepNext/>
        <w:rPr>
          <w:rStyle w:val="eop"/>
        </w:rPr>
      </w:pPr>
      <w:r w:rsidRPr="00CB48D5">
        <w:rPr>
          <w:rStyle w:val="normaltextrun"/>
        </w:rPr>
        <w:t>Terms of reference requirements</w:t>
      </w:r>
    </w:p>
    <w:p w14:paraId="07301324" w14:textId="540F9079" w:rsidR="004725B7" w:rsidRPr="00ED3A75" w:rsidRDefault="009F4057" w:rsidP="003449BD">
      <w:pPr>
        <w:pStyle w:val="CGC2025ParaNumbers"/>
        <w:rPr>
          <w:rStyle w:val="normaltextrun"/>
          <w:rFonts w:cs="Segoe UI"/>
        </w:rPr>
      </w:pPr>
      <w:r>
        <w:rPr>
          <w:rStyle w:val="normaltextrun"/>
          <w:rFonts w:cs="Segoe UI"/>
        </w:rPr>
        <w:t>At the time of publication of this paper t</w:t>
      </w:r>
      <w:r w:rsidRPr="00ED3A75">
        <w:rPr>
          <w:rStyle w:val="normaltextrun"/>
          <w:rFonts w:cs="Segoe UI"/>
        </w:rPr>
        <w:t xml:space="preserve">he </w:t>
      </w:r>
      <w:r w:rsidR="004725B7" w:rsidRPr="00ED3A75">
        <w:rPr>
          <w:rStyle w:val="normaltextrun"/>
          <w:rFonts w:cs="Segoe UI"/>
        </w:rPr>
        <w:t>Commission</w:t>
      </w:r>
      <w:r w:rsidR="00E45733" w:rsidRPr="00ED3A75">
        <w:rPr>
          <w:rStyle w:val="normaltextrun"/>
          <w:rFonts w:cs="Segoe UI"/>
        </w:rPr>
        <w:t xml:space="preserve"> </w:t>
      </w:r>
      <w:r>
        <w:rPr>
          <w:rStyle w:val="normaltextrun"/>
          <w:rFonts w:cs="Segoe UI"/>
        </w:rPr>
        <w:t>ha</w:t>
      </w:r>
      <w:r w:rsidR="00B61F63">
        <w:rPr>
          <w:rStyle w:val="normaltextrun"/>
          <w:rFonts w:cs="Segoe UI"/>
        </w:rPr>
        <w:t>s</w:t>
      </w:r>
      <w:r>
        <w:rPr>
          <w:rStyle w:val="normaltextrun"/>
          <w:rFonts w:cs="Segoe UI"/>
        </w:rPr>
        <w:t xml:space="preserve"> </w:t>
      </w:r>
      <w:r w:rsidR="009C480C">
        <w:rPr>
          <w:rStyle w:val="normaltextrun"/>
          <w:rFonts w:cs="Segoe UI"/>
        </w:rPr>
        <w:t>not</w:t>
      </w:r>
      <w:r w:rsidR="00E45733" w:rsidRPr="00ED3A75">
        <w:rPr>
          <w:rStyle w:val="normaltextrun"/>
          <w:rFonts w:cs="Segoe UI"/>
        </w:rPr>
        <w:t xml:space="preserve"> </w:t>
      </w:r>
      <w:r w:rsidR="009D35D1" w:rsidRPr="00ED3A75">
        <w:rPr>
          <w:rStyle w:val="normaltextrun"/>
          <w:rFonts w:cs="Segoe UI"/>
        </w:rPr>
        <w:t>receive</w:t>
      </w:r>
      <w:r w:rsidR="009C480C">
        <w:rPr>
          <w:rStyle w:val="normaltextrun"/>
          <w:rFonts w:cs="Segoe UI"/>
        </w:rPr>
        <w:t>d</w:t>
      </w:r>
      <w:r w:rsidR="005126B5" w:rsidRPr="00ED3A75">
        <w:rPr>
          <w:rStyle w:val="normaltextrun"/>
          <w:rFonts w:cs="Segoe UI"/>
        </w:rPr>
        <w:t xml:space="preserve"> any supplementary </w:t>
      </w:r>
      <w:r w:rsidR="009D35D1" w:rsidRPr="00ED3A75">
        <w:rPr>
          <w:rStyle w:val="normaltextrun"/>
          <w:rFonts w:cs="Segoe UI"/>
        </w:rPr>
        <w:t>terms of reference for the 2025 Methodology Review</w:t>
      </w:r>
      <w:r w:rsidR="00B8257F" w:rsidRPr="00ED3A75">
        <w:rPr>
          <w:rStyle w:val="normaltextrun"/>
          <w:rFonts w:cs="Segoe UI"/>
        </w:rPr>
        <w:t xml:space="preserve">. The proposed </w:t>
      </w:r>
      <w:r w:rsidR="004725B7" w:rsidRPr="00ED3A75">
        <w:rPr>
          <w:rStyle w:val="normaltextrun"/>
          <w:rFonts w:cs="Segoe UI"/>
        </w:rPr>
        <w:t xml:space="preserve">treatment of some new Commonwealth payments could change, if directed </w:t>
      </w:r>
      <w:r w:rsidR="00466A91" w:rsidRPr="00ED3A75">
        <w:rPr>
          <w:rStyle w:val="normaltextrun"/>
          <w:rFonts w:cs="Segoe UI"/>
        </w:rPr>
        <w:t>in any</w:t>
      </w:r>
      <w:r w:rsidR="00331124" w:rsidRPr="00ED3A75">
        <w:rPr>
          <w:rStyle w:val="normaltextrun"/>
          <w:rFonts w:cs="Segoe UI"/>
        </w:rPr>
        <w:t xml:space="preserve"> supplementary</w:t>
      </w:r>
      <w:r w:rsidR="004725B7" w:rsidRPr="00ED3A75">
        <w:rPr>
          <w:rStyle w:val="normaltextrun"/>
          <w:rFonts w:cs="Segoe UI"/>
        </w:rPr>
        <w:t xml:space="preserve"> terms of reference</w:t>
      </w:r>
      <w:r w:rsidR="006030BF">
        <w:rPr>
          <w:rStyle w:val="normaltextrun"/>
          <w:rFonts w:cs="Segoe UI"/>
        </w:rPr>
        <w:t xml:space="preserve"> following the release of this paper</w:t>
      </w:r>
      <w:r w:rsidR="004725B7" w:rsidRPr="00ED3A75">
        <w:rPr>
          <w:rStyle w:val="normaltextrun"/>
          <w:rFonts w:cs="Segoe UI"/>
        </w:rPr>
        <w:t xml:space="preserve">. </w:t>
      </w:r>
      <w:r w:rsidR="00713FE4" w:rsidRPr="00ED3A75">
        <w:rPr>
          <w:rStyle w:val="normaltextrun"/>
          <w:rFonts w:cs="Segoe UI"/>
        </w:rPr>
        <w:t>T</w:t>
      </w:r>
      <w:r w:rsidR="004725B7" w:rsidRPr="00ED3A75">
        <w:rPr>
          <w:rStyle w:val="normaltextrun"/>
          <w:rFonts w:cs="Segoe UI"/>
        </w:rPr>
        <w:t>he</w:t>
      </w:r>
      <w:r w:rsidR="00A13C71" w:rsidRPr="00ED3A75">
        <w:rPr>
          <w:rStyle w:val="normaltextrun"/>
          <w:rFonts w:cs="Segoe UI"/>
        </w:rPr>
        <w:t xml:space="preserve"> following payments</w:t>
      </w:r>
      <w:r w:rsidR="00D04C68" w:rsidRPr="00ED3A75">
        <w:rPr>
          <w:rStyle w:val="normaltextrun"/>
          <w:rFonts w:cs="Segoe UI"/>
        </w:rPr>
        <w:t>,</w:t>
      </w:r>
      <w:r w:rsidR="00A13C71" w:rsidRPr="00ED3A75">
        <w:rPr>
          <w:rStyle w:val="normaltextrun"/>
          <w:rFonts w:cs="Segoe UI"/>
        </w:rPr>
        <w:t xml:space="preserve"> </w:t>
      </w:r>
      <w:r w:rsidR="00D04C68" w:rsidRPr="00ED3A75">
        <w:rPr>
          <w:rStyle w:val="normaltextrun"/>
          <w:rFonts w:cs="Segoe UI"/>
        </w:rPr>
        <w:t>beginning i</w:t>
      </w:r>
      <w:r w:rsidR="00A13C71" w:rsidRPr="00ED3A75">
        <w:rPr>
          <w:rStyle w:val="normaltextrun"/>
          <w:rFonts w:cs="Segoe UI"/>
        </w:rPr>
        <w:t>n the 2023</w:t>
      </w:r>
      <w:r w:rsidR="00FD63C6">
        <w:rPr>
          <w:rStyle w:val="normaltextrun"/>
          <w:rFonts w:cs="Segoe UI"/>
        </w:rPr>
        <w:t>–</w:t>
      </w:r>
      <w:r w:rsidR="00A13C71" w:rsidRPr="00ED3A75">
        <w:rPr>
          <w:rStyle w:val="normaltextrun"/>
          <w:rFonts w:cs="Segoe UI"/>
        </w:rPr>
        <w:t>24 financial year</w:t>
      </w:r>
      <w:r w:rsidR="00DA47B1">
        <w:rPr>
          <w:rStyle w:val="normaltextrun"/>
          <w:rFonts w:cs="Segoe UI"/>
        </w:rPr>
        <w:t>,</w:t>
      </w:r>
      <w:r w:rsidR="00A13C71" w:rsidRPr="00ED3A75">
        <w:rPr>
          <w:rStyle w:val="normaltextrun"/>
          <w:rFonts w:cs="Segoe UI"/>
        </w:rPr>
        <w:t xml:space="preserve"> </w:t>
      </w:r>
      <w:r w:rsidR="00D04C68" w:rsidRPr="00ED3A75">
        <w:rPr>
          <w:rStyle w:val="normaltextrun"/>
          <w:rFonts w:cs="Segoe UI"/>
        </w:rPr>
        <w:t xml:space="preserve">were </w:t>
      </w:r>
      <w:r w:rsidR="004725B7" w:rsidRPr="00ED3A75">
        <w:rPr>
          <w:rStyle w:val="normaltextrun"/>
          <w:rFonts w:cs="Segoe UI"/>
        </w:rPr>
        <w:t>quarantined</w:t>
      </w:r>
      <w:r w:rsidR="00D04C68" w:rsidRPr="00ED3A75">
        <w:rPr>
          <w:rStyle w:val="normaltextrun"/>
          <w:rFonts w:cs="Segoe UI"/>
        </w:rPr>
        <w:t xml:space="preserve"> in the 2024</w:t>
      </w:r>
      <w:r w:rsidR="008E41E0">
        <w:rPr>
          <w:rStyle w:val="normaltextrun"/>
          <w:rFonts w:cs="Segoe UI"/>
        </w:rPr>
        <w:t> </w:t>
      </w:r>
      <w:r w:rsidR="00D04C68" w:rsidRPr="00ED3A75">
        <w:rPr>
          <w:rStyle w:val="normaltextrun"/>
          <w:rFonts w:cs="Segoe UI"/>
        </w:rPr>
        <w:t xml:space="preserve">Update </w:t>
      </w:r>
      <w:r w:rsidR="00FD63C6">
        <w:rPr>
          <w:rStyle w:val="normaltextrun"/>
          <w:rFonts w:cs="Segoe UI"/>
        </w:rPr>
        <w:t>T</w:t>
      </w:r>
      <w:r w:rsidR="00D04C68" w:rsidRPr="00ED3A75">
        <w:rPr>
          <w:rStyle w:val="normaltextrun"/>
          <w:rFonts w:cs="Segoe UI"/>
        </w:rPr>
        <w:t xml:space="preserve">erms of </w:t>
      </w:r>
      <w:r w:rsidR="00817C74">
        <w:rPr>
          <w:rStyle w:val="normaltextrun"/>
          <w:rFonts w:cs="Segoe UI"/>
        </w:rPr>
        <w:t>R</w:t>
      </w:r>
      <w:r w:rsidR="00D04C68" w:rsidRPr="00ED3A75">
        <w:rPr>
          <w:rStyle w:val="normaltextrun"/>
          <w:rFonts w:cs="Segoe UI"/>
        </w:rPr>
        <w:t>eference.</w:t>
      </w:r>
    </w:p>
    <w:p w14:paraId="5A5B0266" w14:textId="77777777" w:rsidR="004725B7" w:rsidRPr="00ED3A75" w:rsidRDefault="004725B7" w:rsidP="007F7713">
      <w:pPr>
        <w:pStyle w:val="CGCBullet1"/>
        <w:numPr>
          <w:ilvl w:val="0"/>
          <w:numId w:val="39"/>
        </w:numPr>
        <w:tabs>
          <w:tab w:val="clear" w:pos="567"/>
        </w:tabs>
        <w:rPr>
          <w:rStyle w:val="normaltextrun"/>
          <w:i/>
          <w:szCs w:val="24"/>
        </w:rPr>
      </w:pPr>
      <w:r w:rsidRPr="00ED3A75">
        <w:rPr>
          <w:rStyle w:val="normaltextrun"/>
          <w:i/>
          <w:iCs/>
        </w:rPr>
        <w:t>On-Country Learning</w:t>
      </w:r>
    </w:p>
    <w:p w14:paraId="7077F757" w14:textId="77777777" w:rsidR="004725B7" w:rsidRPr="00ED3A75" w:rsidRDefault="004725B7" w:rsidP="007F7713">
      <w:pPr>
        <w:pStyle w:val="CGCBullet1"/>
        <w:numPr>
          <w:ilvl w:val="0"/>
          <w:numId w:val="39"/>
        </w:numPr>
        <w:tabs>
          <w:tab w:val="clear" w:pos="567"/>
        </w:tabs>
        <w:rPr>
          <w:rStyle w:val="normaltextrun"/>
          <w:i/>
          <w:iCs/>
        </w:rPr>
      </w:pPr>
      <w:r w:rsidRPr="00ED3A75">
        <w:rPr>
          <w:rStyle w:val="normaltextrun"/>
          <w:i/>
          <w:iCs/>
        </w:rPr>
        <w:t>Energy bill relief</w:t>
      </w:r>
    </w:p>
    <w:p w14:paraId="4558C136" w14:textId="2492A288" w:rsidR="004725B7" w:rsidRPr="00ED3A75" w:rsidRDefault="004725B7" w:rsidP="005D4A6F">
      <w:pPr>
        <w:pStyle w:val="CGCBullet1"/>
        <w:numPr>
          <w:ilvl w:val="0"/>
          <w:numId w:val="39"/>
        </w:numPr>
        <w:tabs>
          <w:tab w:val="clear" w:pos="567"/>
        </w:tabs>
        <w:rPr>
          <w:rStyle w:val="normaltextrun"/>
          <w:i/>
          <w:iCs/>
        </w:rPr>
      </w:pPr>
      <w:r w:rsidRPr="00ED3A75">
        <w:rPr>
          <w:rStyle w:val="normaltextrun"/>
          <w:i/>
          <w:iCs/>
        </w:rPr>
        <w:t xml:space="preserve">Brisbane 2032 Olympic and Paralympic Games. </w:t>
      </w:r>
    </w:p>
    <w:p w14:paraId="1A7576C5" w14:textId="22C27ED9" w:rsidR="000E7FD2" w:rsidRDefault="00E14230" w:rsidP="00BD36D4">
      <w:pPr>
        <w:pStyle w:val="Heading2"/>
      </w:pPr>
      <w:bookmarkStart w:id="5" w:name="_Hlk176944979"/>
      <w:r>
        <w:rPr>
          <w:noProof/>
        </w:rPr>
        <mc:AlternateContent>
          <mc:Choice Requires="wps">
            <w:drawing>
              <wp:anchor distT="45720" distB="45720" distL="114300" distR="114300" simplePos="0" relativeHeight="251658244" behindDoc="0" locked="0" layoutInCell="1" allowOverlap="1" wp14:anchorId="0308B1A7" wp14:editId="4A311F9B">
                <wp:simplePos x="0" y="0"/>
                <wp:positionH relativeFrom="margin">
                  <wp:align>left</wp:align>
                </wp:positionH>
                <wp:positionV relativeFrom="paragraph">
                  <wp:posOffset>645795</wp:posOffset>
                </wp:positionV>
                <wp:extent cx="5853430" cy="723900"/>
                <wp:effectExtent l="0" t="0" r="13970" b="19050"/>
                <wp:wrapSquare wrapText="bothSides"/>
                <wp:docPr id="1153789467" name="Text Box 1153789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723900"/>
                        </a:xfrm>
                        <a:prstGeom prst="rect">
                          <a:avLst/>
                        </a:prstGeom>
                        <a:solidFill>
                          <a:srgbClr val="E5F8FF"/>
                        </a:solidFill>
                        <a:ln w="9525">
                          <a:solidFill>
                            <a:schemeClr val="bg1"/>
                          </a:solidFill>
                          <a:miter lim="800000"/>
                          <a:headEnd/>
                          <a:tailEnd/>
                        </a:ln>
                      </wps:spPr>
                      <wps:txbx>
                        <w:txbxContent>
                          <w:p w14:paraId="2A6F03F9" w14:textId="77777777" w:rsidR="004E73B3" w:rsidRDefault="007026F0" w:rsidP="004E73B3">
                            <w:pPr>
                              <w:pStyle w:val="BulletPoints"/>
                              <w:numPr>
                                <w:ilvl w:val="0"/>
                                <w:numId w:val="0"/>
                              </w:numPr>
                            </w:pPr>
                            <w:r>
                              <w:t>The Commission’s proposed treatment of Commonwealth payments is outlined in Tables</w:t>
                            </w:r>
                            <w:r w:rsidR="00161A00">
                              <w:t> </w:t>
                            </w:r>
                            <w:r>
                              <w:t>2 and 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8B1A7" id="Text Box 1153789467" o:spid="_x0000_s1030" type="#_x0000_t202" style="position:absolute;margin-left:0;margin-top:50.85pt;width:460.9pt;height:57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" fillcolor="#e5f8ff" strokecolor="white [3212]">
                <v:textbox>
                  <w:txbxContent>
                    <w:p w14:paraId="2A6F03F9" w14:textId="77777777" w:rsidR="004E73B3" w:rsidRDefault="007026F0" w:rsidP="004E73B3">
                      <w:pPr>
                        <w:pStyle w:val="BulletPoints"/>
                        <w:numPr>
                          <w:ilvl w:val="0"/>
                          <w:numId w:val="0"/>
                        </w:numPr>
                      </w:pPr>
                      <w:r>
                        <w:t>The Commission’s proposed treatment of Commonwealth payments is outlined in Tables</w:t>
                      </w:r>
                      <w:r w:rsidR="00161A00">
                        <w:t> </w:t>
                      </w:r>
                      <w:r>
                        <w:t>2 and 3.</w:t>
                      </w:r>
                    </w:p>
                  </w:txbxContent>
                </v:textbox>
                <w10:wrap type="square" anchorx="margin"/>
              </v:shape>
            </w:pict>
          </mc:Fallback>
        </mc:AlternateContent>
      </w:r>
      <w:r w:rsidR="00C81143">
        <w:t>Preliminary view</w:t>
      </w:r>
    </w:p>
    <w:p w14:paraId="5453E185" w14:textId="1AAE88FE" w:rsidR="009B680F" w:rsidRPr="009B680F" w:rsidRDefault="009B680F" w:rsidP="009B680F"/>
    <w:bookmarkEnd w:id="5"/>
    <w:p w14:paraId="28A2B312" w14:textId="77777777" w:rsidR="001155E9" w:rsidRDefault="001155E9" w:rsidP="00F7150E">
      <w:pPr>
        <w:sectPr w:rsidR="001155E9" w:rsidSect="006B483C">
          <w:footerReference w:type="default" r:id="rId13"/>
          <w:headerReference w:type="first" r:id="rId14"/>
          <w:footerReference w:type="first" r:id="rId15"/>
          <w:type w:val="continuous"/>
          <w:pgSz w:w="11906" w:h="16838" w:code="9"/>
          <w:pgMar w:top="1361" w:right="1361" w:bottom="1361" w:left="1361" w:header="720" w:footer="0" w:gutter="0"/>
          <w:cols w:space="720"/>
          <w:titlePg/>
          <w:docGrid w:linePitch="272"/>
        </w:sectPr>
      </w:pPr>
    </w:p>
    <w:p w14:paraId="0BE23CC9" w14:textId="77777777" w:rsidR="001155E9" w:rsidRDefault="001155E9" w:rsidP="00737AA7">
      <w:pPr>
        <w:pStyle w:val="Tableheading"/>
      </w:pPr>
    </w:p>
    <w:p w14:paraId="51D3F264" w14:textId="2A5D87D3" w:rsidR="004E3DBE" w:rsidRPr="004E3DBE" w:rsidRDefault="004E3DBE" w:rsidP="00244751">
      <w:pPr>
        <w:pStyle w:val="Tableheading"/>
        <w:rPr>
          <w:i/>
          <w:iCs/>
        </w:rPr>
      </w:pPr>
      <w:bookmarkStart w:id="6" w:name="_Ref174626818"/>
      <w:r>
        <w:t xml:space="preserve">Table </w:t>
      </w:r>
      <w:r w:rsidR="00A10EFC">
        <w:fldChar w:fldCharType="begin"/>
      </w:r>
      <w:r w:rsidR="00A10EFC">
        <w:instrText xml:space="preserve"> SEQ Table \* ARABIC </w:instrText>
      </w:r>
      <w:r w:rsidR="00A10EFC">
        <w:fldChar w:fldCharType="separate"/>
      </w:r>
      <w:r w:rsidR="00724D27">
        <w:rPr>
          <w:noProof/>
        </w:rPr>
        <w:t>2</w:t>
      </w:r>
      <w:r w:rsidR="00A10EFC">
        <w:rPr>
          <w:noProof/>
        </w:rPr>
        <w:fldChar w:fldCharType="end"/>
      </w:r>
      <w:bookmarkEnd w:id="6"/>
      <w:r>
        <w:tab/>
        <w:t>Proposed treatment of Commonwealth payments commenced in 2023</w:t>
      </w:r>
      <w:r w:rsidR="0027288F">
        <w:t>–</w:t>
      </w:r>
      <w:r>
        <w:t xml:space="preserve">24, </w:t>
      </w:r>
      <w:r>
        <w:rPr>
          <w:i/>
          <w:iCs/>
        </w:rPr>
        <w:t>Final B</w:t>
      </w:r>
      <w:r w:rsidR="00244751">
        <w:rPr>
          <w:i/>
          <w:iCs/>
        </w:rPr>
        <w:t>udget Outcome, 2023</w:t>
      </w:r>
      <w:r w:rsidR="0027288F">
        <w:rPr>
          <w:i/>
          <w:iCs/>
        </w:rPr>
        <w:t>–</w:t>
      </w:r>
      <w:r w:rsidR="00244751">
        <w:rPr>
          <w:i/>
          <w:iCs/>
        </w:rPr>
        <w:t>24</w:t>
      </w:r>
    </w:p>
    <w:tbl>
      <w:tblPr>
        <w:tblW w:w="13892" w:type="dxa"/>
        <w:tblLayout w:type="fixed"/>
        <w:tblCellMar>
          <w:left w:w="28" w:type="dxa"/>
          <w:right w:w="28" w:type="dxa"/>
        </w:tblCellMar>
        <w:tblLook w:val="04A0" w:firstRow="1" w:lastRow="0" w:firstColumn="1" w:lastColumn="0" w:noHBand="0" w:noVBand="1"/>
      </w:tblPr>
      <w:tblGrid>
        <w:gridCol w:w="2410"/>
        <w:gridCol w:w="4394"/>
        <w:gridCol w:w="1134"/>
        <w:gridCol w:w="1276"/>
        <w:gridCol w:w="4678"/>
      </w:tblGrid>
      <w:tr w:rsidR="000203D7" w:rsidRPr="00C91117" w14:paraId="68E6901E" w14:textId="77777777" w:rsidTr="6A3E1115">
        <w:trPr>
          <w:trHeight w:val="567"/>
          <w:tblHeader/>
        </w:trPr>
        <w:tc>
          <w:tcPr>
            <w:tcW w:w="2410" w:type="dxa"/>
            <w:tcBorders>
              <w:top w:val="single" w:sz="4" w:space="0" w:color="ADD6EA"/>
              <w:left w:val="nil"/>
              <w:bottom w:val="single" w:sz="4" w:space="0" w:color="ADD6EA"/>
              <w:right w:val="nil"/>
            </w:tcBorders>
            <w:shd w:val="clear" w:color="auto" w:fill="006991"/>
            <w:hideMark/>
          </w:tcPr>
          <w:p w14:paraId="1F8C6B3F"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Commonwealth payment</w:t>
            </w:r>
          </w:p>
        </w:tc>
        <w:tc>
          <w:tcPr>
            <w:tcW w:w="4394" w:type="dxa"/>
            <w:tcBorders>
              <w:top w:val="single" w:sz="4" w:space="0" w:color="ADD6EA"/>
              <w:left w:val="nil"/>
              <w:bottom w:val="single" w:sz="4" w:space="0" w:color="ADD6EA"/>
              <w:right w:val="nil"/>
            </w:tcBorders>
            <w:shd w:val="clear" w:color="auto" w:fill="006991"/>
            <w:hideMark/>
          </w:tcPr>
          <w:p w14:paraId="68FB0CCD"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Description</w:t>
            </w:r>
          </w:p>
        </w:tc>
        <w:tc>
          <w:tcPr>
            <w:tcW w:w="1134" w:type="dxa"/>
            <w:tcBorders>
              <w:top w:val="single" w:sz="4" w:space="0" w:color="ADD6EA"/>
              <w:left w:val="nil"/>
              <w:bottom w:val="single" w:sz="4" w:space="0" w:color="ADD6EA"/>
              <w:right w:val="nil"/>
            </w:tcBorders>
            <w:shd w:val="clear" w:color="auto" w:fill="006991"/>
            <w:tcMar>
              <w:right w:w="85" w:type="dxa"/>
            </w:tcMar>
            <w:hideMark/>
          </w:tcPr>
          <w:p w14:paraId="0227082B" w14:textId="77777777" w:rsidR="000203D7" w:rsidRPr="00C91117" w:rsidRDefault="000203D7">
            <w:pPr>
              <w:spacing w:line="240" w:lineRule="auto"/>
              <w:ind w:right="227"/>
              <w:jc w:val="right"/>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20</w:t>
            </w:r>
            <w:r>
              <w:rPr>
                <w:rFonts w:ascii="Open Sans Semibold" w:eastAsia="Times New Roman" w:hAnsi="Open Sans Semibold" w:cs="Open Sans Light"/>
                <w:color w:val="FFFFFF"/>
                <w:sz w:val="16"/>
                <w:szCs w:val="20"/>
                <w:lang w:eastAsia="en-AU"/>
              </w:rPr>
              <w:t>23</w:t>
            </w:r>
            <w:r w:rsidRPr="00C91117">
              <w:rPr>
                <w:rFonts w:ascii="Open Sans Semibold" w:eastAsia="Times New Roman" w:hAnsi="Open Sans Semibold" w:cs="Open Sans Light"/>
                <w:color w:val="FFFFFF"/>
                <w:sz w:val="16"/>
                <w:szCs w:val="20"/>
                <w:lang w:eastAsia="en-AU"/>
              </w:rPr>
              <w:t>-2</w:t>
            </w:r>
            <w:r>
              <w:rPr>
                <w:rFonts w:ascii="Open Sans Semibold" w:eastAsia="Times New Roman" w:hAnsi="Open Sans Semibold" w:cs="Open Sans Light"/>
                <w:color w:val="FFFFFF"/>
                <w:sz w:val="16"/>
                <w:szCs w:val="20"/>
                <w:lang w:eastAsia="en-AU"/>
              </w:rPr>
              <w:t>4</w:t>
            </w:r>
            <w:r w:rsidRPr="00C91117">
              <w:rPr>
                <w:rFonts w:ascii="Open Sans Semibold" w:eastAsia="Times New Roman" w:hAnsi="Open Sans Semibold" w:cs="Open Sans Light"/>
                <w:color w:val="FFFFFF"/>
                <w:sz w:val="16"/>
                <w:szCs w:val="20"/>
                <w:lang w:eastAsia="en-AU"/>
              </w:rPr>
              <w:t xml:space="preserve"> $m</w:t>
            </w:r>
          </w:p>
        </w:tc>
        <w:tc>
          <w:tcPr>
            <w:tcW w:w="1276" w:type="dxa"/>
            <w:tcBorders>
              <w:top w:val="single" w:sz="4" w:space="0" w:color="ADD6EA"/>
              <w:left w:val="nil"/>
              <w:bottom w:val="single" w:sz="4" w:space="0" w:color="ADD6EA"/>
              <w:right w:val="nil"/>
            </w:tcBorders>
            <w:shd w:val="clear" w:color="auto" w:fill="006991"/>
            <w:hideMark/>
          </w:tcPr>
          <w:p w14:paraId="2E70F81E"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Proposed treatment</w:t>
            </w:r>
          </w:p>
        </w:tc>
        <w:tc>
          <w:tcPr>
            <w:tcW w:w="4678" w:type="dxa"/>
            <w:tcBorders>
              <w:top w:val="single" w:sz="4" w:space="0" w:color="ADD6EA"/>
              <w:left w:val="nil"/>
              <w:bottom w:val="single" w:sz="4" w:space="0" w:color="ADD6EA"/>
              <w:right w:val="nil"/>
            </w:tcBorders>
            <w:shd w:val="clear" w:color="auto" w:fill="006991"/>
            <w:hideMark/>
          </w:tcPr>
          <w:p w14:paraId="3EEB6DF8"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Reason for treatment</w:t>
            </w:r>
          </w:p>
        </w:tc>
      </w:tr>
      <w:tr w:rsidR="000203D7" w:rsidRPr="00C91117" w14:paraId="15C1D195" w14:textId="77777777" w:rsidTr="6A3E1115">
        <w:trPr>
          <w:trHeight w:val="259"/>
        </w:trPr>
        <w:tc>
          <w:tcPr>
            <w:tcW w:w="2410" w:type="dxa"/>
            <w:tcBorders>
              <w:top w:val="single" w:sz="4" w:space="0" w:color="ADD6EA"/>
              <w:left w:val="nil"/>
              <w:bottom w:val="single" w:sz="4" w:space="0" w:color="ADD6EA"/>
              <w:right w:val="nil"/>
            </w:tcBorders>
            <w:shd w:val="clear" w:color="auto" w:fill="B6D5E4"/>
            <w:hideMark/>
          </w:tcPr>
          <w:p w14:paraId="7033C49C"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Light"/>
                <w:color w:val="000000"/>
                <w:sz w:val="16"/>
                <w:szCs w:val="20"/>
                <w:lang w:eastAsia="en-AU"/>
              </w:rPr>
              <w:t>Health</w:t>
            </w:r>
          </w:p>
        </w:tc>
        <w:tc>
          <w:tcPr>
            <w:tcW w:w="4394" w:type="dxa"/>
            <w:tcBorders>
              <w:top w:val="single" w:sz="4" w:space="0" w:color="ADD6EA"/>
              <w:left w:val="nil"/>
              <w:bottom w:val="single" w:sz="4" w:space="0" w:color="ADD6EA"/>
              <w:right w:val="nil"/>
            </w:tcBorders>
            <w:shd w:val="clear" w:color="auto" w:fill="B6D5E4"/>
            <w:noWrap/>
            <w:hideMark/>
          </w:tcPr>
          <w:p w14:paraId="0D0A7C3A" w14:textId="77777777" w:rsidR="000203D7" w:rsidRPr="00C91117" w:rsidRDefault="000203D7">
            <w:pPr>
              <w:spacing w:line="240" w:lineRule="auto"/>
              <w:jc w:val="right"/>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c>
          <w:tcPr>
            <w:tcW w:w="1134" w:type="dxa"/>
            <w:tcBorders>
              <w:top w:val="single" w:sz="4" w:space="0" w:color="ADD6EA"/>
              <w:left w:val="nil"/>
              <w:bottom w:val="single" w:sz="4" w:space="0" w:color="ADD6EA"/>
              <w:right w:val="nil"/>
            </w:tcBorders>
            <w:shd w:val="clear" w:color="auto" w:fill="B6D5E4"/>
            <w:noWrap/>
            <w:tcMar>
              <w:right w:w="85" w:type="dxa"/>
            </w:tcMar>
            <w:hideMark/>
          </w:tcPr>
          <w:p w14:paraId="664C71BE" w14:textId="77777777" w:rsidR="000203D7" w:rsidRPr="00C91117" w:rsidRDefault="000203D7">
            <w:pPr>
              <w:spacing w:line="240" w:lineRule="auto"/>
              <w:ind w:right="227"/>
              <w:jc w:val="right"/>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c>
          <w:tcPr>
            <w:tcW w:w="1276" w:type="dxa"/>
            <w:tcBorders>
              <w:top w:val="single" w:sz="4" w:space="0" w:color="ADD6EA"/>
              <w:left w:val="nil"/>
              <w:bottom w:val="single" w:sz="4" w:space="0" w:color="ADD6EA"/>
              <w:right w:val="nil"/>
            </w:tcBorders>
            <w:shd w:val="clear" w:color="auto" w:fill="B6D5E4"/>
            <w:noWrap/>
            <w:hideMark/>
          </w:tcPr>
          <w:p w14:paraId="1DB47A77"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c>
          <w:tcPr>
            <w:tcW w:w="4678" w:type="dxa"/>
            <w:tcBorders>
              <w:top w:val="single" w:sz="4" w:space="0" w:color="ADD6EA"/>
              <w:left w:val="nil"/>
              <w:bottom w:val="single" w:sz="4" w:space="0" w:color="ADD6EA"/>
              <w:right w:val="nil"/>
            </w:tcBorders>
            <w:shd w:val="clear" w:color="auto" w:fill="B6D5E4"/>
            <w:noWrap/>
            <w:hideMark/>
          </w:tcPr>
          <w:p w14:paraId="2FCAE50C" w14:textId="77777777" w:rsidR="000203D7" w:rsidRPr="00C91117" w:rsidRDefault="000203D7">
            <w:pPr>
              <w:spacing w:line="240" w:lineRule="auto"/>
              <w:jc w:val="right"/>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r>
      <w:tr w:rsidR="000203D7" w:rsidRPr="00EB0105" w14:paraId="2D0530A5" w14:textId="77777777" w:rsidTr="6A3E1115">
        <w:trPr>
          <w:trHeight w:val="707"/>
        </w:trPr>
        <w:tc>
          <w:tcPr>
            <w:tcW w:w="2410" w:type="dxa"/>
            <w:tcBorders>
              <w:top w:val="single" w:sz="4" w:space="0" w:color="ADD6EA"/>
              <w:left w:val="nil"/>
              <w:bottom w:val="single" w:sz="4" w:space="0" w:color="ADD6EA"/>
              <w:right w:val="nil"/>
            </w:tcBorders>
            <w:shd w:val="clear" w:color="auto" w:fill="auto"/>
          </w:tcPr>
          <w:p w14:paraId="4791FAE6" w14:textId="77777777" w:rsidR="000203D7" w:rsidRPr="000A7D74" w:rsidRDefault="000203D7">
            <w:pPr>
              <w:spacing w:line="240" w:lineRule="auto"/>
              <w:rPr>
                <w:rFonts w:ascii="Open Sans Light" w:hAnsi="Open Sans Light" w:cs="Open Sans Light"/>
                <w:strike/>
                <w:sz w:val="16"/>
                <w:szCs w:val="16"/>
                <w:highlight w:val="yellow"/>
              </w:rPr>
            </w:pPr>
            <w:r w:rsidRPr="006E241E">
              <w:rPr>
                <w:rFonts w:ascii="Open Sans Light" w:hAnsi="Open Sans Light" w:cs="Open Sans Light"/>
                <w:sz w:val="16"/>
                <w:szCs w:val="16"/>
              </w:rPr>
              <w:t>Exp</w:t>
            </w:r>
            <w:r>
              <w:rPr>
                <w:rFonts w:ascii="Open Sans Light" w:hAnsi="Open Sans Light" w:cs="Open Sans Light"/>
                <w:sz w:val="16"/>
                <w:szCs w:val="16"/>
              </w:rPr>
              <w:t>ansion of colonoscopy triage services</w:t>
            </w:r>
          </w:p>
        </w:tc>
        <w:tc>
          <w:tcPr>
            <w:tcW w:w="4394" w:type="dxa"/>
            <w:tcBorders>
              <w:top w:val="single" w:sz="4" w:space="0" w:color="ADD6EA"/>
              <w:left w:val="nil"/>
              <w:bottom w:val="single" w:sz="4" w:space="0" w:color="ADD6EA"/>
              <w:right w:val="nil"/>
            </w:tcBorders>
            <w:shd w:val="clear" w:color="auto" w:fill="auto"/>
          </w:tcPr>
          <w:p w14:paraId="4653251E" w14:textId="28102433" w:rsidR="000203D7" w:rsidRPr="00EF66D7" w:rsidRDefault="00797D5C">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054F6C">
              <w:rPr>
                <w:rFonts w:ascii="Open Sans Light" w:eastAsia="Times New Roman" w:hAnsi="Open Sans Light" w:cs="Open Sans Light"/>
                <w:color w:val="000000"/>
                <w:sz w:val="16"/>
                <w:szCs w:val="16"/>
                <w:lang w:eastAsia="en-AU"/>
              </w:rPr>
              <w:t>unding to support and expand existing direct access colonoscopy triage models for participants</w:t>
            </w:r>
            <w:r w:rsidR="00A92878">
              <w:rPr>
                <w:rFonts w:ascii="Open Sans Light" w:eastAsia="Times New Roman" w:hAnsi="Open Sans Light" w:cs="Open Sans Light"/>
                <w:color w:val="000000"/>
                <w:sz w:val="16"/>
                <w:szCs w:val="16"/>
                <w:lang w:eastAsia="en-AU"/>
              </w:rPr>
              <w:t xml:space="preserve"> who </w:t>
            </w:r>
            <w:r w:rsidR="00B95276">
              <w:rPr>
                <w:rFonts w:ascii="Open Sans Light" w:eastAsia="Times New Roman" w:hAnsi="Open Sans Light" w:cs="Open Sans Light"/>
                <w:color w:val="000000"/>
                <w:sz w:val="16"/>
                <w:szCs w:val="16"/>
                <w:lang w:eastAsia="en-AU"/>
              </w:rPr>
              <w:t xml:space="preserve">return </w:t>
            </w:r>
            <w:r w:rsidR="00A92878">
              <w:rPr>
                <w:rFonts w:ascii="Open Sans Light" w:eastAsia="Times New Roman" w:hAnsi="Open Sans Light" w:cs="Open Sans Light"/>
                <w:color w:val="000000"/>
                <w:sz w:val="16"/>
                <w:szCs w:val="16"/>
                <w:lang w:eastAsia="en-AU"/>
              </w:rPr>
              <w:t>a positive result</w:t>
            </w:r>
            <w:r w:rsidR="000203D7" w:rsidRPr="00054F6C">
              <w:rPr>
                <w:rFonts w:ascii="Open Sans Light" w:eastAsia="Times New Roman" w:hAnsi="Open Sans Light" w:cs="Open Sans Light"/>
                <w:color w:val="000000"/>
                <w:sz w:val="16"/>
                <w:szCs w:val="16"/>
                <w:lang w:eastAsia="en-AU"/>
              </w:rPr>
              <w:t xml:space="preserve"> </w:t>
            </w:r>
            <w:r w:rsidR="00A92878">
              <w:rPr>
                <w:rFonts w:ascii="Open Sans Light" w:eastAsia="Times New Roman" w:hAnsi="Open Sans Light" w:cs="Open Sans Light"/>
                <w:color w:val="000000"/>
                <w:sz w:val="16"/>
                <w:szCs w:val="16"/>
                <w:lang w:eastAsia="en-AU"/>
              </w:rPr>
              <w:t>in</w:t>
            </w:r>
            <w:r w:rsidR="000203D7" w:rsidRPr="00054F6C">
              <w:rPr>
                <w:rFonts w:ascii="Open Sans Light" w:eastAsia="Times New Roman" w:hAnsi="Open Sans Light" w:cs="Open Sans Light"/>
                <w:color w:val="000000"/>
                <w:sz w:val="16"/>
                <w:szCs w:val="16"/>
                <w:lang w:eastAsia="en-AU"/>
              </w:rPr>
              <w:t xml:space="preserve"> the National Bowel Cancer Screening Program.</w:t>
            </w:r>
          </w:p>
        </w:tc>
        <w:tc>
          <w:tcPr>
            <w:tcW w:w="1134" w:type="dxa"/>
            <w:tcBorders>
              <w:top w:val="single" w:sz="4" w:space="0" w:color="ADD6EA"/>
              <w:left w:val="nil"/>
              <w:bottom w:val="single" w:sz="4" w:space="0" w:color="ADD6EA"/>
              <w:right w:val="nil"/>
            </w:tcBorders>
            <w:shd w:val="clear" w:color="auto" w:fill="auto"/>
            <w:noWrap/>
            <w:tcMar>
              <w:right w:w="85" w:type="dxa"/>
            </w:tcMar>
          </w:tcPr>
          <w:p w14:paraId="7EC3C863" w14:textId="77777777" w:rsidR="000203D7" w:rsidRPr="00EF66D7" w:rsidRDefault="000203D7">
            <w:pPr>
              <w:spacing w:line="240" w:lineRule="auto"/>
              <w:ind w:right="227"/>
              <w:jc w:val="right"/>
              <w:rPr>
                <w:rFonts w:ascii="Open Sans Light" w:eastAsia="Times New Roman" w:hAnsi="Open Sans Light" w:cs="Open Sans Light"/>
                <w:color w:val="000000"/>
                <w:sz w:val="16"/>
                <w:szCs w:val="16"/>
                <w:lang w:eastAsia="en-AU"/>
              </w:rPr>
            </w:pPr>
            <w:r w:rsidRPr="000A7D74">
              <w:rPr>
                <w:rFonts w:ascii="Open Sans Light" w:eastAsia="Times New Roman" w:hAnsi="Open Sans Light" w:cs="Open Sans Light"/>
                <w:color w:val="000000"/>
                <w:sz w:val="16"/>
                <w:szCs w:val="16"/>
                <w:lang w:eastAsia="en-AU"/>
              </w:rPr>
              <w:t>5.9</w:t>
            </w:r>
          </w:p>
        </w:tc>
        <w:tc>
          <w:tcPr>
            <w:tcW w:w="1276" w:type="dxa"/>
            <w:tcBorders>
              <w:top w:val="single" w:sz="4" w:space="0" w:color="ADD6EA"/>
              <w:left w:val="nil"/>
              <w:bottom w:val="single" w:sz="4" w:space="0" w:color="ADD6EA"/>
              <w:right w:val="nil"/>
            </w:tcBorders>
            <w:shd w:val="clear" w:color="auto" w:fill="auto"/>
            <w:noWrap/>
          </w:tcPr>
          <w:p w14:paraId="37EB6BA9" w14:textId="77777777" w:rsidR="000203D7" w:rsidRPr="009D270E" w:rsidRDefault="000203D7">
            <w:pPr>
              <w:spacing w:line="240" w:lineRule="auto"/>
              <w:rPr>
                <w:rFonts w:ascii="Open Sans Light" w:eastAsia="Times New Roman" w:hAnsi="Open Sans Light" w:cs="Open Sans Light"/>
                <w:color w:val="000000"/>
                <w:sz w:val="16"/>
                <w:szCs w:val="16"/>
                <w:lang w:eastAsia="en-AU"/>
              </w:rPr>
            </w:pPr>
            <w:r w:rsidRPr="009D270E">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5D8E093C" w14:textId="1BACB458" w:rsidR="000203D7" w:rsidRPr="009D270E" w:rsidRDefault="0045575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C</w:t>
            </w:r>
            <w:r w:rsidR="000203D7" w:rsidRPr="009D270E">
              <w:rPr>
                <w:rFonts w:ascii="Open Sans Light" w:eastAsia="Times New Roman" w:hAnsi="Open Sans Light" w:cs="Open Sans Light"/>
                <w:color w:val="000000"/>
                <w:sz w:val="16"/>
                <w:szCs w:val="16"/>
                <w:lang w:eastAsia="en-AU"/>
              </w:rPr>
              <w:t>ancer</w:t>
            </w:r>
            <w:r>
              <w:rPr>
                <w:rFonts w:ascii="Open Sans Light" w:eastAsia="Times New Roman" w:hAnsi="Open Sans Light" w:cs="Open Sans Light"/>
                <w:color w:val="000000"/>
                <w:sz w:val="16"/>
                <w:szCs w:val="16"/>
                <w:lang w:eastAsia="en-AU"/>
              </w:rPr>
              <w:t xml:space="preserve"> treatment</w:t>
            </w:r>
            <w:r w:rsidR="000203D7" w:rsidRPr="009D270E">
              <w:rPr>
                <w:rFonts w:ascii="Open Sans Light" w:eastAsia="Times New Roman" w:hAnsi="Open Sans Light" w:cs="Open Sans Light"/>
                <w:color w:val="000000"/>
                <w:sz w:val="16"/>
                <w:szCs w:val="16"/>
                <w:lang w:eastAsia="en-AU"/>
              </w:rPr>
              <w:t xml:space="preserve"> </w:t>
            </w:r>
            <w:r w:rsidR="00A22F0F">
              <w:rPr>
                <w:rFonts w:ascii="Open Sans Light" w:eastAsia="Times New Roman" w:hAnsi="Open Sans Light" w:cs="Open Sans Light"/>
                <w:color w:val="000000"/>
                <w:sz w:val="16"/>
                <w:szCs w:val="16"/>
                <w:lang w:eastAsia="en-AU"/>
              </w:rPr>
              <w:t>is provided through</w:t>
            </w:r>
            <w:r w:rsidR="000203D7" w:rsidRPr="009D270E">
              <w:rPr>
                <w:rFonts w:ascii="Open Sans Light" w:eastAsia="Times New Roman" w:hAnsi="Open Sans Light" w:cs="Open Sans Light"/>
                <w:color w:val="000000"/>
                <w:sz w:val="16"/>
                <w:szCs w:val="16"/>
                <w:lang w:eastAsia="en-AU"/>
              </w:rPr>
              <w:t xml:space="preserve"> public health services, a state </w:t>
            </w:r>
            <w:r w:rsidR="00A92878">
              <w:rPr>
                <w:rFonts w:ascii="Open Sans Light" w:eastAsia="Times New Roman" w:hAnsi="Open Sans Light" w:cs="Open Sans Light"/>
                <w:color w:val="000000"/>
                <w:sz w:val="16"/>
                <w:szCs w:val="16"/>
                <w:lang w:eastAsia="en-AU"/>
              </w:rPr>
              <w:t>responsibility</w:t>
            </w:r>
            <w:r w:rsidR="00D90547">
              <w:rPr>
                <w:rFonts w:ascii="Open Sans Light" w:eastAsia="Times New Roman" w:hAnsi="Open Sans Light" w:cs="Open Sans Light"/>
                <w:color w:val="000000"/>
                <w:sz w:val="16"/>
                <w:szCs w:val="16"/>
                <w:lang w:eastAsia="en-AU"/>
              </w:rPr>
              <w:t>,</w:t>
            </w:r>
            <w:r w:rsidR="00A92878">
              <w:rPr>
                <w:rFonts w:ascii="Open Sans Light" w:eastAsia="Times New Roman" w:hAnsi="Open Sans Light" w:cs="Open Sans Light"/>
                <w:color w:val="000000"/>
                <w:sz w:val="16"/>
                <w:szCs w:val="16"/>
                <w:lang w:eastAsia="en-AU"/>
              </w:rPr>
              <w:t xml:space="preserve"> and </w:t>
            </w:r>
            <w:r w:rsidR="000203D7" w:rsidRPr="009D270E">
              <w:rPr>
                <w:rFonts w:ascii="Open Sans Light" w:eastAsia="Times New Roman" w:hAnsi="Open Sans Light" w:cs="Open Sans Light"/>
                <w:color w:val="000000"/>
                <w:sz w:val="16"/>
                <w:szCs w:val="16"/>
                <w:lang w:eastAsia="en-AU"/>
              </w:rPr>
              <w:t>needs are assessed.</w:t>
            </w:r>
          </w:p>
        </w:tc>
      </w:tr>
      <w:tr w:rsidR="000203D7" w:rsidRPr="00EB0105" w14:paraId="191D5B34" w14:textId="77777777" w:rsidTr="6A3E1115">
        <w:trPr>
          <w:trHeight w:val="881"/>
        </w:trPr>
        <w:tc>
          <w:tcPr>
            <w:tcW w:w="2410" w:type="dxa"/>
            <w:tcBorders>
              <w:top w:val="single" w:sz="4" w:space="0" w:color="ADD6EA"/>
              <w:left w:val="nil"/>
              <w:bottom w:val="single" w:sz="4" w:space="0" w:color="ADD6EA"/>
              <w:right w:val="nil"/>
            </w:tcBorders>
            <w:shd w:val="clear" w:color="auto" w:fill="auto"/>
          </w:tcPr>
          <w:p w14:paraId="3B27E85B" w14:textId="77777777" w:rsidR="000203D7" w:rsidRDefault="000203D7">
            <w:pPr>
              <w:spacing w:line="240" w:lineRule="auto"/>
              <w:rPr>
                <w:rFonts w:ascii="Open Sans Light" w:hAnsi="Open Sans Light" w:cs="Open Sans Light"/>
                <w:sz w:val="16"/>
                <w:szCs w:val="16"/>
              </w:rPr>
            </w:pPr>
            <w:r>
              <w:rPr>
                <w:rFonts w:ascii="Open Sans Light" w:hAnsi="Open Sans Light" w:cs="Open Sans Light"/>
                <w:sz w:val="16"/>
                <w:szCs w:val="16"/>
              </w:rPr>
              <w:t>National Critical Care and Trauma Response Centre</w:t>
            </w:r>
          </w:p>
        </w:tc>
        <w:tc>
          <w:tcPr>
            <w:tcW w:w="4394" w:type="dxa"/>
            <w:tcBorders>
              <w:top w:val="single" w:sz="4" w:space="0" w:color="ADD6EA"/>
              <w:left w:val="nil"/>
              <w:bottom w:val="single" w:sz="4" w:space="0" w:color="ADD6EA"/>
              <w:right w:val="nil"/>
            </w:tcBorders>
            <w:shd w:val="clear" w:color="auto" w:fill="auto"/>
          </w:tcPr>
          <w:p w14:paraId="0509D0AA" w14:textId="5004F14C" w:rsidR="000203D7" w:rsidRPr="00EB0105" w:rsidRDefault="00B95276">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B076CA">
              <w:rPr>
                <w:rFonts w:ascii="Open Sans Light" w:eastAsia="Times New Roman" w:hAnsi="Open Sans Light" w:cs="Open Sans Light"/>
                <w:color w:val="000000"/>
                <w:sz w:val="16"/>
                <w:szCs w:val="16"/>
                <w:lang w:eastAsia="en-AU"/>
              </w:rPr>
              <w:t>unding to maintain the National Critical Care and Trauma Response Centre in Darwin</w:t>
            </w:r>
            <w:r w:rsidR="00E227E4">
              <w:rPr>
                <w:rFonts w:ascii="Open Sans Light" w:eastAsia="Times New Roman" w:hAnsi="Open Sans Light" w:cs="Open Sans Light"/>
                <w:color w:val="000000"/>
                <w:sz w:val="16"/>
                <w:szCs w:val="16"/>
                <w:lang w:eastAsia="en-AU"/>
              </w:rPr>
              <w:t>.</w:t>
            </w:r>
          </w:p>
        </w:tc>
        <w:tc>
          <w:tcPr>
            <w:tcW w:w="1134" w:type="dxa"/>
            <w:tcBorders>
              <w:top w:val="single" w:sz="4" w:space="0" w:color="ADD6EA"/>
              <w:left w:val="nil"/>
              <w:bottom w:val="single" w:sz="4" w:space="0" w:color="ADD6EA"/>
              <w:right w:val="nil"/>
            </w:tcBorders>
            <w:shd w:val="clear" w:color="auto" w:fill="auto"/>
            <w:noWrap/>
            <w:tcMar>
              <w:right w:w="85" w:type="dxa"/>
            </w:tcMar>
          </w:tcPr>
          <w:p w14:paraId="6496C8EC" w14:textId="77777777" w:rsidR="000203D7" w:rsidRDefault="000203D7">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17.7</w:t>
            </w:r>
          </w:p>
        </w:tc>
        <w:tc>
          <w:tcPr>
            <w:tcW w:w="1276" w:type="dxa"/>
            <w:tcBorders>
              <w:top w:val="single" w:sz="4" w:space="0" w:color="ADD6EA"/>
              <w:left w:val="nil"/>
              <w:bottom w:val="single" w:sz="4" w:space="0" w:color="ADD6EA"/>
              <w:right w:val="nil"/>
            </w:tcBorders>
            <w:shd w:val="clear" w:color="auto" w:fill="auto"/>
            <w:noWrap/>
          </w:tcPr>
          <w:p w14:paraId="07A6E44C"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single" w:sz="4" w:space="0" w:color="ADD6EA"/>
              <w:right w:val="nil"/>
            </w:tcBorders>
            <w:shd w:val="clear" w:color="auto" w:fill="auto"/>
            <w:noWrap/>
          </w:tcPr>
          <w:p w14:paraId="28F9FAF5" w14:textId="01AED2D7" w:rsidR="000203D7" w:rsidRPr="00EB0105" w:rsidRDefault="00B47D8E" w:rsidP="00E227E4">
            <w:pPr>
              <w:spacing w:line="240" w:lineRule="auto"/>
              <w:rPr>
                <w:rFonts w:ascii="Open Sans Light" w:eastAsia="Times New Roman" w:hAnsi="Open Sans Light" w:cs="Open Sans Light"/>
                <w:color w:val="000000"/>
                <w:sz w:val="16"/>
                <w:szCs w:val="16"/>
                <w:highlight w:val="yellow"/>
                <w:lang w:eastAsia="en-AU"/>
              </w:rPr>
            </w:pPr>
            <w:r w:rsidRPr="6A3E1115">
              <w:rPr>
                <w:rFonts w:ascii="Open Sans Light" w:eastAsia="Times New Roman" w:hAnsi="Open Sans Light" w:cs="Open Sans Light"/>
                <w:color w:val="000000" w:themeColor="text1"/>
                <w:sz w:val="16"/>
                <w:szCs w:val="16"/>
                <w:lang w:eastAsia="en-AU"/>
              </w:rPr>
              <w:t xml:space="preserve">This replaces </w:t>
            </w:r>
            <w:r w:rsidR="00D14182" w:rsidRPr="6A3E1115">
              <w:rPr>
                <w:rFonts w:ascii="Open Sans Light" w:eastAsia="Times New Roman" w:hAnsi="Open Sans Light" w:cs="Open Sans Light"/>
                <w:color w:val="000000" w:themeColor="text1"/>
                <w:sz w:val="16"/>
                <w:szCs w:val="16"/>
                <w:lang w:eastAsia="en-AU"/>
              </w:rPr>
              <w:t xml:space="preserve">the </w:t>
            </w:r>
            <w:r w:rsidR="000203D7" w:rsidRPr="6A3E1115">
              <w:rPr>
                <w:rFonts w:ascii="Open Sans Light" w:eastAsia="Times New Roman" w:hAnsi="Open Sans Light" w:cs="Open Sans Light"/>
                <w:color w:val="000000" w:themeColor="text1"/>
                <w:sz w:val="16"/>
                <w:szCs w:val="16"/>
                <w:lang w:eastAsia="en-AU"/>
              </w:rPr>
              <w:t>Royal Darwin Hospital: Equipped, Prepared and Ready</w:t>
            </w:r>
            <w:r w:rsidR="00D14182" w:rsidRPr="6A3E1115">
              <w:rPr>
                <w:rFonts w:ascii="Open Sans Light" w:eastAsia="Times New Roman" w:hAnsi="Open Sans Light" w:cs="Open Sans Light"/>
                <w:color w:val="000000" w:themeColor="text1"/>
                <w:sz w:val="16"/>
                <w:szCs w:val="16"/>
                <w:lang w:eastAsia="en-AU"/>
              </w:rPr>
              <w:t xml:space="preserve"> payment</w:t>
            </w:r>
            <w:r w:rsidR="00B3593B" w:rsidRPr="6A3E1115">
              <w:rPr>
                <w:rFonts w:ascii="Open Sans Light" w:eastAsia="Times New Roman" w:hAnsi="Open Sans Light" w:cs="Open Sans Light"/>
                <w:color w:val="000000" w:themeColor="text1"/>
                <w:sz w:val="16"/>
                <w:szCs w:val="16"/>
                <w:lang w:eastAsia="en-AU"/>
              </w:rPr>
              <w:t>,</w:t>
            </w:r>
            <w:r w:rsidR="00D14182" w:rsidRPr="6A3E1115">
              <w:rPr>
                <w:rFonts w:ascii="Open Sans Light" w:eastAsia="Times New Roman" w:hAnsi="Open Sans Light" w:cs="Open Sans Light"/>
                <w:color w:val="000000" w:themeColor="text1"/>
                <w:sz w:val="16"/>
                <w:szCs w:val="16"/>
                <w:lang w:eastAsia="en-AU"/>
              </w:rPr>
              <w:t xml:space="preserve"> which </w:t>
            </w:r>
            <w:r w:rsidR="004A3404" w:rsidRPr="6A3E1115">
              <w:rPr>
                <w:rFonts w:ascii="Open Sans Light" w:eastAsia="Times New Roman" w:hAnsi="Open Sans Light" w:cs="Open Sans Light"/>
                <w:color w:val="000000" w:themeColor="text1"/>
                <w:sz w:val="16"/>
                <w:szCs w:val="16"/>
                <w:lang w:eastAsia="en-AU"/>
              </w:rPr>
              <w:t>has b</w:t>
            </w:r>
            <w:r w:rsidR="00D90547" w:rsidRPr="6A3E1115">
              <w:rPr>
                <w:rFonts w:ascii="Open Sans Light" w:eastAsia="Times New Roman" w:hAnsi="Open Sans Light" w:cs="Open Sans Light"/>
                <w:color w:val="000000" w:themeColor="text1"/>
                <w:sz w:val="16"/>
                <w:szCs w:val="16"/>
                <w:lang w:eastAsia="en-AU"/>
              </w:rPr>
              <w:t>e</w:t>
            </w:r>
            <w:r w:rsidR="004A3404" w:rsidRPr="6A3E1115">
              <w:rPr>
                <w:rFonts w:ascii="Open Sans Light" w:eastAsia="Times New Roman" w:hAnsi="Open Sans Light" w:cs="Open Sans Light"/>
                <w:color w:val="000000" w:themeColor="text1"/>
                <w:sz w:val="16"/>
                <w:szCs w:val="16"/>
                <w:lang w:eastAsia="en-AU"/>
              </w:rPr>
              <w:t>e</w:t>
            </w:r>
            <w:r w:rsidR="00D90547" w:rsidRPr="6A3E1115">
              <w:rPr>
                <w:rFonts w:ascii="Open Sans Light" w:eastAsia="Times New Roman" w:hAnsi="Open Sans Light" w:cs="Open Sans Light"/>
                <w:color w:val="000000" w:themeColor="text1"/>
                <w:sz w:val="16"/>
                <w:szCs w:val="16"/>
                <w:lang w:eastAsia="en-AU"/>
              </w:rPr>
              <w:t>n</w:t>
            </w:r>
            <w:r w:rsidR="004A3404" w:rsidRPr="6A3E1115">
              <w:rPr>
                <w:rFonts w:ascii="Open Sans Light" w:eastAsia="Times New Roman" w:hAnsi="Open Sans Light" w:cs="Open Sans Light"/>
                <w:color w:val="000000" w:themeColor="text1"/>
                <w:sz w:val="16"/>
                <w:szCs w:val="16"/>
                <w:lang w:eastAsia="en-AU"/>
              </w:rPr>
              <w:t xml:space="preserve"> quarantined by terms of reference since </w:t>
            </w:r>
            <w:r w:rsidR="004A3404" w:rsidRPr="00135E7B">
              <w:rPr>
                <w:rFonts w:ascii="Open Sans Light" w:eastAsia="Times New Roman" w:hAnsi="Open Sans Light" w:cs="Open Sans Light"/>
                <w:color w:val="000000" w:themeColor="text1"/>
                <w:sz w:val="16"/>
                <w:szCs w:val="16"/>
                <w:lang w:eastAsia="en-AU"/>
              </w:rPr>
              <w:t>200</w:t>
            </w:r>
            <w:r w:rsidR="00F7431F" w:rsidRPr="00135E7B">
              <w:rPr>
                <w:rFonts w:ascii="Open Sans Light" w:eastAsia="Times New Roman" w:hAnsi="Open Sans Light" w:cs="Open Sans Light"/>
                <w:color w:val="000000" w:themeColor="text1"/>
                <w:sz w:val="16"/>
                <w:szCs w:val="16"/>
                <w:lang w:eastAsia="en-AU"/>
              </w:rPr>
              <w:t xml:space="preserve">6 </w:t>
            </w:r>
            <w:r w:rsidR="00803DBF" w:rsidRPr="00135E7B">
              <w:rPr>
                <w:rFonts w:ascii="Open Sans Light" w:eastAsia="Times New Roman" w:hAnsi="Open Sans Light" w:cs="Open Sans Light"/>
                <w:color w:val="000000" w:themeColor="text1"/>
                <w:sz w:val="16"/>
                <w:szCs w:val="16"/>
                <w:lang w:eastAsia="en-AU"/>
              </w:rPr>
              <w:t>a</w:t>
            </w:r>
            <w:r w:rsidR="003B59E9" w:rsidRPr="00135E7B">
              <w:rPr>
                <w:rFonts w:ascii="Open Sans Light" w:eastAsia="Times New Roman" w:hAnsi="Open Sans Light" w:cs="Open Sans Light"/>
                <w:color w:val="000000" w:themeColor="text1"/>
                <w:sz w:val="16"/>
                <w:szCs w:val="16"/>
                <w:lang w:eastAsia="en-AU"/>
              </w:rPr>
              <w:t>nd is</w:t>
            </w:r>
            <w:r w:rsidR="00803DBF" w:rsidRPr="00135E7B">
              <w:rPr>
                <w:rFonts w:ascii="Open Sans Light" w:eastAsia="Times New Roman" w:hAnsi="Open Sans Light" w:cs="Open Sans Light"/>
                <w:color w:val="000000" w:themeColor="text1"/>
                <w:sz w:val="16"/>
                <w:szCs w:val="16"/>
                <w:lang w:eastAsia="en-AU"/>
              </w:rPr>
              <w:t xml:space="preserve"> </w:t>
            </w:r>
            <w:r w:rsidR="00C55926" w:rsidRPr="00135E7B">
              <w:rPr>
                <w:rFonts w:ascii="Open Sans Light" w:eastAsia="Times New Roman" w:hAnsi="Open Sans Light" w:cs="Open Sans Light"/>
                <w:color w:val="000000" w:themeColor="text1"/>
                <w:sz w:val="16"/>
                <w:szCs w:val="16"/>
                <w:lang w:eastAsia="en-AU"/>
              </w:rPr>
              <w:t>a</w:t>
            </w:r>
            <w:r w:rsidR="00803DBF" w:rsidRPr="00135E7B">
              <w:rPr>
                <w:rFonts w:ascii="Open Sans Light" w:eastAsia="Times New Roman" w:hAnsi="Open Sans Light" w:cs="Open Sans Light"/>
                <w:color w:val="000000" w:themeColor="text1"/>
                <w:sz w:val="16"/>
                <w:szCs w:val="16"/>
                <w:lang w:eastAsia="en-AU"/>
              </w:rPr>
              <w:t xml:space="preserve"> </w:t>
            </w:r>
            <w:r w:rsidR="00987C05" w:rsidRPr="00135E7B">
              <w:rPr>
                <w:rFonts w:ascii="Open Sans Light" w:eastAsia="Times New Roman" w:hAnsi="Open Sans Light" w:cs="Open Sans Light"/>
                <w:color w:val="000000" w:themeColor="text1"/>
                <w:sz w:val="16"/>
                <w:szCs w:val="16"/>
                <w:lang w:eastAsia="en-AU"/>
              </w:rPr>
              <w:t>centre</w:t>
            </w:r>
            <w:r w:rsidR="00532924" w:rsidRPr="00135E7B">
              <w:rPr>
                <w:rFonts w:ascii="Open Sans Light" w:eastAsia="Times New Roman" w:hAnsi="Open Sans Light" w:cs="Open Sans Light"/>
                <w:color w:val="000000" w:themeColor="text1"/>
                <w:sz w:val="16"/>
                <w:szCs w:val="16"/>
                <w:lang w:eastAsia="en-AU"/>
              </w:rPr>
              <w:t xml:space="preserve"> is for Commonwealth </w:t>
            </w:r>
            <w:r w:rsidR="00F7431F" w:rsidRPr="00135E7B">
              <w:rPr>
                <w:rFonts w:ascii="Open Sans Light" w:eastAsia="Times New Roman" w:hAnsi="Open Sans Light" w:cs="Open Sans Light"/>
                <w:color w:val="000000" w:themeColor="text1"/>
                <w:sz w:val="16"/>
                <w:szCs w:val="16"/>
                <w:lang w:eastAsia="en-AU"/>
              </w:rPr>
              <w:t>disaster</w:t>
            </w:r>
            <w:r w:rsidR="00532924" w:rsidRPr="00135E7B">
              <w:rPr>
                <w:rFonts w:ascii="Open Sans Light" w:eastAsia="Times New Roman" w:hAnsi="Open Sans Light" w:cs="Open Sans Light"/>
                <w:color w:val="000000" w:themeColor="text1"/>
                <w:sz w:val="16"/>
                <w:szCs w:val="16"/>
                <w:lang w:eastAsia="en-AU"/>
              </w:rPr>
              <w:t xml:space="preserve"> management purposes</w:t>
            </w:r>
            <w:r w:rsidR="00F7431F" w:rsidRPr="00135E7B">
              <w:rPr>
                <w:rFonts w:ascii="Open Sans Light" w:eastAsia="Times New Roman" w:hAnsi="Open Sans Light" w:cs="Open Sans Light"/>
                <w:color w:val="000000" w:themeColor="text1"/>
                <w:sz w:val="16"/>
                <w:szCs w:val="16"/>
                <w:lang w:eastAsia="en-AU"/>
              </w:rPr>
              <w:t>.</w:t>
            </w:r>
          </w:p>
        </w:tc>
      </w:tr>
      <w:tr w:rsidR="000203D7" w:rsidRPr="00EB0105" w14:paraId="6FF49F95" w14:textId="77777777" w:rsidTr="6A3E1115">
        <w:trPr>
          <w:trHeight w:val="707"/>
        </w:trPr>
        <w:tc>
          <w:tcPr>
            <w:tcW w:w="2410" w:type="dxa"/>
            <w:tcBorders>
              <w:top w:val="single" w:sz="4" w:space="0" w:color="ADD6EA"/>
              <w:left w:val="nil"/>
              <w:bottom w:val="single" w:sz="4" w:space="0" w:color="ADD6EA"/>
              <w:right w:val="nil"/>
            </w:tcBorders>
            <w:shd w:val="clear" w:color="auto" w:fill="auto"/>
          </w:tcPr>
          <w:p w14:paraId="16409756"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Smoking and vaping cessation activities</w:t>
            </w:r>
          </w:p>
        </w:tc>
        <w:tc>
          <w:tcPr>
            <w:tcW w:w="4394" w:type="dxa"/>
            <w:tcBorders>
              <w:top w:val="single" w:sz="4" w:space="0" w:color="ADD6EA"/>
              <w:left w:val="nil"/>
              <w:bottom w:val="single" w:sz="4" w:space="0" w:color="ADD6EA"/>
              <w:right w:val="nil"/>
            </w:tcBorders>
            <w:shd w:val="clear" w:color="auto" w:fill="auto"/>
          </w:tcPr>
          <w:p w14:paraId="46FA6F9F" w14:textId="730EE5AC" w:rsidR="000203D7" w:rsidRPr="00EB0105" w:rsidRDefault="005F643B">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61004C">
              <w:rPr>
                <w:rFonts w:ascii="Open Sans Light" w:eastAsia="Times New Roman" w:hAnsi="Open Sans Light" w:cs="Open Sans Light"/>
                <w:color w:val="000000"/>
                <w:sz w:val="16"/>
                <w:szCs w:val="16"/>
                <w:lang w:eastAsia="en-AU"/>
              </w:rPr>
              <w:t xml:space="preserve">unding to scale-up </w:t>
            </w:r>
            <w:r w:rsidR="000C2BF6">
              <w:rPr>
                <w:rFonts w:ascii="Open Sans Light" w:eastAsia="Times New Roman" w:hAnsi="Open Sans Light" w:cs="Open Sans Light"/>
                <w:color w:val="000000"/>
                <w:sz w:val="16"/>
                <w:szCs w:val="16"/>
                <w:lang w:eastAsia="en-AU"/>
              </w:rPr>
              <w:t>s</w:t>
            </w:r>
            <w:r w:rsidR="000203D7" w:rsidRPr="0061004C">
              <w:rPr>
                <w:rFonts w:ascii="Open Sans Light" w:eastAsia="Times New Roman" w:hAnsi="Open Sans Light" w:cs="Open Sans Light"/>
                <w:color w:val="000000"/>
                <w:sz w:val="16"/>
                <w:szCs w:val="16"/>
                <w:lang w:eastAsia="en-AU"/>
              </w:rPr>
              <w:t xml:space="preserve">tate Quitline capacity and </w:t>
            </w:r>
            <w:r w:rsidR="007372ED">
              <w:rPr>
                <w:rFonts w:ascii="Open Sans Light" w:eastAsia="Times New Roman" w:hAnsi="Open Sans Light" w:cs="Open Sans Light"/>
                <w:color w:val="000000"/>
                <w:sz w:val="16"/>
                <w:szCs w:val="16"/>
                <w:lang w:eastAsia="en-AU"/>
              </w:rPr>
              <w:t>q</w:t>
            </w:r>
            <w:r w:rsidR="000203D7" w:rsidRPr="0061004C">
              <w:rPr>
                <w:rFonts w:ascii="Open Sans Light" w:eastAsia="Times New Roman" w:hAnsi="Open Sans Light" w:cs="Open Sans Light"/>
                <w:color w:val="000000"/>
                <w:sz w:val="16"/>
                <w:szCs w:val="16"/>
                <w:lang w:eastAsia="en-AU"/>
              </w:rPr>
              <w:t>uit services to support increased demand</w:t>
            </w:r>
            <w:r w:rsidR="000E3E55">
              <w:rPr>
                <w:rFonts w:ascii="Open Sans Light" w:eastAsia="Times New Roman" w:hAnsi="Open Sans Light" w:cs="Open Sans Light"/>
                <w:color w:val="000000"/>
                <w:sz w:val="16"/>
                <w:szCs w:val="16"/>
                <w:lang w:eastAsia="en-AU"/>
              </w:rPr>
              <w:t>,</w:t>
            </w:r>
            <w:r w:rsidR="000203D7" w:rsidRPr="0061004C">
              <w:rPr>
                <w:rFonts w:ascii="Open Sans Light" w:eastAsia="Times New Roman" w:hAnsi="Open Sans Light" w:cs="Open Sans Light"/>
                <w:color w:val="000000"/>
                <w:sz w:val="16"/>
                <w:szCs w:val="16"/>
                <w:lang w:eastAsia="en-AU"/>
              </w:rPr>
              <w:t xml:space="preserve"> through additional workforce, training for Quitline counsellors and enhanced use of technology.</w:t>
            </w:r>
          </w:p>
        </w:tc>
        <w:tc>
          <w:tcPr>
            <w:tcW w:w="1134" w:type="dxa"/>
            <w:tcBorders>
              <w:top w:val="single" w:sz="4" w:space="0" w:color="ADD6EA"/>
              <w:left w:val="nil"/>
              <w:bottom w:val="single" w:sz="4" w:space="0" w:color="ADD6EA"/>
              <w:right w:val="nil"/>
            </w:tcBorders>
            <w:shd w:val="clear" w:color="auto" w:fill="auto"/>
            <w:noWrap/>
            <w:tcMar>
              <w:right w:w="85" w:type="dxa"/>
            </w:tcMar>
          </w:tcPr>
          <w:p w14:paraId="1098F524" w14:textId="77777777" w:rsidR="000203D7" w:rsidRPr="00EB0105" w:rsidRDefault="000203D7">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1.5</w:t>
            </w:r>
          </w:p>
        </w:tc>
        <w:tc>
          <w:tcPr>
            <w:tcW w:w="1276" w:type="dxa"/>
            <w:tcBorders>
              <w:top w:val="single" w:sz="4" w:space="0" w:color="ADD6EA"/>
              <w:left w:val="nil"/>
              <w:bottom w:val="single" w:sz="4" w:space="0" w:color="ADD6EA"/>
              <w:right w:val="nil"/>
            </w:tcBorders>
            <w:shd w:val="clear" w:color="auto" w:fill="auto"/>
            <w:noWrap/>
          </w:tcPr>
          <w:p w14:paraId="57011967"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60386E84" w14:textId="480E6AFE" w:rsidR="000203D7" w:rsidRPr="00EB0105" w:rsidRDefault="000203D7">
            <w:pPr>
              <w:spacing w:line="240" w:lineRule="auto"/>
              <w:rPr>
                <w:rFonts w:ascii="Open Sans Light" w:eastAsia="Times New Roman" w:hAnsi="Open Sans Light" w:cs="Open Sans Light"/>
                <w:color w:val="000000"/>
                <w:sz w:val="16"/>
                <w:szCs w:val="16"/>
                <w:highlight w:val="yellow"/>
                <w:lang w:eastAsia="en-AU"/>
              </w:rPr>
            </w:pPr>
            <w:r w:rsidRPr="00BC2196">
              <w:rPr>
                <w:rFonts w:ascii="Open Sans Light" w:eastAsia="Times New Roman" w:hAnsi="Open Sans Light" w:cs="Open Sans Light"/>
                <w:color w:val="000000"/>
                <w:sz w:val="16"/>
                <w:szCs w:val="16"/>
                <w:lang w:eastAsia="en-AU"/>
              </w:rPr>
              <w:t xml:space="preserve">Health promotion and alcohol and drug services are community services </w:t>
            </w:r>
            <w:r w:rsidR="00C42A4B">
              <w:rPr>
                <w:rFonts w:ascii="Open Sans Light" w:eastAsia="Times New Roman" w:hAnsi="Open Sans Light" w:cs="Open Sans Light"/>
                <w:color w:val="000000"/>
                <w:sz w:val="16"/>
                <w:szCs w:val="16"/>
                <w:lang w:eastAsia="en-AU"/>
              </w:rPr>
              <w:t>and</w:t>
            </w:r>
            <w:r w:rsidRPr="00BC2196">
              <w:rPr>
                <w:rFonts w:ascii="Open Sans Light" w:eastAsia="Times New Roman" w:hAnsi="Open Sans Light" w:cs="Open Sans Light"/>
                <w:color w:val="000000"/>
                <w:sz w:val="16"/>
                <w:szCs w:val="16"/>
                <w:lang w:eastAsia="en-AU"/>
              </w:rPr>
              <w:t xml:space="preserve"> needs are assessed.</w:t>
            </w:r>
          </w:p>
        </w:tc>
      </w:tr>
      <w:tr w:rsidR="000203D7" w:rsidRPr="00EB0105" w14:paraId="1FB3D3B3" w14:textId="77777777" w:rsidTr="6A3E1115">
        <w:trPr>
          <w:trHeight w:val="536"/>
        </w:trPr>
        <w:tc>
          <w:tcPr>
            <w:tcW w:w="2410" w:type="dxa"/>
            <w:tcBorders>
              <w:top w:val="single" w:sz="4" w:space="0" w:color="ADD6EA"/>
              <w:left w:val="nil"/>
              <w:bottom w:val="single" w:sz="4" w:space="0" w:color="ADD6EA"/>
              <w:right w:val="nil"/>
            </w:tcBorders>
            <w:shd w:val="clear" w:color="auto" w:fill="auto"/>
          </w:tcPr>
          <w:p w14:paraId="0EFF8A48"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Health and Medical Research Centre for Launceston</w:t>
            </w:r>
          </w:p>
        </w:tc>
        <w:tc>
          <w:tcPr>
            <w:tcW w:w="4394" w:type="dxa"/>
            <w:tcBorders>
              <w:top w:val="single" w:sz="4" w:space="0" w:color="ADD6EA"/>
              <w:left w:val="nil"/>
              <w:bottom w:val="single" w:sz="4" w:space="0" w:color="ADD6EA"/>
              <w:right w:val="nil"/>
            </w:tcBorders>
            <w:shd w:val="clear" w:color="auto" w:fill="auto"/>
          </w:tcPr>
          <w:p w14:paraId="7C68997C" w14:textId="2558B580" w:rsidR="000203D7" w:rsidRPr="00EB0105" w:rsidRDefault="00F24DD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6B6F8D">
              <w:rPr>
                <w:rFonts w:ascii="Open Sans Light" w:eastAsia="Times New Roman" w:hAnsi="Open Sans Light" w:cs="Open Sans Light"/>
                <w:color w:val="000000"/>
                <w:sz w:val="16"/>
                <w:szCs w:val="16"/>
                <w:lang w:eastAsia="en-AU"/>
              </w:rPr>
              <w:t>unding to develop a medical research centre within the Launceston General Hospital</w:t>
            </w:r>
            <w:r w:rsidR="007E1A56">
              <w:rPr>
                <w:rFonts w:ascii="Open Sans Light" w:eastAsia="Times New Roman" w:hAnsi="Open Sans Light" w:cs="Open Sans Light"/>
                <w:color w:val="000000"/>
                <w:sz w:val="16"/>
                <w:szCs w:val="16"/>
                <w:lang w:eastAsia="en-AU"/>
              </w:rPr>
              <w:t>.</w:t>
            </w:r>
            <w:r w:rsidR="000203D7" w:rsidRPr="006B6F8D">
              <w:rPr>
                <w:rFonts w:ascii="Open Sans Light" w:eastAsia="Times New Roman" w:hAnsi="Open Sans Light" w:cs="Open Sans Light"/>
                <w:color w:val="000000"/>
                <w:sz w:val="16"/>
                <w:szCs w:val="16"/>
                <w:lang w:eastAsia="en-AU"/>
              </w:rPr>
              <w:t xml:space="preserve"> </w:t>
            </w:r>
          </w:p>
        </w:tc>
        <w:tc>
          <w:tcPr>
            <w:tcW w:w="1134" w:type="dxa"/>
            <w:tcBorders>
              <w:top w:val="single" w:sz="4" w:space="0" w:color="ADD6EA"/>
              <w:left w:val="nil"/>
              <w:bottom w:val="single" w:sz="4" w:space="0" w:color="ADD6EA"/>
              <w:right w:val="nil"/>
            </w:tcBorders>
            <w:shd w:val="clear" w:color="auto" w:fill="auto"/>
            <w:noWrap/>
            <w:tcMar>
              <w:right w:w="85" w:type="dxa"/>
            </w:tcMar>
          </w:tcPr>
          <w:p w14:paraId="53D52621" w14:textId="77777777" w:rsidR="000203D7" w:rsidRPr="00EB0105" w:rsidRDefault="000203D7">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2.4</w:t>
            </w:r>
          </w:p>
        </w:tc>
        <w:tc>
          <w:tcPr>
            <w:tcW w:w="1276" w:type="dxa"/>
            <w:tcBorders>
              <w:top w:val="single" w:sz="4" w:space="0" w:color="ADD6EA"/>
              <w:left w:val="nil"/>
              <w:bottom w:val="single" w:sz="4" w:space="0" w:color="ADD6EA"/>
              <w:right w:val="nil"/>
            </w:tcBorders>
            <w:shd w:val="clear" w:color="auto" w:fill="auto"/>
            <w:noWrap/>
          </w:tcPr>
          <w:p w14:paraId="33249209"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1D033924" w14:textId="704E1427" w:rsidR="000203D7" w:rsidRPr="00EB0105" w:rsidRDefault="005D207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Medical </w:t>
            </w:r>
            <w:r w:rsidR="007513D5">
              <w:rPr>
                <w:rFonts w:ascii="Open Sans Light" w:eastAsia="Times New Roman" w:hAnsi="Open Sans Light" w:cs="Open Sans Light"/>
                <w:color w:val="000000"/>
                <w:sz w:val="16"/>
                <w:szCs w:val="16"/>
                <w:lang w:eastAsia="en-AU"/>
              </w:rPr>
              <w:t>r</w:t>
            </w:r>
            <w:r w:rsidR="000203D7" w:rsidRPr="00877542">
              <w:rPr>
                <w:rFonts w:ascii="Open Sans Light" w:eastAsia="Times New Roman" w:hAnsi="Open Sans Light" w:cs="Open Sans Light"/>
                <w:color w:val="000000"/>
                <w:sz w:val="16"/>
                <w:szCs w:val="16"/>
                <w:lang w:eastAsia="en-AU"/>
              </w:rPr>
              <w:t>esearch</w:t>
            </w:r>
            <w:r w:rsidR="007513D5">
              <w:rPr>
                <w:rFonts w:ascii="Open Sans Light" w:eastAsia="Times New Roman" w:hAnsi="Open Sans Light" w:cs="Open Sans Light"/>
                <w:color w:val="000000"/>
                <w:sz w:val="16"/>
                <w:szCs w:val="16"/>
                <w:lang w:eastAsia="en-AU"/>
              </w:rPr>
              <w:t xml:space="preserve"> </w:t>
            </w:r>
            <w:r w:rsidR="008C4E2E">
              <w:rPr>
                <w:rFonts w:ascii="Open Sans Light" w:eastAsia="Times New Roman" w:hAnsi="Open Sans Light" w:cs="Open Sans Light"/>
                <w:color w:val="000000"/>
                <w:sz w:val="16"/>
                <w:szCs w:val="16"/>
                <w:lang w:eastAsia="en-AU"/>
              </w:rPr>
              <w:t>contributes to</w:t>
            </w:r>
            <w:r w:rsidR="000203D7" w:rsidRPr="00877542">
              <w:rPr>
                <w:rFonts w:ascii="Open Sans Light" w:eastAsia="Times New Roman" w:hAnsi="Open Sans Light" w:cs="Open Sans Light"/>
                <w:color w:val="000000"/>
                <w:sz w:val="16"/>
                <w:szCs w:val="16"/>
                <w:lang w:eastAsia="en-AU"/>
              </w:rPr>
              <w:t xml:space="preserve"> community health</w:t>
            </w:r>
            <w:r w:rsidR="007513D5">
              <w:rPr>
                <w:rFonts w:ascii="Open Sans Light" w:eastAsia="Times New Roman" w:hAnsi="Open Sans Light" w:cs="Open Sans Light"/>
                <w:color w:val="000000"/>
                <w:sz w:val="16"/>
                <w:szCs w:val="16"/>
                <w:lang w:eastAsia="en-AU"/>
              </w:rPr>
              <w:t xml:space="preserve"> service</w:t>
            </w:r>
            <w:r w:rsidR="008C4E2E">
              <w:rPr>
                <w:rFonts w:ascii="Open Sans Light" w:eastAsia="Times New Roman" w:hAnsi="Open Sans Light" w:cs="Open Sans Light"/>
                <w:color w:val="000000"/>
                <w:sz w:val="16"/>
                <w:szCs w:val="16"/>
                <w:lang w:eastAsia="en-AU"/>
              </w:rPr>
              <w:t xml:space="preserve">s. </w:t>
            </w:r>
            <w:r w:rsidR="00F037C2">
              <w:rPr>
                <w:rFonts w:ascii="Open Sans Light" w:eastAsia="Times New Roman" w:hAnsi="Open Sans Light" w:cs="Open Sans Light"/>
                <w:color w:val="000000"/>
                <w:sz w:val="16"/>
                <w:szCs w:val="16"/>
                <w:lang w:eastAsia="en-AU"/>
              </w:rPr>
              <w:t xml:space="preserve">Community </w:t>
            </w:r>
            <w:r w:rsidR="00336A39">
              <w:rPr>
                <w:rFonts w:ascii="Open Sans Light" w:eastAsia="Times New Roman" w:hAnsi="Open Sans Light" w:cs="Open Sans Light"/>
                <w:color w:val="000000"/>
                <w:sz w:val="16"/>
                <w:szCs w:val="16"/>
                <w:lang w:eastAsia="en-AU"/>
              </w:rPr>
              <w:t>h</w:t>
            </w:r>
            <w:r w:rsidR="00F037C2">
              <w:rPr>
                <w:rFonts w:ascii="Open Sans Light" w:eastAsia="Times New Roman" w:hAnsi="Open Sans Light" w:cs="Open Sans Light"/>
                <w:color w:val="000000"/>
                <w:sz w:val="16"/>
                <w:szCs w:val="16"/>
                <w:lang w:eastAsia="en-AU"/>
              </w:rPr>
              <w:t xml:space="preserve">ealth </w:t>
            </w:r>
            <w:r w:rsidR="008C4E2E">
              <w:rPr>
                <w:rFonts w:ascii="Open Sans Light" w:eastAsia="Times New Roman" w:hAnsi="Open Sans Light" w:cs="Open Sans Light"/>
                <w:color w:val="000000"/>
                <w:sz w:val="16"/>
                <w:szCs w:val="16"/>
                <w:lang w:eastAsia="en-AU"/>
              </w:rPr>
              <w:t xml:space="preserve">is </w:t>
            </w:r>
            <w:r w:rsidR="000203D7" w:rsidRPr="00877542">
              <w:rPr>
                <w:rFonts w:ascii="Open Sans Light" w:eastAsia="Times New Roman" w:hAnsi="Open Sans Light" w:cs="Open Sans Light"/>
                <w:color w:val="000000"/>
                <w:sz w:val="16"/>
                <w:szCs w:val="16"/>
                <w:lang w:eastAsia="en-AU"/>
              </w:rPr>
              <w:t xml:space="preserve">a state </w:t>
            </w:r>
            <w:r w:rsidR="008C4E2E">
              <w:rPr>
                <w:rFonts w:ascii="Open Sans Light" w:eastAsia="Times New Roman" w:hAnsi="Open Sans Light" w:cs="Open Sans Light"/>
                <w:color w:val="000000"/>
                <w:sz w:val="16"/>
                <w:szCs w:val="16"/>
                <w:lang w:eastAsia="en-AU"/>
              </w:rPr>
              <w:t>service</w:t>
            </w:r>
            <w:r w:rsidR="00F037C2">
              <w:rPr>
                <w:rFonts w:ascii="Open Sans Light" w:eastAsia="Times New Roman" w:hAnsi="Open Sans Light" w:cs="Open Sans Light"/>
                <w:color w:val="000000"/>
                <w:sz w:val="16"/>
                <w:szCs w:val="16"/>
                <w:lang w:eastAsia="en-AU"/>
              </w:rPr>
              <w:t>,</w:t>
            </w:r>
            <w:r w:rsidR="008C4E2E">
              <w:rPr>
                <w:rFonts w:ascii="Open Sans Light" w:eastAsia="Times New Roman" w:hAnsi="Open Sans Light" w:cs="Open Sans Light"/>
                <w:color w:val="000000"/>
                <w:sz w:val="16"/>
                <w:szCs w:val="16"/>
                <w:lang w:eastAsia="en-AU"/>
              </w:rPr>
              <w:t xml:space="preserve"> and</w:t>
            </w:r>
            <w:r w:rsidR="000203D7" w:rsidRPr="00877542">
              <w:rPr>
                <w:rFonts w:ascii="Open Sans Light" w:eastAsia="Times New Roman" w:hAnsi="Open Sans Light" w:cs="Open Sans Light"/>
                <w:color w:val="000000"/>
                <w:sz w:val="16"/>
                <w:szCs w:val="16"/>
                <w:lang w:eastAsia="en-AU"/>
              </w:rPr>
              <w:t xml:space="preserve"> needs are assessed.</w:t>
            </w:r>
          </w:p>
        </w:tc>
      </w:tr>
      <w:tr w:rsidR="000203D7" w:rsidRPr="00EB0105" w14:paraId="6925D151" w14:textId="77777777" w:rsidTr="6A3E1115">
        <w:trPr>
          <w:trHeight w:val="536"/>
        </w:trPr>
        <w:tc>
          <w:tcPr>
            <w:tcW w:w="2410" w:type="dxa"/>
            <w:tcBorders>
              <w:top w:val="single" w:sz="4" w:space="0" w:color="ADD6EA"/>
              <w:left w:val="nil"/>
              <w:bottom w:val="single" w:sz="4" w:space="0" w:color="ADD6EA"/>
              <w:right w:val="nil"/>
            </w:tcBorders>
            <w:shd w:val="clear" w:color="auto" w:fill="auto"/>
          </w:tcPr>
          <w:p w14:paraId="06BCE028" w14:textId="77777777" w:rsidR="000203D7" w:rsidRDefault="000203D7">
            <w:pPr>
              <w:spacing w:line="240" w:lineRule="auto"/>
              <w:rPr>
                <w:rFonts w:ascii="Open Sans Light" w:hAnsi="Open Sans Light" w:cs="Open Sans Light"/>
                <w:sz w:val="16"/>
                <w:szCs w:val="16"/>
              </w:rPr>
            </w:pPr>
            <w:r>
              <w:rPr>
                <w:rFonts w:ascii="Open Sans Light" w:hAnsi="Open Sans Light" w:cs="Open Sans Light"/>
                <w:sz w:val="16"/>
                <w:szCs w:val="16"/>
              </w:rPr>
              <w:t>Japanese Encephalitis Virus IDI Vaccine Trial</w:t>
            </w:r>
          </w:p>
        </w:tc>
        <w:tc>
          <w:tcPr>
            <w:tcW w:w="4394" w:type="dxa"/>
            <w:tcBorders>
              <w:top w:val="single" w:sz="4" w:space="0" w:color="ADD6EA"/>
              <w:left w:val="nil"/>
              <w:bottom w:val="single" w:sz="4" w:space="0" w:color="ADD6EA"/>
              <w:right w:val="nil"/>
            </w:tcBorders>
            <w:shd w:val="clear" w:color="auto" w:fill="auto"/>
          </w:tcPr>
          <w:p w14:paraId="16F024E4" w14:textId="6FC47F75" w:rsidR="000203D7" w:rsidRPr="00EB0105" w:rsidRDefault="00E227E4">
            <w:pPr>
              <w:spacing w:line="240" w:lineRule="auto"/>
              <w:rPr>
                <w:rFonts w:ascii="Open Sans Light" w:hAnsi="Open Sans Light" w:cs="Open Sans Light"/>
                <w:sz w:val="16"/>
                <w:szCs w:val="16"/>
              </w:rPr>
            </w:pPr>
            <w:r>
              <w:rPr>
                <w:rFonts w:ascii="Open Sans Light" w:hAnsi="Open Sans Light" w:cs="Open Sans Light"/>
                <w:sz w:val="16"/>
                <w:szCs w:val="16"/>
              </w:rPr>
              <w:t>F</w:t>
            </w:r>
            <w:r w:rsidR="000203D7" w:rsidRPr="00E32782">
              <w:rPr>
                <w:rFonts w:ascii="Open Sans Light" w:hAnsi="Open Sans Light" w:cs="Open Sans Light"/>
                <w:sz w:val="16"/>
                <w:szCs w:val="16"/>
              </w:rPr>
              <w:t xml:space="preserve">unding to enhance health emergency preparedness through the collection of evidence for intradermal administration of the Japanese encephalitis virus vaccine </w:t>
            </w:r>
            <w:proofErr w:type="spellStart"/>
            <w:r w:rsidR="000203D7" w:rsidRPr="00E32782">
              <w:rPr>
                <w:rFonts w:ascii="Open Sans Light" w:hAnsi="Open Sans Light" w:cs="Open Sans Light"/>
                <w:sz w:val="16"/>
                <w:szCs w:val="16"/>
              </w:rPr>
              <w:t>Imojev</w:t>
            </w:r>
            <w:proofErr w:type="spellEnd"/>
            <w:r w:rsidR="000203D7" w:rsidRPr="00E32782">
              <w:rPr>
                <w:rFonts w:ascii="Open Sans Light" w:hAnsi="Open Sans Light" w:cs="Open Sans Light"/>
                <w:sz w:val="16"/>
                <w:szCs w:val="16"/>
              </w:rPr>
              <w:t>.</w:t>
            </w:r>
          </w:p>
        </w:tc>
        <w:tc>
          <w:tcPr>
            <w:tcW w:w="1134" w:type="dxa"/>
            <w:tcBorders>
              <w:top w:val="single" w:sz="4" w:space="0" w:color="ADD6EA"/>
              <w:left w:val="nil"/>
              <w:bottom w:val="single" w:sz="4" w:space="0" w:color="ADD6EA"/>
              <w:right w:val="nil"/>
            </w:tcBorders>
            <w:shd w:val="clear" w:color="auto" w:fill="auto"/>
            <w:noWrap/>
            <w:tcMar>
              <w:right w:w="85" w:type="dxa"/>
            </w:tcMar>
          </w:tcPr>
          <w:p w14:paraId="15C407D0" w14:textId="77777777" w:rsidR="000203D7" w:rsidRDefault="000203D7">
            <w:pPr>
              <w:spacing w:line="240" w:lineRule="auto"/>
              <w:ind w:right="227"/>
              <w:jc w:val="right"/>
              <w:rPr>
                <w:rFonts w:ascii="Open Sans Light" w:hAnsi="Open Sans Light" w:cs="Open Sans Light"/>
                <w:sz w:val="16"/>
                <w:szCs w:val="16"/>
              </w:rPr>
            </w:pPr>
            <w:r>
              <w:rPr>
                <w:rFonts w:ascii="Open Sans Light" w:hAnsi="Open Sans Light" w:cs="Open Sans Light"/>
                <w:sz w:val="16"/>
                <w:szCs w:val="16"/>
              </w:rPr>
              <w:t>0.1</w:t>
            </w:r>
          </w:p>
        </w:tc>
        <w:tc>
          <w:tcPr>
            <w:tcW w:w="1276" w:type="dxa"/>
            <w:tcBorders>
              <w:top w:val="single" w:sz="4" w:space="0" w:color="ADD6EA"/>
              <w:left w:val="nil"/>
              <w:bottom w:val="single" w:sz="4" w:space="0" w:color="ADD6EA"/>
              <w:right w:val="nil"/>
            </w:tcBorders>
            <w:shd w:val="clear" w:color="auto" w:fill="auto"/>
            <w:noWrap/>
          </w:tcPr>
          <w:p w14:paraId="1C6C66E5" w14:textId="77777777" w:rsidR="000203D7" w:rsidRDefault="000203D7">
            <w:pPr>
              <w:spacing w:line="240" w:lineRule="auto"/>
              <w:rPr>
                <w:rFonts w:ascii="Open Sans Light" w:hAnsi="Open Sans Light" w:cs="Open Sans Light"/>
                <w:sz w:val="16"/>
                <w:szCs w:val="16"/>
              </w:rPr>
            </w:pPr>
            <w:r>
              <w:rPr>
                <w:rFonts w:ascii="Open Sans Light" w:hAnsi="Open Sans Light" w:cs="Open Sans Light"/>
                <w:sz w:val="16"/>
                <w:szCs w:val="16"/>
              </w:rPr>
              <w:t>Impact</w:t>
            </w:r>
          </w:p>
        </w:tc>
        <w:tc>
          <w:tcPr>
            <w:tcW w:w="4678" w:type="dxa"/>
            <w:tcBorders>
              <w:top w:val="single" w:sz="4" w:space="0" w:color="ADD6EA"/>
              <w:left w:val="nil"/>
              <w:bottom w:val="single" w:sz="4" w:space="0" w:color="ADD6EA"/>
              <w:right w:val="nil"/>
            </w:tcBorders>
            <w:shd w:val="clear" w:color="auto" w:fill="auto"/>
            <w:noWrap/>
          </w:tcPr>
          <w:p w14:paraId="05B418BD" w14:textId="457EBA6E" w:rsidR="000203D7" w:rsidRPr="00EB0105" w:rsidRDefault="000203D7">
            <w:pPr>
              <w:spacing w:line="240" w:lineRule="auto"/>
              <w:rPr>
                <w:rFonts w:ascii="Open Sans Light" w:hAnsi="Open Sans Light" w:cs="Open Sans Light"/>
                <w:sz w:val="16"/>
                <w:szCs w:val="16"/>
              </w:rPr>
            </w:pPr>
            <w:r w:rsidRPr="00E32782">
              <w:rPr>
                <w:rFonts w:ascii="Open Sans Light" w:hAnsi="Open Sans Light" w:cs="Open Sans Light"/>
                <w:sz w:val="16"/>
                <w:szCs w:val="16"/>
              </w:rPr>
              <w:t xml:space="preserve">Managing communicable diseases </w:t>
            </w:r>
            <w:r w:rsidR="00010602">
              <w:rPr>
                <w:rFonts w:ascii="Open Sans Light" w:hAnsi="Open Sans Light" w:cs="Open Sans Light"/>
                <w:sz w:val="16"/>
                <w:szCs w:val="16"/>
              </w:rPr>
              <w:t>is</w:t>
            </w:r>
            <w:r w:rsidRPr="00E32782">
              <w:rPr>
                <w:rFonts w:ascii="Open Sans Light" w:hAnsi="Open Sans Light" w:cs="Open Sans Light"/>
                <w:sz w:val="16"/>
                <w:szCs w:val="16"/>
              </w:rPr>
              <w:t xml:space="preserve"> </w:t>
            </w:r>
            <w:r w:rsidR="00010602">
              <w:rPr>
                <w:rFonts w:ascii="Open Sans Light" w:hAnsi="Open Sans Light" w:cs="Open Sans Light"/>
                <w:sz w:val="16"/>
                <w:szCs w:val="16"/>
              </w:rPr>
              <w:t xml:space="preserve">a </w:t>
            </w:r>
            <w:r w:rsidRPr="00E32782">
              <w:rPr>
                <w:rFonts w:ascii="Open Sans Light" w:hAnsi="Open Sans Light" w:cs="Open Sans Light"/>
                <w:sz w:val="16"/>
                <w:szCs w:val="16"/>
              </w:rPr>
              <w:t>community health</w:t>
            </w:r>
            <w:r w:rsidR="00010602">
              <w:rPr>
                <w:rFonts w:ascii="Open Sans Light" w:hAnsi="Open Sans Light" w:cs="Open Sans Light"/>
                <w:sz w:val="16"/>
                <w:szCs w:val="16"/>
              </w:rPr>
              <w:t xml:space="preserve"> service. </w:t>
            </w:r>
            <w:r w:rsidR="00010602">
              <w:rPr>
                <w:rFonts w:ascii="Open Sans Light" w:eastAsia="Times New Roman" w:hAnsi="Open Sans Light" w:cs="Open Sans Light"/>
                <w:color w:val="000000"/>
                <w:sz w:val="16"/>
                <w:szCs w:val="16"/>
                <w:lang w:eastAsia="en-AU"/>
              </w:rPr>
              <w:t xml:space="preserve">Community </w:t>
            </w:r>
            <w:r w:rsidR="002A18DA">
              <w:rPr>
                <w:rFonts w:ascii="Open Sans Light" w:eastAsia="Times New Roman" w:hAnsi="Open Sans Light" w:cs="Open Sans Light"/>
                <w:color w:val="000000"/>
                <w:sz w:val="16"/>
                <w:szCs w:val="16"/>
                <w:lang w:eastAsia="en-AU"/>
              </w:rPr>
              <w:t>h</w:t>
            </w:r>
            <w:r w:rsidR="00010602">
              <w:rPr>
                <w:rFonts w:ascii="Open Sans Light" w:eastAsia="Times New Roman" w:hAnsi="Open Sans Light" w:cs="Open Sans Light"/>
                <w:color w:val="000000"/>
                <w:sz w:val="16"/>
                <w:szCs w:val="16"/>
                <w:lang w:eastAsia="en-AU"/>
              </w:rPr>
              <w:t xml:space="preserve">ealth is </w:t>
            </w:r>
            <w:r w:rsidR="00010602" w:rsidRPr="00877542">
              <w:rPr>
                <w:rFonts w:ascii="Open Sans Light" w:eastAsia="Times New Roman" w:hAnsi="Open Sans Light" w:cs="Open Sans Light"/>
                <w:color w:val="000000"/>
                <w:sz w:val="16"/>
                <w:szCs w:val="16"/>
                <w:lang w:eastAsia="en-AU"/>
              </w:rPr>
              <w:t xml:space="preserve">a state </w:t>
            </w:r>
            <w:r w:rsidR="00010602">
              <w:rPr>
                <w:rFonts w:ascii="Open Sans Light" w:eastAsia="Times New Roman" w:hAnsi="Open Sans Light" w:cs="Open Sans Light"/>
                <w:color w:val="000000"/>
                <w:sz w:val="16"/>
                <w:szCs w:val="16"/>
                <w:lang w:eastAsia="en-AU"/>
              </w:rPr>
              <w:t>service, and</w:t>
            </w:r>
            <w:r w:rsidR="00010602" w:rsidRPr="00877542">
              <w:rPr>
                <w:rFonts w:ascii="Open Sans Light" w:eastAsia="Times New Roman" w:hAnsi="Open Sans Light" w:cs="Open Sans Light"/>
                <w:color w:val="000000"/>
                <w:sz w:val="16"/>
                <w:szCs w:val="16"/>
                <w:lang w:eastAsia="en-AU"/>
              </w:rPr>
              <w:t xml:space="preserve"> needs are assessed.</w:t>
            </w:r>
          </w:p>
        </w:tc>
      </w:tr>
      <w:tr w:rsidR="000203D7" w:rsidRPr="00C91117" w14:paraId="135D915E" w14:textId="77777777" w:rsidTr="6A3E1115">
        <w:trPr>
          <w:trHeight w:val="284"/>
        </w:trPr>
        <w:tc>
          <w:tcPr>
            <w:tcW w:w="13892" w:type="dxa"/>
            <w:gridSpan w:val="5"/>
            <w:tcBorders>
              <w:top w:val="single" w:sz="4" w:space="0" w:color="ADD6EA"/>
              <w:left w:val="nil"/>
              <w:bottom w:val="single" w:sz="4" w:space="0" w:color="ADD6EA"/>
              <w:right w:val="nil"/>
            </w:tcBorders>
            <w:shd w:val="clear" w:color="auto" w:fill="B6D5E4"/>
            <w:tcMar>
              <w:right w:w="85" w:type="dxa"/>
            </w:tcMar>
          </w:tcPr>
          <w:p w14:paraId="6ADBF547" w14:textId="77777777" w:rsidR="000203D7" w:rsidRPr="00184475" w:rsidRDefault="000203D7">
            <w:pPr>
              <w:spacing w:line="240" w:lineRule="auto"/>
              <w:ind w:right="227"/>
              <w:rPr>
                <w:rFonts w:ascii="Open Sans Semibold" w:eastAsia="Times New Roman" w:hAnsi="Open Sans Semibold" w:cs="Open Sans Semibold"/>
                <w:color w:val="000000"/>
                <w:sz w:val="16"/>
                <w:szCs w:val="20"/>
                <w:lang w:eastAsia="en-AU"/>
              </w:rPr>
            </w:pPr>
            <w:r>
              <w:rPr>
                <w:rFonts w:ascii="Open Sans Semibold" w:eastAsia="Times New Roman" w:hAnsi="Open Sans Semibold" w:cs="Open Sans Semibold"/>
                <w:color w:val="000000"/>
                <w:sz w:val="16"/>
                <w:szCs w:val="20"/>
                <w:lang w:eastAsia="en-AU"/>
              </w:rPr>
              <w:t>Education</w:t>
            </w:r>
          </w:p>
        </w:tc>
      </w:tr>
      <w:tr w:rsidR="000203D7" w:rsidRPr="00C91117" w14:paraId="63ABEF96"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079E7E45"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Consent and respectful relationships education</w:t>
            </w:r>
          </w:p>
        </w:tc>
        <w:tc>
          <w:tcPr>
            <w:tcW w:w="4394" w:type="dxa"/>
            <w:tcBorders>
              <w:top w:val="single" w:sz="4" w:space="0" w:color="ADD6EA"/>
              <w:left w:val="nil"/>
              <w:bottom w:val="single" w:sz="4" w:space="0" w:color="ADD6EA"/>
              <w:right w:val="nil"/>
            </w:tcBorders>
            <w:shd w:val="clear" w:color="auto" w:fill="auto"/>
          </w:tcPr>
          <w:p w14:paraId="665EDC9B" w14:textId="10AEC7F1" w:rsidR="000203D7" w:rsidRPr="00EB0105" w:rsidRDefault="00213280">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1D709F">
              <w:rPr>
                <w:rFonts w:ascii="Open Sans Light" w:eastAsia="Times New Roman" w:hAnsi="Open Sans Light" w:cs="Open Sans Light"/>
                <w:color w:val="000000"/>
                <w:sz w:val="16"/>
                <w:szCs w:val="16"/>
                <w:lang w:eastAsia="en-AU"/>
              </w:rPr>
              <w:t xml:space="preserve">unding to government and non-government schools to support consent </w:t>
            </w:r>
            <w:r w:rsidR="007E1A56">
              <w:rPr>
                <w:rFonts w:ascii="Open Sans Light" w:eastAsia="Times New Roman" w:hAnsi="Open Sans Light" w:cs="Open Sans Light"/>
                <w:color w:val="000000"/>
                <w:sz w:val="16"/>
                <w:szCs w:val="16"/>
                <w:lang w:eastAsia="en-AU"/>
              </w:rPr>
              <w:t>and</w:t>
            </w:r>
            <w:r w:rsidR="000203D7" w:rsidRPr="001D709F">
              <w:rPr>
                <w:rFonts w:ascii="Open Sans Light" w:eastAsia="Times New Roman" w:hAnsi="Open Sans Light" w:cs="Open Sans Light"/>
                <w:color w:val="000000"/>
                <w:sz w:val="16"/>
                <w:szCs w:val="16"/>
                <w:lang w:eastAsia="en-AU"/>
              </w:rPr>
              <w:t xml:space="preserve"> respectful relationships education programs </w:t>
            </w:r>
            <w:r w:rsidR="007E1A56">
              <w:rPr>
                <w:rFonts w:ascii="Open Sans Light" w:eastAsia="Times New Roman" w:hAnsi="Open Sans Light" w:cs="Open Sans Light"/>
                <w:color w:val="000000"/>
                <w:sz w:val="16"/>
                <w:szCs w:val="16"/>
                <w:lang w:eastAsia="en-AU"/>
              </w:rPr>
              <w:t>and</w:t>
            </w:r>
            <w:r w:rsidR="000203D7" w:rsidRPr="001D709F">
              <w:rPr>
                <w:rFonts w:ascii="Open Sans Light" w:eastAsia="Times New Roman" w:hAnsi="Open Sans Light" w:cs="Open Sans Light"/>
                <w:color w:val="000000"/>
                <w:sz w:val="16"/>
                <w:szCs w:val="16"/>
                <w:lang w:eastAsia="en-AU"/>
              </w:rPr>
              <w:t xml:space="preserve"> training.</w:t>
            </w:r>
          </w:p>
        </w:tc>
        <w:tc>
          <w:tcPr>
            <w:tcW w:w="1134" w:type="dxa"/>
            <w:tcBorders>
              <w:top w:val="single" w:sz="4" w:space="0" w:color="ADD6EA"/>
              <w:left w:val="nil"/>
              <w:bottom w:val="single" w:sz="4" w:space="0" w:color="ADD6EA"/>
              <w:right w:val="nil"/>
            </w:tcBorders>
            <w:shd w:val="clear" w:color="auto" w:fill="auto"/>
            <w:noWrap/>
            <w:tcMar>
              <w:right w:w="85" w:type="dxa"/>
            </w:tcMar>
          </w:tcPr>
          <w:p w14:paraId="60420158" w14:textId="10068C73" w:rsidR="000203D7" w:rsidRPr="00786B03" w:rsidRDefault="00C00F4B">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18.8</w:t>
            </w:r>
          </w:p>
        </w:tc>
        <w:tc>
          <w:tcPr>
            <w:tcW w:w="1276" w:type="dxa"/>
            <w:tcBorders>
              <w:top w:val="single" w:sz="4" w:space="0" w:color="ADD6EA"/>
              <w:left w:val="nil"/>
              <w:bottom w:val="single" w:sz="4" w:space="0" w:color="ADD6EA"/>
              <w:right w:val="nil"/>
            </w:tcBorders>
            <w:shd w:val="clear" w:color="auto" w:fill="auto"/>
            <w:noWrap/>
          </w:tcPr>
          <w:p w14:paraId="5F3A8168" w14:textId="68205899" w:rsidR="005B7DF9" w:rsidRPr="00786B03" w:rsidRDefault="00890796">
            <w:pPr>
              <w:spacing w:line="240" w:lineRule="auto"/>
              <w:rPr>
                <w:rFonts w:ascii="Open Sans Light" w:eastAsia="Times New Roman" w:hAnsi="Open Sans Light" w:cs="Open Sans Light"/>
                <w:color w:val="000000"/>
                <w:sz w:val="16"/>
                <w:szCs w:val="16"/>
                <w:lang w:eastAsia="en-AU"/>
              </w:rPr>
            </w:pPr>
            <w:r w:rsidRPr="00786B03">
              <w:rPr>
                <w:rFonts w:ascii="Open Sans Light" w:eastAsia="Times New Roman" w:hAnsi="Open Sans Light" w:cs="Open Sans Light"/>
                <w:color w:val="000000"/>
                <w:sz w:val="16"/>
                <w:szCs w:val="16"/>
                <w:lang w:eastAsia="en-AU"/>
              </w:rPr>
              <w:t>Split</w:t>
            </w:r>
          </w:p>
        </w:tc>
        <w:tc>
          <w:tcPr>
            <w:tcW w:w="4678" w:type="dxa"/>
            <w:tcBorders>
              <w:top w:val="single" w:sz="4" w:space="0" w:color="ADD6EA"/>
              <w:left w:val="nil"/>
              <w:bottom w:val="single" w:sz="4" w:space="0" w:color="ADD6EA"/>
              <w:right w:val="nil"/>
            </w:tcBorders>
            <w:shd w:val="clear" w:color="auto" w:fill="auto"/>
            <w:noWrap/>
          </w:tcPr>
          <w:p w14:paraId="628356F5" w14:textId="03615B66" w:rsidR="000203D7" w:rsidRPr="00786B03" w:rsidRDefault="00393D22">
            <w:pPr>
              <w:spacing w:line="240" w:lineRule="auto"/>
              <w:rPr>
                <w:rFonts w:ascii="Open Sans Light" w:eastAsia="Times New Roman" w:hAnsi="Open Sans Light" w:cs="Open Sans Light"/>
                <w:color w:val="000000"/>
                <w:sz w:val="16"/>
                <w:szCs w:val="16"/>
                <w:lang w:eastAsia="en-AU"/>
              </w:rPr>
            </w:pPr>
            <w:r w:rsidRPr="00786B03">
              <w:rPr>
                <w:rFonts w:ascii="Open Sans Light" w:eastAsia="Times New Roman" w:hAnsi="Open Sans Light" w:cs="Open Sans Light"/>
                <w:color w:val="000000"/>
                <w:sz w:val="16"/>
                <w:szCs w:val="16"/>
                <w:lang w:eastAsia="en-AU"/>
              </w:rPr>
              <w:t>P</w:t>
            </w:r>
            <w:r w:rsidR="000203D7" w:rsidRPr="00786B03">
              <w:rPr>
                <w:rFonts w:ascii="Open Sans Light" w:eastAsia="Times New Roman" w:hAnsi="Open Sans Light" w:cs="Open Sans Light"/>
                <w:color w:val="000000"/>
                <w:sz w:val="16"/>
                <w:szCs w:val="16"/>
                <w:lang w:eastAsia="en-AU"/>
              </w:rPr>
              <w:t xml:space="preserve">ayments are for consent training in government and </w:t>
            </w:r>
            <w:r w:rsidR="00257E80">
              <w:rPr>
                <w:rFonts w:ascii="Open Sans Light" w:eastAsia="Times New Roman" w:hAnsi="Open Sans Light" w:cs="Open Sans Light"/>
                <w:color w:val="000000"/>
                <w:sz w:val="16"/>
                <w:szCs w:val="16"/>
                <w:lang w:eastAsia="en-AU"/>
              </w:rPr>
              <w:br/>
            </w:r>
            <w:r w:rsidR="000203D7" w:rsidRPr="00786B03">
              <w:rPr>
                <w:rFonts w:ascii="Open Sans Light" w:eastAsia="Times New Roman" w:hAnsi="Open Sans Light" w:cs="Open Sans Light"/>
                <w:color w:val="000000"/>
                <w:sz w:val="16"/>
                <w:szCs w:val="16"/>
                <w:lang w:eastAsia="en-AU"/>
              </w:rPr>
              <w:t xml:space="preserve">non-government schools. </w:t>
            </w:r>
            <w:r w:rsidR="008F30B8" w:rsidRPr="00786B03">
              <w:rPr>
                <w:rFonts w:ascii="Open Sans Light" w:eastAsia="Times New Roman" w:hAnsi="Open Sans Light" w:cs="Open Sans Light"/>
                <w:color w:val="000000"/>
                <w:sz w:val="16"/>
                <w:szCs w:val="16"/>
                <w:lang w:eastAsia="en-AU"/>
              </w:rPr>
              <w:t xml:space="preserve">Government schools are a state </w:t>
            </w:r>
            <w:proofErr w:type="gramStart"/>
            <w:r w:rsidR="008F30B8" w:rsidRPr="00786B03">
              <w:rPr>
                <w:rFonts w:ascii="Open Sans Light" w:eastAsia="Times New Roman" w:hAnsi="Open Sans Light" w:cs="Open Sans Light"/>
                <w:color w:val="000000"/>
                <w:sz w:val="16"/>
                <w:szCs w:val="16"/>
                <w:lang w:eastAsia="en-AU"/>
              </w:rPr>
              <w:t>service</w:t>
            </w:r>
            <w:proofErr w:type="gramEnd"/>
            <w:r w:rsidR="008F30B8" w:rsidRPr="00786B03">
              <w:rPr>
                <w:rFonts w:ascii="Open Sans Light" w:eastAsia="Times New Roman" w:hAnsi="Open Sans Light" w:cs="Open Sans Light"/>
                <w:color w:val="000000"/>
                <w:sz w:val="16"/>
                <w:szCs w:val="16"/>
                <w:lang w:eastAsia="en-AU"/>
              </w:rPr>
              <w:t xml:space="preserve"> and needs are assessed</w:t>
            </w:r>
            <w:r w:rsidR="005B7DF9" w:rsidRPr="00786B03">
              <w:rPr>
                <w:rFonts w:ascii="Open Sans Light" w:eastAsia="Times New Roman" w:hAnsi="Open Sans Light" w:cs="Open Sans Light"/>
                <w:color w:val="000000"/>
                <w:sz w:val="16"/>
                <w:szCs w:val="16"/>
                <w:lang w:eastAsia="en-AU"/>
              </w:rPr>
              <w:t xml:space="preserve"> (Impact)</w:t>
            </w:r>
            <w:r w:rsidR="000203D7" w:rsidRPr="00786B03">
              <w:rPr>
                <w:rFonts w:ascii="Open Sans Light" w:eastAsia="Times New Roman" w:hAnsi="Open Sans Light" w:cs="Open Sans Light"/>
                <w:color w:val="000000"/>
                <w:sz w:val="16"/>
                <w:szCs w:val="16"/>
                <w:lang w:eastAsia="en-AU"/>
              </w:rPr>
              <w:t>.</w:t>
            </w:r>
            <w:r w:rsidR="008F30B8" w:rsidRPr="00786B03">
              <w:rPr>
                <w:rFonts w:ascii="Open Sans Light" w:eastAsia="Times New Roman" w:hAnsi="Open Sans Light" w:cs="Open Sans Light"/>
                <w:color w:val="000000"/>
                <w:sz w:val="16"/>
                <w:szCs w:val="16"/>
                <w:lang w:eastAsia="en-AU"/>
              </w:rPr>
              <w:t xml:space="preserve"> Non-government schools</w:t>
            </w:r>
            <w:r w:rsidR="005B7DF9" w:rsidRPr="00786B03">
              <w:rPr>
                <w:rFonts w:ascii="Open Sans Light" w:eastAsia="Times New Roman" w:hAnsi="Open Sans Light" w:cs="Open Sans Light"/>
                <w:color w:val="000000"/>
                <w:sz w:val="16"/>
                <w:szCs w:val="16"/>
                <w:lang w:eastAsia="en-AU"/>
              </w:rPr>
              <w:t xml:space="preserve"> are not a state service (</w:t>
            </w:r>
            <w:r w:rsidR="000E7934" w:rsidRPr="00786B03">
              <w:rPr>
                <w:rFonts w:ascii="Open Sans Light" w:eastAsia="Times New Roman" w:hAnsi="Open Sans Light" w:cs="Open Sans Light"/>
                <w:color w:val="000000"/>
                <w:sz w:val="16"/>
                <w:szCs w:val="16"/>
                <w:lang w:eastAsia="en-AU"/>
              </w:rPr>
              <w:t>No impact)</w:t>
            </w:r>
            <w:r w:rsidR="005B7DF9" w:rsidRPr="00786B03">
              <w:rPr>
                <w:rFonts w:ascii="Open Sans Light" w:eastAsia="Times New Roman" w:hAnsi="Open Sans Light" w:cs="Open Sans Light"/>
                <w:color w:val="000000"/>
                <w:sz w:val="16"/>
                <w:szCs w:val="16"/>
                <w:lang w:eastAsia="en-AU"/>
              </w:rPr>
              <w:t>.</w:t>
            </w:r>
          </w:p>
        </w:tc>
      </w:tr>
      <w:tr w:rsidR="000203D7" w:rsidRPr="00C91117" w14:paraId="304DBEEA"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56132DA0" w14:textId="5A6FD1CA" w:rsidR="000203D7"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Disadvantaged independent schools </w:t>
            </w:r>
          </w:p>
        </w:tc>
        <w:tc>
          <w:tcPr>
            <w:tcW w:w="4394" w:type="dxa"/>
            <w:tcBorders>
              <w:top w:val="single" w:sz="4" w:space="0" w:color="ADD6EA"/>
              <w:left w:val="nil"/>
              <w:bottom w:val="single" w:sz="4" w:space="0" w:color="ADD6EA"/>
              <w:right w:val="nil"/>
            </w:tcBorders>
            <w:shd w:val="clear" w:color="auto" w:fill="auto"/>
          </w:tcPr>
          <w:p w14:paraId="38CA2EB0" w14:textId="1591C8EF" w:rsidR="000203D7" w:rsidRPr="00EB0105" w:rsidRDefault="00B67162">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5A69B9">
              <w:rPr>
                <w:rFonts w:ascii="Open Sans Light" w:eastAsia="Times New Roman" w:hAnsi="Open Sans Light" w:cs="Open Sans Light"/>
                <w:color w:val="000000"/>
                <w:sz w:val="16"/>
                <w:szCs w:val="16"/>
                <w:lang w:eastAsia="en-AU"/>
              </w:rPr>
              <w:t xml:space="preserve">unding to support disadvantaged </w:t>
            </w:r>
            <w:r w:rsidR="00547F53">
              <w:rPr>
                <w:rFonts w:ascii="Open Sans Light" w:eastAsia="Times New Roman" w:hAnsi="Open Sans Light" w:cs="Open Sans Light"/>
                <w:color w:val="000000"/>
                <w:sz w:val="16"/>
                <w:szCs w:val="16"/>
                <w:lang w:eastAsia="en-AU"/>
              </w:rPr>
              <w:t>independent schools as they transition to new funding arrangements.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3F6DEE6E" w14:textId="6646CBC7" w:rsidR="000203D7" w:rsidRPr="00786B03" w:rsidRDefault="002C572B">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60.1</w:t>
            </w:r>
          </w:p>
        </w:tc>
        <w:tc>
          <w:tcPr>
            <w:tcW w:w="1276" w:type="dxa"/>
            <w:tcBorders>
              <w:top w:val="single" w:sz="4" w:space="0" w:color="ADD6EA"/>
              <w:left w:val="nil"/>
              <w:bottom w:val="single" w:sz="4" w:space="0" w:color="ADD6EA"/>
              <w:right w:val="nil"/>
            </w:tcBorders>
            <w:shd w:val="clear" w:color="auto" w:fill="auto"/>
            <w:noWrap/>
          </w:tcPr>
          <w:p w14:paraId="7760B94A" w14:textId="73EBFAE8" w:rsidR="000203D7" w:rsidRPr="00786B03" w:rsidRDefault="002A736E">
            <w:pPr>
              <w:spacing w:line="240" w:lineRule="auto"/>
              <w:rPr>
                <w:rFonts w:ascii="Open Sans Light" w:eastAsia="Times New Roman" w:hAnsi="Open Sans Light" w:cs="Open Sans Light"/>
                <w:color w:val="000000"/>
                <w:sz w:val="16"/>
                <w:szCs w:val="16"/>
                <w:lang w:eastAsia="en-AU"/>
              </w:rPr>
            </w:pPr>
            <w:r w:rsidRPr="00786B03">
              <w:rPr>
                <w:rFonts w:ascii="Open Sans Light" w:eastAsia="Times New Roman" w:hAnsi="Open Sans Light" w:cs="Open Sans Light"/>
                <w:color w:val="000000"/>
                <w:sz w:val="16"/>
                <w:szCs w:val="16"/>
                <w:lang w:eastAsia="en-AU"/>
              </w:rPr>
              <w:t xml:space="preserve">No impact OR </w:t>
            </w:r>
            <w:proofErr w:type="gramStart"/>
            <w:r w:rsidRPr="00786B03">
              <w:rPr>
                <w:rFonts w:ascii="Open Sans Light" w:eastAsia="Times New Roman" w:hAnsi="Open Sans Light" w:cs="Open Sans Light"/>
                <w:color w:val="000000"/>
                <w:sz w:val="16"/>
                <w:szCs w:val="16"/>
                <w:lang w:eastAsia="en-AU"/>
              </w:rPr>
              <w:t>Out</w:t>
            </w:r>
            <w:proofErr w:type="gramEnd"/>
            <w:r w:rsidRPr="00786B03">
              <w:rPr>
                <w:rFonts w:ascii="Open Sans Light" w:eastAsia="Times New Roman" w:hAnsi="Open Sans Light" w:cs="Open Sans Light"/>
                <w:color w:val="000000"/>
                <w:sz w:val="16"/>
                <w:szCs w:val="16"/>
                <w:lang w:eastAsia="en-AU"/>
              </w:rPr>
              <w:t xml:space="preserve"> of scope</w:t>
            </w:r>
          </w:p>
        </w:tc>
        <w:tc>
          <w:tcPr>
            <w:tcW w:w="4678" w:type="dxa"/>
            <w:tcBorders>
              <w:top w:val="single" w:sz="4" w:space="0" w:color="ADD6EA"/>
              <w:left w:val="nil"/>
              <w:bottom w:val="single" w:sz="4" w:space="0" w:color="ADD6EA"/>
              <w:right w:val="nil"/>
            </w:tcBorders>
            <w:shd w:val="clear" w:color="auto" w:fill="auto"/>
            <w:noWrap/>
          </w:tcPr>
          <w:p w14:paraId="54B14916" w14:textId="7A149DCA" w:rsidR="000203D7" w:rsidRPr="00786B03" w:rsidRDefault="00B514AA">
            <w:pPr>
              <w:spacing w:line="240" w:lineRule="auto"/>
              <w:rPr>
                <w:rFonts w:ascii="Open Sans Light" w:eastAsia="Times New Roman" w:hAnsi="Open Sans Light" w:cs="Open Sans Light"/>
                <w:color w:val="000000"/>
                <w:sz w:val="16"/>
                <w:szCs w:val="16"/>
                <w:lang w:eastAsia="en-AU"/>
              </w:rPr>
            </w:pPr>
            <w:r w:rsidRPr="00786B03">
              <w:rPr>
                <w:rFonts w:ascii="Open Sans Light" w:eastAsia="Times New Roman" w:hAnsi="Open Sans Light" w:cs="Open Sans Light"/>
                <w:color w:val="000000"/>
                <w:sz w:val="16"/>
                <w:szCs w:val="16"/>
                <w:lang w:eastAsia="en-AU"/>
              </w:rPr>
              <w:t xml:space="preserve">Final treatment pending </w:t>
            </w:r>
            <w:r w:rsidR="00A071CB" w:rsidRPr="00786B03">
              <w:rPr>
                <w:rFonts w:ascii="Open Sans Light" w:eastAsia="Times New Roman" w:hAnsi="Open Sans Light" w:cs="Open Sans Light"/>
                <w:color w:val="000000"/>
                <w:sz w:val="16"/>
                <w:szCs w:val="16"/>
                <w:lang w:eastAsia="en-AU"/>
              </w:rPr>
              <w:t>confirmation from states on how this payment is recorded in their expense budgets.</w:t>
            </w:r>
          </w:p>
        </w:tc>
      </w:tr>
      <w:tr w:rsidR="000203D7" w:rsidRPr="00C91117" w14:paraId="6C78B668"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63F5B302" w14:textId="4ACBC392" w:rsidR="000203D7"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Schools Upgrade Fund – </w:t>
            </w:r>
            <w:r w:rsidR="00AD5FED">
              <w:rPr>
                <w:rFonts w:ascii="Open Sans Light" w:eastAsia="Times New Roman" w:hAnsi="Open Sans Light" w:cs="Open Sans Light"/>
                <w:color w:val="000000"/>
                <w:sz w:val="16"/>
                <w:szCs w:val="16"/>
                <w:lang w:eastAsia="en-AU"/>
              </w:rPr>
              <w:br/>
            </w:r>
            <w:r>
              <w:rPr>
                <w:rFonts w:ascii="Open Sans Light" w:eastAsia="Times New Roman" w:hAnsi="Open Sans Light" w:cs="Open Sans Light"/>
                <w:color w:val="000000"/>
                <w:sz w:val="16"/>
                <w:szCs w:val="16"/>
                <w:lang w:eastAsia="en-AU"/>
              </w:rPr>
              <w:t>Round 2</w:t>
            </w:r>
          </w:p>
        </w:tc>
        <w:tc>
          <w:tcPr>
            <w:tcW w:w="4394" w:type="dxa"/>
            <w:tcBorders>
              <w:top w:val="single" w:sz="4" w:space="0" w:color="ADD6EA"/>
              <w:left w:val="nil"/>
              <w:bottom w:val="single" w:sz="4" w:space="0" w:color="ADD6EA"/>
              <w:right w:val="nil"/>
            </w:tcBorders>
            <w:shd w:val="clear" w:color="auto" w:fill="auto"/>
          </w:tcPr>
          <w:p w14:paraId="63E151FB" w14:textId="58D23DB2" w:rsidR="000203D7" w:rsidRPr="00EB0105" w:rsidRDefault="003D371D">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3B6372">
              <w:rPr>
                <w:rFonts w:ascii="Open Sans Light" w:eastAsia="Times New Roman" w:hAnsi="Open Sans Light" w:cs="Open Sans Light"/>
                <w:color w:val="000000"/>
                <w:sz w:val="16"/>
                <w:szCs w:val="16"/>
                <w:lang w:eastAsia="en-AU"/>
              </w:rPr>
              <w:t>unding to government schools to enable capital investments in new classrooms, buildings, or other major refurbishments.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5612E67F" w14:textId="77777777" w:rsidR="000203D7" w:rsidRDefault="000203D7">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215.8</w:t>
            </w:r>
          </w:p>
        </w:tc>
        <w:tc>
          <w:tcPr>
            <w:tcW w:w="1276" w:type="dxa"/>
            <w:tcBorders>
              <w:top w:val="single" w:sz="4" w:space="0" w:color="ADD6EA"/>
              <w:left w:val="nil"/>
              <w:bottom w:val="single" w:sz="4" w:space="0" w:color="ADD6EA"/>
              <w:right w:val="nil"/>
            </w:tcBorders>
            <w:shd w:val="clear" w:color="auto" w:fill="auto"/>
            <w:noWrap/>
          </w:tcPr>
          <w:p w14:paraId="2E216796"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528FA9FA" w14:textId="5FBC992E" w:rsidR="000203D7" w:rsidRPr="00EB0105" w:rsidRDefault="00650B18">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w:t>
            </w:r>
            <w:r w:rsidR="000203D7" w:rsidRPr="00CC35BD">
              <w:rPr>
                <w:rFonts w:ascii="Open Sans Light" w:eastAsia="Times New Roman" w:hAnsi="Open Sans Light" w:cs="Open Sans Light"/>
                <w:color w:val="000000"/>
                <w:sz w:val="16"/>
                <w:szCs w:val="16"/>
                <w:lang w:eastAsia="en-AU"/>
              </w:rPr>
              <w:t>chool infrastructure</w:t>
            </w:r>
            <w:r>
              <w:rPr>
                <w:rFonts w:ascii="Open Sans Light" w:eastAsia="Times New Roman" w:hAnsi="Open Sans Light" w:cs="Open Sans Light"/>
                <w:color w:val="000000"/>
                <w:sz w:val="16"/>
                <w:szCs w:val="16"/>
                <w:lang w:eastAsia="en-AU"/>
              </w:rPr>
              <w:t xml:space="preserve"> investment is a state </w:t>
            </w:r>
            <w:proofErr w:type="gramStart"/>
            <w:r>
              <w:rPr>
                <w:rFonts w:ascii="Open Sans Light" w:eastAsia="Times New Roman" w:hAnsi="Open Sans Light" w:cs="Open Sans Light"/>
                <w:color w:val="000000"/>
                <w:sz w:val="16"/>
                <w:szCs w:val="16"/>
                <w:lang w:eastAsia="en-AU"/>
              </w:rPr>
              <w:t>service</w:t>
            </w:r>
            <w:proofErr w:type="gramEnd"/>
            <w:r>
              <w:rPr>
                <w:rFonts w:ascii="Open Sans Light" w:eastAsia="Times New Roman" w:hAnsi="Open Sans Light" w:cs="Open Sans Light"/>
                <w:color w:val="000000"/>
                <w:sz w:val="16"/>
                <w:szCs w:val="16"/>
                <w:lang w:eastAsia="en-AU"/>
              </w:rPr>
              <w:t xml:space="preserve"> and needs are assessed.</w:t>
            </w:r>
          </w:p>
        </w:tc>
      </w:tr>
      <w:tr w:rsidR="000203D7" w:rsidRPr="00C91117" w14:paraId="361EE77F"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6DFAA4C5" w14:textId="77777777" w:rsidR="000203D7"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lastRenderedPageBreak/>
              <w:t>Schools Upgrade Fund – Targeted Round projects</w:t>
            </w:r>
          </w:p>
        </w:tc>
        <w:tc>
          <w:tcPr>
            <w:tcW w:w="4394" w:type="dxa"/>
            <w:tcBorders>
              <w:top w:val="single" w:sz="4" w:space="0" w:color="ADD6EA"/>
              <w:left w:val="nil"/>
              <w:bottom w:val="single" w:sz="4" w:space="0" w:color="ADD6EA"/>
              <w:right w:val="nil"/>
            </w:tcBorders>
            <w:shd w:val="clear" w:color="auto" w:fill="auto"/>
          </w:tcPr>
          <w:p w14:paraId="43901679" w14:textId="3A46CE8E" w:rsidR="000203D7" w:rsidRPr="00EB0105" w:rsidRDefault="00B67162">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Additional funding to support </w:t>
            </w:r>
            <w:r w:rsidR="009C2D3D">
              <w:rPr>
                <w:rFonts w:ascii="Open Sans Light" w:eastAsia="Times New Roman" w:hAnsi="Open Sans Light" w:cs="Open Sans Light"/>
                <w:color w:val="000000"/>
                <w:sz w:val="16"/>
                <w:szCs w:val="16"/>
                <w:lang w:eastAsia="en-AU"/>
              </w:rPr>
              <w:t>t</w:t>
            </w:r>
            <w:r>
              <w:rPr>
                <w:rFonts w:ascii="Open Sans Light" w:eastAsia="Times New Roman" w:hAnsi="Open Sans Light" w:cs="Open Sans Light"/>
                <w:color w:val="000000"/>
                <w:sz w:val="16"/>
                <w:szCs w:val="16"/>
                <w:lang w:eastAsia="en-AU"/>
              </w:rPr>
              <w:t>he contin</w:t>
            </w:r>
            <w:r w:rsidR="000855E7">
              <w:rPr>
                <w:rFonts w:ascii="Open Sans Light" w:eastAsia="Times New Roman" w:hAnsi="Open Sans Light" w:cs="Open Sans Light"/>
                <w:color w:val="000000"/>
                <w:sz w:val="16"/>
                <w:szCs w:val="16"/>
                <w:lang w:eastAsia="en-AU"/>
              </w:rPr>
              <w:t>u</w:t>
            </w:r>
            <w:r>
              <w:rPr>
                <w:rFonts w:ascii="Open Sans Light" w:eastAsia="Times New Roman" w:hAnsi="Open Sans Light" w:cs="Open Sans Light"/>
                <w:color w:val="000000"/>
                <w:sz w:val="16"/>
                <w:szCs w:val="16"/>
                <w:lang w:eastAsia="en-AU"/>
              </w:rPr>
              <w:t>ed delivery of Round 1 capital projects</w:t>
            </w:r>
            <w:r w:rsidR="000855E7">
              <w:rPr>
                <w:rFonts w:ascii="Open Sans Light" w:eastAsia="Times New Roman" w:hAnsi="Open Sans Light" w:cs="Open Sans Light"/>
                <w:color w:val="000000"/>
                <w:sz w:val="16"/>
                <w:szCs w:val="16"/>
                <w:lang w:eastAsia="en-AU"/>
              </w:rPr>
              <w:t>.</w:t>
            </w:r>
          </w:p>
        </w:tc>
        <w:tc>
          <w:tcPr>
            <w:tcW w:w="1134" w:type="dxa"/>
            <w:tcBorders>
              <w:top w:val="single" w:sz="4" w:space="0" w:color="ADD6EA"/>
              <w:left w:val="nil"/>
              <w:bottom w:val="single" w:sz="4" w:space="0" w:color="ADD6EA"/>
              <w:right w:val="nil"/>
            </w:tcBorders>
            <w:shd w:val="clear" w:color="auto" w:fill="auto"/>
            <w:noWrap/>
            <w:tcMar>
              <w:right w:w="85" w:type="dxa"/>
            </w:tcMar>
          </w:tcPr>
          <w:p w14:paraId="09BAF202" w14:textId="77777777" w:rsidR="000203D7" w:rsidRDefault="000203D7">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9.1</w:t>
            </w:r>
          </w:p>
        </w:tc>
        <w:tc>
          <w:tcPr>
            <w:tcW w:w="1276" w:type="dxa"/>
            <w:tcBorders>
              <w:top w:val="single" w:sz="4" w:space="0" w:color="ADD6EA"/>
              <w:left w:val="nil"/>
              <w:bottom w:val="single" w:sz="4" w:space="0" w:color="ADD6EA"/>
              <w:right w:val="nil"/>
            </w:tcBorders>
            <w:shd w:val="clear" w:color="auto" w:fill="auto"/>
            <w:noWrap/>
          </w:tcPr>
          <w:p w14:paraId="63E2E63B" w14:textId="7372D419" w:rsidR="000203D7" w:rsidRPr="00EB0105" w:rsidRDefault="00890796">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12A7456B" w14:textId="5A6137FA" w:rsidR="000203D7" w:rsidRPr="00EB0105" w:rsidRDefault="00890796">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w:t>
            </w:r>
            <w:r w:rsidRPr="00CC35BD">
              <w:rPr>
                <w:rFonts w:ascii="Open Sans Light" w:eastAsia="Times New Roman" w:hAnsi="Open Sans Light" w:cs="Open Sans Light"/>
                <w:color w:val="000000"/>
                <w:sz w:val="16"/>
                <w:szCs w:val="16"/>
                <w:lang w:eastAsia="en-AU"/>
              </w:rPr>
              <w:t>chool infrastructure</w:t>
            </w:r>
            <w:r>
              <w:rPr>
                <w:rFonts w:ascii="Open Sans Light" w:eastAsia="Times New Roman" w:hAnsi="Open Sans Light" w:cs="Open Sans Light"/>
                <w:color w:val="000000"/>
                <w:sz w:val="16"/>
                <w:szCs w:val="16"/>
                <w:lang w:eastAsia="en-AU"/>
              </w:rPr>
              <w:t xml:space="preserve"> investment is a state </w:t>
            </w:r>
            <w:proofErr w:type="gramStart"/>
            <w:r>
              <w:rPr>
                <w:rFonts w:ascii="Open Sans Light" w:eastAsia="Times New Roman" w:hAnsi="Open Sans Light" w:cs="Open Sans Light"/>
                <w:color w:val="000000"/>
                <w:sz w:val="16"/>
                <w:szCs w:val="16"/>
                <w:lang w:eastAsia="en-AU"/>
              </w:rPr>
              <w:t>service</w:t>
            </w:r>
            <w:proofErr w:type="gramEnd"/>
            <w:r>
              <w:rPr>
                <w:rFonts w:ascii="Open Sans Light" w:eastAsia="Times New Roman" w:hAnsi="Open Sans Light" w:cs="Open Sans Light"/>
                <w:color w:val="000000"/>
                <w:sz w:val="16"/>
                <w:szCs w:val="16"/>
                <w:lang w:eastAsia="en-AU"/>
              </w:rPr>
              <w:t xml:space="preserve"> and needs are assessed.</w:t>
            </w:r>
          </w:p>
        </w:tc>
      </w:tr>
      <w:tr w:rsidR="000203D7" w:rsidRPr="00C91117" w14:paraId="5A03D898" w14:textId="77777777" w:rsidTr="6A3E1115">
        <w:trPr>
          <w:trHeight w:val="283"/>
        </w:trPr>
        <w:tc>
          <w:tcPr>
            <w:tcW w:w="13892" w:type="dxa"/>
            <w:gridSpan w:val="5"/>
            <w:tcBorders>
              <w:top w:val="single" w:sz="4" w:space="0" w:color="ADD6EA"/>
              <w:left w:val="nil"/>
              <w:bottom w:val="single" w:sz="4" w:space="0" w:color="ADD6EA"/>
              <w:right w:val="nil"/>
            </w:tcBorders>
            <w:shd w:val="clear" w:color="auto" w:fill="B6D5E4"/>
          </w:tcPr>
          <w:p w14:paraId="5AA3D3DE" w14:textId="77777777" w:rsidR="000203D7" w:rsidRPr="00C91117" w:rsidRDefault="000203D7">
            <w:pPr>
              <w:spacing w:line="240" w:lineRule="auto"/>
              <w:rPr>
                <w:rFonts w:eastAsia="Times New Roman" w:cs="Open Sans Light"/>
                <w:color w:val="000000"/>
                <w:sz w:val="16"/>
                <w:szCs w:val="20"/>
                <w:lang w:eastAsia="en-AU"/>
              </w:rPr>
            </w:pPr>
            <w:r>
              <w:rPr>
                <w:rFonts w:ascii="Open Sans Semibold" w:eastAsia="Times New Roman" w:hAnsi="Open Sans Semibold" w:cs="Open Sans Semibold"/>
                <w:color w:val="000000"/>
                <w:sz w:val="16"/>
                <w:szCs w:val="20"/>
                <w:lang w:eastAsia="en-AU"/>
              </w:rPr>
              <w:t>Skills and Workforce Development</w:t>
            </w:r>
          </w:p>
        </w:tc>
      </w:tr>
      <w:tr w:rsidR="000203D7" w:rsidRPr="00C91117" w14:paraId="448C929A"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60991D1A" w14:textId="77777777" w:rsidR="000203D7" w:rsidRPr="00F0064B"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Resource Centre of Excellence</w:t>
            </w:r>
          </w:p>
        </w:tc>
        <w:tc>
          <w:tcPr>
            <w:tcW w:w="4394" w:type="dxa"/>
            <w:tcBorders>
              <w:top w:val="single" w:sz="4" w:space="0" w:color="ADD6EA"/>
              <w:left w:val="nil"/>
              <w:bottom w:val="single" w:sz="4" w:space="0" w:color="ADD6EA"/>
              <w:right w:val="nil"/>
            </w:tcBorders>
            <w:shd w:val="clear" w:color="auto" w:fill="auto"/>
          </w:tcPr>
          <w:p w14:paraId="6CFE5F23" w14:textId="2BBBA14B" w:rsidR="000203D7" w:rsidRPr="00F0064B" w:rsidRDefault="008E2265">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Support towards</w:t>
            </w:r>
            <w:r w:rsidR="000203D7" w:rsidRPr="00D7769C">
              <w:rPr>
                <w:rFonts w:ascii="Open Sans Light" w:eastAsia="Times New Roman" w:hAnsi="Open Sans Light" w:cs="Open Sans Light"/>
                <w:color w:val="000000"/>
                <w:sz w:val="16"/>
                <w:szCs w:val="16"/>
                <w:lang w:eastAsia="en-AU"/>
              </w:rPr>
              <w:t xml:space="preserve"> establish</w:t>
            </w:r>
            <w:r>
              <w:rPr>
                <w:rFonts w:ascii="Open Sans Light" w:eastAsia="Times New Roman" w:hAnsi="Open Sans Light" w:cs="Open Sans Light"/>
                <w:color w:val="000000"/>
                <w:sz w:val="16"/>
                <w:szCs w:val="16"/>
                <w:lang w:eastAsia="en-AU"/>
              </w:rPr>
              <w:t>ing</w:t>
            </w:r>
            <w:r w:rsidR="000203D7" w:rsidRPr="00D7769C">
              <w:rPr>
                <w:rFonts w:ascii="Open Sans Light" w:eastAsia="Times New Roman" w:hAnsi="Open Sans Light" w:cs="Open Sans Light"/>
                <w:color w:val="000000"/>
                <w:sz w:val="16"/>
                <w:szCs w:val="16"/>
                <w:lang w:eastAsia="en-AU"/>
              </w:rPr>
              <w:t xml:space="preserve"> </w:t>
            </w:r>
            <w:r w:rsidR="00650B18">
              <w:rPr>
                <w:rFonts w:ascii="Open Sans Light" w:eastAsia="Times New Roman" w:hAnsi="Open Sans Light" w:cs="Open Sans Light"/>
                <w:color w:val="000000"/>
                <w:sz w:val="16"/>
                <w:szCs w:val="16"/>
                <w:lang w:eastAsia="en-AU"/>
              </w:rPr>
              <w:t>a</w:t>
            </w:r>
            <w:r w:rsidR="000203D7" w:rsidRPr="00D7769C">
              <w:rPr>
                <w:rFonts w:ascii="Open Sans Light" w:eastAsia="Times New Roman" w:hAnsi="Open Sans Light" w:cs="Open Sans Light"/>
                <w:color w:val="000000"/>
                <w:sz w:val="16"/>
                <w:szCs w:val="16"/>
                <w:lang w:eastAsia="en-AU"/>
              </w:rPr>
              <w:t xml:space="preserve"> Resources Centre of Excellence in Moranbah and for the North Bowen Basin Mines Rescue Station and Training Centre.</w:t>
            </w:r>
          </w:p>
        </w:tc>
        <w:tc>
          <w:tcPr>
            <w:tcW w:w="1134" w:type="dxa"/>
            <w:tcBorders>
              <w:top w:val="single" w:sz="4" w:space="0" w:color="ADD6EA"/>
              <w:left w:val="nil"/>
              <w:bottom w:val="single" w:sz="4" w:space="0" w:color="ADD6EA"/>
              <w:right w:val="nil"/>
            </w:tcBorders>
            <w:shd w:val="clear" w:color="auto" w:fill="auto"/>
            <w:noWrap/>
            <w:tcMar>
              <w:right w:w="85" w:type="dxa"/>
            </w:tcMar>
          </w:tcPr>
          <w:p w14:paraId="7594A2BE" w14:textId="45046D61" w:rsidR="000203D7" w:rsidRPr="00F0064B" w:rsidRDefault="000C52BF">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w:t>
            </w:r>
            <w:r w:rsidR="000203D7">
              <w:rPr>
                <w:rFonts w:ascii="Open Sans Light" w:eastAsia="Times New Roman" w:hAnsi="Open Sans Light" w:cs="Open Sans Light"/>
                <w:color w:val="000000"/>
                <w:sz w:val="16"/>
                <w:szCs w:val="16"/>
                <w:lang w:eastAsia="en-AU"/>
              </w:rPr>
              <w:t>0</w:t>
            </w:r>
          </w:p>
        </w:tc>
        <w:tc>
          <w:tcPr>
            <w:tcW w:w="1276" w:type="dxa"/>
            <w:tcBorders>
              <w:top w:val="single" w:sz="4" w:space="0" w:color="ADD6EA"/>
              <w:left w:val="nil"/>
              <w:bottom w:val="single" w:sz="4" w:space="0" w:color="ADD6EA"/>
              <w:right w:val="nil"/>
            </w:tcBorders>
            <w:shd w:val="clear" w:color="auto" w:fill="auto"/>
            <w:noWrap/>
          </w:tcPr>
          <w:p w14:paraId="62345BEA" w14:textId="77777777" w:rsidR="000203D7" w:rsidRPr="00F0064B"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0DB71AD2" w14:textId="3388E96B" w:rsidR="000203D7" w:rsidRPr="00323878" w:rsidRDefault="000203D7">
            <w:pPr>
              <w:spacing w:line="240" w:lineRule="auto"/>
              <w:rPr>
                <w:rFonts w:ascii="Open Sans Light" w:eastAsia="Times New Roman" w:hAnsi="Open Sans Light" w:cs="Open Sans Light"/>
                <w:color w:val="000000"/>
                <w:sz w:val="16"/>
                <w:szCs w:val="16"/>
                <w:highlight w:val="yellow"/>
                <w:lang w:eastAsia="en-AU"/>
              </w:rPr>
            </w:pPr>
            <w:r w:rsidRPr="00495479">
              <w:rPr>
                <w:rFonts w:ascii="Open Sans Light" w:eastAsia="Times New Roman" w:hAnsi="Open Sans Light" w:cs="Open Sans Light"/>
                <w:color w:val="000000"/>
                <w:sz w:val="16"/>
                <w:szCs w:val="16"/>
                <w:lang w:eastAsia="en-AU"/>
              </w:rPr>
              <w:t>Payments</w:t>
            </w:r>
            <w:r w:rsidR="00753A2D" w:rsidRPr="00495479">
              <w:rPr>
                <w:rFonts w:ascii="Open Sans Light" w:eastAsia="Times New Roman" w:hAnsi="Open Sans Light" w:cs="Open Sans Light"/>
                <w:color w:val="000000"/>
                <w:sz w:val="16"/>
                <w:szCs w:val="16"/>
                <w:lang w:eastAsia="en-AU"/>
              </w:rPr>
              <w:t xml:space="preserve"> are for post-secondary training which is a state </w:t>
            </w:r>
            <w:proofErr w:type="gramStart"/>
            <w:r w:rsidR="00753A2D" w:rsidRPr="00495479">
              <w:rPr>
                <w:rFonts w:ascii="Open Sans Light" w:eastAsia="Times New Roman" w:hAnsi="Open Sans Light" w:cs="Open Sans Light"/>
                <w:color w:val="000000"/>
                <w:sz w:val="16"/>
                <w:szCs w:val="16"/>
                <w:lang w:eastAsia="en-AU"/>
              </w:rPr>
              <w:t>service</w:t>
            </w:r>
            <w:proofErr w:type="gramEnd"/>
            <w:r w:rsidR="00020196">
              <w:rPr>
                <w:rFonts w:ascii="Open Sans Light" w:eastAsia="Times New Roman" w:hAnsi="Open Sans Light" w:cs="Open Sans Light"/>
                <w:color w:val="000000"/>
                <w:sz w:val="16"/>
                <w:szCs w:val="16"/>
                <w:lang w:eastAsia="en-AU"/>
              </w:rPr>
              <w:t xml:space="preserve"> and needs are assessed</w:t>
            </w:r>
            <w:r w:rsidR="00704F1E">
              <w:rPr>
                <w:rFonts w:ascii="Open Sans Light" w:eastAsia="Times New Roman" w:hAnsi="Open Sans Light" w:cs="Open Sans Light"/>
                <w:color w:val="000000"/>
                <w:sz w:val="16"/>
                <w:szCs w:val="16"/>
                <w:lang w:eastAsia="en-AU"/>
              </w:rPr>
              <w:t>.</w:t>
            </w:r>
          </w:p>
        </w:tc>
      </w:tr>
      <w:tr w:rsidR="000203D7" w:rsidRPr="00C91117" w14:paraId="52F67E0E" w14:textId="77777777" w:rsidTr="6A3E1115">
        <w:trPr>
          <w:trHeight w:val="284"/>
        </w:trPr>
        <w:tc>
          <w:tcPr>
            <w:tcW w:w="13892" w:type="dxa"/>
            <w:gridSpan w:val="5"/>
            <w:tcBorders>
              <w:top w:val="single" w:sz="4" w:space="0" w:color="ADD6EA"/>
              <w:left w:val="nil"/>
              <w:bottom w:val="nil"/>
              <w:right w:val="nil"/>
            </w:tcBorders>
            <w:shd w:val="clear" w:color="auto" w:fill="B6D5E4"/>
            <w:tcMar>
              <w:right w:w="85" w:type="dxa"/>
            </w:tcMar>
          </w:tcPr>
          <w:p w14:paraId="5FE0ED25" w14:textId="77777777" w:rsidR="000203D7" w:rsidRPr="00642499" w:rsidRDefault="000203D7">
            <w:pPr>
              <w:spacing w:line="240" w:lineRule="auto"/>
              <w:ind w:right="227"/>
              <w:rPr>
                <w:rFonts w:ascii="Open Sans Semibold" w:eastAsia="Times New Roman" w:hAnsi="Open Sans Semibold" w:cs="Open Sans Semibold"/>
                <w:color w:val="000000"/>
                <w:sz w:val="16"/>
                <w:szCs w:val="20"/>
                <w:lang w:eastAsia="en-AU"/>
              </w:rPr>
            </w:pPr>
            <w:r>
              <w:rPr>
                <w:rFonts w:ascii="Open Sans Semibold" w:eastAsia="Times New Roman" w:hAnsi="Open Sans Semibold" w:cs="Open Sans Semibold"/>
                <w:color w:val="000000"/>
                <w:sz w:val="16"/>
                <w:szCs w:val="20"/>
                <w:lang w:eastAsia="en-AU"/>
              </w:rPr>
              <w:t>Community</w:t>
            </w:r>
          </w:p>
        </w:tc>
      </w:tr>
      <w:tr w:rsidR="000203D7" w:rsidRPr="00C91117" w14:paraId="03F1BAB2"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554EC237"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Alcohol Treatment Services in the Northern Territory</w:t>
            </w:r>
          </w:p>
        </w:tc>
        <w:tc>
          <w:tcPr>
            <w:tcW w:w="4394" w:type="dxa"/>
            <w:tcBorders>
              <w:top w:val="single" w:sz="4" w:space="0" w:color="ADD6EA"/>
              <w:left w:val="nil"/>
              <w:bottom w:val="single" w:sz="4" w:space="0" w:color="ADD6EA"/>
              <w:right w:val="nil"/>
            </w:tcBorders>
            <w:shd w:val="clear" w:color="auto" w:fill="auto"/>
          </w:tcPr>
          <w:p w14:paraId="73190265" w14:textId="0619C712" w:rsidR="000203D7" w:rsidRPr="00EB0105" w:rsidRDefault="002540DA" w:rsidP="00ED469F">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C274EB">
              <w:rPr>
                <w:rFonts w:ascii="Open Sans Light" w:eastAsia="Times New Roman" w:hAnsi="Open Sans Light" w:cs="Open Sans Light"/>
                <w:color w:val="000000"/>
                <w:sz w:val="16"/>
                <w:szCs w:val="16"/>
                <w:lang w:eastAsia="en-AU"/>
              </w:rPr>
              <w:t>unding to reduce alcohol related harm in the Northern</w:t>
            </w:r>
            <w:r w:rsidR="005255F4">
              <w:rPr>
                <w:rFonts w:ascii="Open Sans Light" w:eastAsia="Times New Roman" w:hAnsi="Open Sans Light" w:cs="Open Sans Light"/>
                <w:color w:val="000000"/>
                <w:sz w:val="16"/>
                <w:szCs w:val="16"/>
                <w:lang w:eastAsia="en-AU"/>
              </w:rPr>
              <w:t> </w:t>
            </w:r>
            <w:r w:rsidR="000203D7" w:rsidRPr="00C274EB">
              <w:rPr>
                <w:rFonts w:ascii="Open Sans Light" w:eastAsia="Times New Roman" w:hAnsi="Open Sans Light" w:cs="Open Sans Light"/>
                <w:color w:val="000000"/>
                <w:sz w:val="16"/>
                <w:szCs w:val="16"/>
                <w:lang w:eastAsia="en-AU"/>
              </w:rPr>
              <w:t>Territory</w:t>
            </w:r>
            <w:r w:rsidR="00ED469F">
              <w:rPr>
                <w:rFonts w:ascii="Open Sans Light" w:eastAsia="Times New Roman" w:hAnsi="Open Sans Light" w:cs="Open Sans Light"/>
                <w:color w:val="000000"/>
                <w:sz w:val="16"/>
                <w:szCs w:val="16"/>
                <w:lang w:eastAsia="en-AU"/>
              </w:rPr>
              <w:t xml:space="preserve"> through a</w:t>
            </w:r>
            <w:r w:rsidR="000203D7" w:rsidRPr="00C274EB">
              <w:rPr>
                <w:rFonts w:ascii="Open Sans Light" w:eastAsia="Times New Roman" w:hAnsi="Open Sans Light" w:cs="Open Sans Light"/>
                <w:color w:val="000000"/>
                <w:sz w:val="16"/>
                <w:szCs w:val="16"/>
                <w:lang w:eastAsia="en-AU"/>
              </w:rPr>
              <w:t xml:space="preserve"> 2-year partnership with the Northern</w:t>
            </w:r>
            <w:r w:rsidR="00ED469F">
              <w:rPr>
                <w:rFonts w:ascii="Open Sans Light" w:eastAsia="Times New Roman" w:hAnsi="Open Sans Light" w:cs="Open Sans Light"/>
                <w:color w:val="000000"/>
                <w:sz w:val="16"/>
                <w:szCs w:val="16"/>
                <w:lang w:eastAsia="en-AU"/>
              </w:rPr>
              <w:t xml:space="preserve"> </w:t>
            </w:r>
            <w:r w:rsidR="000203D7" w:rsidRPr="00C274EB">
              <w:rPr>
                <w:rFonts w:ascii="Open Sans Light" w:eastAsia="Times New Roman" w:hAnsi="Open Sans Light" w:cs="Open Sans Light"/>
                <w:color w:val="000000"/>
                <w:sz w:val="16"/>
                <w:szCs w:val="16"/>
                <w:lang w:eastAsia="en-AU"/>
              </w:rPr>
              <w:t>Territory Government and the Aboriginal Medical Services Alliance Northern Territory.</w:t>
            </w:r>
          </w:p>
        </w:tc>
        <w:tc>
          <w:tcPr>
            <w:tcW w:w="1134" w:type="dxa"/>
            <w:tcBorders>
              <w:top w:val="single" w:sz="4" w:space="0" w:color="ADD6EA"/>
              <w:left w:val="nil"/>
              <w:bottom w:val="single" w:sz="4" w:space="0" w:color="ADD6EA"/>
              <w:right w:val="nil"/>
            </w:tcBorders>
            <w:shd w:val="clear" w:color="auto" w:fill="auto"/>
            <w:noWrap/>
            <w:tcMar>
              <w:right w:w="85" w:type="dxa"/>
            </w:tcMar>
          </w:tcPr>
          <w:p w14:paraId="217DD960" w14:textId="77777777" w:rsidR="000203D7" w:rsidRPr="00EB0105" w:rsidRDefault="000203D7">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3.4</w:t>
            </w:r>
          </w:p>
        </w:tc>
        <w:tc>
          <w:tcPr>
            <w:tcW w:w="1276" w:type="dxa"/>
            <w:tcBorders>
              <w:top w:val="single" w:sz="4" w:space="0" w:color="ADD6EA"/>
              <w:left w:val="nil"/>
              <w:bottom w:val="single" w:sz="4" w:space="0" w:color="ADD6EA"/>
              <w:right w:val="nil"/>
            </w:tcBorders>
            <w:shd w:val="clear" w:color="auto" w:fill="auto"/>
            <w:noWrap/>
          </w:tcPr>
          <w:p w14:paraId="7408F4F0"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16A99CD1" w14:textId="328334D5" w:rsidR="000203D7" w:rsidRPr="00EB0105" w:rsidRDefault="000203D7">
            <w:pPr>
              <w:spacing w:line="240" w:lineRule="auto"/>
              <w:rPr>
                <w:rFonts w:ascii="Open Sans Light" w:eastAsia="Times New Roman" w:hAnsi="Open Sans Light" w:cs="Open Sans Light"/>
                <w:color w:val="000000"/>
                <w:sz w:val="16"/>
                <w:szCs w:val="16"/>
                <w:lang w:eastAsia="en-AU"/>
              </w:rPr>
            </w:pPr>
            <w:r w:rsidRPr="00CB2BF4">
              <w:rPr>
                <w:rFonts w:ascii="Open Sans Light" w:eastAsia="Times New Roman" w:hAnsi="Open Sans Light" w:cs="Open Sans Light"/>
                <w:color w:val="000000"/>
                <w:sz w:val="16"/>
                <w:szCs w:val="16"/>
                <w:lang w:eastAsia="en-AU"/>
              </w:rPr>
              <w:t xml:space="preserve">Alcohol and drug treatment services </w:t>
            </w:r>
            <w:r w:rsidR="00323878">
              <w:rPr>
                <w:rFonts w:ascii="Open Sans Light" w:eastAsia="Times New Roman" w:hAnsi="Open Sans Light" w:cs="Open Sans Light"/>
                <w:color w:val="000000"/>
                <w:sz w:val="16"/>
                <w:szCs w:val="16"/>
                <w:lang w:eastAsia="en-AU"/>
              </w:rPr>
              <w:t xml:space="preserve">is a </w:t>
            </w:r>
            <w:r w:rsidRPr="00CB2BF4">
              <w:rPr>
                <w:rFonts w:ascii="Open Sans Light" w:eastAsia="Times New Roman" w:hAnsi="Open Sans Light" w:cs="Open Sans Light"/>
                <w:color w:val="000000"/>
                <w:sz w:val="16"/>
                <w:szCs w:val="16"/>
                <w:lang w:eastAsia="en-AU"/>
              </w:rPr>
              <w:t>community health service</w:t>
            </w:r>
            <w:r w:rsidR="00323878">
              <w:rPr>
                <w:rFonts w:ascii="Open Sans Light" w:eastAsia="Times New Roman" w:hAnsi="Open Sans Light" w:cs="Open Sans Light"/>
                <w:color w:val="000000"/>
                <w:sz w:val="16"/>
                <w:szCs w:val="16"/>
                <w:lang w:eastAsia="en-AU"/>
              </w:rPr>
              <w:t xml:space="preserve">. Community </w:t>
            </w:r>
            <w:r w:rsidR="002A18DA">
              <w:rPr>
                <w:rFonts w:ascii="Open Sans Light" w:eastAsia="Times New Roman" w:hAnsi="Open Sans Light" w:cs="Open Sans Light"/>
                <w:color w:val="000000"/>
                <w:sz w:val="16"/>
                <w:szCs w:val="16"/>
                <w:lang w:eastAsia="en-AU"/>
              </w:rPr>
              <w:t>h</w:t>
            </w:r>
            <w:r w:rsidR="00323878">
              <w:rPr>
                <w:rFonts w:ascii="Open Sans Light" w:eastAsia="Times New Roman" w:hAnsi="Open Sans Light" w:cs="Open Sans Light"/>
                <w:color w:val="000000"/>
                <w:sz w:val="16"/>
                <w:szCs w:val="16"/>
                <w:lang w:eastAsia="en-AU"/>
              </w:rPr>
              <w:t xml:space="preserve">ealth is </w:t>
            </w:r>
            <w:r w:rsidR="00323878" w:rsidRPr="00877542">
              <w:rPr>
                <w:rFonts w:ascii="Open Sans Light" w:eastAsia="Times New Roman" w:hAnsi="Open Sans Light" w:cs="Open Sans Light"/>
                <w:color w:val="000000"/>
                <w:sz w:val="16"/>
                <w:szCs w:val="16"/>
                <w:lang w:eastAsia="en-AU"/>
              </w:rPr>
              <w:t xml:space="preserve">a state </w:t>
            </w:r>
            <w:r w:rsidR="00323878">
              <w:rPr>
                <w:rFonts w:ascii="Open Sans Light" w:eastAsia="Times New Roman" w:hAnsi="Open Sans Light" w:cs="Open Sans Light"/>
                <w:color w:val="000000"/>
                <w:sz w:val="16"/>
                <w:szCs w:val="16"/>
                <w:lang w:eastAsia="en-AU"/>
              </w:rPr>
              <w:t>service, and</w:t>
            </w:r>
            <w:r w:rsidR="00323878" w:rsidRPr="00877542">
              <w:rPr>
                <w:rFonts w:ascii="Open Sans Light" w:eastAsia="Times New Roman" w:hAnsi="Open Sans Light" w:cs="Open Sans Light"/>
                <w:color w:val="000000"/>
                <w:sz w:val="16"/>
                <w:szCs w:val="16"/>
                <w:lang w:eastAsia="en-AU"/>
              </w:rPr>
              <w:t xml:space="preserve"> needs are assessed.</w:t>
            </w:r>
          </w:p>
        </w:tc>
      </w:tr>
      <w:tr w:rsidR="000203D7" w:rsidRPr="00C91117" w14:paraId="4E6D6EA9"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6B93FE0D" w14:textId="77777777" w:rsidR="000203D7" w:rsidRPr="00ED56BE" w:rsidRDefault="000203D7">
            <w:pPr>
              <w:spacing w:line="240" w:lineRule="auto"/>
              <w:rPr>
                <w:rFonts w:ascii="Open Sans Light" w:eastAsia="Times New Roman" w:hAnsi="Open Sans Light" w:cs="Open Sans Light"/>
                <w:color w:val="000000"/>
                <w:sz w:val="16"/>
                <w:szCs w:val="16"/>
                <w:lang w:eastAsia="en-AU"/>
              </w:rPr>
            </w:pPr>
            <w:r w:rsidRPr="00ED56BE">
              <w:rPr>
                <w:rFonts w:ascii="Open Sans Light" w:eastAsia="Times New Roman" w:hAnsi="Open Sans Light" w:cs="Open Sans Light"/>
                <w:color w:val="000000"/>
                <w:sz w:val="16"/>
                <w:szCs w:val="16"/>
                <w:lang w:eastAsia="en-AU"/>
              </w:rPr>
              <w:t>Digital Connectivity Project</w:t>
            </w:r>
          </w:p>
        </w:tc>
        <w:tc>
          <w:tcPr>
            <w:tcW w:w="4394" w:type="dxa"/>
            <w:tcBorders>
              <w:top w:val="single" w:sz="4" w:space="0" w:color="ADD6EA"/>
              <w:left w:val="nil"/>
              <w:bottom w:val="single" w:sz="4" w:space="0" w:color="ADD6EA"/>
              <w:right w:val="nil"/>
            </w:tcBorders>
            <w:shd w:val="clear" w:color="auto" w:fill="auto"/>
          </w:tcPr>
          <w:p w14:paraId="27862C30" w14:textId="23285523" w:rsidR="000203D7" w:rsidRPr="00ED56BE" w:rsidRDefault="00ED469F">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000203D7" w:rsidRPr="00F855EA">
              <w:rPr>
                <w:rFonts w:ascii="Open Sans Light" w:eastAsia="Times New Roman" w:hAnsi="Open Sans Light" w:cs="Open Sans Light"/>
                <w:color w:val="000000"/>
                <w:sz w:val="16"/>
                <w:szCs w:val="16"/>
                <w:lang w:eastAsia="en-AU"/>
              </w:rPr>
              <w:t>unding to support the delivery of digital connectivity via the provision or enhancement of mobile connectivity to</w:t>
            </w:r>
            <w:r w:rsidR="008F136C">
              <w:rPr>
                <w:rFonts w:ascii="Open Sans Light" w:eastAsia="Times New Roman" w:hAnsi="Open Sans Light" w:cs="Open Sans Light"/>
                <w:color w:val="000000"/>
                <w:sz w:val="16"/>
                <w:szCs w:val="16"/>
                <w:lang w:eastAsia="en-AU"/>
              </w:rPr>
              <w:t xml:space="preserve"> 21</w:t>
            </w:r>
            <w:r w:rsidR="000203D7" w:rsidRPr="00F855EA">
              <w:rPr>
                <w:rFonts w:ascii="Open Sans Light" w:eastAsia="Times New Roman" w:hAnsi="Open Sans Light" w:cs="Open Sans Light"/>
                <w:color w:val="000000"/>
                <w:sz w:val="16"/>
                <w:szCs w:val="16"/>
                <w:lang w:eastAsia="en-AU"/>
              </w:rPr>
              <w:t xml:space="preserve"> regional and remote communities of the Northern Territory</w:t>
            </w:r>
            <w:r w:rsidR="008F136C">
              <w:rPr>
                <w:rFonts w:ascii="Open Sans Light" w:eastAsia="Times New Roman" w:hAnsi="Open Sans Light" w:cs="Open Sans Light"/>
                <w:color w:val="000000"/>
                <w:sz w:val="16"/>
                <w:szCs w:val="16"/>
                <w:lang w:eastAsia="en-AU"/>
              </w:rPr>
              <w:t>.</w:t>
            </w:r>
          </w:p>
        </w:tc>
        <w:tc>
          <w:tcPr>
            <w:tcW w:w="1134" w:type="dxa"/>
            <w:tcBorders>
              <w:top w:val="single" w:sz="4" w:space="0" w:color="ADD6EA"/>
              <w:left w:val="nil"/>
              <w:bottom w:val="single" w:sz="4" w:space="0" w:color="ADD6EA"/>
              <w:right w:val="nil"/>
            </w:tcBorders>
            <w:shd w:val="clear" w:color="auto" w:fill="auto"/>
            <w:noWrap/>
            <w:tcMar>
              <w:right w:w="85" w:type="dxa"/>
            </w:tcMar>
          </w:tcPr>
          <w:p w14:paraId="615A03D4" w14:textId="77777777" w:rsidR="000203D7" w:rsidRPr="00ED56BE" w:rsidRDefault="000203D7">
            <w:pPr>
              <w:spacing w:line="240" w:lineRule="auto"/>
              <w:ind w:right="227"/>
              <w:jc w:val="right"/>
              <w:rPr>
                <w:rFonts w:ascii="Open Sans Light" w:eastAsia="Times New Roman" w:hAnsi="Open Sans Light" w:cs="Open Sans Light"/>
                <w:color w:val="000000"/>
                <w:sz w:val="16"/>
                <w:szCs w:val="16"/>
                <w:lang w:eastAsia="en-AU"/>
              </w:rPr>
            </w:pPr>
            <w:r w:rsidRPr="00ED56BE">
              <w:rPr>
                <w:rFonts w:ascii="Open Sans Light" w:eastAsia="Times New Roman" w:hAnsi="Open Sans Light" w:cs="Open Sans Light"/>
                <w:color w:val="000000"/>
                <w:sz w:val="16"/>
                <w:szCs w:val="16"/>
                <w:lang w:eastAsia="en-AU"/>
              </w:rPr>
              <w:t>2.7</w:t>
            </w:r>
          </w:p>
        </w:tc>
        <w:tc>
          <w:tcPr>
            <w:tcW w:w="1276" w:type="dxa"/>
            <w:tcBorders>
              <w:top w:val="single" w:sz="4" w:space="0" w:color="ADD6EA"/>
              <w:left w:val="nil"/>
              <w:bottom w:val="single" w:sz="4" w:space="0" w:color="ADD6EA"/>
              <w:right w:val="nil"/>
            </w:tcBorders>
            <w:shd w:val="clear" w:color="auto" w:fill="auto"/>
            <w:noWrap/>
          </w:tcPr>
          <w:p w14:paraId="5551C66A" w14:textId="77777777" w:rsidR="000203D7" w:rsidRPr="00ED56BE"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3D35A7A6" w14:textId="0709AD29" w:rsidR="000203D7" w:rsidRPr="00ED56BE" w:rsidRDefault="00D260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Investment</w:t>
            </w:r>
            <w:r w:rsidR="000203D7" w:rsidRPr="00F855EA">
              <w:rPr>
                <w:rFonts w:ascii="Open Sans Light" w:eastAsia="Times New Roman" w:hAnsi="Open Sans Light" w:cs="Open Sans Light"/>
                <w:color w:val="000000"/>
                <w:sz w:val="16"/>
                <w:szCs w:val="16"/>
                <w:lang w:eastAsia="en-AU"/>
              </w:rPr>
              <w:t xml:space="preserve"> </w:t>
            </w:r>
            <w:r>
              <w:rPr>
                <w:rFonts w:ascii="Open Sans Light" w:eastAsia="Times New Roman" w:hAnsi="Open Sans Light" w:cs="Open Sans Light"/>
                <w:color w:val="000000"/>
                <w:sz w:val="16"/>
                <w:szCs w:val="16"/>
                <w:lang w:eastAsia="en-AU"/>
              </w:rPr>
              <w:t>in</w:t>
            </w:r>
            <w:r w:rsidR="000203D7" w:rsidRPr="00F855EA">
              <w:rPr>
                <w:rFonts w:ascii="Open Sans Light" w:eastAsia="Times New Roman" w:hAnsi="Open Sans Light" w:cs="Open Sans Light"/>
                <w:color w:val="000000"/>
                <w:sz w:val="16"/>
                <w:szCs w:val="16"/>
                <w:lang w:eastAsia="en-AU"/>
              </w:rPr>
              <w:t xml:space="preserve"> communication systems is</w:t>
            </w:r>
            <w:r w:rsidR="007449DB">
              <w:rPr>
                <w:rFonts w:ascii="Open Sans Light" w:eastAsia="Times New Roman" w:hAnsi="Open Sans Light" w:cs="Open Sans Light"/>
                <w:color w:val="000000"/>
                <w:sz w:val="16"/>
                <w:szCs w:val="16"/>
                <w:lang w:eastAsia="en-AU"/>
              </w:rPr>
              <w:t xml:space="preserve"> </w:t>
            </w:r>
            <w:r w:rsidR="003E2FE4">
              <w:rPr>
                <w:rFonts w:ascii="Open Sans Light" w:eastAsia="Times New Roman" w:hAnsi="Open Sans Light" w:cs="Open Sans Light"/>
                <w:color w:val="000000"/>
                <w:sz w:val="16"/>
                <w:szCs w:val="16"/>
                <w:lang w:eastAsia="en-AU"/>
              </w:rPr>
              <w:t xml:space="preserve">within the </w:t>
            </w:r>
            <w:r w:rsidR="00447E3A">
              <w:rPr>
                <w:rFonts w:ascii="Open Sans Light" w:eastAsia="Times New Roman" w:hAnsi="Open Sans Light" w:cs="Open Sans Light"/>
                <w:color w:val="000000"/>
                <w:sz w:val="16"/>
                <w:szCs w:val="16"/>
                <w:lang w:eastAsia="en-AU"/>
              </w:rPr>
              <w:t>o</w:t>
            </w:r>
            <w:r w:rsidR="003E2FE4">
              <w:rPr>
                <w:rFonts w:ascii="Open Sans Light" w:eastAsia="Times New Roman" w:hAnsi="Open Sans Light" w:cs="Open Sans Light"/>
                <w:color w:val="000000"/>
                <w:sz w:val="16"/>
                <w:szCs w:val="16"/>
                <w:lang w:eastAsia="en-AU"/>
              </w:rPr>
              <w:t>ther expenses</w:t>
            </w:r>
            <w:r w:rsidR="00690B6E">
              <w:rPr>
                <w:rFonts w:ascii="Open Sans Light" w:eastAsia="Times New Roman" w:hAnsi="Open Sans Light" w:cs="Open Sans Light"/>
                <w:color w:val="000000"/>
                <w:sz w:val="16"/>
                <w:szCs w:val="16"/>
                <w:lang w:eastAsia="en-AU"/>
              </w:rPr>
              <w:t xml:space="preserve"> investment</w:t>
            </w:r>
            <w:r w:rsidR="003E2FE4">
              <w:rPr>
                <w:rFonts w:ascii="Open Sans Light" w:eastAsia="Times New Roman" w:hAnsi="Open Sans Light" w:cs="Open Sans Light"/>
                <w:color w:val="000000"/>
                <w:sz w:val="16"/>
                <w:szCs w:val="16"/>
                <w:lang w:eastAsia="en-AU"/>
              </w:rPr>
              <w:t xml:space="preserve"> component.</w:t>
            </w:r>
            <w:r w:rsidR="00997EEA">
              <w:rPr>
                <w:rFonts w:ascii="Open Sans Light" w:eastAsia="Times New Roman" w:hAnsi="Open Sans Light" w:cs="Open Sans Light"/>
                <w:color w:val="000000"/>
                <w:sz w:val="16"/>
                <w:szCs w:val="16"/>
                <w:lang w:eastAsia="en-AU"/>
              </w:rPr>
              <w:t xml:space="preserve"> Th</w:t>
            </w:r>
            <w:r w:rsidR="007F6EF8">
              <w:rPr>
                <w:rFonts w:ascii="Open Sans Light" w:eastAsia="Times New Roman" w:hAnsi="Open Sans Light" w:cs="Open Sans Light"/>
                <w:color w:val="000000"/>
                <w:sz w:val="16"/>
                <w:szCs w:val="16"/>
                <w:lang w:eastAsia="en-AU"/>
              </w:rPr>
              <w:t>is</w:t>
            </w:r>
            <w:r w:rsidR="00997EEA">
              <w:rPr>
                <w:rFonts w:ascii="Open Sans Light" w:eastAsia="Times New Roman" w:hAnsi="Open Sans Light" w:cs="Open Sans Light"/>
                <w:color w:val="000000"/>
                <w:sz w:val="16"/>
                <w:szCs w:val="16"/>
                <w:lang w:eastAsia="en-AU"/>
              </w:rPr>
              <w:t xml:space="preserve"> </w:t>
            </w:r>
            <w:r w:rsidR="007F6EF8">
              <w:rPr>
                <w:rFonts w:ascii="Open Sans Light" w:eastAsia="Times New Roman" w:hAnsi="Open Sans Light" w:cs="Open Sans Light"/>
                <w:color w:val="000000"/>
                <w:sz w:val="16"/>
                <w:szCs w:val="16"/>
                <w:lang w:eastAsia="en-AU"/>
              </w:rPr>
              <w:t xml:space="preserve">is </w:t>
            </w:r>
            <w:r w:rsidR="00997EEA">
              <w:rPr>
                <w:rFonts w:ascii="Open Sans Light" w:eastAsia="Times New Roman" w:hAnsi="Open Sans Light" w:cs="Open Sans Light"/>
                <w:color w:val="000000"/>
                <w:sz w:val="16"/>
                <w:szCs w:val="16"/>
                <w:lang w:eastAsia="en-AU"/>
              </w:rPr>
              <w:t xml:space="preserve">a state </w:t>
            </w:r>
            <w:proofErr w:type="gramStart"/>
            <w:r w:rsidR="00997EEA">
              <w:rPr>
                <w:rFonts w:ascii="Open Sans Light" w:eastAsia="Times New Roman" w:hAnsi="Open Sans Light" w:cs="Open Sans Light"/>
                <w:color w:val="000000"/>
                <w:sz w:val="16"/>
                <w:szCs w:val="16"/>
                <w:lang w:eastAsia="en-AU"/>
              </w:rPr>
              <w:t>service</w:t>
            </w:r>
            <w:proofErr w:type="gramEnd"/>
            <w:r w:rsidR="00997EEA">
              <w:rPr>
                <w:rFonts w:ascii="Open Sans Light" w:eastAsia="Times New Roman" w:hAnsi="Open Sans Light" w:cs="Open Sans Light"/>
                <w:color w:val="000000"/>
                <w:sz w:val="16"/>
                <w:szCs w:val="16"/>
                <w:lang w:eastAsia="en-AU"/>
              </w:rPr>
              <w:t xml:space="preserve"> and needs are assessed.</w:t>
            </w:r>
          </w:p>
        </w:tc>
      </w:tr>
      <w:tr w:rsidR="000203D7" w:rsidRPr="00C91117" w14:paraId="4E344C79"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573B1DB0"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Strong and Resilient Communities</w:t>
            </w:r>
          </w:p>
        </w:tc>
        <w:tc>
          <w:tcPr>
            <w:tcW w:w="4394" w:type="dxa"/>
            <w:tcBorders>
              <w:top w:val="single" w:sz="4" w:space="0" w:color="ADD6EA"/>
              <w:left w:val="nil"/>
              <w:bottom w:val="single" w:sz="4" w:space="0" w:color="ADD6EA"/>
              <w:right w:val="nil"/>
            </w:tcBorders>
            <w:shd w:val="clear" w:color="auto" w:fill="auto"/>
          </w:tcPr>
          <w:p w14:paraId="11EED00B" w14:textId="3549BE22" w:rsidR="000203D7" w:rsidRPr="00EB0105" w:rsidRDefault="008F136C">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w:t>
            </w:r>
            <w:r w:rsidR="000203D7" w:rsidRPr="002E4434">
              <w:rPr>
                <w:rFonts w:ascii="Open Sans Light" w:eastAsia="Times New Roman" w:hAnsi="Open Sans Light" w:cs="Open Sans Light"/>
                <w:color w:val="000000"/>
                <w:sz w:val="16"/>
                <w:szCs w:val="16"/>
                <w:lang w:eastAsia="en-AU"/>
              </w:rPr>
              <w:t>upport</w:t>
            </w:r>
            <w:r>
              <w:rPr>
                <w:rFonts w:ascii="Open Sans Light" w:eastAsia="Times New Roman" w:hAnsi="Open Sans Light" w:cs="Open Sans Light"/>
                <w:color w:val="000000"/>
                <w:sz w:val="16"/>
                <w:szCs w:val="16"/>
                <w:lang w:eastAsia="en-AU"/>
              </w:rPr>
              <w:t xml:space="preserve"> for</w:t>
            </w:r>
            <w:r w:rsidR="000203D7" w:rsidRPr="002E4434">
              <w:rPr>
                <w:rFonts w:ascii="Open Sans Light" w:eastAsia="Times New Roman" w:hAnsi="Open Sans Light" w:cs="Open Sans Light"/>
                <w:color w:val="000000"/>
                <w:sz w:val="16"/>
                <w:szCs w:val="16"/>
                <w:lang w:eastAsia="en-AU"/>
              </w:rPr>
              <w:t xml:space="preserve"> the delivery of the Community Outreach Project and the Disability and Vulnerable Member Accessibility Project</w:t>
            </w:r>
            <w:r w:rsidR="007134FE">
              <w:rPr>
                <w:rFonts w:ascii="Open Sans Light" w:eastAsia="Times New Roman" w:hAnsi="Open Sans Light" w:cs="Open Sans Light"/>
                <w:color w:val="000000"/>
                <w:sz w:val="16"/>
                <w:szCs w:val="16"/>
                <w:lang w:eastAsia="en-AU"/>
              </w:rPr>
              <w:t>,</w:t>
            </w:r>
            <w:r w:rsidR="000203D7" w:rsidRPr="002E4434">
              <w:rPr>
                <w:rFonts w:ascii="Open Sans Light" w:eastAsia="Times New Roman" w:hAnsi="Open Sans Light" w:cs="Open Sans Light"/>
                <w:color w:val="000000"/>
                <w:sz w:val="16"/>
                <w:szCs w:val="16"/>
                <w:lang w:eastAsia="en-AU"/>
              </w:rPr>
              <w:t xml:space="preserve"> which help vulnerable and disadvantaged people.</w:t>
            </w:r>
          </w:p>
        </w:tc>
        <w:tc>
          <w:tcPr>
            <w:tcW w:w="1134" w:type="dxa"/>
            <w:tcBorders>
              <w:top w:val="single" w:sz="4" w:space="0" w:color="ADD6EA"/>
              <w:left w:val="nil"/>
              <w:bottom w:val="single" w:sz="4" w:space="0" w:color="ADD6EA"/>
              <w:right w:val="nil"/>
            </w:tcBorders>
            <w:shd w:val="clear" w:color="auto" w:fill="auto"/>
            <w:noWrap/>
            <w:tcMar>
              <w:right w:w="85" w:type="dxa"/>
            </w:tcMar>
          </w:tcPr>
          <w:p w14:paraId="11AFE714" w14:textId="46D8B279" w:rsidR="000203D7" w:rsidRPr="00EB0105" w:rsidRDefault="00507ED7">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&lt;</w:t>
            </w:r>
            <w:r w:rsidR="003B4472">
              <w:rPr>
                <w:rFonts w:ascii="Open Sans Light" w:eastAsia="Times New Roman" w:hAnsi="Open Sans Light" w:cs="Open Sans Light"/>
                <w:color w:val="000000"/>
                <w:sz w:val="16"/>
                <w:szCs w:val="16"/>
                <w:lang w:eastAsia="en-AU"/>
              </w:rPr>
              <w:t>0.1</w:t>
            </w:r>
          </w:p>
        </w:tc>
        <w:tc>
          <w:tcPr>
            <w:tcW w:w="1276" w:type="dxa"/>
            <w:tcBorders>
              <w:top w:val="single" w:sz="4" w:space="0" w:color="ADD6EA"/>
              <w:left w:val="nil"/>
              <w:bottom w:val="single" w:sz="4" w:space="0" w:color="ADD6EA"/>
              <w:right w:val="nil"/>
            </w:tcBorders>
            <w:shd w:val="clear" w:color="auto" w:fill="auto"/>
            <w:noWrap/>
          </w:tcPr>
          <w:p w14:paraId="24409CC5" w14:textId="77777777" w:rsidR="000203D7" w:rsidRPr="00EB0105" w:rsidRDefault="000203D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5DCAF560" w14:textId="46451279" w:rsidR="000203D7" w:rsidRPr="00EB0105" w:rsidRDefault="00FC7787">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C</w:t>
            </w:r>
            <w:r w:rsidR="000203D7" w:rsidRPr="00742126">
              <w:rPr>
                <w:rFonts w:ascii="Open Sans Light" w:eastAsia="Times New Roman" w:hAnsi="Open Sans Light" w:cs="Open Sans Light"/>
                <w:color w:val="000000"/>
                <w:sz w:val="16"/>
                <w:szCs w:val="16"/>
                <w:lang w:eastAsia="en-AU"/>
              </w:rPr>
              <w:t xml:space="preserve">ommunity </w:t>
            </w:r>
            <w:r w:rsidR="00BF3F19">
              <w:rPr>
                <w:rFonts w:ascii="Open Sans Light" w:eastAsia="Times New Roman" w:hAnsi="Open Sans Light" w:cs="Open Sans Light"/>
                <w:color w:val="000000"/>
                <w:sz w:val="16"/>
                <w:szCs w:val="16"/>
                <w:lang w:eastAsia="en-AU"/>
              </w:rPr>
              <w:t>services</w:t>
            </w:r>
            <w:r w:rsidR="000203D7" w:rsidRPr="00742126">
              <w:rPr>
                <w:rFonts w:ascii="Open Sans Light" w:eastAsia="Times New Roman" w:hAnsi="Open Sans Light" w:cs="Open Sans Light"/>
                <w:color w:val="000000"/>
                <w:sz w:val="16"/>
                <w:szCs w:val="16"/>
                <w:lang w:eastAsia="en-AU"/>
              </w:rPr>
              <w:t xml:space="preserve"> </w:t>
            </w:r>
            <w:r>
              <w:rPr>
                <w:rFonts w:ascii="Open Sans Light" w:eastAsia="Times New Roman" w:hAnsi="Open Sans Light" w:cs="Open Sans Light"/>
                <w:color w:val="000000"/>
                <w:sz w:val="16"/>
                <w:szCs w:val="16"/>
                <w:lang w:eastAsia="en-AU"/>
              </w:rPr>
              <w:t>are</w:t>
            </w:r>
            <w:r w:rsidR="000203D7" w:rsidRPr="00742126">
              <w:rPr>
                <w:rFonts w:ascii="Open Sans Light" w:eastAsia="Times New Roman" w:hAnsi="Open Sans Light" w:cs="Open Sans Light"/>
                <w:color w:val="000000"/>
                <w:sz w:val="16"/>
                <w:szCs w:val="16"/>
                <w:lang w:eastAsia="en-AU"/>
              </w:rPr>
              <w:t xml:space="preserve"> a state </w:t>
            </w:r>
            <w:r>
              <w:rPr>
                <w:rFonts w:ascii="Open Sans Light" w:eastAsia="Times New Roman" w:hAnsi="Open Sans Light" w:cs="Open Sans Light"/>
                <w:color w:val="000000"/>
                <w:sz w:val="16"/>
                <w:szCs w:val="16"/>
                <w:lang w:eastAsia="en-AU"/>
              </w:rPr>
              <w:t>service</w:t>
            </w:r>
            <w:r w:rsidR="00BD199A">
              <w:rPr>
                <w:rFonts w:ascii="Open Sans Light" w:eastAsia="Times New Roman" w:hAnsi="Open Sans Light" w:cs="Open Sans Light"/>
                <w:color w:val="000000"/>
                <w:sz w:val="16"/>
                <w:szCs w:val="16"/>
                <w:lang w:eastAsia="en-AU"/>
              </w:rPr>
              <w:t>,</w:t>
            </w:r>
            <w:r>
              <w:rPr>
                <w:rFonts w:ascii="Open Sans Light" w:eastAsia="Times New Roman" w:hAnsi="Open Sans Light" w:cs="Open Sans Light"/>
                <w:color w:val="000000"/>
                <w:sz w:val="16"/>
                <w:szCs w:val="16"/>
                <w:lang w:eastAsia="en-AU"/>
              </w:rPr>
              <w:t xml:space="preserve"> and</w:t>
            </w:r>
            <w:r w:rsidR="000203D7" w:rsidRPr="00742126">
              <w:rPr>
                <w:rFonts w:ascii="Open Sans Light" w:eastAsia="Times New Roman" w:hAnsi="Open Sans Light" w:cs="Open Sans Light"/>
                <w:color w:val="000000"/>
                <w:sz w:val="16"/>
                <w:szCs w:val="16"/>
                <w:lang w:eastAsia="en-AU"/>
              </w:rPr>
              <w:t xml:space="preserve"> needs are assessed.</w:t>
            </w:r>
          </w:p>
        </w:tc>
      </w:tr>
      <w:tr w:rsidR="00BD199A" w:rsidRPr="00C91117" w14:paraId="5C1C9D8B"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4766ADAD" w14:textId="77777777" w:rsidR="00BD199A" w:rsidRPr="00EB0105"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Tasmanian Emergency Food Distribution</w:t>
            </w:r>
          </w:p>
        </w:tc>
        <w:tc>
          <w:tcPr>
            <w:tcW w:w="4394" w:type="dxa"/>
            <w:tcBorders>
              <w:top w:val="single" w:sz="4" w:space="0" w:color="ADD6EA"/>
              <w:left w:val="nil"/>
              <w:bottom w:val="single" w:sz="4" w:space="0" w:color="ADD6EA"/>
              <w:right w:val="nil"/>
            </w:tcBorders>
            <w:shd w:val="clear" w:color="auto" w:fill="auto"/>
          </w:tcPr>
          <w:p w14:paraId="49219905" w14:textId="6E86CFAC" w:rsidR="00BD199A" w:rsidRPr="00EB0105"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Pr="00F90EDD">
              <w:rPr>
                <w:rFonts w:ascii="Open Sans Light" w:eastAsia="Times New Roman" w:hAnsi="Open Sans Light" w:cs="Open Sans Light"/>
                <w:color w:val="000000"/>
                <w:sz w:val="16"/>
                <w:szCs w:val="16"/>
                <w:lang w:eastAsia="en-AU"/>
              </w:rPr>
              <w:t>unding to support the delivery of Loaves and Fishes Tasmania Emergency Food Distribution’s food relief operations</w:t>
            </w:r>
            <w:r w:rsidRPr="00F90EDD" w:rsidDel="00F20309">
              <w:rPr>
                <w:rFonts w:ascii="Open Sans Light" w:eastAsia="Times New Roman" w:hAnsi="Open Sans Light" w:cs="Open Sans Light"/>
                <w:color w:val="000000"/>
                <w:sz w:val="16"/>
                <w:szCs w:val="16"/>
                <w:lang w:eastAsia="en-AU"/>
              </w:rPr>
              <w:t xml:space="preserve"> </w:t>
            </w:r>
            <w:r w:rsidRPr="00F90EDD">
              <w:rPr>
                <w:rFonts w:ascii="Open Sans Light" w:eastAsia="Times New Roman" w:hAnsi="Open Sans Light" w:cs="Open Sans Light"/>
                <w:color w:val="000000"/>
                <w:sz w:val="16"/>
                <w:szCs w:val="16"/>
                <w:lang w:eastAsia="en-AU"/>
              </w:rPr>
              <w:t>through one-off funding for the acquisition of a warehouse.</w:t>
            </w:r>
          </w:p>
        </w:tc>
        <w:tc>
          <w:tcPr>
            <w:tcW w:w="1134" w:type="dxa"/>
            <w:tcBorders>
              <w:top w:val="single" w:sz="4" w:space="0" w:color="ADD6EA"/>
              <w:left w:val="nil"/>
              <w:bottom w:val="single" w:sz="4" w:space="0" w:color="ADD6EA"/>
              <w:right w:val="nil"/>
            </w:tcBorders>
            <w:shd w:val="clear" w:color="auto" w:fill="auto"/>
            <w:noWrap/>
            <w:tcMar>
              <w:right w:w="85" w:type="dxa"/>
            </w:tcMar>
          </w:tcPr>
          <w:p w14:paraId="28F8201F" w14:textId="77777777" w:rsidR="00BD199A" w:rsidRPr="00EB0105" w:rsidRDefault="00BD199A" w:rsidP="00BD199A">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1.3</w:t>
            </w:r>
          </w:p>
        </w:tc>
        <w:tc>
          <w:tcPr>
            <w:tcW w:w="1276" w:type="dxa"/>
            <w:tcBorders>
              <w:top w:val="single" w:sz="4" w:space="0" w:color="ADD6EA"/>
              <w:left w:val="nil"/>
              <w:bottom w:val="single" w:sz="4" w:space="0" w:color="ADD6EA"/>
              <w:right w:val="nil"/>
            </w:tcBorders>
            <w:shd w:val="clear" w:color="auto" w:fill="auto"/>
            <w:noWrap/>
          </w:tcPr>
          <w:p w14:paraId="51F50DCB" w14:textId="77777777" w:rsidR="00BD199A" w:rsidRPr="00EB0105"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411EF7FE" w14:textId="01DD0836" w:rsidR="00BD199A" w:rsidRPr="00EB0105"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C</w:t>
            </w:r>
            <w:r w:rsidRPr="00742126">
              <w:rPr>
                <w:rFonts w:ascii="Open Sans Light" w:eastAsia="Times New Roman" w:hAnsi="Open Sans Light" w:cs="Open Sans Light"/>
                <w:color w:val="000000"/>
                <w:sz w:val="16"/>
                <w:szCs w:val="16"/>
                <w:lang w:eastAsia="en-AU"/>
              </w:rPr>
              <w:t xml:space="preserve">ommunity facilities </w:t>
            </w:r>
            <w:r>
              <w:rPr>
                <w:rFonts w:ascii="Open Sans Light" w:eastAsia="Times New Roman" w:hAnsi="Open Sans Light" w:cs="Open Sans Light"/>
                <w:color w:val="000000"/>
                <w:sz w:val="16"/>
                <w:szCs w:val="16"/>
                <w:lang w:eastAsia="en-AU"/>
              </w:rPr>
              <w:t>are</w:t>
            </w:r>
            <w:r w:rsidRPr="00742126">
              <w:rPr>
                <w:rFonts w:ascii="Open Sans Light" w:eastAsia="Times New Roman" w:hAnsi="Open Sans Light" w:cs="Open Sans Light"/>
                <w:color w:val="000000"/>
                <w:sz w:val="16"/>
                <w:szCs w:val="16"/>
                <w:lang w:eastAsia="en-AU"/>
              </w:rPr>
              <w:t xml:space="preserve"> a state </w:t>
            </w:r>
            <w:r>
              <w:rPr>
                <w:rFonts w:ascii="Open Sans Light" w:eastAsia="Times New Roman" w:hAnsi="Open Sans Light" w:cs="Open Sans Light"/>
                <w:color w:val="000000"/>
                <w:sz w:val="16"/>
                <w:szCs w:val="16"/>
                <w:lang w:eastAsia="en-AU"/>
              </w:rPr>
              <w:t>service, and</w:t>
            </w:r>
            <w:r w:rsidRPr="00742126">
              <w:rPr>
                <w:rFonts w:ascii="Open Sans Light" w:eastAsia="Times New Roman" w:hAnsi="Open Sans Light" w:cs="Open Sans Light"/>
                <w:color w:val="000000"/>
                <w:sz w:val="16"/>
                <w:szCs w:val="16"/>
                <w:lang w:eastAsia="en-AU"/>
              </w:rPr>
              <w:t xml:space="preserve"> needs are assessed.</w:t>
            </w:r>
          </w:p>
        </w:tc>
      </w:tr>
      <w:tr w:rsidR="00BD199A" w:rsidRPr="00642499" w14:paraId="0E13D2B1" w14:textId="77777777" w:rsidTr="6A3E1115">
        <w:trPr>
          <w:trHeight w:val="284"/>
        </w:trPr>
        <w:tc>
          <w:tcPr>
            <w:tcW w:w="13892" w:type="dxa"/>
            <w:gridSpan w:val="5"/>
            <w:tcBorders>
              <w:top w:val="single" w:sz="4" w:space="0" w:color="ADD6EA"/>
              <w:left w:val="nil"/>
              <w:bottom w:val="nil"/>
              <w:right w:val="nil"/>
            </w:tcBorders>
            <w:shd w:val="clear" w:color="auto" w:fill="B6D5E4"/>
            <w:tcMar>
              <w:right w:w="85" w:type="dxa"/>
            </w:tcMar>
          </w:tcPr>
          <w:p w14:paraId="50D4C845" w14:textId="77777777" w:rsidR="00BD199A" w:rsidRPr="00642499" w:rsidRDefault="00BD199A" w:rsidP="00BD199A">
            <w:pPr>
              <w:spacing w:line="240" w:lineRule="auto"/>
              <w:ind w:right="227"/>
              <w:rPr>
                <w:rFonts w:ascii="Open Sans Semibold" w:eastAsia="Times New Roman" w:hAnsi="Open Sans Semibold" w:cs="Open Sans Semibold"/>
                <w:color w:val="000000"/>
                <w:sz w:val="16"/>
                <w:szCs w:val="20"/>
                <w:lang w:eastAsia="en-AU"/>
              </w:rPr>
            </w:pPr>
            <w:r>
              <w:rPr>
                <w:rFonts w:ascii="Open Sans Semibold" w:eastAsia="Times New Roman" w:hAnsi="Open Sans Semibold" w:cs="Open Sans Semibold"/>
                <w:color w:val="000000"/>
                <w:sz w:val="16"/>
                <w:szCs w:val="20"/>
                <w:lang w:eastAsia="en-AU"/>
              </w:rPr>
              <w:t>Affordable Housing</w:t>
            </w:r>
          </w:p>
        </w:tc>
      </w:tr>
      <w:tr w:rsidR="00BD199A" w:rsidRPr="00C91117" w14:paraId="676B7FD1" w14:textId="77777777" w:rsidTr="6A3E1115">
        <w:trPr>
          <w:trHeight w:val="510"/>
        </w:trPr>
        <w:tc>
          <w:tcPr>
            <w:tcW w:w="2410" w:type="dxa"/>
            <w:tcBorders>
              <w:top w:val="single" w:sz="4" w:space="0" w:color="ADD6EA"/>
              <w:left w:val="nil"/>
              <w:bottom w:val="single" w:sz="4" w:space="0" w:color="ADD6EA"/>
              <w:right w:val="nil"/>
            </w:tcBorders>
            <w:shd w:val="clear" w:color="auto" w:fill="auto"/>
          </w:tcPr>
          <w:p w14:paraId="298678B0" w14:textId="77777777" w:rsidR="00BD199A" w:rsidRPr="00EB0105"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Housing Support Program – Priority Works Stream</w:t>
            </w:r>
          </w:p>
        </w:tc>
        <w:tc>
          <w:tcPr>
            <w:tcW w:w="4394" w:type="dxa"/>
            <w:tcBorders>
              <w:top w:val="single" w:sz="4" w:space="0" w:color="ADD6EA"/>
              <w:left w:val="nil"/>
              <w:bottom w:val="single" w:sz="4" w:space="0" w:color="ADD6EA"/>
              <w:right w:val="nil"/>
            </w:tcBorders>
            <w:shd w:val="clear" w:color="auto" w:fill="auto"/>
          </w:tcPr>
          <w:p w14:paraId="26D0CE1B" w14:textId="0F545206" w:rsidR="00BD199A" w:rsidRPr="00EB0105" w:rsidRDefault="00BD199A" w:rsidP="00BD199A">
            <w:pPr>
              <w:spacing w:line="240" w:lineRule="auto"/>
              <w:rPr>
                <w:rFonts w:ascii="Open Sans Light" w:eastAsia="Times New Roman" w:hAnsi="Open Sans Light" w:cs="Open Sans Light"/>
                <w:color w:val="000000"/>
                <w:sz w:val="16"/>
                <w:szCs w:val="16"/>
                <w:lang w:eastAsia="en-AU"/>
              </w:rPr>
            </w:pPr>
            <w:r w:rsidRPr="0012789A">
              <w:rPr>
                <w:rFonts w:ascii="Open Sans Light" w:eastAsia="Times New Roman" w:hAnsi="Open Sans Light" w:cs="Open Sans Light"/>
                <w:color w:val="000000"/>
                <w:sz w:val="16"/>
                <w:szCs w:val="16"/>
                <w:lang w:eastAsia="en-AU"/>
              </w:rPr>
              <w:t xml:space="preserve">$1 billion to states to fund urgent and significant enabling infrastructure projects to increase housing supply in </w:t>
            </w:r>
            <w:r w:rsidR="002A7761">
              <w:rPr>
                <w:rFonts w:ascii="Open Sans Light" w:eastAsia="Times New Roman" w:hAnsi="Open Sans Light" w:cs="Open Sans Light"/>
                <w:color w:val="000000"/>
                <w:sz w:val="16"/>
                <w:szCs w:val="16"/>
                <w:lang w:eastAsia="en-AU"/>
              </w:rPr>
              <w:br/>
            </w:r>
            <w:r w:rsidRPr="0012789A">
              <w:rPr>
                <w:rFonts w:ascii="Open Sans Light" w:eastAsia="Times New Roman" w:hAnsi="Open Sans Light" w:cs="Open Sans Light"/>
                <w:color w:val="000000"/>
                <w:sz w:val="16"/>
                <w:szCs w:val="16"/>
                <w:lang w:eastAsia="en-AU"/>
              </w:rPr>
              <w:t>well-located areas. Funding will unlock local infrastructure bottlenecks by supporting community amenity and essential services like water, power, and roads.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337FB74E" w14:textId="77777777" w:rsidR="00BD199A" w:rsidRDefault="00BD199A" w:rsidP="00BD199A">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1,000.0</w:t>
            </w:r>
          </w:p>
        </w:tc>
        <w:tc>
          <w:tcPr>
            <w:tcW w:w="1276" w:type="dxa"/>
            <w:tcBorders>
              <w:top w:val="single" w:sz="4" w:space="0" w:color="ADD6EA"/>
              <w:left w:val="nil"/>
              <w:bottom w:val="single" w:sz="4" w:space="0" w:color="ADD6EA"/>
              <w:right w:val="nil"/>
            </w:tcBorders>
            <w:shd w:val="clear" w:color="auto" w:fill="auto"/>
            <w:noWrap/>
          </w:tcPr>
          <w:p w14:paraId="43BE9FCA" w14:textId="3F2EAFA9" w:rsidR="00BD199A"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Split: </w:t>
            </w:r>
          </w:p>
          <w:p w14:paraId="45A7E87A" w14:textId="18710AF9" w:rsidR="00BD199A"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25% Impact, 75% No impact</w:t>
            </w:r>
          </w:p>
        </w:tc>
        <w:tc>
          <w:tcPr>
            <w:tcW w:w="4678" w:type="dxa"/>
            <w:tcBorders>
              <w:top w:val="single" w:sz="4" w:space="0" w:color="ADD6EA"/>
              <w:left w:val="nil"/>
              <w:bottom w:val="single" w:sz="4" w:space="0" w:color="ADD6EA"/>
              <w:right w:val="nil"/>
            </w:tcBorders>
            <w:shd w:val="clear" w:color="auto" w:fill="auto"/>
            <w:noWrap/>
          </w:tcPr>
          <w:p w14:paraId="12CCEEE6" w14:textId="3AA40D13" w:rsidR="006240B0" w:rsidRPr="00B73F02" w:rsidRDefault="00BD199A" w:rsidP="00BD199A">
            <w:pPr>
              <w:spacing w:line="240" w:lineRule="auto"/>
              <w:rPr>
                <w:rFonts w:ascii="Open Sans Light" w:eastAsia="Times New Roman" w:hAnsi="Open Sans Light" w:cs="Open Sans Light"/>
                <w:color w:val="000000"/>
                <w:sz w:val="16"/>
                <w:szCs w:val="16"/>
                <w:lang w:eastAsia="en-AU"/>
              </w:rPr>
            </w:pPr>
            <w:r w:rsidRPr="00B73F02">
              <w:rPr>
                <w:rFonts w:ascii="Open Sans Light" w:eastAsia="Times New Roman" w:hAnsi="Open Sans Light" w:cs="Open Sans Light"/>
                <w:color w:val="000000"/>
                <w:sz w:val="16"/>
                <w:szCs w:val="16"/>
                <w:lang w:eastAsia="en-AU"/>
              </w:rPr>
              <w:t>75 percent of funding is for</w:t>
            </w:r>
            <w:r w:rsidR="005A2AC3" w:rsidRPr="00B73F02">
              <w:rPr>
                <w:rFonts w:ascii="Open Sans Light" w:eastAsia="Times New Roman" w:hAnsi="Open Sans Light" w:cs="Open Sans Light"/>
                <w:color w:val="000000"/>
                <w:sz w:val="16"/>
                <w:szCs w:val="16"/>
                <w:lang w:eastAsia="en-AU"/>
              </w:rPr>
              <w:t xml:space="preserve"> </w:t>
            </w:r>
            <w:r w:rsidR="000B64AB" w:rsidRPr="00B73F02">
              <w:rPr>
                <w:rFonts w:ascii="Open Sans Light" w:eastAsia="Times New Roman" w:hAnsi="Open Sans Light" w:cs="Open Sans Light"/>
                <w:color w:val="000000"/>
                <w:sz w:val="16"/>
                <w:szCs w:val="16"/>
                <w:lang w:eastAsia="en-AU"/>
              </w:rPr>
              <w:t>local government</w:t>
            </w:r>
            <w:r w:rsidR="00DB3E15" w:rsidRPr="00B73F02">
              <w:rPr>
                <w:rFonts w:ascii="Open Sans Light" w:eastAsia="Times New Roman" w:hAnsi="Open Sans Light" w:cs="Open Sans Light"/>
                <w:color w:val="000000"/>
                <w:sz w:val="16"/>
                <w:szCs w:val="16"/>
                <w:lang w:eastAsia="en-AU"/>
              </w:rPr>
              <w:t xml:space="preserve"> </w:t>
            </w:r>
            <w:r w:rsidR="005A2AC3" w:rsidRPr="00B73F02">
              <w:rPr>
                <w:rFonts w:ascii="Open Sans Light" w:eastAsia="Times New Roman" w:hAnsi="Open Sans Light" w:cs="Open Sans Light"/>
                <w:color w:val="000000"/>
                <w:sz w:val="16"/>
                <w:szCs w:val="16"/>
                <w:lang w:eastAsia="en-AU"/>
              </w:rPr>
              <w:t xml:space="preserve">water, </w:t>
            </w:r>
            <w:proofErr w:type="gramStart"/>
            <w:r w:rsidR="005A2AC3" w:rsidRPr="00B73F02">
              <w:rPr>
                <w:rFonts w:ascii="Open Sans Light" w:eastAsia="Times New Roman" w:hAnsi="Open Sans Light" w:cs="Open Sans Light"/>
                <w:color w:val="000000"/>
                <w:sz w:val="16"/>
                <w:szCs w:val="16"/>
                <w:lang w:eastAsia="en-AU"/>
              </w:rPr>
              <w:t>power</w:t>
            </w:r>
            <w:proofErr w:type="gramEnd"/>
            <w:r w:rsidR="005A2AC3" w:rsidRPr="00B73F02">
              <w:rPr>
                <w:rFonts w:ascii="Open Sans Light" w:eastAsia="Times New Roman" w:hAnsi="Open Sans Light" w:cs="Open Sans Light"/>
                <w:color w:val="000000"/>
                <w:sz w:val="16"/>
                <w:szCs w:val="16"/>
                <w:lang w:eastAsia="en-AU"/>
              </w:rPr>
              <w:t xml:space="preserve"> and road infrastructure</w:t>
            </w:r>
            <w:r w:rsidR="004E68AF" w:rsidRPr="00B73F02">
              <w:rPr>
                <w:rFonts w:ascii="Open Sans Light" w:eastAsia="Times New Roman" w:hAnsi="Open Sans Light" w:cs="Open Sans Light"/>
                <w:color w:val="000000"/>
                <w:sz w:val="16"/>
                <w:szCs w:val="16"/>
                <w:lang w:eastAsia="en-AU"/>
              </w:rPr>
              <w:t xml:space="preserve">. </w:t>
            </w:r>
            <w:r w:rsidR="000B64AB" w:rsidRPr="00B73F02">
              <w:rPr>
                <w:rFonts w:ascii="Open Sans Light" w:eastAsia="Times New Roman" w:hAnsi="Open Sans Light" w:cs="Open Sans Light"/>
                <w:color w:val="000000"/>
                <w:sz w:val="16"/>
                <w:szCs w:val="16"/>
                <w:lang w:eastAsia="en-AU"/>
              </w:rPr>
              <w:t>L</w:t>
            </w:r>
            <w:r w:rsidR="0081479F" w:rsidRPr="00B73F02">
              <w:rPr>
                <w:rFonts w:ascii="Open Sans Light" w:eastAsia="Times New Roman" w:hAnsi="Open Sans Light" w:cs="Open Sans Light"/>
                <w:color w:val="000000"/>
                <w:sz w:val="16"/>
                <w:szCs w:val="16"/>
                <w:lang w:eastAsia="en-AU"/>
              </w:rPr>
              <w:t xml:space="preserve">ocal government </w:t>
            </w:r>
            <w:r w:rsidR="001C245B" w:rsidRPr="00B73F02">
              <w:rPr>
                <w:rFonts w:ascii="Open Sans Light" w:eastAsia="Times New Roman" w:hAnsi="Open Sans Light" w:cs="Open Sans Light"/>
                <w:color w:val="000000"/>
                <w:sz w:val="16"/>
                <w:szCs w:val="16"/>
                <w:lang w:eastAsia="en-AU"/>
              </w:rPr>
              <w:t xml:space="preserve">infrastructure </w:t>
            </w:r>
            <w:r w:rsidR="004E68AF" w:rsidRPr="00B73F02">
              <w:rPr>
                <w:rFonts w:ascii="Open Sans Light" w:eastAsia="Times New Roman" w:hAnsi="Open Sans Light" w:cs="Open Sans Light"/>
                <w:color w:val="000000"/>
                <w:sz w:val="16"/>
                <w:szCs w:val="16"/>
                <w:lang w:eastAsia="en-AU"/>
              </w:rPr>
              <w:t>is not a usual</w:t>
            </w:r>
            <w:r w:rsidR="006240B0" w:rsidRPr="00B73F02">
              <w:rPr>
                <w:rFonts w:ascii="Open Sans Light" w:eastAsia="Times New Roman" w:hAnsi="Open Sans Light" w:cs="Open Sans Light"/>
                <w:color w:val="000000"/>
                <w:sz w:val="16"/>
                <w:szCs w:val="16"/>
                <w:lang w:eastAsia="en-AU"/>
              </w:rPr>
              <w:t xml:space="preserve"> state service.</w:t>
            </w:r>
          </w:p>
          <w:p w14:paraId="54CD6A15" w14:textId="7F1A8479" w:rsidR="00BD199A" w:rsidRPr="00B73F02" w:rsidRDefault="00BD199A" w:rsidP="00BD199A">
            <w:pPr>
              <w:spacing w:line="240" w:lineRule="auto"/>
              <w:rPr>
                <w:rFonts w:ascii="Open Sans Light" w:eastAsia="Times New Roman" w:hAnsi="Open Sans Light" w:cs="Open Sans Light"/>
                <w:color w:val="000000"/>
                <w:sz w:val="16"/>
                <w:szCs w:val="16"/>
                <w:lang w:eastAsia="en-AU"/>
              </w:rPr>
            </w:pPr>
            <w:r w:rsidRPr="00B73F02">
              <w:rPr>
                <w:rFonts w:ascii="Open Sans Light" w:eastAsia="Times New Roman" w:hAnsi="Open Sans Light" w:cs="Open Sans Light"/>
                <w:color w:val="000000"/>
                <w:sz w:val="16"/>
                <w:szCs w:val="16"/>
                <w:lang w:eastAsia="en-AU"/>
              </w:rPr>
              <w:t xml:space="preserve">Up to 25 percent may be used for new social housing dwellings, </w:t>
            </w:r>
            <w:proofErr w:type="gramStart"/>
            <w:r w:rsidRPr="00B73F02">
              <w:rPr>
                <w:rFonts w:ascii="Open Sans Light" w:eastAsia="Times New Roman" w:hAnsi="Open Sans Light" w:cs="Open Sans Light"/>
                <w:color w:val="000000"/>
                <w:sz w:val="16"/>
                <w:szCs w:val="16"/>
                <w:lang w:eastAsia="en-AU"/>
              </w:rPr>
              <w:t>renovations</w:t>
            </w:r>
            <w:proofErr w:type="gramEnd"/>
            <w:r w:rsidRPr="00B73F02">
              <w:rPr>
                <w:rFonts w:ascii="Open Sans Light" w:eastAsia="Times New Roman" w:hAnsi="Open Sans Light" w:cs="Open Sans Light"/>
                <w:color w:val="000000"/>
                <w:sz w:val="16"/>
                <w:szCs w:val="16"/>
                <w:lang w:eastAsia="en-AU"/>
              </w:rPr>
              <w:t xml:space="preserve"> or refurbishments of existing dwellings. </w:t>
            </w:r>
            <w:r w:rsidR="006240B0" w:rsidRPr="00B73F02">
              <w:rPr>
                <w:rFonts w:ascii="Open Sans Light" w:eastAsia="Times New Roman" w:hAnsi="Open Sans Light" w:cs="Open Sans Light"/>
                <w:color w:val="000000"/>
                <w:sz w:val="16"/>
                <w:szCs w:val="16"/>
                <w:lang w:eastAsia="en-AU"/>
              </w:rPr>
              <w:t xml:space="preserve">Social housing is a state </w:t>
            </w:r>
            <w:proofErr w:type="gramStart"/>
            <w:r w:rsidR="006240B0" w:rsidRPr="00B73F02">
              <w:rPr>
                <w:rFonts w:ascii="Open Sans Light" w:eastAsia="Times New Roman" w:hAnsi="Open Sans Light" w:cs="Open Sans Light"/>
                <w:color w:val="000000"/>
                <w:sz w:val="16"/>
                <w:szCs w:val="16"/>
                <w:lang w:eastAsia="en-AU"/>
              </w:rPr>
              <w:t>service</w:t>
            </w:r>
            <w:proofErr w:type="gramEnd"/>
            <w:r w:rsidR="006240B0" w:rsidRPr="00B73F02">
              <w:rPr>
                <w:rFonts w:ascii="Open Sans Light" w:eastAsia="Times New Roman" w:hAnsi="Open Sans Light" w:cs="Open Sans Light"/>
                <w:color w:val="000000"/>
                <w:sz w:val="16"/>
                <w:szCs w:val="16"/>
                <w:lang w:eastAsia="en-AU"/>
              </w:rPr>
              <w:t xml:space="preserve"> </w:t>
            </w:r>
            <w:r w:rsidR="006C73CF" w:rsidRPr="00B73F02">
              <w:rPr>
                <w:rFonts w:ascii="Open Sans Light" w:eastAsia="Times New Roman" w:hAnsi="Open Sans Light" w:cs="Open Sans Light"/>
                <w:color w:val="000000"/>
                <w:sz w:val="16"/>
                <w:szCs w:val="16"/>
                <w:lang w:eastAsia="en-AU"/>
              </w:rPr>
              <w:t>and n</w:t>
            </w:r>
            <w:r w:rsidRPr="00B73F02">
              <w:rPr>
                <w:rFonts w:ascii="Open Sans Light" w:eastAsia="Times New Roman" w:hAnsi="Open Sans Light" w:cs="Open Sans Light"/>
                <w:color w:val="000000"/>
                <w:sz w:val="16"/>
                <w:szCs w:val="16"/>
                <w:lang w:eastAsia="en-AU"/>
              </w:rPr>
              <w:t xml:space="preserve">eeds </w:t>
            </w:r>
            <w:r w:rsidR="006C73CF" w:rsidRPr="00B73F02">
              <w:rPr>
                <w:rFonts w:ascii="Open Sans Light" w:eastAsia="Times New Roman" w:hAnsi="Open Sans Light" w:cs="Open Sans Light"/>
                <w:color w:val="000000"/>
                <w:sz w:val="16"/>
                <w:szCs w:val="16"/>
                <w:lang w:eastAsia="en-AU"/>
              </w:rPr>
              <w:t xml:space="preserve">are </w:t>
            </w:r>
            <w:r w:rsidRPr="00B73F02">
              <w:rPr>
                <w:rFonts w:ascii="Open Sans Light" w:eastAsia="Times New Roman" w:hAnsi="Open Sans Light" w:cs="Open Sans Light"/>
                <w:color w:val="000000"/>
                <w:sz w:val="16"/>
                <w:szCs w:val="16"/>
                <w:lang w:eastAsia="en-AU"/>
              </w:rPr>
              <w:t>assessed.</w:t>
            </w:r>
          </w:p>
        </w:tc>
      </w:tr>
      <w:tr w:rsidR="00D878BF" w:rsidRPr="00184475" w14:paraId="4E6537D7" w14:textId="77777777" w:rsidTr="00731D5A">
        <w:trPr>
          <w:trHeight w:val="284"/>
        </w:trPr>
        <w:tc>
          <w:tcPr>
            <w:tcW w:w="2410" w:type="dxa"/>
            <w:tcBorders>
              <w:top w:val="single" w:sz="4" w:space="0" w:color="ADD6EA"/>
              <w:left w:val="nil"/>
              <w:right w:val="nil"/>
            </w:tcBorders>
            <w:shd w:val="clear" w:color="auto" w:fill="auto"/>
          </w:tcPr>
          <w:p w14:paraId="3EDA03B7" w14:textId="77777777" w:rsidR="00D878BF" w:rsidRDefault="00D878BF" w:rsidP="00BD199A">
            <w:pPr>
              <w:spacing w:line="240" w:lineRule="auto"/>
              <w:rPr>
                <w:rFonts w:ascii="Open Sans Semibold" w:eastAsia="Times New Roman" w:hAnsi="Open Sans Semibold" w:cs="Open Sans Semibold"/>
                <w:color w:val="000000" w:themeColor="text1"/>
                <w:sz w:val="16"/>
                <w:szCs w:val="16"/>
                <w:lang w:eastAsia="en-AU"/>
              </w:rPr>
            </w:pPr>
          </w:p>
        </w:tc>
        <w:tc>
          <w:tcPr>
            <w:tcW w:w="4394" w:type="dxa"/>
            <w:tcBorders>
              <w:top w:val="single" w:sz="4" w:space="0" w:color="ADD6EA"/>
              <w:left w:val="nil"/>
              <w:right w:val="nil"/>
            </w:tcBorders>
            <w:shd w:val="clear" w:color="auto" w:fill="auto"/>
          </w:tcPr>
          <w:p w14:paraId="4CCD62A4" w14:textId="77777777" w:rsidR="00D878BF" w:rsidRPr="00184475" w:rsidRDefault="00D878BF" w:rsidP="00BD199A">
            <w:pPr>
              <w:spacing w:line="240" w:lineRule="auto"/>
              <w:rPr>
                <w:rFonts w:ascii="Open Sans Semibold" w:eastAsia="Times New Roman" w:hAnsi="Open Sans Semibold" w:cs="Open Sans Semibold"/>
                <w:color w:val="000000"/>
                <w:sz w:val="16"/>
                <w:szCs w:val="16"/>
                <w:lang w:eastAsia="en-AU"/>
              </w:rPr>
            </w:pPr>
          </w:p>
        </w:tc>
        <w:tc>
          <w:tcPr>
            <w:tcW w:w="1134" w:type="dxa"/>
            <w:tcBorders>
              <w:top w:val="single" w:sz="4" w:space="0" w:color="ADD6EA"/>
              <w:left w:val="nil"/>
              <w:right w:val="nil"/>
            </w:tcBorders>
            <w:shd w:val="clear" w:color="auto" w:fill="auto"/>
            <w:noWrap/>
            <w:tcMar>
              <w:right w:w="85" w:type="dxa"/>
            </w:tcMar>
          </w:tcPr>
          <w:p w14:paraId="7E4DFB46" w14:textId="77777777" w:rsidR="00D878BF" w:rsidRPr="00184475" w:rsidRDefault="00D878BF" w:rsidP="00BD199A">
            <w:pPr>
              <w:spacing w:line="240" w:lineRule="auto"/>
              <w:ind w:right="227"/>
              <w:rPr>
                <w:rFonts w:ascii="Open Sans Semibold" w:eastAsia="Times New Roman" w:hAnsi="Open Sans Semibold" w:cs="Open Sans Semibold"/>
                <w:color w:val="000000"/>
                <w:sz w:val="16"/>
                <w:szCs w:val="16"/>
                <w:lang w:eastAsia="en-AU"/>
              </w:rPr>
            </w:pPr>
          </w:p>
        </w:tc>
        <w:tc>
          <w:tcPr>
            <w:tcW w:w="1276" w:type="dxa"/>
            <w:tcBorders>
              <w:top w:val="single" w:sz="4" w:space="0" w:color="ADD6EA"/>
              <w:left w:val="nil"/>
              <w:right w:val="nil"/>
            </w:tcBorders>
            <w:shd w:val="clear" w:color="auto" w:fill="auto"/>
            <w:noWrap/>
          </w:tcPr>
          <w:p w14:paraId="10ADBA7F" w14:textId="77777777" w:rsidR="00D878BF" w:rsidRPr="00184475" w:rsidRDefault="00D878BF" w:rsidP="00BD199A">
            <w:pPr>
              <w:spacing w:line="240" w:lineRule="auto"/>
              <w:rPr>
                <w:rFonts w:ascii="Open Sans Semibold" w:eastAsia="Times New Roman" w:hAnsi="Open Sans Semibold" w:cs="Open Sans Semibold"/>
                <w:color w:val="000000"/>
                <w:sz w:val="16"/>
                <w:szCs w:val="20"/>
                <w:lang w:eastAsia="en-AU"/>
              </w:rPr>
            </w:pPr>
          </w:p>
        </w:tc>
        <w:tc>
          <w:tcPr>
            <w:tcW w:w="4678" w:type="dxa"/>
            <w:tcBorders>
              <w:top w:val="single" w:sz="4" w:space="0" w:color="ADD6EA"/>
              <w:left w:val="nil"/>
              <w:right w:val="nil"/>
            </w:tcBorders>
            <w:shd w:val="clear" w:color="auto" w:fill="auto"/>
            <w:noWrap/>
          </w:tcPr>
          <w:p w14:paraId="73D85C98" w14:textId="77777777" w:rsidR="00D878BF" w:rsidRPr="00B73F02" w:rsidRDefault="00D878BF" w:rsidP="00BD199A">
            <w:pPr>
              <w:spacing w:line="240" w:lineRule="auto"/>
              <w:rPr>
                <w:rFonts w:ascii="Open Sans Semibold" w:eastAsia="Times New Roman" w:hAnsi="Open Sans Semibold" w:cs="Open Sans Semibold"/>
                <w:color w:val="000000"/>
                <w:sz w:val="16"/>
                <w:szCs w:val="20"/>
                <w:lang w:eastAsia="en-AU"/>
              </w:rPr>
            </w:pPr>
          </w:p>
        </w:tc>
      </w:tr>
      <w:tr w:rsidR="00D878BF" w:rsidRPr="00184475" w14:paraId="64DC34B9" w14:textId="77777777" w:rsidTr="00731D5A">
        <w:trPr>
          <w:trHeight w:val="284"/>
        </w:trPr>
        <w:tc>
          <w:tcPr>
            <w:tcW w:w="2410" w:type="dxa"/>
            <w:tcBorders>
              <w:left w:val="nil"/>
              <w:bottom w:val="nil"/>
              <w:right w:val="nil"/>
            </w:tcBorders>
            <w:shd w:val="clear" w:color="auto" w:fill="auto"/>
          </w:tcPr>
          <w:p w14:paraId="22456E3B" w14:textId="77777777" w:rsidR="00D878BF" w:rsidRDefault="00D878BF" w:rsidP="00BD199A">
            <w:pPr>
              <w:spacing w:line="240" w:lineRule="auto"/>
              <w:rPr>
                <w:rFonts w:ascii="Open Sans Semibold" w:eastAsia="Times New Roman" w:hAnsi="Open Sans Semibold" w:cs="Open Sans Semibold"/>
                <w:color w:val="000000" w:themeColor="text1"/>
                <w:sz w:val="16"/>
                <w:szCs w:val="16"/>
                <w:lang w:eastAsia="en-AU"/>
              </w:rPr>
            </w:pPr>
          </w:p>
        </w:tc>
        <w:tc>
          <w:tcPr>
            <w:tcW w:w="4394" w:type="dxa"/>
            <w:tcBorders>
              <w:left w:val="nil"/>
              <w:bottom w:val="nil"/>
              <w:right w:val="nil"/>
            </w:tcBorders>
            <w:shd w:val="clear" w:color="auto" w:fill="auto"/>
          </w:tcPr>
          <w:p w14:paraId="5CA2979C" w14:textId="77777777" w:rsidR="00D878BF" w:rsidRPr="00184475" w:rsidRDefault="00D878BF" w:rsidP="00BD199A">
            <w:pPr>
              <w:spacing w:line="240" w:lineRule="auto"/>
              <w:rPr>
                <w:rFonts w:ascii="Open Sans Semibold" w:eastAsia="Times New Roman" w:hAnsi="Open Sans Semibold" w:cs="Open Sans Semibold"/>
                <w:color w:val="000000"/>
                <w:sz w:val="16"/>
                <w:szCs w:val="16"/>
                <w:lang w:eastAsia="en-AU"/>
              </w:rPr>
            </w:pPr>
          </w:p>
        </w:tc>
        <w:tc>
          <w:tcPr>
            <w:tcW w:w="1134" w:type="dxa"/>
            <w:tcBorders>
              <w:left w:val="nil"/>
              <w:bottom w:val="nil"/>
              <w:right w:val="nil"/>
            </w:tcBorders>
            <w:shd w:val="clear" w:color="auto" w:fill="auto"/>
            <w:noWrap/>
            <w:tcMar>
              <w:right w:w="85" w:type="dxa"/>
            </w:tcMar>
          </w:tcPr>
          <w:p w14:paraId="649F3521" w14:textId="77777777" w:rsidR="00D878BF" w:rsidRPr="00184475" w:rsidRDefault="00D878BF" w:rsidP="00BD199A">
            <w:pPr>
              <w:spacing w:line="240" w:lineRule="auto"/>
              <w:ind w:right="227"/>
              <w:rPr>
                <w:rFonts w:ascii="Open Sans Semibold" w:eastAsia="Times New Roman" w:hAnsi="Open Sans Semibold" w:cs="Open Sans Semibold"/>
                <w:color w:val="000000"/>
                <w:sz w:val="16"/>
                <w:szCs w:val="16"/>
                <w:lang w:eastAsia="en-AU"/>
              </w:rPr>
            </w:pPr>
          </w:p>
        </w:tc>
        <w:tc>
          <w:tcPr>
            <w:tcW w:w="1276" w:type="dxa"/>
            <w:tcBorders>
              <w:left w:val="nil"/>
              <w:bottom w:val="nil"/>
              <w:right w:val="nil"/>
            </w:tcBorders>
            <w:shd w:val="clear" w:color="auto" w:fill="auto"/>
            <w:noWrap/>
          </w:tcPr>
          <w:p w14:paraId="4AC61DB0" w14:textId="77777777" w:rsidR="00D878BF" w:rsidRPr="00184475" w:rsidRDefault="00D878BF" w:rsidP="00BD199A">
            <w:pPr>
              <w:spacing w:line="240" w:lineRule="auto"/>
              <w:rPr>
                <w:rFonts w:ascii="Open Sans Semibold" w:eastAsia="Times New Roman" w:hAnsi="Open Sans Semibold" w:cs="Open Sans Semibold"/>
                <w:color w:val="000000"/>
                <w:sz w:val="16"/>
                <w:szCs w:val="20"/>
                <w:lang w:eastAsia="en-AU"/>
              </w:rPr>
            </w:pPr>
          </w:p>
        </w:tc>
        <w:tc>
          <w:tcPr>
            <w:tcW w:w="4678" w:type="dxa"/>
            <w:tcBorders>
              <w:left w:val="nil"/>
              <w:bottom w:val="nil"/>
              <w:right w:val="nil"/>
            </w:tcBorders>
            <w:shd w:val="clear" w:color="auto" w:fill="auto"/>
            <w:noWrap/>
          </w:tcPr>
          <w:p w14:paraId="2D6DB597" w14:textId="77777777" w:rsidR="00D878BF" w:rsidRPr="00B73F02" w:rsidRDefault="00D878BF" w:rsidP="00BD199A">
            <w:pPr>
              <w:spacing w:line="240" w:lineRule="auto"/>
              <w:rPr>
                <w:rFonts w:ascii="Open Sans Semibold" w:eastAsia="Times New Roman" w:hAnsi="Open Sans Semibold" w:cs="Open Sans Semibold"/>
                <w:color w:val="000000"/>
                <w:sz w:val="16"/>
                <w:szCs w:val="20"/>
                <w:lang w:eastAsia="en-AU"/>
              </w:rPr>
            </w:pPr>
          </w:p>
        </w:tc>
      </w:tr>
      <w:tr w:rsidR="00D878BF" w:rsidRPr="00184475" w14:paraId="5555B121" w14:textId="77777777" w:rsidTr="00731D5A">
        <w:trPr>
          <w:trHeight w:val="284"/>
        </w:trPr>
        <w:tc>
          <w:tcPr>
            <w:tcW w:w="2410" w:type="dxa"/>
            <w:tcBorders>
              <w:left w:val="nil"/>
              <w:bottom w:val="nil"/>
              <w:right w:val="nil"/>
            </w:tcBorders>
            <w:shd w:val="clear" w:color="auto" w:fill="auto"/>
          </w:tcPr>
          <w:p w14:paraId="1611B92A" w14:textId="77777777" w:rsidR="00D878BF" w:rsidRDefault="00D878BF" w:rsidP="00BD199A">
            <w:pPr>
              <w:spacing w:line="240" w:lineRule="auto"/>
              <w:rPr>
                <w:rFonts w:ascii="Open Sans Semibold" w:eastAsia="Times New Roman" w:hAnsi="Open Sans Semibold" w:cs="Open Sans Semibold"/>
                <w:color w:val="000000" w:themeColor="text1"/>
                <w:sz w:val="16"/>
                <w:szCs w:val="16"/>
                <w:lang w:eastAsia="en-AU"/>
              </w:rPr>
            </w:pPr>
          </w:p>
        </w:tc>
        <w:tc>
          <w:tcPr>
            <w:tcW w:w="4394" w:type="dxa"/>
            <w:tcBorders>
              <w:left w:val="nil"/>
              <w:bottom w:val="nil"/>
              <w:right w:val="nil"/>
            </w:tcBorders>
            <w:shd w:val="clear" w:color="auto" w:fill="auto"/>
          </w:tcPr>
          <w:p w14:paraId="40F930A9" w14:textId="77777777" w:rsidR="00D878BF" w:rsidRPr="00184475" w:rsidRDefault="00D878BF" w:rsidP="00BD199A">
            <w:pPr>
              <w:spacing w:line="240" w:lineRule="auto"/>
              <w:rPr>
                <w:rFonts w:ascii="Open Sans Semibold" w:eastAsia="Times New Roman" w:hAnsi="Open Sans Semibold" w:cs="Open Sans Semibold"/>
                <w:color w:val="000000"/>
                <w:sz w:val="16"/>
                <w:szCs w:val="16"/>
                <w:lang w:eastAsia="en-AU"/>
              </w:rPr>
            </w:pPr>
          </w:p>
        </w:tc>
        <w:tc>
          <w:tcPr>
            <w:tcW w:w="1134" w:type="dxa"/>
            <w:tcBorders>
              <w:left w:val="nil"/>
              <w:bottom w:val="nil"/>
              <w:right w:val="nil"/>
            </w:tcBorders>
            <w:shd w:val="clear" w:color="auto" w:fill="auto"/>
            <w:noWrap/>
            <w:tcMar>
              <w:right w:w="85" w:type="dxa"/>
            </w:tcMar>
          </w:tcPr>
          <w:p w14:paraId="32CCAA46" w14:textId="77777777" w:rsidR="00D878BF" w:rsidRPr="00184475" w:rsidRDefault="00D878BF" w:rsidP="00BD199A">
            <w:pPr>
              <w:spacing w:line="240" w:lineRule="auto"/>
              <w:ind w:right="227"/>
              <w:rPr>
                <w:rFonts w:ascii="Open Sans Semibold" w:eastAsia="Times New Roman" w:hAnsi="Open Sans Semibold" w:cs="Open Sans Semibold"/>
                <w:color w:val="000000"/>
                <w:sz w:val="16"/>
                <w:szCs w:val="16"/>
                <w:lang w:eastAsia="en-AU"/>
              </w:rPr>
            </w:pPr>
          </w:p>
        </w:tc>
        <w:tc>
          <w:tcPr>
            <w:tcW w:w="1276" w:type="dxa"/>
            <w:tcBorders>
              <w:left w:val="nil"/>
              <w:bottom w:val="nil"/>
              <w:right w:val="nil"/>
            </w:tcBorders>
            <w:shd w:val="clear" w:color="auto" w:fill="auto"/>
            <w:noWrap/>
          </w:tcPr>
          <w:p w14:paraId="70AD01F7" w14:textId="77777777" w:rsidR="00D878BF" w:rsidRPr="00184475" w:rsidRDefault="00D878BF" w:rsidP="00BD199A">
            <w:pPr>
              <w:spacing w:line="240" w:lineRule="auto"/>
              <w:rPr>
                <w:rFonts w:ascii="Open Sans Semibold" w:eastAsia="Times New Roman" w:hAnsi="Open Sans Semibold" w:cs="Open Sans Semibold"/>
                <w:color w:val="000000"/>
                <w:sz w:val="16"/>
                <w:szCs w:val="20"/>
                <w:lang w:eastAsia="en-AU"/>
              </w:rPr>
            </w:pPr>
          </w:p>
        </w:tc>
        <w:tc>
          <w:tcPr>
            <w:tcW w:w="4678" w:type="dxa"/>
            <w:tcBorders>
              <w:left w:val="nil"/>
              <w:bottom w:val="nil"/>
              <w:right w:val="nil"/>
            </w:tcBorders>
            <w:shd w:val="clear" w:color="auto" w:fill="auto"/>
            <w:noWrap/>
          </w:tcPr>
          <w:p w14:paraId="383145F6" w14:textId="77777777" w:rsidR="00D878BF" w:rsidRPr="00B73F02" w:rsidRDefault="00D878BF" w:rsidP="00BD199A">
            <w:pPr>
              <w:spacing w:line="240" w:lineRule="auto"/>
              <w:rPr>
                <w:rFonts w:ascii="Open Sans Semibold" w:eastAsia="Times New Roman" w:hAnsi="Open Sans Semibold" w:cs="Open Sans Semibold"/>
                <w:color w:val="000000"/>
                <w:sz w:val="16"/>
                <w:szCs w:val="20"/>
                <w:lang w:eastAsia="en-AU"/>
              </w:rPr>
            </w:pPr>
          </w:p>
        </w:tc>
      </w:tr>
      <w:tr w:rsidR="00BD199A" w:rsidRPr="00184475" w14:paraId="7A4215E8" w14:textId="77777777" w:rsidTr="6A3E1115">
        <w:trPr>
          <w:trHeight w:val="284"/>
        </w:trPr>
        <w:tc>
          <w:tcPr>
            <w:tcW w:w="2410" w:type="dxa"/>
            <w:tcBorders>
              <w:top w:val="single" w:sz="4" w:space="0" w:color="ADD6EA"/>
              <w:left w:val="nil"/>
              <w:bottom w:val="nil"/>
              <w:right w:val="nil"/>
            </w:tcBorders>
            <w:shd w:val="clear" w:color="auto" w:fill="B6D5E4"/>
          </w:tcPr>
          <w:p w14:paraId="035CF7F2" w14:textId="77777777" w:rsidR="00BD199A" w:rsidRPr="481A7BDB" w:rsidRDefault="00BD199A" w:rsidP="00BD199A">
            <w:pPr>
              <w:spacing w:line="240" w:lineRule="auto"/>
              <w:rPr>
                <w:rFonts w:ascii="Open Sans Semibold" w:eastAsia="Times New Roman" w:hAnsi="Open Sans Semibold" w:cs="Open Sans Semibold"/>
                <w:color w:val="000000" w:themeColor="text1"/>
                <w:sz w:val="16"/>
                <w:szCs w:val="16"/>
                <w:lang w:eastAsia="en-AU"/>
              </w:rPr>
            </w:pPr>
            <w:r>
              <w:rPr>
                <w:rFonts w:ascii="Open Sans Semibold" w:eastAsia="Times New Roman" w:hAnsi="Open Sans Semibold" w:cs="Open Sans Semibold"/>
                <w:color w:val="000000" w:themeColor="text1"/>
                <w:sz w:val="16"/>
                <w:szCs w:val="16"/>
                <w:lang w:eastAsia="en-AU"/>
              </w:rPr>
              <w:lastRenderedPageBreak/>
              <w:t>Infrastructure</w:t>
            </w:r>
          </w:p>
        </w:tc>
        <w:tc>
          <w:tcPr>
            <w:tcW w:w="4394" w:type="dxa"/>
            <w:tcBorders>
              <w:top w:val="single" w:sz="4" w:space="0" w:color="ADD6EA"/>
              <w:left w:val="nil"/>
              <w:bottom w:val="nil"/>
              <w:right w:val="nil"/>
            </w:tcBorders>
            <w:shd w:val="clear" w:color="auto" w:fill="B6D5E4"/>
          </w:tcPr>
          <w:p w14:paraId="20A0B17E" w14:textId="77777777" w:rsidR="00BD199A" w:rsidRPr="00184475" w:rsidRDefault="00BD199A" w:rsidP="00BD199A">
            <w:pPr>
              <w:spacing w:line="240" w:lineRule="auto"/>
              <w:rPr>
                <w:rFonts w:ascii="Open Sans Semibold" w:eastAsia="Times New Roman" w:hAnsi="Open Sans Semibold" w:cs="Open Sans Semibold"/>
                <w:color w:val="000000"/>
                <w:sz w:val="16"/>
                <w:szCs w:val="16"/>
                <w:lang w:eastAsia="en-AU"/>
              </w:rPr>
            </w:pPr>
          </w:p>
        </w:tc>
        <w:tc>
          <w:tcPr>
            <w:tcW w:w="1134" w:type="dxa"/>
            <w:tcBorders>
              <w:top w:val="single" w:sz="4" w:space="0" w:color="ADD6EA"/>
              <w:left w:val="nil"/>
              <w:bottom w:val="nil"/>
              <w:right w:val="nil"/>
            </w:tcBorders>
            <w:shd w:val="clear" w:color="auto" w:fill="B6D5E4"/>
            <w:noWrap/>
            <w:tcMar>
              <w:right w:w="85" w:type="dxa"/>
            </w:tcMar>
          </w:tcPr>
          <w:p w14:paraId="4FC5F98D" w14:textId="77777777" w:rsidR="00BD199A" w:rsidRPr="00184475" w:rsidRDefault="00BD199A" w:rsidP="00BD199A">
            <w:pPr>
              <w:spacing w:line="240" w:lineRule="auto"/>
              <w:ind w:right="227"/>
              <w:rPr>
                <w:rFonts w:ascii="Open Sans Semibold" w:eastAsia="Times New Roman" w:hAnsi="Open Sans Semibold" w:cs="Open Sans Semibold"/>
                <w:color w:val="000000"/>
                <w:sz w:val="16"/>
                <w:szCs w:val="16"/>
                <w:lang w:eastAsia="en-AU"/>
              </w:rPr>
            </w:pPr>
          </w:p>
        </w:tc>
        <w:tc>
          <w:tcPr>
            <w:tcW w:w="1276" w:type="dxa"/>
            <w:tcBorders>
              <w:top w:val="single" w:sz="4" w:space="0" w:color="ADD6EA"/>
              <w:left w:val="nil"/>
              <w:bottom w:val="nil"/>
              <w:right w:val="nil"/>
            </w:tcBorders>
            <w:shd w:val="clear" w:color="auto" w:fill="B6D5E4"/>
            <w:noWrap/>
          </w:tcPr>
          <w:p w14:paraId="79037AB3" w14:textId="77777777" w:rsidR="00BD199A" w:rsidRPr="00184475" w:rsidRDefault="00BD199A" w:rsidP="00BD199A">
            <w:pPr>
              <w:spacing w:line="240" w:lineRule="auto"/>
              <w:rPr>
                <w:rFonts w:ascii="Open Sans Semibold" w:eastAsia="Times New Roman" w:hAnsi="Open Sans Semibold" w:cs="Open Sans Semibold"/>
                <w:color w:val="000000"/>
                <w:sz w:val="16"/>
                <w:szCs w:val="20"/>
                <w:lang w:eastAsia="en-AU"/>
              </w:rPr>
            </w:pPr>
          </w:p>
        </w:tc>
        <w:tc>
          <w:tcPr>
            <w:tcW w:w="4678" w:type="dxa"/>
            <w:tcBorders>
              <w:top w:val="single" w:sz="4" w:space="0" w:color="ADD6EA"/>
              <w:left w:val="nil"/>
              <w:bottom w:val="nil"/>
              <w:right w:val="nil"/>
            </w:tcBorders>
            <w:shd w:val="clear" w:color="auto" w:fill="B6D5E4"/>
            <w:noWrap/>
          </w:tcPr>
          <w:p w14:paraId="1587151F" w14:textId="77777777" w:rsidR="00BD199A" w:rsidRPr="00B73F02" w:rsidRDefault="00BD199A" w:rsidP="00BD199A">
            <w:pPr>
              <w:spacing w:line="240" w:lineRule="auto"/>
              <w:rPr>
                <w:rFonts w:ascii="Open Sans Semibold" w:eastAsia="Times New Roman" w:hAnsi="Open Sans Semibold" w:cs="Open Sans Semibold"/>
                <w:color w:val="000000"/>
                <w:sz w:val="16"/>
                <w:szCs w:val="20"/>
                <w:lang w:eastAsia="en-AU"/>
              </w:rPr>
            </w:pPr>
          </w:p>
        </w:tc>
      </w:tr>
      <w:tr w:rsidR="00BD199A" w:rsidRPr="00184475" w14:paraId="661AE484" w14:textId="77777777" w:rsidTr="6A3E1115">
        <w:trPr>
          <w:trHeight w:val="284"/>
        </w:trPr>
        <w:tc>
          <w:tcPr>
            <w:tcW w:w="2410" w:type="dxa"/>
            <w:tcBorders>
              <w:top w:val="single" w:sz="4" w:space="0" w:color="ADD6EA"/>
              <w:left w:val="nil"/>
              <w:bottom w:val="nil"/>
              <w:right w:val="nil"/>
            </w:tcBorders>
            <w:shd w:val="clear" w:color="auto" w:fill="auto"/>
          </w:tcPr>
          <w:p w14:paraId="544F68B4" w14:textId="77777777" w:rsidR="00BD199A" w:rsidRPr="00330882" w:rsidRDefault="00BD199A" w:rsidP="00BD199A">
            <w:pPr>
              <w:spacing w:line="240" w:lineRule="auto"/>
              <w:rPr>
                <w:rFonts w:ascii="Open Sans Light" w:eastAsia="Times New Roman" w:hAnsi="Open Sans Light" w:cs="Open Sans Light"/>
                <w:color w:val="000000" w:themeColor="text1"/>
                <w:sz w:val="16"/>
                <w:szCs w:val="16"/>
                <w:lang w:eastAsia="en-AU"/>
              </w:rPr>
            </w:pPr>
            <w:r w:rsidRPr="00330882">
              <w:rPr>
                <w:rFonts w:ascii="Open Sans Light" w:eastAsia="Times New Roman" w:hAnsi="Open Sans Light" w:cs="Open Sans Light"/>
                <w:color w:val="000000" w:themeColor="text1"/>
                <w:sz w:val="16"/>
                <w:szCs w:val="16"/>
                <w:lang w:eastAsia="en-AU"/>
              </w:rPr>
              <w:t>Cairns Regional Development</w:t>
            </w:r>
          </w:p>
        </w:tc>
        <w:tc>
          <w:tcPr>
            <w:tcW w:w="4394" w:type="dxa"/>
            <w:tcBorders>
              <w:top w:val="single" w:sz="4" w:space="0" w:color="ADD6EA"/>
              <w:left w:val="nil"/>
              <w:bottom w:val="nil"/>
              <w:right w:val="nil"/>
            </w:tcBorders>
            <w:shd w:val="clear" w:color="auto" w:fill="auto"/>
          </w:tcPr>
          <w:p w14:paraId="0570B250" w14:textId="661E2D89" w:rsidR="00BD199A" w:rsidRPr="00330882" w:rsidRDefault="00BD199A"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Funding of</w:t>
            </w:r>
            <w:r w:rsidRPr="00CE23E6">
              <w:rPr>
                <w:rFonts w:ascii="Open Sans Light" w:eastAsia="Times New Roman" w:hAnsi="Open Sans Light" w:cs="Open Sans Light"/>
                <w:color w:val="000000"/>
                <w:sz w:val="16"/>
                <w:szCs w:val="16"/>
                <w:lang w:eastAsia="en-AU"/>
              </w:rPr>
              <w:t xml:space="preserve"> $230 million over 5 years</w:t>
            </w:r>
            <w:r>
              <w:rPr>
                <w:rFonts w:ascii="Open Sans Light" w:eastAsia="Times New Roman" w:hAnsi="Open Sans Light" w:cs="Open Sans Light"/>
                <w:color w:val="000000"/>
                <w:sz w:val="16"/>
                <w:szCs w:val="16"/>
                <w:lang w:eastAsia="en-AU"/>
              </w:rPr>
              <w:t xml:space="preserve"> </w:t>
            </w:r>
            <w:r w:rsidRPr="00CE23E6">
              <w:rPr>
                <w:rFonts w:ascii="Open Sans Light" w:eastAsia="Times New Roman" w:hAnsi="Open Sans Light" w:cs="Open Sans Light"/>
                <w:color w:val="000000"/>
                <w:sz w:val="16"/>
                <w:szCs w:val="16"/>
                <w:lang w:eastAsia="en-AU"/>
              </w:rPr>
              <w:t>towards the delivery of 2 construction projects in Cairns</w:t>
            </w:r>
            <w:r w:rsidR="00B171DB">
              <w:rPr>
                <w:rFonts w:ascii="Open Sans Light" w:eastAsia="Times New Roman" w:hAnsi="Open Sans Light" w:cs="Open Sans Light"/>
                <w:color w:val="000000"/>
                <w:sz w:val="16"/>
                <w:szCs w:val="16"/>
                <w:lang w:eastAsia="en-AU"/>
              </w:rPr>
              <w:t xml:space="preserve"> – a </w:t>
            </w:r>
            <w:r w:rsidRPr="00CE23E6">
              <w:rPr>
                <w:rFonts w:ascii="Open Sans Light" w:eastAsia="Times New Roman" w:hAnsi="Open Sans Light" w:cs="Open Sans Light"/>
                <w:color w:val="000000"/>
                <w:sz w:val="16"/>
                <w:szCs w:val="16"/>
                <w:lang w:eastAsia="en-AU"/>
              </w:rPr>
              <w:t xml:space="preserve">major expansion to the Cairns Marine Precinct </w:t>
            </w:r>
            <w:r w:rsidR="007C3AD5">
              <w:rPr>
                <w:rFonts w:ascii="Open Sans Light" w:eastAsia="Times New Roman" w:hAnsi="Open Sans Light" w:cs="Open Sans Light"/>
                <w:color w:val="000000"/>
                <w:sz w:val="16"/>
                <w:szCs w:val="16"/>
                <w:lang w:eastAsia="en-AU"/>
              </w:rPr>
              <w:t>to capitalise on</w:t>
            </w:r>
            <w:r w:rsidR="004E5EEC">
              <w:rPr>
                <w:rFonts w:ascii="Open Sans Light" w:eastAsia="Times New Roman" w:hAnsi="Open Sans Light" w:cs="Open Sans Light"/>
                <w:color w:val="000000"/>
                <w:sz w:val="16"/>
                <w:szCs w:val="16"/>
                <w:lang w:eastAsia="en-AU"/>
              </w:rPr>
              <w:t xml:space="preserve"> industry opportunities, </w:t>
            </w:r>
            <w:r w:rsidRPr="00CE23E6">
              <w:rPr>
                <w:rFonts w:ascii="Open Sans Light" w:eastAsia="Times New Roman" w:hAnsi="Open Sans Light" w:cs="Open Sans Light"/>
                <w:color w:val="000000"/>
                <w:sz w:val="16"/>
                <w:szCs w:val="16"/>
                <w:lang w:eastAsia="en-AU"/>
              </w:rPr>
              <w:t>and a new Central Queensland University campus in the Cairns CBD.</w:t>
            </w:r>
          </w:p>
        </w:tc>
        <w:tc>
          <w:tcPr>
            <w:tcW w:w="1134" w:type="dxa"/>
            <w:tcBorders>
              <w:top w:val="single" w:sz="4" w:space="0" w:color="ADD6EA"/>
              <w:left w:val="nil"/>
              <w:bottom w:val="nil"/>
              <w:right w:val="nil"/>
            </w:tcBorders>
            <w:shd w:val="clear" w:color="auto" w:fill="auto"/>
            <w:noWrap/>
            <w:tcMar>
              <w:right w:w="85" w:type="dxa"/>
            </w:tcMar>
          </w:tcPr>
          <w:p w14:paraId="4F755046" w14:textId="4E254BA2" w:rsidR="00BD199A" w:rsidRPr="00330882" w:rsidRDefault="009868B0" w:rsidP="00BD199A">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2.5</w:t>
            </w:r>
          </w:p>
        </w:tc>
        <w:tc>
          <w:tcPr>
            <w:tcW w:w="1276" w:type="dxa"/>
            <w:tcBorders>
              <w:top w:val="single" w:sz="4" w:space="0" w:color="ADD6EA"/>
              <w:left w:val="nil"/>
              <w:bottom w:val="nil"/>
              <w:right w:val="nil"/>
            </w:tcBorders>
            <w:shd w:val="clear" w:color="auto" w:fill="auto"/>
            <w:noWrap/>
          </w:tcPr>
          <w:p w14:paraId="62956385" w14:textId="497BDA55" w:rsidR="00BD199A" w:rsidRPr="00330882" w:rsidRDefault="00711B16" w:rsidP="00BD199A">
            <w:pPr>
              <w:spacing w:line="240" w:lineRule="auto"/>
              <w:rPr>
                <w:rFonts w:ascii="Open Sans Light" w:eastAsia="Times New Roman" w:hAnsi="Open Sans Light" w:cs="Open Sans Light"/>
                <w:color w:val="000000"/>
                <w:sz w:val="16"/>
                <w:szCs w:val="20"/>
                <w:lang w:eastAsia="en-AU"/>
              </w:rPr>
            </w:pPr>
            <w:r>
              <w:rPr>
                <w:rFonts w:ascii="Open Sans Light" w:eastAsia="Times New Roman" w:hAnsi="Open Sans Light" w:cs="Open Sans Light"/>
                <w:color w:val="000000"/>
                <w:sz w:val="16"/>
                <w:szCs w:val="20"/>
                <w:lang w:eastAsia="en-AU"/>
              </w:rPr>
              <w:t>No impact</w:t>
            </w:r>
          </w:p>
        </w:tc>
        <w:tc>
          <w:tcPr>
            <w:tcW w:w="4678" w:type="dxa"/>
            <w:tcBorders>
              <w:top w:val="single" w:sz="4" w:space="0" w:color="ADD6EA"/>
              <w:left w:val="nil"/>
              <w:bottom w:val="nil"/>
              <w:right w:val="nil"/>
            </w:tcBorders>
            <w:shd w:val="clear" w:color="auto" w:fill="auto"/>
            <w:noWrap/>
          </w:tcPr>
          <w:p w14:paraId="2B5925F8" w14:textId="48EB3080" w:rsidR="006F3D33" w:rsidRPr="00B73F02" w:rsidRDefault="001836EA" w:rsidP="00A71BF4">
            <w:pPr>
              <w:pStyle w:val="CGCTablerow"/>
              <w:rPr>
                <w:rFonts w:ascii="Open Sans Light" w:eastAsia="Open Sans Light" w:hAnsi="Open Sans Light" w:cs="Open Sans Light"/>
                <w:szCs w:val="16"/>
              </w:rPr>
            </w:pPr>
            <w:r w:rsidRPr="00B73F02">
              <w:rPr>
                <w:rFonts w:ascii="Open Sans Light" w:eastAsia="Times New Roman" w:hAnsi="Open Sans Light" w:cs="Open Sans Light"/>
                <w:color w:val="000000" w:themeColor="text1"/>
                <w:szCs w:val="16"/>
                <w:lang w:eastAsia="en-AU"/>
              </w:rPr>
              <w:t xml:space="preserve">$150 million for </w:t>
            </w:r>
            <w:r w:rsidR="000535A4" w:rsidRPr="00B73F02">
              <w:rPr>
                <w:rFonts w:ascii="Open Sans Light" w:eastAsia="Times New Roman" w:hAnsi="Open Sans Light" w:cs="Open Sans Light"/>
                <w:color w:val="000000" w:themeColor="text1"/>
                <w:szCs w:val="16"/>
                <w:lang w:eastAsia="en-AU"/>
              </w:rPr>
              <w:t xml:space="preserve">marine </w:t>
            </w:r>
            <w:r w:rsidR="00C1563B" w:rsidRPr="00B73F02">
              <w:rPr>
                <w:rFonts w:ascii="Open Sans Light" w:eastAsia="Times New Roman" w:hAnsi="Open Sans Light" w:cs="Open Sans Light"/>
                <w:color w:val="000000" w:themeColor="text1"/>
                <w:szCs w:val="16"/>
                <w:lang w:eastAsia="en-AU"/>
              </w:rPr>
              <w:t>precinct</w:t>
            </w:r>
            <w:r w:rsidR="000535A4" w:rsidRPr="00B73F02">
              <w:rPr>
                <w:rFonts w:ascii="Open Sans Light" w:eastAsia="Times New Roman" w:hAnsi="Open Sans Light" w:cs="Open Sans Light"/>
                <w:color w:val="000000" w:themeColor="text1"/>
                <w:szCs w:val="16"/>
                <w:lang w:eastAsia="en-AU"/>
              </w:rPr>
              <w:t xml:space="preserve"> </w:t>
            </w:r>
            <w:r w:rsidRPr="00B73F02">
              <w:rPr>
                <w:rFonts w:ascii="Open Sans Light" w:eastAsia="Times New Roman" w:hAnsi="Open Sans Light" w:cs="Open Sans Light"/>
                <w:color w:val="000000" w:themeColor="text1"/>
                <w:szCs w:val="16"/>
                <w:lang w:eastAsia="en-AU"/>
              </w:rPr>
              <w:t>redevelopment</w:t>
            </w:r>
            <w:r w:rsidR="006F3D33" w:rsidRPr="00B73F02">
              <w:rPr>
                <w:rFonts w:ascii="Open Sans Light" w:eastAsia="Times New Roman" w:hAnsi="Open Sans Light" w:cs="Open Sans Light"/>
                <w:color w:val="000000" w:themeColor="text1"/>
                <w:szCs w:val="16"/>
                <w:lang w:eastAsia="en-AU"/>
              </w:rPr>
              <w:t>.</w:t>
            </w:r>
            <w:r w:rsidR="006F3D33" w:rsidRPr="00CF35B8">
              <w:rPr>
                <w:rFonts w:ascii="Open Sans Light" w:hAnsi="Open Sans Light" w:cs="Open Sans Light"/>
              </w:rPr>
              <w:t xml:space="preserve"> While ports are a normal </w:t>
            </w:r>
            <w:r w:rsidR="007839C9" w:rsidRPr="00CF35B8">
              <w:rPr>
                <w:rFonts w:ascii="Open Sans Light" w:hAnsi="Open Sans Light" w:cs="Open Sans Light"/>
              </w:rPr>
              <w:t>s</w:t>
            </w:r>
            <w:r w:rsidR="006F3D33" w:rsidRPr="00CF35B8">
              <w:rPr>
                <w:rFonts w:ascii="Open Sans Light" w:hAnsi="Open Sans Light" w:cs="Open Sans Light"/>
              </w:rPr>
              <w:t xml:space="preserve">tate government service, the Commission does not assess expenditure needs related to </w:t>
            </w:r>
            <w:r w:rsidR="007839C9" w:rsidRPr="00CF35B8">
              <w:rPr>
                <w:rFonts w:ascii="Open Sans Light" w:hAnsi="Open Sans Light" w:cs="Open Sans Light"/>
              </w:rPr>
              <w:t>p</w:t>
            </w:r>
            <w:r w:rsidR="006F3D33" w:rsidRPr="00CF35B8">
              <w:rPr>
                <w:rFonts w:ascii="Open Sans Light" w:hAnsi="Open Sans Light" w:cs="Open Sans Light"/>
              </w:rPr>
              <w:t>orts in its non-urban transport assessment.</w:t>
            </w:r>
          </w:p>
          <w:p w14:paraId="1817DA35" w14:textId="6F8187B3" w:rsidR="00BD199A" w:rsidRPr="00B73F02" w:rsidRDefault="001836EA" w:rsidP="00BD199A">
            <w:pPr>
              <w:spacing w:line="240" w:lineRule="auto"/>
              <w:rPr>
                <w:rFonts w:ascii="Open Sans Light" w:eastAsia="Times New Roman" w:hAnsi="Open Sans Light" w:cs="Open Sans Light"/>
                <w:color w:val="000000"/>
                <w:sz w:val="16"/>
                <w:szCs w:val="20"/>
                <w:lang w:eastAsia="en-AU"/>
              </w:rPr>
            </w:pPr>
            <w:r w:rsidRPr="00B73F02">
              <w:rPr>
                <w:rFonts w:ascii="Open Sans Light" w:eastAsia="Times New Roman" w:hAnsi="Open Sans Light" w:cs="Open Sans Light"/>
                <w:color w:val="000000"/>
                <w:sz w:val="16"/>
                <w:szCs w:val="20"/>
                <w:lang w:eastAsia="en-AU"/>
              </w:rPr>
              <w:t xml:space="preserve">$50 million </w:t>
            </w:r>
            <w:r w:rsidR="00003253" w:rsidRPr="00B73F02">
              <w:rPr>
                <w:rFonts w:ascii="Open Sans Light" w:eastAsia="Times New Roman" w:hAnsi="Open Sans Light" w:cs="Open Sans Light"/>
                <w:color w:val="000000"/>
                <w:sz w:val="16"/>
                <w:szCs w:val="20"/>
                <w:lang w:eastAsia="en-AU"/>
              </w:rPr>
              <w:t xml:space="preserve">is </w:t>
            </w:r>
            <w:r w:rsidRPr="00B73F02">
              <w:rPr>
                <w:rFonts w:ascii="Open Sans Light" w:eastAsia="Times New Roman" w:hAnsi="Open Sans Light" w:cs="Open Sans Light"/>
                <w:color w:val="000000"/>
                <w:sz w:val="16"/>
                <w:szCs w:val="20"/>
                <w:lang w:eastAsia="en-AU"/>
              </w:rPr>
              <w:t xml:space="preserve">for the university. </w:t>
            </w:r>
            <w:r w:rsidR="009401C8" w:rsidRPr="00B73F02">
              <w:rPr>
                <w:rFonts w:ascii="Open Sans Light" w:eastAsia="Times New Roman" w:hAnsi="Open Sans Light" w:cs="Open Sans Light"/>
                <w:color w:val="000000"/>
                <w:sz w:val="16"/>
                <w:szCs w:val="20"/>
                <w:lang w:eastAsia="en-AU"/>
              </w:rPr>
              <w:t>Universities are not a state function</w:t>
            </w:r>
            <w:r w:rsidR="00903C9E" w:rsidRPr="00B73F02">
              <w:rPr>
                <w:rFonts w:ascii="Open Sans Light" w:eastAsia="Times New Roman" w:hAnsi="Open Sans Light" w:cs="Open Sans Light"/>
                <w:color w:val="000000"/>
                <w:sz w:val="16"/>
                <w:szCs w:val="20"/>
                <w:lang w:eastAsia="en-AU"/>
              </w:rPr>
              <w:t xml:space="preserve"> (no impact)</w:t>
            </w:r>
            <w:r w:rsidR="009401C8" w:rsidRPr="00B73F02">
              <w:rPr>
                <w:rFonts w:ascii="Open Sans Light" w:eastAsia="Times New Roman" w:hAnsi="Open Sans Light" w:cs="Open Sans Light"/>
                <w:color w:val="000000"/>
                <w:sz w:val="16"/>
                <w:szCs w:val="20"/>
                <w:lang w:eastAsia="en-AU"/>
              </w:rPr>
              <w:t>.</w:t>
            </w:r>
          </w:p>
        </w:tc>
      </w:tr>
      <w:tr w:rsidR="00BD199A" w:rsidRPr="00184475" w14:paraId="7CFDECCB" w14:textId="77777777" w:rsidTr="6A3E1115">
        <w:trPr>
          <w:trHeight w:val="284"/>
        </w:trPr>
        <w:tc>
          <w:tcPr>
            <w:tcW w:w="2410" w:type="dxa"/>
            <w:tcBorders>
              <w:top w:val="single" w:sz="4" w:space="0" w:color="ADD6EA"/>
              <w:left w:val="nil"/>
              <w:bottom w:val="nil"/>
              <w:right w:val="nil"/>
            </w:tcBorders>
            <w:shd w:val="clear" w:color="auto" w:fill="auto"/>
          </w:tcPr>
          <w:p w14:paraId="30BD7DD0" w14:textId="77777777" w:rsidR="00BD199A" w:rsidRPr="00330882" w:rsidRDefault="00BD199A" w:rsidP="00BD199A">
            <w:pPr>
              <w:spacing w:line="240" w:lineRule="auto"/>
              <w:rPr>
                <w:rFonts w:ascii="Open Sans Light" w:eastAsia="Times New Roman" w:hAnsi="Open Sans Light" w:cs="Open Sans Light"/>
                <w:color w:val="000000" w:themeColor="text1"/>
                <w:sz w:val="16"/>
                <w:szCs w:val="16"/>
                <w:lang w:eastAsia="en-AU"/>
              </w:rPr>
            </w:pPr>
            <w:r>
              <w:rPr>
                <w:rFonts w:ascii="Open Sans Light" w:eastAsia="Times New Roman" w:hAnsi="Open Sans Light" w:cs="Open Sans Light"/>
                <w:color w:val="000000" w:themeColor="text1"/>
                <w:sz w:val="16"/>
                <w:szCs w:val="16"/>
                <w:lang w:eastAsia="en-AU"/>
              </w:rPr>
              <w:t>Central Australia Plan – Community Infrastructure Package</w:t>
            </w:r>
          </w:p>
        </w:tc>
        <w:tc>
          <w:tcPr>
            <w:tcW w:w="4394" w:type="dxa"/>
            <w:tcBorders>
              <w:top w:val="single" w:sz="4" w:space="0" w:color="ADD6EA"/>
              <w:left w:val="nil"/>
              <w:bottom w:val="nil"/>
              <w:right w:val="nil"/>
            </w:tcBorders>
            <w:shd w:val="clear" w:color="auto" w:fill="auto"/>
          </w:tcPr>
          <w:p w14:paraId="70905094" w14:textId="446D0C00" w:rsidR="00BD199A" w:rsidRPr="00330882" w:rsidRDefault="00C53D94" w:rsidP="00BD199A">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Fundin</w:t>
            </w:r>
            <w:r w:rsidR="00AD4D1C">
              <w:rPr>
                <w:rFonts w:ascii="Open Sans Light" w:eastAsia="Times New Roman" w:hAnsi="Open Sans Light" w:cs="Open Sans Light"/>
                <w:color w:val="000000"/>
                <w:sz w:val="16"/>
                <w:szCs w:val="16"/>
                <w:lang w:eastAsia="en-AU"/>
              </w:rPr>
              <w:t>g</w:t>
            </w:r>
            <w:r>
              <w:rPr>
                <w:rFonts w:ascii="Open Sans Light" w:eastAsia="Times New Roman" w:hAnsi="Open Sans Light" w:cs="Open Sans Light"/>
                <w:color w:val="000000"/>
                <w:sz w:val="16"/>
                <w:szCs w:val="16"/>
                <w:lang w:eastAsia="en-AU"/>
              </w:rPr>
              <w:t xml:space="preserve"> to support </w:t>
            </w:r>
            <w:r w:rsidR="00931BA0">
              <w:rPr>
                <w:rFonts w:ascii="Open Sans Light" w:eastAsia="Times New Roman" w:hAnsi="Open Sans Light" w:cs="Open Sans Light"/>
                <w:color w:val="000000"/>
                <w:sz w:val="16"/>
                <w:szCs w:val="16"/>
                <w:lang w:eastAsia="en-AU"/>
              </w:rPr>
              <w:t>t</w:t>
            </w:r>
            <w:r>
              <w:rPr>
                <w:rFonts w:ascii="Open Sans Light" w:eastAsia="Times New Roman" w:hAnsi="Open Sans Light" w:cs="Open Sans Light"/>
                <w:color w:val="000000"/>
                <w:sz w:val="16"/>
                <w:szCs w:val="16"/>
                <w:lang w:eastAsia="en-AU"/>
              </w:rPr>
              <w:t xml:space="preserve">he construction of community </w:t>
            </w:r>
            <w:r w:rsidR="00AD4D1C">
              <w:rPr>
                <w:rFonts w:ascii="Open Sans Light" w:eastAsia="Times New Roman" w:hAnsi="Open Sans Light" w:cs="Open Sans Light"/>
                <w:color w:val="000000"/>
                <w:sz w:val="16"/>
                <w:szCs w:val="16"/>
                <w:lang w:eastAsia="en-AU"/>
              </w:rPr>
              <w:t>infrastructure projects that improve regional development, economic, social, and cultural outcomes.</w:t>
            </w:r>
          </w:p>
        </w:tc>
        <w:tc>
          <w:tcPr>
            <w:tcW w:w="1134" w:type="dxa"/>
            <w:tcBorders>
              <w:top w:val="single" w:sz="4" w:space="0" w:color="ADD6EA"/>
              <w:left w:val="nil"/>
              <w:bottom w:val="nil"/>
              <w:right w:val="nil"/>
            </w:tcBorders>
            <w:shd w:val="clear" w:color="auto" w:fill="auto"/>
            <w:noWrap/>
            <w:tcMar>
              <w:right w:w="85" w:type="dxa"/>
            </w:tcMar>
          </w:tcPr>
          <w:p w14:paraId="6B702A8F" w14:textId="07D35BB9" w:rsidR="00BD199A" w:rsidRPr="00330882" w:rsidRDefault="009868B0" w:rsidP="00BD199A">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2.6</w:t>
            </w:r>
          </w:p>
        </w:tc>
        <w:tc>
          <w:tcPr>
            <w:tcW w:w="1276" w:type="dxa"/>
            <w:tcBorders>
              <w:top w:val="single" w:sz="4" w:space="0" w:color="ADD6EA"/>
              <w:left w:val="nil"/>
              <w:bottom w:val="nil"/>
              <w:right w:val="nil"/>
            </w:tcBorders>
            <w:shd w:val="clear" w:color="auto" w:fill="auto"/>
            <w:noWrap/>
          </w:tcPr>
          <w:p w14:paraId="491DA643" w14:textId="5E15F4C0" w:rsidR="00BD199A" w:rsidRPr="00330882" w:rsidRDefault="00C33264" w:rsidP="00BD199A">
            <w:pPr>
              <w:spacing w:line="240" w:lineRule="auto"/>
              <w:rPr>
                <w:rFonts w:ascii="Open Sans Light" w:eastAsia="Times New Roman" w:hAnsi="Open Sans Light" w:cs="Open Sans Light"/>
                <w:color w:val="000000"/>
                <w:sz w:val="16"/>
                <w:szCs w:val="20"/>
                <w:lang w:eastAsia="en-AU"/>
              </w:rPr>
            </w:pPr>
            <w:r>
              <w:rPr>
                <w:rFonts w:ascii="Open Sans Light" w:eastAsia="Times New Roman" w:hAnsi="Open Sans Light" w:cs="Open Sans Light"/>
                <w:color w:val="000000"/>
                <w:sz w:val="16"/>
                <w:szCs w:val="20"/>
                <w:lang w:eastAsia="en-AU"/>
              </w:rPr>
              <w:t>No impact</w:t>
            </w:r>
          </w:p>
        </w:tc>
        <w:tc>
          <w:tcPr>
            <w:tcW w:w="4678" w:type="dxa"/>
            <w:tcBorders>
              <w:top w:val="single" w:sz="4" w:space="0" w:color="ADD6EA"/>
              <w:left w:val="nil"/>
              <w:bottom w:val="nil"/>
              <w:right w:val="nil"/>
            </w:tcBorders>
            <w:shd w:val="clear" w:color="auto" w:fill="auto"/>
            <w:noWrap/>
          </w:tcPr>
          <w:p w14:paraId="11802AFD" w14:textId="70C3199B" w:rsidR="00BD199A" w:rsidRPr="00330882" w:rsidRDefault="00816723" w:rsidP="00BD199A">
            <w:pPr>
              <w:spacing w:line="240" w:lineRule="auto"/>
              <w:rPr>
                <w:rFonts w:ascii="Open Sans Light" w:eastAsia="Times New Roman" w:hAnsi="Open Sans Light" w:cs="Open Sans Light"/>
                <w:color w:val="000000"/>
                <w:sz w:val="16"/>
                <w:szCs w:val="20"/>
                <w:lang w:eastAsia="en-AU"/>
              </w:rPr>
            </w:pPr>
            <w:r w:rsidRPr="00816723">
              <w:rPr>
                <w:rFonts w:ascii="Open Sans Light" w:eastAsia="Times New Roman" w:hAnsi="Open Sans Light" w:cs="Open Sans Light"/>
                <w:color w:val="000000"/>
                <w:sz w:val="16"/>
                <w:szCs w:val="20"/>
                <w:lang w:eastAsia="en-AU"/>
              </w:rPr>
              <w:t>Payment is for local government</w:t>
            </w:r>
            <w:r w:rsidR="00873B2C">
              <w:rPr>
                <w:rFonts w:ascii="Open Sans Light" w:eastAsia="Times New Roman" w:hAnsi="Open Sans Light" w:cs="Open Sans Light"/>
                <w:color w:val="000000"/>
                <w:sz w:val="16"/>
                <w:szCs w:val="20"/>
                <w:lang w:eastAsia="en-AU"/>
              </w:rPr>
              <w:t>-</w:t>
            </w:r>
            <w:r w:rsidRPr="00816723">
              <w:rPr>
                <w:rFonts w:ascii="Open Sans Light" w:eastAsia="Times New Roman" w:hAnsi="Open Sans Light" w:cs="Open Sans Light"/>
                <w:color w:val="000000"/>
                <w:sz w:val="16"/>
                <w:szCs w:val="20"/>
                <w:lang w:eastAsia="en-AU"/>
              </w:rPr>
              <w:t>type functions delivered by local government.</w:t>
            </w:r>
            <w:r w:rsidR="003E54C6">
              <w:rPr>
                <w:rFonts w:ascii="Open Sans Light" w:eastAsia="Times New Roman" w:hAnsi="Open Sans Light" w:cs="Open Sans Light"/>
                <w:color w:val="000000"/>
                <w:sz w:val="16"/>
                <w:szCs w:val="20"/>
                <w:lang w:eastAsia="en-AU"/>
              </w:rPr>
              <w:t xml:space="preserve"> Needs are not assessed.</w:t>
            </w:r>
          </w:p>
        </w:tc>
      </w:tr>
      <w:tr w:rsidR="004B59C4" w:rsidRPr="00184475" w14:paraId="2EB07BEF" w14:textId="77777777" w:rsidTr="6A3E1115">
        <w:trPr>
          <w:trHeight w:val="284"/>
        </w:trPr>
        <w:tc>
          <w:tcPr>
            <w:tcW w:w="2410" w:type="dxa"/>
            <w:tcBorders>
              <w:top w:val="single" w:sz="4" w:space="0" w:color="ADD6EA"/>
              <w:left w:val="nil"/>
              <w:bottom w:val="nil"/>
              <w:right w:val="nil"/>
            </w:tcBorders>
            <w:shd w:val="clear" w:color="auto" w:fill="auto"/>
          </w:tcPr>
          <w:p w14:paraId="3472337D" w14:textId="77777777" w:rsidR="004B59C4" w:rsidRPr="00330882" w:rsidRDefault="004B59C4" w:rsidP="004B59C4">
            <w:pPr>
              <w:spacing w:line="240" w:lineRule="auto"/>
              <w:rPr>
                <w:rFonts w:ascii="Open Sans Light" w:eastAsia="Times New Roman" w:hAnsi="Open Sans Light" w:cs="Open Sans Light"/>
                <w:color w:val="000000" w:themeColor="text1"/>
                <w:sz w:val="16"/>
                <w:szCs w:val="16"/>
                <w:lang w:eastAsia="en-AU"/>
              </w:rPr>
            </w:pPr>
            <w:r>
              <w:rPr>
                <w:rFonts w:ascii="Open Sans Light" w:eastAsia="Times New Roman" w:hAnsi="Open Sans Light" w:cs="Open Sans Light"/>
                <w:color w:val="000000" w:themeColor="text1"/>
                <w:sz w:val="16"/>
                <w:szCs w:val="16"/>
                <w:lang w:eastAsia="en-AU"/>
              </w:rPr>
              <w:t>Hobart and Launceston – urban renewal co-investments</w:t>
            </w:r>
          </w:p>
        </w:tc>
        <w:tc>
          <w:tcPr>
            <w:tcW w:w="4394" w:type="dxa"/>
            <w:tcBorders>
              <w:top w:val="single" w:sz="4" w:space="0" w:color="ADD6EA"/>
              <w:left w:val="nil"/>
              <w:bottom w:val="nil"/>
              <w:right w:val="nil"/>
            </w:tcBorders>
            <w:shd w:val="clear" w:color="auto" w:fill="auto"/>
          </w:tcPr>
          <w:p w14:paraId="1C2E131C" w14:textId="3F6F5B2E" w:rsidR="004B59C4" w:rsidRPr="0033088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Funding to support </w:t>
            </w:r>
            <w:r w:rsidRPr="00761A2F">
              <w:rPr>
                <w:rFonts w:ascii="Open Sans Light" w:eastAsia="Times New Roman" w:hAnsi="Open Sans Light" w:cs="Open Sans Light"/>
                <w:color w:val="000000"/>
                <w:sz w:val="16"/>
                <w:szCs w:val="16"/>
                <w:lang w:eastAsia="en-AU"/>
              </w:rPr>
              <w:t>urban renewal projects in Hobart and Launceston</w:t>
            </w:r>
            <w:r w:rsidR="00BF5B3D">
              <w:rPr>
                <w:rFonts w:ascii="Open Sans Light" w:eastAsia="Times New Roman" w:hAnsi="Open Sans Light" w:cs="Open Sans Light"/>
                <w:color w:val="000000"/>
                <w:sz w:val="16"/>
                <w:szCs w:val="16"/>
                <w:lang w:eastAsia="en-AU"/>
              </w:rPr>
              <w:t>.</w:t>
            </w:r>
          </w:p>
        </w:tc>
        <w:tc>
          <w:tcPr>
            <w:tcW w:w="1134" w:type="dxa"/>
            <w:tcBorders>
              <w:top w:val="single" w:sz="4" w:space="0" w:color="ADD6EA"/>
              <w:left w:val="nil"/>
              <w:bottom w:val="nil"/>
              <w:right w:val="nil"/>
            </w:tcBorders>
            <w:shd w:val="clear" w:color="auto" w:fill="auto"/>
            <w:noWrap/>
            <w:tcMar>
              <w:right w:w="85" w:type="dxa"/>
            </w:tcMar>
          </w:tcPr>
          <w:p w14:paraId="2E9FE4B3" w14:textId="77777777" w:rsidR="004B59C4" w:rsidRPr="00330882" w:rsidRDefault="004B59C4"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5.0</w:t>
            </w:r>
          </w:p>
        </w:tc>
        <w:tc>
          <w:tcPr>
            <w:tcW w:w="1276" w:type="dxa"/>
            <w:tcBorders>
              <w:top w:val="single" w:sz="4" w:space="0" w:color="ADD6EA"/>
              <w:left w:val="nil"/>
              <w:bottom w:val="nil"/>
              <w:right w:val="nil"/>
            </w:tcBorders>
            <w:shd w:val="clear" w:color="auto" w:fill="auto"/>
            <w:noWrap/>
          </w:tcPr>
          <w:p w14:paraId="47158476" w14:textId="01358A7A" w:rsidR="004B59C4" w:rsidRPr="00330882" w:rsidRDefault="004B59C4" w:rsidP="004B59C4">
            <w:pPr>
              <w:spacing w:line="240" w:lineRule="auto"/>
              <w:rPr>
                <w:rFonts w:ascii="Open Sans Light" w:eastAsia="Times New Roman" w:hAnsi="Open Sans Light" w:cs="Open Sans Light"/>
                <w:color w:val="000000"/>
                <w:sz w:val="16"/>
                <w:szCs w:val="20"/>
                <w:lang w:eastAsia="en-AU"/>
              </w:rPr>
            </w:pPr>
            <w:r>
              <w:rPr>
                <w:rFonts w:ascii="Open Sans Light" w:eastAsia="Times New Roman" w:hAnsi="Open Sans Light" w:cs="Open Sans Light"/>
                <w:color w:val="000000"/>
                <w:sz w:val="16"/>
                <w:szCs w:val="20"/>
                <w:lang w:eastAsia="en-AU"/>
              </w:rPr>
              <w:t>Split</w:t>
            </w:r>
          </w:p>
        </w:tc>
        <w:tc>
          <w:tcPr>
            <w:tcW w:w="4678" w:type="dxa"/>
            <w:tcBorders>
              <w:top w:val="single" w:sz="4" w:space="0" w:color="ADD6EA"/>
              <w:left w:val="nil"/>
              <w:bottom w:val="nil"/>
              <w:right w:val="nil"/>
            </w:tcBorders>
            <w:shd w:val="clear" w:color="auto" w:fill="auto"/>
            <w:noWrap/>
          </w:tcPr>
          <w:p w14:paraId="1F87901D" w14:textId="3DFEDC69" w:rsidR="004B59C4" w:rsidRPr="005077AE" w:rsidRDefault="004B59C4" w:rsidP="004B59C4">
            <w:pPr>
              <w:spacing w:line="240" w:lineRule="auto"/>
              <w:rPr>
                <w:rFonts w:ascii="Open Sans Light" w:eastAsia="Times New Roman" w:hAnsi="Open Sans Light" w:cs="Open Sans Light"/>
                <w:color w:val="000000"/>
                <w:sz w:val="16"/>
                <w:szCs w:val="20"/>
                <w:lang w:eastAsia="en-AU"/>
              </w:rPr>
            </w:pPr>
            <w:r w:rsidRPr="005077AE">
              <w:rPr>
                <w:rFonts w:ascii="Open Sans Light" w:eastAsia="Times New Roman" w:hAnsi="Open Sans Light" w:cs="Open Sans Light"/>
                <w:color w:val="000000"/>
                <w:sz w:val="16"/>
                <w:szCs w:val="16"/>
                <w:lang w:eastAsia="en-AU"/>
              </w:rPr>
              <w:t>See</w:t>
            </w:r>
            <w:r w:rsidR="00C231F5" w:rsidRPr="005077AE">
              <w:rPr>
                <w:rFonts w:ascii="Open Sans Light" w:eastAsia="Times New Roman" w:hAnsi="Open Sans Light" w:cs="Open Sans Light"/>
                <w:color w:val="000000"/>
                <w:sz w:val="16"/>
                <w:szCs w:val="16"/>
                <w:lang w:eastAsia="en-AU"/>
              </w:rPr>
              <w:t xml:space="preserve"> Table 3 Proposed treatment of city and regional deals commenced in 2023–24.</w:t>
            </w:r>
          </w:p>
        </w:tc>
      </w:tr>
      <w:tr w:rsidR="004B59C4" w:rsidRPr="00184475" w14:paraId="7343BFEA" w14:textId="77777777" w:rsidTr="6A3E1115">
        <w:trPr>
          <w:trHeight w:val="284"/>
        </w:trPr>
        <w:tc>
          <w:tcPr>
            <w:tcW w:w="2410" w:type="dxa"/>
            <w:tcBorders>
              <w:top w:val="single" w:sz="4" w:space="0" w:color="ADD6EA"/>
              <w:left w:val="nil"/>
              <w:bottom w:val="nil"/>
              <w:right w:val="nil"/>
            </w:tcBorders>
            <w:shd w:val="clear" w:color="auto" w:fill="auto"/>
          </w:tcPr>
          <w:p w14:paraId="6DA8D1C8" w14:textId="77777777" w:rsidR="004B59C4" w:rsidRPr="00330882" w:rsidRDefault="004B59C4" w:rsidP="004B59C4">
            <w:pPr>
              <w:spacing w:line="240" w:lineRule="auto"/>
              <w:rPr>
                <w:rFonts w:ascii="Open Sans Light" w:eastAsia="Times New Roman" w:hAnsi="Open Sans Light" w:cs="Open Sans Light"/>
                <w:color w:val="000000" w:themeColor="text1"/>
                <w:sz w:val="16"/>
                <w:szCs w:val="16"/>
                <w:lang w:eastAsia="en-AU"/>
              </w:rPr>
            </w:pPr>
            <w:r>
              <w:rPr>
                <w:rFonts w:ascii="Open Sans Light" w:eastAsia="Times New Roman" w:hAnsi="Open Sans Light" w:cs="Open Sans Light"/>
                <w:color w:val="000000" w:themeColor="text1"/>
                <w:sz w:val="16"/>
                <w:szCs w:val="16"/>
                <w:lang w:eastAsia="en-AU"/>
              </w:rPr>
              <w:t>Pilbara Ports Common User Upgrades</w:t>
            </w:r>
          </w:p>
        </w:tc>
        <w:tc>
          <w:tcPr>
            <w:tcW w:w="4394" w:type="dxa"/>
            <w:tcBorders>
              <w:top w:val="single" w:sz="4" w:space="0" w:color="ADD6EA"/>
              <w:left w:val="nil"/>
              <w:bottom w:val="nil"/>
              <w:right w:val="nil"/>
            </w:tcBorders>
            <w:shd w:val="clear" w:color="auto" w:fill="auto"/>
          </w:tcPr>
          <w:p w14:paraId="0084E065" w14:textId="4D5AD45B" w:rsidR="004B59C4" w:rsidRPr="0033088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Funding of</w:t>
            </w:r>
            <w:r w:rsidRPr="0046704F">
              <w:rPr>
                <w:rFonts w:ascii="Open Sans Light" w:eastAsia="Times New Roman" w:hAnsi="Open Sans Light" w:cs="Open Sans Light"/>
                <w:color w:val="000000"/>
                <w:sz w:val="16"/>
                <w:szCs w:val="16"/>
                <w:lang w:eastAsia="en-AU"/>
              </w:rPr>
              <w:t xml:space="preserve"> $565 million </w:t>
            </w:r>
            <w:r>
              <w:rPr>
                <w:rFonts w:ascii="Open Sans Light" w:eastAsia="Times New Roman" w:hAnsi="Open Sans Light" w:cs="Open Sans Light"/>
                <w:color w:val="000000"/>
                <w:sz w:val="16"/>
                <w:szCs w:val="16"/>
                <w:lang w:eastAsia="en-AU"/>
              </w:rPr>
              <w:t xml:space="preserve">over 5 years </w:t>
            </w:r>
            <w:r w:rsidRPr="0046704F">
              <w:rPr>
                <w:rFonts w:ascii="Open Sans Light" w:eastAsia="Times New Roman" w:hAnsi="Open Sans Light" w:cs="Open Sans Light"/>
                <w:color w:val="000000"/>
                <w:sz w:val="16"/>
                <w:szCs w:val="16"/>
                <w:lang w:eastAsia="en-AU"/>
              </w:rPr>
              <w:t xml:space="preserve">to support common-user upgrades of Pilbara-based ports, </w:t>
            </w:r>
            <w:proofErr w:type="gramStart"/>
            <w:r w:rsidRPr="0046704F">
              <w:rPr>
                <w:rFonts w:ascii="Open Sans Light" w:eastAsia="Times New Roman" w:hAnsi="Open Sans Light" w:cs="Open Sans Light"/>
                <w:color w:val="000000"/>
                <w:sz w:val="16"/>
                <w:szCs w:val="16"/>
                <w:lang w:eastAsia="en-AU"/>
              </w:rPr>
              <w:t>Dampier</w:t>
            </w:r>
            <w:proofErr w:type="gramEnd"/>
            <w:r w:rsidRPr="0046704F">
              <w:rPr>
                <w:rFonts w:ascii="Open Sans Light" w:eastAsia="Times New Roman" w:hAnsi="Open Sans Light" w:cs="Open Sans Light"/>
                <w:color w:val="000000"/>
                <w:sz w:val="16"/>
                <w:szCs w:val="16"/>
                <w:lang w:eastAsia="en-AU"/>
              </w:rPr>
              <w:t xml:space="preserve"> and Lumsden Point, to expand export and import capacity.</w:t>
            </w:r>
          </w:p>
        </w:tc>
        <w:tc>
          <w:tcPr>
            <w:tcW w:w="1134" w:type="dxa"/>
            <w:tcBorders>
              <w:top w:val="single" w:sz="4" w:space="0" w:color="ADD6EA"/>
              <w:left w:val="nil"/>
              <w:bottom w:val="nil"/>
              <w:right w:val="nil"/>
            </w:tcBorders>
            <w:shd w:val="clear" w:color="auto" w:fill="auto"/>
            <w:noWrap/>
            <w:tcMar>
              <w:right w:w="85" w:type="dxa"/>
            </w:tcMar>
          </w:tcPr>
          <w:p w14:paraId="04A12430" w14:textId="30EDDA2D" w:rsidR="004B59C4" w:rsidRPr="00894906" w:rsidRDefault="00441392"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20.</w:t>
            </w:r>
            <w:r w:rsidR="0047556E">
              <w:rPr>
                <w:rFonts w:ascii="Open Sans Light" w:eastAsia="Times New Roman" w:hAnsi="Open Sans Light" w:cs="Open Sans Light"/>
                <w:color w:val="000000"/>
                <w:sz w:val="16"/>
                <w:szCs w:val="16"/>
                <w:lang w:eastAsia="en-AU"/>
              </w:rPr>
              <w:t>0</w:t>
            </w:r>
          </w:p>
        </w:tc>
        <w:tc>
          <w:tcPr>
            <w:tcW w:w="1276" w:type="dxa"/>
            <w:tcBorders>
              <w:top w:val="single" w:sz="4" w:space="0" w:color="ADD6EA"/>
              <w:left w:val="nil"/>
              <w:bottom w:val="nil"/>
              <w:right w:val="nil"/>
            </w:tcBorders>
            <w:shd w:val="clear" w:color="auto" w:fill="auto"/>
            <w:noWrap/>
          </w:tcPr>
          <w:p w14:paraId="34F60055" w14:textId="45816B64" w:rsidR="00820812" w:rsidRPr="00894906" w:rsidRDefault="002A736E" w:rsidP="004B59C4">
            <w:pPr>
              <w:spacing w:line="240" w:lineRule="auto"/>
              <w:rPr>
                <w:rFonts w:ascii="Open Sans Light" w:eastAsia="Times New Roman" w:hAnsi="Open Sans Light" w:cs="Open Sans Light"/>
                <w:color w:val="000000"/>
                <w:sz w:val="16"/>
                <w:szCs w:val="16"/>
                <w:lang w:eastAsia="en-AU"/>
              </w:rPr>
            </w:pPr>
            <w:r w:rsidRPr="00894906">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nil"/>
              <w:right w:val="nil"/>
            </w:tcBorders>
            <w:shd w:val="clear" w:color="auto" w:fill="auto"/>
            <w:noWrap/>
          </w:tcPr>
          <w:p w14:paraId="5CF29F3D" w14:textId="725CC139" w:rsidR="003E3426" w:rsidRPr="005077AE" w:rsidRDefault="432ABACA" w:rsidP="3566D20B">
            <w:pPr>
              <w:spacing w:line="240" w:lineRule="auto"/>
              <w:rPr>
                <w:rFonts w:ascii="Open Sans Light" w:eastAsia="Times New Roman" w:hAnsi="Open Sans Light" w:cs="Open Sans Light"/>
                <w:color w:val="000000"/>
                <w:sz w:val="16"/>
                <w:szCs w:val="20"/>
                <w:lang w:eastAsia="en-AU"/>
              </w:rPr>
            </w:pPr>
            <w:r w:rsidRPr="005077AE">
              <w:rPr>
                <w:rFonts w:ascii="Open Sans Light" w:eastAsia="Times New Roman" w:hAnsi="Open Sans Light" w:cs="Open Sans Light"/>
                <w:color w:val="000000"/>
                <w:sz w:val="16"/>
                <w:szCs w:val="20"/>
                <w:lang w:eastAsia="en-AU"/>
              </w:rPr>
              <w:t xml:space="preserve">While ports are a normal </w:t>
            </w:r>
            <w:r w:rsidR="00AC536F" w:rsidRPr="005077AE">
              <w:rPr>
                <w:rFonts w:ascii="Open Sans Light" w:eastAsia="Times New Roman" w:hAnsi="Open Sans Light" w:cs="Open Sans Light"/>
                <w:color w:val="000000"/>
                <w:sz w:val="16"/>
                <w:szCs w:val="20"/>
                <w:lang w:eastAsia="en-AU"/>
              </w:rPr>
              <w:t>s</w:t>
            </w:r>
            <w:r w:rsidRPr="005077AE">
              <w:rPr>
                <w:rFonts w:ascii="Open Sans Light" w:eastAsia="Times New Roman" w:hAnsi="Open Sans Light" w:cs="Open Sans Light"/>
                <w:color w:val="000000"/>
                <w:sz w:val="16"/>
                <w:szCs w:val="20"/>
                <w:lang w:eastAsia="en-AU"/>
              </w:rPr>
              <w:t xml:space="preserve">tate government service, the Commission does not assess expenditure needs related to </w:t>
            </w:r>
            <w:r w:rsidR="00BD3EB0" w:rsidRPr="005077AE">
              <w:rPr>
                <w:rFonts w:ascii="Open Sans Light" w:eastAsia="Times New Roman" w:hAnsi="Open Sans Light" w:cs="Open Sans Light"/>
                <w:color w:val="000000"/>
                <w:sz w:val="16"/>
                <w:szCs w:val="20"/>
                <w:lang w:eastAsia="en-AU"/>
              </w:rPr>
              <w:t>p</w:t>
            </w:r>
            <w:r w:rsidRPr="005077AE">
              <w:rPr>
                <w:rFonts w:ascii="Open Sans Light" w:eastAsia="Times New Roman" w:hAnsi="Open Sans Light" w:cs="Open Sans Light"/>
                <w:color w:val="000000"/>
                <w:sz w:val="16"/>
                <w:szCs w:val="20"/>
                <w:lang w:eastAsia="en-AU"/>
              </w:rPr>
              <w:t>orts in its non-urban transport assessment.</w:t>
            </w:r>
          </w:p>
          <w:p w14:paraId="5C77995F" w14:textId="65E412EF" w:rsidR="003E3426" w:rsidRPr="005077AE" w:rsidRDefault="003E3426" w:rsidP="004B59C4">
            <w:pPr>
              <w:spacing w:line="240" w:lineRule="auto"/>
              <w:rPr>
                <w:rFonts w:ascii="Open Sans Light" w:eastAsia="Times New Roman" w:hAnsi="Open Sans Light" w:cs="Open Sans Light"/>
                <w:color w:val="000000"/>
                <w:sz w:val="16"/>
                <w:szCs w:val="20"/>
                <w:lang w:eastAsia="en-AU"/>
              </w:rPr>
            </w:pPr>
          </w:p>
        </w:tc>
      </w:tr>
      <w:tr w:rsidR="004B59C4" w:rsidRPr="00184475" w14:paraId="655232E2" w14:textId="77777777" w:rsidTr="6A3E1115">
        <w:trPr>
          <w:trHeight w:val="284"/>
        </w:trPr>
        <w:tc>
          <w:tcPr>
            <w:tcW w:w="2410" w:type="dxa"/>
            <w:tcBorders>
              <w:top w:val="single" w:sz="4" w:space="0" w:color="ADD6EA"/>
              <w:left w:val="nil"/>
              <w:bottom w:val="nil"/>
              <w:right w:val="nil"/>
            </w:tcBorders>
            <w:shd w:val="clear" w:color="auto" w:fill="auto"/>
          </w:tcPr>
          <w:p w14:paraId="45357CCF" w14:textId="77777777" w:rsidR="004B59C4" w:rsidRDefault="004B59C4" w:rsidP="004B59C4">
            <w:pPr>
              <w:spacing w:line="240" w:lineRule="auto"/>
              <w:rPr>
                <w:rFonts w:ascii="Open Sans Light" w:eastAsia="Times New Roman" w:hAnsi="Open Sans Light" w:cs="Open Sans Light"/>
                <w:color w:val="000000" w:themeColor="text1"/>
                <w:sz w:val="16"/>
                <w:szCs w:val="16"/>
                <w:lang w:eastAsia="en-AU"/>
              </w:rPr>
            </w:pPr>
            <w:proofErr w:type="gramStart"/>
            <w:r>
              <w:rPr>
                <w:rFonts w:ascii="Open Sans Light" w:eastAsia="Times New Roman" w:hAnsi="Open Sans Light" w:cs="Open Sans Light"/>
                <w:color w:val="000000" w:themeColor="text1"/>
                <w:sz w:val="16"/>
                <w:szCs w:val="16"/>
                <w:lang w:eastAsia="en-AU"/>
              </w:rPr>
              <w:t>South East</w:t>
            </w:r>
            <w:proofErr w:type="gramEnd"/>
            <w:r>
              <w:rPr>
                <w:rFonts w:ascii="Open Sans Light" w:eastAsia="Times New Roman" w:hAnsi="Open Sans Light" w:cs="Open Sans Light"/>
                <w:color w:val="000000" w:themeColor="text1"/>
                <w:sz w:val="16"/>
                <w:szCs w:val="16"/>
                <w:lang w:eastAsia="en-AU"/>
              </w:rPr>
              <w:t xml:space="preserve"> Queensland City Deal</w:t>
            </w:r>
          </w:p>
        </w:tc>
        <w:tc>
          <w:tcPr>
            <w:tcW w:w="4394" w:type="dxa"/>
            <w:tcBorders>
              <w:top w:val="single" w:sz="4" w:space="0" w:color="ADD6EA"/>
              <w:left w:val="nil"/>
              <w:bottom w:val="nil"/>
              <w:right w:val="nil"/>
            </w:tcBorders>
            <w:shd w:val="clear" w:color="auto" w:fill="auto"/>
          </w:tcPr>
          <w:p w14:paraId="3001D995" w14:textId="401D0D10" w:rsidR="004B59C4" w:rsidRPr="0033088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Pr="0046704F">
              <w:rPr>
                <w:rFonts w:ascii="Open Sans Light" w:eastAsia="Times New Roman" w:hAnsi="Open Sans Light" w:cs="Open Sans Light"/>
                <w:color w:val="000000"/>
                <w:sz w:val="16"/>
                <w:szCs w:val="16"/>
                <w:lang w:eastAsia="en-AU"/>
              </w:rPr>
              <w:t xml:space="preserve">unding to support </w:t>
            </w:r>
            <w:r w:rsidR="001A7159">
              <w:rPr>
                <w:rFonts w:ascii="Open Sans Light" w:eastAsia="Times New Roman" w:hAnsi="Open Sans Light" w:cs="Open Sans Light"/>
                <w:color w:val="000000"/>
                <w:sz w:val="16"/>
                <w:szCs w:val="16"/>
                <w:lang w:eastAsia="en-AU"/>
              </w:rPr>
              <w:t xml:space="preserve">urban renewal </w:t>
            </w:r>
            <w:r w:rsidRPr="0046704F">
              <w:rPr>
                <w:rFonts w:ascii="Open Sans Light" w:eastAsia="Times New Roman" w:hAnsi="Open Sans Light" w:cs="Open Sans Light"/>
                <w:color w:val="000000"/>
                <w:sz w:val="16"/>
                <w:szCs w:val="16"/>
                <w:lang w:eastAsia="en-AU"/>
              </w:rPr>
              <w:t xml:space="preserve">projects in the </w:t>
            </w:r>
            <w:proofErr w:type="gramStart"/>
            <w:r w:rsidRPr="0046704F">
              <w:rPr>
                <w:rFonts w:ascii="Open Sans Light" w:eastAsia="Times New Roman" w:hAnsi="Open Sans Light" w:cs="Open Sans Light"/>
                <w:color w:val="000000"/>
                <w:sz w:val="16"/>
                <w:szCs w:val="16"/>
                <w:lang w:eastAsia="en-AU"/>
              </w:rPr>
              <w:t>South</w:t>
            </w:r>
            <w:r w:rsidR="00A86A77">
              <w:rPr>
                <w:rFonts w:ascii="Open Sans Light" w:eastAsia="Times New Roman" w:hAnsi="Open Sans Light" w:cs="Open Sans Light"/>
                <w:color w:val="000000"/>
                <w:sz w:val="16"/>
                <w:szCs w:val="16"/>
                <w:lang w:eastAsia="en-AU"/>
              </w:rPr>
              <w:t> </w:t>
            </w:r>
            <w:r w:rsidRPr="0046704F">
              <w:rPr>
                <w:rFonts w:ascii="Open Sans Light" w:eastAsia="Times New Roman" w:hAnsi="Open Sans Light" w:cs="Open Sans Light"/>
                <w:color w:val="000000"/>
                <w:sz w:val="16"/>
                <w:szCs w:val="16"/>
                <w:lang w:eastAsia="en-AU"/>
              </w:rPr>
              <w:t>East</w:t>
            </w:r>
            <w:proofErr w:type="gramEnd"/>
            <w:r w:rsidRPr="0046704F">
              <w:rPr>
                <w:rFonts w:ascii="Open Sans Light" w:eastAsia="Times New Roman" w:hAnsi="Open Sans Light" w:cs="Open Sans Light"/>
                <w:color w:val="000000"/>
                <w:sz w:val="16"/>
                <w:szCs w:val="16"/>
                <w:lang w:eastAsia="en-AU"/>
              </w:rPr>
              <w:t xml:space="preserve"> Queensland (SEQ) region</w:t>
            </w:r>
            <w:r w:rsidR="001A7159">
              <w:rPr>
                <w:rFonts w:ascii="Open Sans Light" w:eastAsia="Times New Roman" w:hAnsi="Open Sans Light" w:cs="Open Sans Light"/>
                <w:color w:val="000000"/>
                <w:sz w:val="16"/>
                <w:szCs w:val="16"/>
                <w:lang w:eastAsia="en-AU"/>
              </w:rPr>
              <w:t>.</w:t>
            </w:r>
          </w:p>
        </w:tc>
        <w:tc>
          <w:tcPr>
            <w:tcW w:w="1134" w:type="dxa"/>
            <w:tcBorders>
              <w:top w:val="single" w:sz="4" w:space="0" w:color="ADD6EA"/>
              <w:left w:val="nil"/>
              <w:bottom w:val="nil"/>
              <w:right w:val="nil"/>
            </w:tcBorders>
            <w:shd w:val="clear" w:color="auto" w:fill="auto"/>
            <w:noWrap/>
            <w:tcMar>
              <w:right w:w="85" w:type="dxa"/>
            </w:tcMar>
          </w:tcPr>
          <w:p w14:paraId="5204EE70" w14:textId="2FD7ADB7" w:rsidR="004B59C4" w:rsidRDefault="007C24BB"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55.</w:t>
            </w:r>
            <w:r w:rsidR="004B59C4">
              <w:rPr>
                <w:rFonts w:ascii="Open Sans Light" w:eastAsia="Times New Roman" w:hAnsi="Open Sans Light" w:cs="Open Sans Light"/>
                <w:color w:val="000000"/>
                <w:sz w:val="16"/>
                <w:szCs w:val="16"/>
                <w:lang w:eastAsia="en-AU"/>
              </w:rPr>
              <w:t>6</w:t>
            </w:r>
          </w:p>
        </w:tc>
        <w:tc>
          <w:tcPr>
            <w:tcW w:w="1276" w:type="dxa"/>
            <w:tcBorders>
              <w:top w:val="single" w:sz="4" w:space="0" w:color="ADD6EA"/>
              <w:left w:val="nil"/>
              <w:bottom w:val="nil"/>
              <w:right w:val="nil"/>
            </w:tcBorders>
            <w:shd w:val="clear" w:color="auto" w:fill="auto"/>
            <w:noWrap/>
          </w:tcPr>
          <w:p w14:paraId="223C1934" w14:textId="4AA8C3F3" w:rsidR="004B59C4" w:rsidRPr="00330882" w:rsidRDefault="004B59C4" w:rsidP="004B59C4">
            <w:pPr>
              <w:spacing w:line="240" w:lineRule="auto"/>
              <w:rPr>
                <w:rFonts w:ascii="Open Sans Light" w:eastAsia="Times New Roman" w:hAnsi="Open Sans Light" w:cs="Open Sans Light"/>
                <w:color w:val="000000"/>
                <w:sz w:val="16"/>
                <w:szCs w:val="20"/>
                <w:lang w:eastAsia="en-AU"/>
              </w:rPr>
            </w:pPr>
            <w:r>
              <w:rPr>
                <w:rFonts w:ascii="Open Sans Light" w:eastAsia="Times New Roman" w:hAnsi="Open Sans Light" w:cs="Open Sans Light"/>
                <w:color w:val="000000"/>
                <w:sz w:val="16"/>
                <w:szCs w:val="20"/>
                <w:lang w:eastAsia="en-AU"/>
              </w:rPr>
              <w:t>Split</w:t>
            </w:r>
          </w:p>
        </w:tc>
        <w:tc>
          <w:tcPr>
            <w:tcW w:w="4678" w:type="dxa"/>
            <w:tcBorders>
              <w:top w:val="single" w:sz="4" w:space="0" w:color="ADD6EA"/>
              <w:left w:val="nil"/>
              <w:bottom w:val="nil"/>
              <w:right w:val="nil"/>
            </w:tcBorders>
            <w:shd w:val="clear" w:color="auto" w:fill="auto"/>
            <w:noWrap/>
          </w:tcPr>
          <w:p w14:paraId="769FA38C" w14:textId="00E8954F" w:rsidR="004B59C4" w:rsidRPr="005077AE" w:rsidRDefault="004B59C4" w:rsidP="004B59C4">
            <w:pPr>
              <w:spacing w:line="240" w:lineRule="auto"/>
              <w:rPr>
                <w:rFonts w:ascii="Open Sans Light" w:eastAsia="Times New Roman" w:hAnsi="Open Sans Light" w:cs="Open Sans Light"/>
                <w:color w:val="000000"/>
                <w:sz w:val="16"/>
                <w:szCs w:val="16"/>
                <w:lang w:eastAsia="en-AU"/>
              </w:rPr>
            </w:pPr>
            <w:r w:rsidRPr="005077AE">
              <w:rPr>
                <w:rFonts w:ascii="Open Sans Light" w:eastAsia="Times New Roman" w:hAnsi="Open Sans Light" w:cs="Open Sans Light"/>
                <w:color w:val="000000"/>
                <w:sz w:val="16"/>
                <w:szCs w:val="16"/>
                <w:lang w:eastAsia="en-AU"/>
              </w:rPr>
              <w:t xml:space="preserve">See </w:t>
            </w:r>
            <w:r w:rsidR="00C231F5" w:rsidRPr="005077AE">
              <w:rPr>
                <w:rFonts w:ascii="Open Sans Light" w:eastAsia="Times New Roman" w:hAnsi="Open Sans Light" w:cs="Open Sans Light"/>
                <w:color w:val="000000"/>
                <w:sz w:val="16"/>
                <w:szCs w:val="16"/>
                <w:lang w:eastAsia="en-AU"/>
              </w:rPr>
              <w:t>Table 3 Proposed treatment of city and regional deals commenced in 2023–24.</w:t>
            </w:r>
          </w:p>
        </w:tc>
      </w:tr>
      <w:tr w:rsidR="004B59C4" w:rsidRPr="00184475" w14:paraId="64CE1D35" w14:textId="77777777" w:rsidTr="6A3E1115">
        <w:trPr>
          <w:trHeight w:val="284"/>
        </w:trPr>
        <w:tc>
          <w:tcPr>
            <w:tcW w:w="2410" w:type="dxa"/>
            <w:tcBorders>
              <w:top w:val="single" w:sz="4" w:space="0" w:color="ADD6EA"/>
              <w:left w:val="nil"/>
              <w:bottom w:val="nil"/>
              <w:right w:val="nil"/>
            </w:tcBorders>
            <w:shd w:val="clear" w:color="auto" w:fill="B6D5E4"/>
          </w:tcPr>
          <w:p w14:paraId="1D770037" w14:textId="77777777" w:rsidR="004B59C4" w:rsidRPr="00184475" w:rsidRDefault="004B59C4" w:rsidP="004B59C4">
            <w:pPr>
              <w:spacing w:line="240" w:lineRule="auto"/>
              <w:rPr>
                <w:rFonts w:ascii="Open Sans Semibold" w:eastAsia="Times New Roman" w:hAnsi="Open Sans Semibold" w:cs="Open Sans Semibold"/>
                <w:color w:val="000000"/>
                <w:sz w:val="16"/>
                <w:szCs w:val="16"/>
                <w:lang w:eastAsia="en-AU"/>
              </w:rPr>
            </w:pPr>
            <w:r w:rsidRPr="481A7BDB">
              <w:rPr>
                <w:rFonts w:ascii="Open Sans Semibold" w:eastAsia="Times New Roman" w:hAnsi="Open Sans Semibold" w:cs="Open Sans Semibold"/>
                <w:color w:val="000000" w:themeColor="text1"/>
                <w:sz w:val="16"/>
                <w:szCs w:val="16"/>
                <w:lang w:eastAsia="en-AU"/>
              </w:rPr>
              <w:t>Environment,</w:t>
            </w:r>
            <w:r w:rsidRPr="2BC756B2">
              <w:rPr>
                <w:rFonts w:ascii="Open Sans Semibold" w:eastAsia="Times New Roman" w:hAnsi="Open Sans Semibold" w:cs="Open Sans Semibold"/>
                <w:color w:val="000000" w:themeColor="text1"/>
                <w:sz w:val="16"/>
                <w:szCs w:val="16"/>
                <w:lang w:eastAsia="en-AU"/>
              </w:rPr>
              <w:t xml:space="preserve"> </w:t>
            </w:r>
            <w:proofErr w:type="gramStart"/>
            <w:r w:rsidRPr="16D864F0">
              <w:rPr>
                <w:rFonts w:ascii="Open Sans Semibold" w:eastAsia="Times New Roman" w:hAnsi="Open Sans Semibold" w:cs="Open Sans Semibold"/>
                <w:color w:val="000000" w:themeColor="text1"/>
                <w:sz w:val="16"/>
                <w:szCs w:val="16"/>
                <w:lang w:eastAsia="en-AU"/>
              </w:rPr>
              <w:t>energy</w:t>
            </w:r>
            <w:proofErr w:type="gramEnd"/>
            <w:r w:rsidRPr="16D864F0">
              <w:rPr>
                <w:rFonts w:ascii="Open Sans Semibold" w:eastAsia="Times New Roman" w:hAnsi="Open Sans Semibold" w:cs="Open Sans Semibold"/>
                <w:color w:val="000000" w:themeColor="text1"/>
                <w:sz w:val="16"/>
                <w:szCs w:val="16"/>
                <w:lang w:eastAsia="en-AU"/>
              </w:rPr>
              <w:t xml:space="preserve"> and water</w:t>
            </w:r>
          </w:p>
        </w:tc>
        <w:tc>
          <w:tcPr>
            <w:tcW w:w="4394" w:type="dxa"/>
            <w:tcBorders>
              <w:top w:val="single" w:sz="4" w:space="0" w:color="ADD6EA"/>
              <w:left w:val="nil"/>
              <w:bottom w:val="nil"/>
              <w:right w:val="nil"/>
            </w:tcBorders>
            <w:shd w:val="clear" w:color="auto" w:fill="B6D5E4"/>
          </w:tcPr>
          <w:p w14:paraId="794FF7F9" w14:textId="77777777" w:rsidR="004B59C4" w:rsidRPr="00184475" w:rsidRDefault="004B59C4" w:rsidP="004B59C4">
            <w:pPr>
              <w:spacing w:line="240" w:lineRule="auto"/>
              <w:rPr>
                <w:rFonts w:ascii="Open Sans Semibold" w:eastAsia="Times New Roman" w:hAnsi="Open Sans Semibold" w:cs="Open Sans Semibold"/>
                <w:color w:val="000000"/>
                <w:sz w:val="16"/>
                <w:szCs w:val="16"/>
                <w:lang w:eastAsia="en-AU"/>
              </w:rPr>
            </w:pPr>
          </w:p>
        </w:tc>
        <w:tc>
          <w:tcPr>
            <w:tcW w:w="1134" w:type="dxa"/>
            <w:tcBorders>
              <w:top w:val="single" w:sz="4" w:space="0" w:color="ADD6EA"/>
              <w:left w:val="nil"/>
              <w:bottom w:val="nil"/>
              <w:right w:val="nil"/>
            </w:tcBorders>
            <w:shd w:val="clear" w:color="auto" w:fill="B6D5E4"/>
            <w:noWrap/>
            <w:tcMar>
              <w:right w:w="85" w:type="dxa"/>
            </w:tcMar>
          </w:tcPr>
          <w:p w14:paraId="0BE8FBEE" w14:textId="77777777" w:rsidR="004B59C4" w:rsidRPr="00184475" w:rsidRDefault="004B59C4" w:rsidP="004B59C4">
            <w:pPr>
              <w:spacing w:line="240" w:lineRule="auto"/>
              <w:ind w:right="227"/>
              <w:rPr>
                <w:rFonts w:ascii="Open Sans Semibold" w:eastAsia="Times New Roman" w:hAnsi="Open Sans Semibold" w:cs="Open Sans Semibold"/>
                <w:color w:val="000000"/>
                <w:sz w:val="16"/>
                <w:szCs w:val="16"/>
                <w:lang w:eastAsia="en-AU"/>
              </w:rPr>
            </w:pPr>
          </w:p>
        </w:tc>
        <w:tc>
          <w:tcPr>
            <w:tcW w:w="1276" w:type="dxa"/>
            <w:tcBorders>
              <w:top w:val="single" w:sz="4" w:space="0" w:color="ADD6EA"/>
              <w:left w:val="nil"/>
              <w:bottom w:val="nil"/>
              <w:right w:val="nil"/>
            </w:tcBorders>
            <w:shd w:val="clear" w:color="auto" w:fill="B6D5E4"/>
            <w:noWrap/>
          </w:tcPr>
          <w:p w14:paraId="04157F4E" w14:textId="77777777" w:rsidR="004B59C4" w:rsidRPr="00184475" w:rsidRDefault="004B59C4" w:rsidP="004B59C4">
            <w:pPr>
              <w:spacing w:line="240" w:lineRule="auto"/>
              <w:rPr>
                <w:rFonts w:ascii="Open Sans Semibold" w:eastAsia="Times New Roman" w:hAnsi="Open Sans Semibold" w:cs="Open Sans Semibold"/>
                <w:color w:val="000000"/>
                <w:sz w:val="16"/>
                <w:szCs w:val="20"/>
                <w:lang w:eastAsia="en-AU"/>
              </w:rPr>
            </w:pPr>
          </w:p>
        </w:tc>
        <w:tc>
          <w:tcPr>
            <w:tcW w:w="4678" w:type="dxa"/>
            <w:tcBorders>
              <w:top w:val="single" w:sz="4" w:space="0" w:color="ADD6EA"/>
              <w:left w:val="nil"/>
              <w:bottom w:val="nil"/>
              <w:right w:val="nil"/>
            </w:tcBorders>
            <w:shd w:val="clear" w:color="auto" w:fill="B6D5E4"/>
            <w:noWrap/>
          </w:tcPr>
          <w:p w14:paraId="47C17C66" w14:textId="77777777" w:rsidR="004B59C4" w:rsidRPr="00184475" w:rsidRDefault="004B59C4" w:rsidP="004B59C4">
            <w:pPr>
              <w:spacing w:line="240" w:lineRule="auto"/>
              <w:rPr>
                <w:rFonts w:ascii="Open Sans Semibold" w:eastAsia="Times New Roman" w:hAnsi="Open Sans Semibold" w:cs="Open Sans Semibold"/>
                <w:color w:val="000000"/>
                <w:sz w:val="16"/>
                <w:szCs w:val="20"/>
                <w:lang w:eastAsia="en-AU"/>
              </w:rPr>
            </w:pPr>
          </w:p>
        </w:tc>
      </w:tr>
      <w:tr w:rsidR="004B59C4" w:rsidRPr="00C91117" w14:paraId="7487CFDB" w14:textId="77777777" w:rsidTr="6A3E1115">
        <w:trPr>
          <w:trHeight w:val="765"/>
        </w:trPr>
        <w:tc>
          <w:tcPr>
            <w:tcW w:w="2410" w:type="dxa"/>
            <w:tcBorders>
              <w:top w:val="single" w:sz="4" w:space="0" w:color="ADD6EA"/>
              <w:left w:val="nil"/>
              <w:bottom w:val="single" w:sz="4" w:space="0" w:color="ADD6EA"/>
              <w:right w:val="nil"/>
            </w:tcBorders>
            <w:shd w:val="clear" w:color="auto" w:fill="auto"/>
          </w:tcPr>
          <w:p w14:paraId="1474909D" w14:textId="77777777" w:rsidR="004B59C4" w:rsidRPr="00453D1B" w:rsidDel="007B25FB" w:rsidRDefault="004B59C4" w:rsidP="004B59C4">
            <w:pPr>
              <w:spacing w:line="240" w:lineRule="auto"/>
              <w:rPr>
                <w:rFonts w:ascii="Open Sans Light" w:hAnsi="Open Sans Light" w:cs="Open Sans Light"/>
                <w:sz w:val="16"/>
                <w:szCs w:val="16"/>
              </w:rPr>
            </w:pPr>
            <w:r w:rsidRPr="00453D1B">
              <w:rPr>
                <w:rFonts w:ascii="Open Sans Light" w:hAnsi="Open Sans Light" w:cs="Open Sans Light"/>
                <w:sz w:val="16"/>
                <w:szCs w:val="16"/>
              </w:rPr>
              <w:t>ACT Sustainable Household Scheme</w:t>
            </w:r>
          </w:p>
        </w:tc>
        <w:tc>
          <w:tcPr>
            <w:tcW w:w="4394" w:type="dxa"/>
            <w:tcBorders>
              <w:top w:val="single" w:sz="4" w:space="0" w:color="ADD6EA"/>
              <w:left w:val="nil"/>
              <w:bottom w:val="single" w:sz="4" w:space="0" w:color="ADD6EA"/>
              <w:right w:val="nil"/>
            </w:tcBorders>
            <w:shd w:val="clear" w:color="auto" w:fill="auto"/>
          </w:tcPr>
          <w:p w14:paraId="56DC9141" w14:textId="5C78CA35" w:rsidR="004B59C4" w:rsidRPr="00453D1B" w:rsidDel="007B25FB" w:rsidRDefault="004B59C4" w:rsidP="004B59C4">
            <w:pPr>
              <w:spacing w:line="240" w:lineRule="auto"/>
              <w:rPr>
                <w:rFonts w:ascii="Open Sans Light" w:hAnsi="Open Sans Light" w:cs="Open Sans Light"/>
                <w:sz w:val="16"/>
                <w:szCs w:val="16"/>
              </w:rPr>
            </w:pPr>
            <w:r w:rsidRPr="00453D1B">
              <w:rPr>
                <w:rFonts w:ascii="Open Sans Light" w:hAnsi="Open Sans Light" w:cs="Open Sans Light"/>
                <w:sz w:val="16"/>
                <w:szCs w:val="16"/>
              </w:rPr>
              <w:t xml:space="preserve">Funding to support the </w:t>
            </w:r>
            <w:r w:rsidR="00430F3D" w:rsidRPr="00453D1B">
              <w:rPr>
                <w:rFonts w:ascii="Open Sans Light" w:hAnsi="Open Sans Light" w:cs="Open Sans Light"/>
                <w:sz w:val="16"/>
                <w:szCs w:val="16"/>
              </w:rPr>
              <w:t xml:space="preserve">ACT’s </w:t>
            </w:r>
            <w:r w:rsidRPr="00453D1B">
              <w:rPr>
                <w:rFonts w:ascii="Open Sans Light" w:hAnsi="Open Sans Light" w:cs="Open Sans Light"/>
                <w:sz w:val="16"/>
                <w:szCs w:val="16"/>
              </w:rPr>
              <w:t>Sustainable Household Scheme.</w:t>
            </w:r>
          </w:p>
        </w:tc>
        <w:tc>
          <w:tcPr>
            <w:tcW w:w="1134" w:type="dxa"/>
            <w:tcBorders>
              <w:top w:val="single" w:sz="4" w:space="0" w:color="ADD6EA"/>
              <w:left w:val="nil"/>
              <w:bottom w:val="single" w:sz="4" w:space="0" w:color="ADD6EA"/>
              <w:right w:val="nil"/>
            </w:tcBorders>
            <w:shd w:val="clear" w:color="auto" w:fill="auto"/>
            <w:noWrap/>
            <w:tcMar>
              <w:right w:w="85" w:type="dxa"/>
            </w:tcMar>
          </w:tcPr>
          <w:p w14:paraId="66BD499F" w14:textId="77777777" w:rsidR="004B59C4" w:rsidRPr="00453D1B" w:rsidDel="007B25FB" w:rsidRDefault="004B59C4" w:rsidP="004B59C4">
            <w:pPr>
              <w:spacing w:line="240" w:lineRule="auto"/>
              <w:ind w:right="227"/>
              <w:jc w:val="right"/>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7.5</w:t>
            </w:r>
          </w:p>
        </w:tc>
        <w:tc>
          <w:tcPr>
            <w:tcW w:w="1276" w:type="dxa"/>
            <w:tcBorders>
              <w:top w:val="single" w:sz="4" w:space="0" w:color="ADD6EA"/>
              <w:left w:val="nil"/>
              <w:bottom w:val="single" w:sz="4" w:space="0" w:color="ADD6EA"/>
              <w:right w:val="nil"/>
            </w:tcBorders>
            <w:shd w:val="clear" w:color="auto" w:fill="auto"/>
            <w:noWrap/>
          </w:tcPr>
          <w:p w14:paraId="06BE3EE5" w14:textId="00B26814" w:rsidR="004B59C4" w:rsidRPr="00453D1B" w:rsidDel="007B25FB" w:rsidRDefault="008E33C8" w:rsidP="004B59C4">
            <w:pPr>
              <w:spacing w:line="240" w:lineRule="auto"/>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I</w:t>
            </w:r>
            <w:r w:rsidR="004B59C4" w:rsidRPr="00453D1B">
              <w:rPr>
                <w:rFonts w:ascii="Open Sans Light" w:eastAsia="Times New Roman" w:hAnsi="Open Sans Light" w:cs="Open Sans Light"/>
                <w:color w:val="000000"/>
                <w:sz w:val="16"/>
                <w:szCs w:val="16"/>
                <w:lang w:eastAsia="en-AU"/>
              </w:rPr>
              <w:t>mpact</w:t>
            </w:r>
          </w:p>
        </w:tc>
        <w:tc>
          <w:tcPr>
            <w:tcW w:w="4678" w:type="dxa"/>
            <w:tcBorders>
              <w:top w:val="single" w:sz="4" w:space="0" w:color="ADD6EA"/>
              <w:left w:val="nil"/>
              <w:bottom w:val="single" w:sz="4" w:space="0" w:color="ADD6EA"/>
              <w:right w:val="nil"/>
            </w:tcBorders>
            <w:shd w:val="clear" w:color="auto" w:fill="auto"/>
            <w:noWrap/>
          </w:tcPr>
          <w:p w14:paraId="4B7F7A68" w14:textId="423B2D8E" w:rsidR="004B59C4" w:rsidRPr="00453D1B" w:rsidDel="007B25FB" w:rsidRDefault="00502434" w:rsidP="004B59C4">
            <w:pPr>
              <w:spacing w:line="240" w:lineRule="auto"/>
              <w:rPr>
                <w:rFonts w:ascii="Open Sans Light" w:hAnsi="Open Sans Light" w:cs="Open Sans Light"/>
                <w:sz w:val="16"/>
                <w:szCs w:val="16"/>
              </w:rPr>
            </w:pPr>
            <w:r w:rsidRPr="00453D1B">
              <w:rPr>
                <w:rFonts w:ascii="Open Sans Light" w:hAnsi="Open Sans Light" w:cs="Open Sans Light"/>
                <w:sz w:val="16"/>
                <w:szCs w:val="16"/>
              </w:rPr>
              <w:t xml:space="preserve">Promoting more efficient use of energy is a </w:t>
            </w:r>
            <w:r w:rsidR="00161F6C" w:rsidRPr="00453D1B">
              <w:rPr>
                <w:rFonts w:ascii="Open Sans Light" w:hAnsi="Open Sans Light" w:cs="Open Sans Light"/>
                <w:sz w:val="16"/>
                <w:szCs w:val="16"/>
              </w:rPr>
              <w:t xml:space="preserve">usual </w:t>
            </w:r>
            <w:r w:rsidR="00367514" w:rsidRPr="00453D1B">
              <w:rPr>
                <w:rFonts w:ascii="Open Sans Light" w:hAnsi="Open Sans Light" w:cs="Open Sans Light"/>
                <w:sz w:val="16"/>
                <w:szCs w:val="16"/>
              </w:rPr>
              <w:t>state</w:t>
            </w:r>
            <w:r w:rsidR="00161F6C" w:rsidRPr="00453D1B">
              <w:rPr>
                <w:rFonts w:ascii="Open Sans Light" w:hAnsi="Open Sans Light" w:cs="Open Sans Light"/>
                <w:sz w:val="16"/>
                <w:szCs w:val="16"/>
              </w:rPr>
              <w:t xml:space="preserve"> </w:t>
            </w:r>
            <w:r w:rsidR="00AC3343" w:rsidRPr="00453D1B">
              <w:rPr>
                <w:rFonts w:ascii="Open Sans Light" w:hAnsi="Open Sans Light" w:cs="Open Sans Light"/>
                <w:sz w:val="16"/>
                <w:szCs w:val="16"/>
              </w:rPr>
              <w:t xml:space="preserve">function </w:t>
            </w:r>
            <w:r w:rsidR="00161F6C" w:rsidRPr="00453D1B">
              <w:rPr>
                <w:rFonts w:ascii="Open Sans Light" w:hAnsi="Open Sans Light" w:cs="Open Sans Light"/>
                <w:sz w:val="16"/>
                <w:szCs w:val="16"/>
              </w:rPr>
              <w:t>and needs are assessed.</w:t>
            </w:r>
            <w:r w:rsidR="00AC3343" w:rsidRPr="00453D1B">
              <w:rPr>
                <w:rFonts w:ascii="Open Sans Light" w:hAnsi="Open Sans Light" w:cs="Open Sans Light"/>
                <w:sz w:val="16"/>
                <w:szCs w:val="16"/>
              </w:rPr>
              <w:t xml:space="preserve"> </w:t>
            </w:r>
          </w:p>
        </w:tc>
      </w:tr>
      <w:tr w:rsidR="004B59C4" w:rsidRPr="00C91117" w14:paraId="5BF491E6" w14:textId="77777777" w:rsidTr="6A3E1115">
        <w:trPr>
          <w:trHeight w:val="665"/>
        </w:trPr>
        <w:tc>
          <w:tcPr>
            <w:tcW w:w="2410" w:type="dxa"/>
            <w:tcBorders>
              <w:top w:val="single" w:sz="4" w:space="0" w:color="ADD6EA"/>
              <w:left w:val="nil"/>
              <w:bottom w:val="single" w:sz="4" w:space="0" w:color="ADD6EA"/>
              <w:right w:val="nil"/>
            </w:tcBorders>
            <w:shd w:val="clear" w:color="auto" w:fill="auto"/>
          </w:tcPr>
          <w:p w14:paraId="193DE9DD" w14:textId="77777777" w:rsidR="004B59C4" w:rsidRPr="00453D1B" w:rsidRDefault="004B59C4" w:rsidP="004B59C4">
            <w:pPr>
              <w:spacing w:line="240" w:lineRule="auto"/>
              <w:rPr>
                <w:rFonts w:ascii="Open Sans Light" w:hAnsi="Open Sans Light" w:cs="Open Sans Light"/>
                <w:sz w:val="16"/>
                <w:szCs w:val="16"/>
              </w:rPr>
            </w:pPr>
            <w:proofErr w:type="spellStart"/>
            <w:r w:rsidRPr="00453D1B">
              <w:rPr>
                <w:rFonts w:ascii="Open Sans Light" w:hAnsi="Open Sans Light" w:cs="Open Sans Light"/>
                <w:sz w:val="16"/>
                <w:szCs w:val="16"/>
              </w:rPr>
              <w:t>Borumba</w:t>
            </w:r>
            <w:proofErr w:type="spellEnd"/>
            <w:r w:rsidRPr="00453D1B">
              <w:rPr>
                <w:rFonts w:ascii="Open Sans Light" w:hAnsi="Open Sans Light" w:cs="Open Sans Light"/>
                <w:sz w:val="16"/>
                <w:szCs w:val="16"/>
              </w:rPr>
              <w:t xml:space="preserve"> Pumped Hydro Project</w:t>
            </w:r>
          </w:p>
        </w:tc>
        <w:tc>
          <w:tcPr>
            <w:tcW w:w="4394" w:type="dxa"/>
            <w:tcBorders>
              <w:top w:val="single" w:sz="4" w:space="0" w:color="ADD6EA"/>
              <w:left w:val="nil"/>
              <w:bottom w:val="single" w:sz="4" w:space="0" w:color="ADD6EA"/>
              <w:right w:val="nil"/>
            </w:tcBorders>
            <w:shd w:val="clear" w:color="auto" w:fill="auto"/>
          </w:tcPr>
          <w:p w14:paraId="77418CF0" w14:textId="2D646A74" w:rsidR="004B59C4" w:rsidRPr="00453D1B" w:rsidRDefault="004B59C4" w:rsidP="004B59C4">
            <w:pPr>
              <w:spacing w:line="240" w:lineRule="auto"/>
              <w:rPr>
                <w:rFonts w:ascii="Open Sans Light" w:hAnsi="Open Sans Light" w:cs="Open Sans Light"/>
                <w:color w:val="000000"/>
                <w:sz w:val="16"/>
                <w:szCs w:val="16"/>
              </w:rPr>
            </w:pPr>
            <w:r w:rsidRPr="00453D1B">
              <w:rPr>
                <w:rFonts w:ascii="Open Sans Light" w:hAnsi="Open Sans Light" w:cs="Open Sans Light"/>
                <w:color w:val="000000"/>
                <w:sz w:val="16"/>
                <w:szCs w:val="16"/>
              </w:rPr>
              <w:t xml:space="preserve">Funding to support the </w:t>
            </w:r>
            <w:proofErr w:type="spellStart"/>
            <w:r w:rsidRPr="00453D1B">
              <w:rPr>
                <w:rFonts w:ascii="Open Sans Light" w:hAnsi="Open Sans Light" w:cs="Open Sans Light"/>
                <w:color w:val="000000"/>
                <w:sz w:val="16"/>
                <w:szCs w:val="16"/>
              </w:rPr>
              <w:t>Borumba</w:t>
            </w:r>
            <w:proofErr w:type="spellEnd"/>
            <w:r w:rsidRPr="00453D1B">
              <w:rPr>
                <w:rFonts w:ascii="Open Sans Light" w:hAnsi="Open Sans Light" w:cs="Open Sans Light"/>
                <w:color w:val="000000"/>
                <w:sz w:val="16"/>
                <w:szCs w:val="16"/>
              </w:rPr>
              <w:t xml:space="preserve"> Pumped Hydro Project in Queensland. Described under table 1.4 as an Energy price relief plan, a subsidy to Queensland to produce the project.</w:t>
            </w:r>
          </w:p>
        </w:tc>
        <w:tc>
          <w:tcPr>
            <w:tcW w:w="1134" w:type="dxa"/>
            <w:tcBorders>
              <w:top w:val="single" w:sz="4" w:space="0" w:color="ADD6EA"/>
              <w:left w:val="nil"/>
              <w:bottom w:val="single" w:sz="4" w:space="0" w:color="ADD6EA"/>
              <w:right w:val="nil"/>
            </w:tcBorders>
            <w:shd w:val="clear" w:color="auto" w:fill="auto"/>
            <w:noWrap/>
            <w:tcMar>
              <w:right w:w="85" w:type="dxa"/>
            </w:tcMar>
          </w:tcPr>
          <w:p w14:paraId="28C8C23C" w14:textId="3256EA10" w:rsidR="004B59C4" w:rsidRPr="00453D1B" w:rsidRDefault="00AF3BCD"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35</w:t>
            </w:r>
          </w:p>
        </w:tc>
        <w:tc>
          <w:tcPr>
            <w:tcW w:w="1276" w:type="dxa"/>
            <w:tcBorders>
              <w:top w:val="single" w:sz="4" w:space="0" w:color="ADD6EA"/>
              <w:left w:val="nil"/>
              <w:bottom w:val="single" w:sz="4" w:space="0" w:color="ADD6EA"/>
              <w:right w:val="nil"/>
            </w:tcBorders>
            <w:shd w:val="clear" w:color="auto" w:fill="auto"/>
            <w:noWrap/>
          </w:tcPr>
          <w:p w14:paraId="38D032C4" w14:textId="49523FDC" w:rsidR="004B59C4" w:rsidRPr="00453D1B" w:rsidRDefault="008D2995" w:rsidP="004B59C4">
            <w:pPr>
              <w:spacing w:line="240" w:lineRule="auto"/>
              <w:rPr>
                <w:rFonts w:ascii="Open Sans Light" w:eastAsia="Times New Roman" w:hAnsi="Open Sans Light" w:cs="Open Sans Light"/>
                <w:color w:val="000000"/>
                <w:sz w:val="16"/>
                <w:szCs w:val="16"/>
                <w:lang w:eastAsia="en-AU"/>
              </w:rPr>
            </w:pPr>
            <w:r w:rsidRPr="6A3E1115">
              <w:rPr>
                <w:rFonts w:ascii="Open Sans Light" w:eastAsia="Times New Roman" w:hAnsi="Open Sans Light" w:cs="Open Sans Light"/>
                <w:color w:val="000000" w:themeColor="text1"/>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220C0C21" w14:textId="05694759" w:rsidR="00E535D6" w:rsidRPr="00453D1B" w:rsidRDefault="00E535D6" w:rsidP="00E535D6">
            <w:pPr>
              <w:spacing w:line="240" w:lineRule="auto"/>
              <w:rPr>
                <w:rFonts w:ascii="Open Sans Light" w:eastAsia="Times New Roman" w:hAnsi="Open Sans Light" w:cs="Open Sans Light"/>
                <w:color w:val="000000"/>
                <w:sz w:val="16"/>
                <w:szCs w:val="20"/>
                <w:lang w:eastAsia="en-AU"/>
              </w:rPr>
            </w:pPr>
            <w:r w:rsidRPr="00453D1B">
              <w:rPr>
                <w:rFonts w:ascii="Open Sans Light" w:eastAsia="Times New Roman" w:hAnsi="Open Sans Light" w:cs="Open Sans Light"/>
                <w:color w:val="000000"/>
                <w:sz w:val="16"/>
                <w:szCs w:val="20"/>
                <w:lang w:eastAsia="en-AU"/>
              </w:rPr>
              <w:t xml:space="preserve">State infrastructure investment is </w:t>
            </w:r>
            <w:r w:rsidR="00A86A77">
              <w:rPr>
                <w:rFonts w:ascii="Open Sans Light" w:eastAsia="Times New Roman" w:hAnsi="Open Sans Light" w:cs="Open Sans Light"/>
                <w:color w:val="000000"/>
                <w:sz w:val="16"/>
                <w:szCs w:val="20"/>
                <w:lang w:eastAsia="en-AU"/>
              </w:rPr>
              <w:t>a</w:t>
            </w:r>
            <w:r w:rsidRPr="00453D1B">
              <w:rPr>
                <w:rFonts w:ascii="Open Sans Light" w:eastAsia="Times New Roman" w:hAnsi="Open Sans Light" w:cs="Open Sans Light"/>
                <w:color w:val="000000"/>
                <w:sz w:val="16"/>
                <w:szCs w:val="20"/>
                <w:lang w:eastAsia="en-AU"/>
              </w:rPr>
              <w:t xml:space="preserve"> </w:t>
            </w:r>
            <w:r w:rsidR="00235788" w:rsidRPr="00453D1B">
              <w:rPr>
                <w:rFonts w:ascii="Open Sans Light" w:eastAsia="Times New Roman" w:hAnsi="Open Sans Light" w:cs="Open Sans Light"/>
                <w:color w:val="000000"/>
                <w:sz w:val="16"/>
                <w:szCs w:val="20"/>
                <w:lang w:eastAsia="en-AU"/>
              </w:rPr>
              <w:t xml:space="preserve">usual </w:t>
            </w:r>
            <w:r w:rsidRPr="00453D1B">
              <w:rPr>
                <w:rFonts w:ascii="Open Sans Light" w:eastAsia="Times New Roman" w:hAnsi="Open Sans Light" w:cs="Open Sans Light"/>
                <w:color w:val="000000"/>
                <w:sz w:val="16"/>
                <w:szCs w:val="20"/>
                <w:lang w:eastAsia="en-AU"/>
              </w:rPr>
              <w:t>state</w:t>
            </w:r>
            <w:r w:rsidR="00235788" w:rsidRPr="00453D1B">
              <w:rPr>
                <w:rFonts w:ascii="Open Sans Light" w:eastAsia="Times New Roman" w:hAnsi="Open Sans Light" w:cs="Open Sans Light"/>
                <w:color w:val="000000"/>
                <w:sz w:val="16"/>
                <w:szCs w:val="20"/>
                <w:lang w:eastAsia="en-AU"/>
              </w:rPr>
              <w:t xml:space="preserve"> function</w:t>
            </w:r>
            <w:r w:rsidRPr="00453D1B">
              <w:rPr>
                <w:rFonts w:ascii="Open Sans Light" w:eastAsia="Times New Roman" w:hAnsi="Open Sans Light" w:cs="Open Sans Light"/>
                <w:color w:val="000000"/>
                <w:sz w:val="16"/>
                <w:szCs w:val="20"/>
                <w:lang w:eastAsia="en-AU"/>
              </w:rPr>
              <w:t>,</w:t>
            </w:r>
          </w:p>
          <w:p w14:paraId="2638612C" w14:textId="4C8CE085" w:rsidR="004B59C4" w:rsidRPr="00453D1B" w:rsidRDefault="004B59C4" w:rsidP="004B59C4">
            <w:pPr>
              <w:spacing w:line="240" w:lineRule="auto"/>
              <w:rPr>
                <w:rFonts w:ascii="Open Sans Light" w:hAnsi="Open Sans Light" w:cs="Open Sans Light"/>
                <w:color w:val="000000"/>
                <w:sz w:val="16"/>
                <w:szCs w:val="16"/>
              </w:rPr>
            </w:pPr>
          </w:p>
        </w:tc>
      </w:tr>
      <w:tr w:rsidR="004B59C4" w:rsidRPr="00C91117" w14:paraId="33A5A303" w14:textId="77777777" w:rsidTr="6A3E1115">
        <w:trPr>
          <w:trHeight w:val="605"/>
        </w:trPr>
        <w:tc>
          <w:tcPr>
            <w:tcW w:w="2410" w:type="dxa"/>
            <w:tcBorders>
              <w:top w:val="single" w:sz="4" w:space="0" w:color="ADD6EA"/>
              <w:left w:val="nil"/>
              <w:bottom w:val="single" w:sz="4" w:space="0" w:color="ADD6EA"/>
              <w:right w:val="nil"/>
            </w:tcBorders>
            <w:shd w:val="clear" w:color="auto" w:fill="auto"/>
          </w:tcPr>
          <w:p w14:paraId="508E183E" w14:textId="77777777" w:rsidR="004B59C4" w:rsidRPr="00453D1B" w:rsidRDefault="004B59C4" w:rsidP="004B59C4">
            <w:pPr>
              <w:spacing w:line="240" w:lineRule="auto"/>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Building resilience to manage fruit fly</w:t>
            </w:r>
          </w:p>
        </w:tc>
        <w:tc>
          <w:tcPr>
            <w:tcW w:w="4394" w:type="dxa"/>
            <w:tcBorders>
              <w:top w:val="single" w:sz="4" w:space="0" w:color="ADD6EA"/>
              <w:left w:val="nil"/>
              <w:bottom w:val="single" w:sz="4" w:space="0" w:color="ADD6EA"/>
              <w:right w:val="nil"/>
            </w:tcBorders>
            <w:shd w:val="clear" w:color="auto" w:fill="auto"/>
          </w:tcPr>
          <w:p w14:paraId="7644EDBE" w14:textId="538E3BF0" w:rsidR="004B59C4" w:rsidRPr="00453D1B" w:rsidRDefault="004B59C4" w:rsidP="004B59C4">
            <w:pPr>
              <w:spacing w:line="240" w:lineRule="auto"/>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Funding to build resilience of Australia’s fruit fly management system including stopping the spread of fruit flies, driving down pest pressure in vulnerable production areas and growing exports by providing post-harvest treatment options for export of horticultural crops.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4D618F74" w14:textId="77777777" w:rsidR="004B59C4" w:rsidRPr="00453D1B" w:rsidRDefault="004B59C4" w:rsidP="004B59C4">
            <w:pPr>
              <w:spacing w:line="240" w:lineRule="auto"/>
              <w:ind w:right="227"/>
              <w:jc w:val="right"/>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19.0</w:t>
            </w:r>
          </w:p>
        </w:tc>
        <w:tc>
          <w:tcPr>
            <w:tcW w:w="1276" w:type="dxa"/>
            <w:tcBorders>
              <w:top w:val="single" w:sz="4" w:space="0" w:color="ADD6EA"/>
              <w:left w:val="nil"/>
              <w:bottom w:val="single" w:sz="4" w:space="0" w:color="ADD6EA"/>
              <w:right w:val="nil"/>
            </w:tcBorders>
            <w:shd w:val="clear" w:color="auto" w:fill="auto"/>
            <w:noWrap/>
          </w:tcPr>
          <w:p w14:paraId="32C931AE" w14:textId="77777777" w:rsidR="004B59C4" w:rsidRPr="00453D1B" w:rsidRDefault="004B59C4" w:rsidP="004B59C4">
            <w:pPr>
              <w:spacing w:line="240" w:lineRule="auto"/>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6B83A033" w14:textId="5A4077A6" w:rsidR="004B59C4" w:rsidRPr="00453D1B" w:rsidRDefault="004B59C4" w:rsidP="004B59C4">
            <w:pPr>
              <w:spacing w:line="240" w:lineRule="auto"/>
              <w:rPr>
                <w:rFonts w:ascii="Open Sans Light" w:hAnsi="Open Sans Light" w:cs="Open Sans Light"/>
                <w:color w:val="000000"/>
                <w:sz w:val="16"/>
                <w:szCs w:val="16"/>
              </w:rPr>
            </w:pPr>
            <w:r w:rsidRPr="00453D1B">
              <w:rPr>
                <w:rFonts w:ascii="Open Sans Light" w:hAnsi="Open Sans Light" w:cs="Open Sans Light"/>
                <w:color w:val="000000"/>
                <w:sz w:val="16"/>
                <w:szCs w:val="16"/>
              </w:rPr>
              <w:t xml:space="preserve">Biosecurity is an agriculture regulation service. Agriculture regulation is a state </w:t>
            </w:r>
            <w:proofErr w:type="gramStart"/>
            <w:r w:rsidRPr="00453D1B">
              <w:rPr>
                <w:rFonts w:ascii="Open Sans Light" w:hAnsi="Open Sans Light" w:cs="Open Sans Light"/>
                <w:color w:val="000000"/>
                <w:sz w:val="16"/>
                <w:szCs w:val="16"/>
              </w:rPr>
              <w:t>function</w:t>
            </w:r>
            <w:proofErr w:type="gramEnd"/>
            <w:r w:rsidRPr="00453D1B">
              <w:rPr>
                <w:rFonts w:ascii="Open Sans Light" w:hAnsi="Open Sans Light" w:cs="Open Sans Light"/>
                <w:color w:val="000000"/>
                <w:sz w:val="16"/>
                <w:szCs w:val="16"/>
              </w:rPr>
              <w:t xml:space="preserve"> and needs are assessed.</w:t>
            </w:r>
          </w:p>
        </w:tc>
      </w:tr>
      <w:tr w:rsidR="004B59C4" w:rsidRPr="00C91117" w14:paraId="1CFFD440" w14:textId="77777777" w:rsidTr="6A3E1115">
        <w:trPr>
          <w:trHeight w:val="545"/>
        </w:trPr>
        <w:tc>
          <w:tcPr>
            <w:tcW w:w="2410" w:type="dxa"/>
            <w:tcBorders>
              <w:top w:val="single" w:sz="4" w:space="0" w:color="ADD6EA"/>
              <w:left w:val="nil"/>
              <w:bottom w:val="single" w:sz="4" w:space="0" w:color="ADD6EA"/>
              <w:right w:val="nil"/>
            </w:tcBorders>
            <w:shd w:val="clear" w:color="auto" w:fill="auto"/>
          </w:tcPr>
          <w:p w14:paraId="746B85E0" w14:textId="77777777" w:rsidR="004B59C4" w:rsidRPr="00453D1B" w:rsidRDefault="004B59C4" w:rsidP="004B59C4">
            <w:pPr>
              <w:spacing w:line="240" w:lineRule="auto"/>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lastRenderedPageBreak/>
              <w:t>Capacity Investment Scheme</w:t>
            </w:r>
          </w:p>
        </w:tc>
        <w:tc>
          <w:tcPr>
            <w:tcW w:w="4394" w:type="dxa"/>
            <w:tcBorders>
              <w:top w:val="single" w:sz="4" w:space="0" w:color="ADD6EA"/>
              <w:left w:val="nil"/>
              <w:bottom w:val="single" w:sz="4" w:space="0" w:color="ADD6EA"/>
              <w:right w:val="nil"/>
            </w:tcBorders>
            <w:shd w:val="clear" w:color="auto" w:fill="auto"/>
          </w:tcPr>
          <w:p w14:paraId="5BFBCFC5" w14:textId="1B53648E" w:rsidR="004B59C4" w:rsidRPr="00453D1B" w:rsidRDefault="00FC060B" w:rsidP="004B59C4">
            <w:pPr>
              <w:spacing w:line="240" w:lineRule="auto"/>
              <w:rPr>
                <w:rFonts w:ascii="Open Sans Light" w:hAnsi="Open Sans Light" w:cs="Open Sans Light"/>
                <w:color w:val="000000"/>
                <w:sz w:val="16"/>
                <w:szCs w:val="16"/>
              </w:rPr>
            </w:pPr>
            <w:r w:rsidRPr="00453D1B">
              <w:rPr>
                <w:rFonts w:ascii="Open Sans Light" w:hAnsi="Open Sans Light" w:cs="Open Sans Light"/>
                <w:color w:val="000000"/>
                <w:sz w:val="16"/>
                <w:szCs w:val="16"/>
              </w:rPr>
              <w:t>The Capacity Investment Scheme provides a national framework to encourage new investment in the renewable capacity, such as wind and solar, as well as clean dis</w:t>
            </w:r>
            <w:r w:rsidR="00FC420F" w:rsidRPr="00453D1B">
              <w:rPr>
                <w:rFonts w:ascii="Open Sans Light" w:hAnsi="Open Sans Light" w:cs="Open Sans Light"/>
                <w:color w:val="000000"/>
                <w:sz w:val="16"/>
                <w:szCs w:val="16"/>
              </w:rPr>
              <w:t>patchable capacity, such as battery storage.</w:t>
            </w:r>
            <w:r w:rsidR="00231BCD" w:rsidRPr="00453D1B">
              <w:rPr>
                <w:rFonts w:ascii="Open Sans Light" w:hAnsi="Open Sans Light" w:cs="Open Sans Light"/>
                <w:color w:val="000000"/>
                <w:sz w:val="16"/>
                <w:szCs w:val="16"/>
              </w:rPr>
              <w:t xml:space="preserve"> It aims to help build a more reliable, </w:t>
            </w:r>
            <w:proofErr w:type="gramStart"/>
            <w:r w:rsidR="00231BCD" w:rsidRPr="00453D1B">
              <w:rPr>
                <w:rFonts w:ascii="Open Sans Light" w:hAnsi="Open Sans Light" w:cs="Open Sans Light"/>
                <w:color w:val="000000"/>
                <w:sz w:val="16"/>
                <w:szCs w:val="16"/>
              </w:rPr>
              <w:t>affordable</w:t>
            </w:r>
            <w:proofErr w:type="gramEnd"/>
            <w:r w:rsidR="00231BCD" w:rsidRPr="00453D1B">
              <w:rPr>
                <w:rFonts w:ascii="Open Sans Light" w:hAnsi="Open Sans Light" w:cs="Open Sans Light"/>
                <w:color w:val="000000"/>
                <w:sz w:val="16"/>
                <w:szCs w:val="16"/>
              </w:rPr>
              <w:t xml:space="preserve"> and low-emission energy system for Australians.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665E99E5" w14:textId="2AE7E57E" w:rsidR="004B59C4" w:rsidRPr="00453D1B" w:rsidRDefault="00744457"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7.7</w:t>
            </w:r>
          </w:p>
        </w:tc>
        <w:tc>
          <w:tcPr>
            <w:tcW w:w="1276" w:type="dxa"/>
            <w:tcBorders>
              <w:top w:val="single" w:sz="4" w:space="0" w:color="ADD6EA"/>
              <w:left w:val="nil"/>
              <w:bottom w:val="single" w:sz="4" w:space="0" w:color="ADD6EA"/>
              <w:right w:val="nil"/>
            </w:tcBorders>
            <w:shd w:val="clear" w:color="auto" w:fill="auto"/>
            <w:noWrap/>
          </w:tcPr>
          <w:p w14:paraId="5642E485" w14:textId="6ABABB69" w:rsidR="004B59C4" w:rsidRPr="00453D1B" w:rsidRDefault="00926A33" w:rsidP="004B59C4">
            <w:pPr>
              <w:spacing w:line="240" w:lineRule="auto"/>
              <w:rPr>
                <w:rFonts w:ascii="Open Sans Light" w:eastAsia="Times New Roman" w:hAnsi="Open Sans Light" w:cs="Open Sans Light"/>
                <w:color w:val="000000"/>
                <w:sz w:val="16"/>
                <w:szCs w:val="16"/>
                <w:lang w:eastAsia="en-AU"/>
              </w:rPr>
            </w:pPr>
            <w:r w:rsidRPr="6A3E1115">
              <w:rPr>
                <w:rFonts w:ascii="Open Sans Light" w:eastAsia="Times New Roman" w:hAnsi="Open Sans Light" w:cs="Open Sans Light"/>
                <w:color w:val="000000" w:themeColor="text1"/>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0626E3DA" w14:textId="061534F2" w:rsidR="004B59C4" w:rsidRPr="00453D1B" w:rsidRDefault="00BE44E1" w:rsidP="004B59C4">
            <w:pPr>
              <w:spacing w:line="240" w:lineRule="auto"/>
              <w:rPr>
                <w:rFonts w:ascii="Open Sans Light" w:hAnsi="Open Sans Light" w:cs="Open Sans Light"/>
                <w:color w:val="000000"/>
                <w:sz w:val="16"/>
                <w:szCs w:val="16"/>
              </w:rPr>
            </w:pPr>
            <w:r w:rsidRPr="00453D1B">
              <w:rPr>
                <w:rFonts w:ascii="Open Sans Light" w:hAnsi="Open Sans Light" w:cs="Open Sans Light"/>
                <w:color w:val="000000"/>
                <w:sz w:val="16"/>
                <w:szCs w:val="16"/>
              </w:rPr>
              <w:t>Promoting more efficient use of energy</w:t>
            </w:r>
            <w:r w:rsidR="0042552F" w:rsidRPr="00453D1B">
              <w:rPr>
                <w:rFonts w:ascii="Open Sans Light" w:hAnsi="Open Sans Light" w:cs="Open Sans Light"/>
                <w:color w:val="000000"/>
                <w:sz w:val="16"/>
                <w:szCs w:val="16"/>
              </w:rPr>
              <w:t xml:space="preserve">; </w:t>
            </w:r>
            <w:r w:rsidR="008E3D93" w:rsidRPr="00453D1B">
              <w:rPr>
                <w:rFonts w:ascii="Open Sans Light" w:hAnsi="Open Sans Light" w:cs="Open Sans Light"/>
                <w:color w:val="000000"/>
                <w:sz w:val="16"/>
                <w:szCs w:val="16"/>
              </w:rPr>
              <w:t>state infrastructure investment</w:t>
            </w:r>
            <w:r w:rsidR="0042552F" w:rsidRPr="00453D1B">
              <w:rPr>
                <w:rFonts w:ascii="Open Sans Light" w:hAnsi="Open Sans Light" w:cs="Open Sans Light"/>
                <w:color w:val="000000"/>
                <w:sz w:val="16"/>
                <w:szCs w:val="16"/>
              </w:rPr>
              <w:t>; and subsid</w:t>
            </w:r>
            <w:r w:rsidR="00221FA3" w:rsidRPr="00453D1B">
              <w:rPr>
                <w:rFonts w:ascii="Open Sans Light" w:hAnsi="Open Sans Light" w:cs="Open Sans Light"/>
                <w:color w:val="000000"/>
                <w:sz w:val="16"/>
                <w:szCs w:val="16"/>
              </w:rPr>
              <w:t>ies</w:t>
            </w:r>
            <w:r w:rsidR="0042552F" w:rsidRPr="00453D1B">
              <w:rPr>
                <w:rFonts w:ascii="Open Sans Light" w:hAnsi="Open Sans Light" w:cs="Open Sans Light"/>
                <w:color w:val="000000"/>
                <w:sz w:val="16"/>
                <w:szCs w:val="16"/>
              </w:rPr>
              <w:t xml:space="preserve"> for the supply of electricity generation</w:t>
            </w:r>
            <w:r w:rsidR="00221FA3" w:rsidRPr="00453D1B">
              <w:rPr>
                <w:rFonts w:ascii="Open Sans Light" w:hAnsi="Open Sans Light" w:cs="Open Sans Light"/>
                <w:color w:val="000000"/>
                <w:sz w:val="16"/>
                <w:szCs w:val="16"/>
              </w:rPr>
              <w:t xml:space="preserve"> are all </w:t>
            </w:r>
            <w:r w:rsidR="008E3D93" w:rsidRPr="00453D1B">
              <w:rPr>
                <w:rFonts w:ascii="Open Sans Light" w:hAnsi="Open Sans Light" w:cs="Open Sans Light"/>
                <w:color w:val="000000"/>
                <w:sz w:val="16"/>
                <w:szCs w:val="16"/>
              </w:rPr>
              <w:t>usual state function</w:t>
            </w:r>
            <w:r w:rsidR="00221FA3" w:rsidRPr="00453D1B">
              <w:rPr>
                <w:rFonts w:ascii="Open Sans Light" w:hAnsi="Open Sans Light" w:cs="Open Sans Light"/>
                <w:color w:val="000000"/>
                <w:sz w:val="16"/>
                <w:szCs w:val="16"/>
              </w:rPr>
              <w:t>s</w:t>
            </w:r>
            <w:r w:rsidR="008E3D93" w:rsidRPr="00453D1B">
              <w:rPr>
                <w:rFonts w:ascii="Open Sans Light" w:hAnsi="Open Sans Light" w:cs="Open Sans Light"/>
                <w:color w:val="000000"/>
                <w:sz w:val="16"/>
                <w:szCs w:val="16"/>
              </w:rPr>
              <w:t xml:space="preserve"> and needs</w:t>
            </w:r>
            <w:r w:rsidR="001B3A77" w:rsidRPr="00453D1B">
              <w:rPr>
                <w:rFonts w:ascii="Open Sans Light" w:hAnsi="Open Sans Light" w:cs="Open Sans Light"/>
                <w:color w:val="000000"/>
                <w:sz w:val="16"/>
                <w:szCs w:val="16"/>
              </w:rPr>
              <w:t xml:space="preserve"> are assessed.</w:t>
            </w:r>
          </w:p>
        </w:tc>
      </w:tr>
      <w:tr w:rsidR="004B59C4" w:rsidRPr="00C91117" w14:paraId="4E3C631B" w14:textId="77777777" w:rsidTr="6A3E1115">
        <w:trPr>
          <w:trHeight w:val="545"/>
        </w:trPr>
        <w:tc>
          <w:tcPr>
            <w:tcW w:w="2410" w:type="dxa"/>
            <w:tcBorders>
              <w:top w:val="single" w:sz="4" w:space="0" w:color="ADD6EA"/>
              <w:left w:val="nil"/>
              <w:bottom w:val="single" w:sz="4" w:space="0" w:color="ADD6EA"/>
              <w:right w:val="nil"/>
            </w:tcBorders>
            <w:shd w:val="clear" w:color="auto" w:fill="auto"/>
          </w:tcPr>
          <w:p w14:paraId="1D7E5B9E" w14:textId="77777777" w:rsidR="004B59C4" w:rsidRPr="00453D1B" w:rsidRDefault="004B59C4" w:rsidP="004B59C4">
            <w:pPr>
              <w:spacing w:line="240" w:lineRule="auto"/>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Community Solar Banks Program</w:t>
            </w:r>
          </w:p>
        </w:tc>
        <w:tc>
          <w:tcPr>
            <w:tcW w:w="4394" w:type="dxa"/>
            <w:tcBorders>
              <w:top w:val="single" w:sz="4" w:space="0" w:color="ADD6EA"/>
              <w:left w:val="nil"/>
              <w:bottom w:val="single" w:sz="4" w:space="0" w:color="ADD6EA"/>
              <w:right w:val="nil"/>
            </w:tcBorders>
            <w:shd w:val="clear" w:color="auto" w:fill="auto"/>
          </w:tcPr>
          <w:p w14:paraId="138D7100" w14:textId="2F8D06F3" w:rsidR="004B59C4" w:rsidRPr="00453D1B" w:rsidRDefault="004B59C4" w:rsidP="004B59C4">
            <w:pPr>
              <w:spacing w:line="240" w:lineRule="auto"/>
              <w:rPr>
                <w:rFonts w:ascii="Open Sans Light" w:hAnsi="Open Sans Light" w:cs="Open Sans Light"/>
                <w:color w:val="000000"/>
                <w:sz w:val="16"/>
                <w:szCs w:val="16"/>
              </w:rPr>
            </w:pPr>
            <w:r w:rsidRPr="00453D1B">
              <w:rPr>
                <w:rFonts w:ascii="Open Sans Light" w:hAnsi="Open Sans Light" w:cs="Open Sans Light"/>
                <w:color w:val="000000"/>
                <w:sz w:val="16"/>
                <w:szCs w:val="16"/>
              </w:rPr>
              <w:t>Funding to support community-scale solar and clean energy technologies for 25,000 households unable to access the benefits of these technologies.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3434D41C" w14:textId="4799FA2A" w:rsidR="004B59C4" w:rsidRPr="00453D1B" w:rsidRDefault="00A5383C"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12.6</w:t>
            </w:r>
          </w:p>
        </w:tc>
        <w:tc>
          <w:tcPr>
            <w:tcW w:w="1276" w:type="dxa"/>
            <w:tcBorders>
              <w:top w:val="single" w:sz="4" w:space="0" w:color="ADD6EA"/>
              <w:left w:val="nil"/>
              <w:bottom w:val="single" w:sz="4" w:space="0" w:color="ADD6EA"/>
              <w:right w:val="nil"/>
            </w:tcBorders>
            <w:shd w:val="clear" w:color="auto" w:fill="auto"/>
            <w:noWrap/>
          </w:tcPr>
          <w:p w14:paraId="69B9F81B" w14:textId="353FEFF2" w:rsidR="004B59C4" w:rsidRPr="00453D1B" w:rsidRDefault="00705140" w:rsidP="004B59C4">
            <w:pPr>
              <w:spacing w:line="240" w:lineRule="auto"/>
              <w:rPr>
                <w:rFonts w:ascii="Open Sans Light" w:eastAsia="Times New Roman" w:hAnsi="Open Sans Light" w:cs="Open Sans Light"/>
                <w:color w:val="000000"/>
                <w:sz w:val="16"/>
                <w:szCs w:val="16"/>
                <w:lang w:eastAsia="en-AU"/>
              </w:rPr>
            </w:pPr>
            <w:r w:rsidRPr="00453D1B">
              <w:rPr>
                <w:rFonts w:ascii="Open Sans Light" w:eastAsia="Times New Roman" w:hAnsi="Open Sans Light" w:cs="Open Sans Light"/>
                <w:color w:val="000000"/>
                <w:sz w:val="16"/>
                <w:szCs w:val="16"/>
                <w:lang w:eastAsia="en-AU"/>
              </w:rPr>
              <w:t>I</w:t>
            </w:r>
            <w:r w:rsidR="006B083C" w:rsidRPr="00453D1B">
              <w:rPr>
                <w:rFonts w:ascii="Open Sans Light" w:eastAsia="Times New Roman" w:hAnsi="Open Sans Light" w:cs="Open Sans Light"/>
                <w:color w:val="000000"/>
                <w:sz w:val="16"/>
                <w:szCs w:val="16"/>
                <w:lang w:eastAsia="en-AU"/>
              </w:rPr>
              <w:t>mpact</w:t>
            </w:r>
          </w:p>
        </w:tc>
        <w:tc>
          <w:tcPr>
            <w:tcW w:w="4678" w:type="dxa"/>
            <w:tcBorders>
              <w:top w:val="single" w:sz="4" w:space="0" w:color="ADD6EA"/>
              <w:left w:val="nil"/>
              <w:bottom w:val="single" w:sz="4" w:space="0" w:color="ADD6EA"/>
              <w:right w:val="nil"/>
            </w:tcBorders>
            <w:shd w:val="clear" w:color="auto" w:fill="auto"/>
            <w:noWrap/>
          </w:tcPr>
          <w:p w14:paraId="1E701E05" w14:textId="704167FE" w:rsidR="004B59C4" w:rsidRPr="00453D1B" w:rsidRDefault="00705140" w:rsidP="004B59C4">
            <w:pPr>
              <w:spacing w:line="240" w:lineRule="auto"/>
              <w:rPr>
                <w:rFonts w:ascii="Open Sans Light" w:hAnsi="Open Sans Light" w:cs="Open Sans Light"/>
                <w:color w:val="000000"/>
                <w:sz w:val="16"/>
                <w:szCs w:val="16"/>
              </w:rPr>
            </w:pPr>
            <w:r w:rsidRPr="00453D1B">
              <w:rPr>
                <w:rFonts w:ascii="Open Sans Light" w:hAnsi="Open Sans Light" w:cs="Open Sans Light"/>
                <w:sz w:val="16"/>
                <w:szCs w:val="16"/>
              </w:rPr>
              <w:t>Promoting more efficient use of energy is a usual state function and needs are assessed.</w:t>
            </w:r>
          </w:p>
        </w:tc>
      </w:tr>
      <w:tr w:rsidR="004B59C4" w:rsidRPr="00C91117" w14:paraId="7BDA04CD" w14:textId="77777777" w:rsidTr="6A3E1115">
        <w:trPr>
          <w:trHeight w:val="546"/>
        </w:trPr>
        <w:tc>
          <w:tcPr>
            <w:tcW w:w="2410" w:type="dxa"/>
            <w:tcBorders>
              <w:top w:val="single" w:sz="4" w:space="0" w:color="ADD6EA"/>
              <w:left w:val="nil"/>
              <w:bottom w:val="single" w:sz="4" w:space="0" w:color="ADD6EA"/>
              <w:right w:val="nil"/>
            </w:tcBorders>
            <w:shd w:val="clear" w:color="auto" w:fill="auto"/>
          </w:tcPr>
          <w:p w14:paraId="7DB2F2F9" w14:textId="77777777" w:rsidR="004B59C4"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Disaster Ready Fund – Round 1</w:t>
            </w:r>
          </w:p>
        </w:tc>
        <w:tc>
          <w:tcPr>
            <w:tcW w:w="4394" w:type="dxa"/>
            <w:tcBorders>
              <w:top w:val="single" w:sz="4" w:space="0" w:color="ADD6EA"/>
              <w:left w:val="nil"/>
              <w:bottom w:val="single" w:sz="4" w:space="0" w:color="ADD6EA"/>
              <w:right w:val="nil"/>
            </w:tcBorders>
            <w:shd w:val="clear" w:color="auto" w:fill="auto"/>
          </w:tcPr>
          <w:p w14:paraId="55203770" w14:textId="171501C3"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Assistance to</w:t>
            </w:r>
            <w:r w:rsidRPr="00CA7856">
              <w:rPr>
                <w:rFonts w:ascii="Open Sans Light" w:eastAsia="Times New Roman" w:hAnsi="Open Sans Light" w:cs="Open Sans Light"/>
                <w:color w:val="000000"/>
                <w:sz w:val="16"/>
                <w:szCs w:val="16"/>
                <w:lang w:eastAsia="en-AU"/>
              </w:rPr>
              <w:t xml:space="preserve"> communities</w:t>
            </w:r>
            <w:r>
              <w:rPr>
                <w:rFonts w:ascii="Open Sans Light" w:eastAsia="Times New Roman" w:hAnsi="Open Sans Light" w:cs="Open Sans Light"/>
                <w:color w:val="000000"/>
                <w:sz w:val="16"/>
                <w:szCs w:val="16"/>
                <w:lang w:eastAsia="en-AU"/>
              </w:rPr>
              <w:t xml:space="preserve"> to</w:t>
            </w:r>
            <w:r w:rsidRPr="00CA7856">
              <w:rPr>
                <w:rFonts w:ascii="Open Sans Light" w:eastAsia="Times New Roman" w:hAnsi="Open Sans Light" w:cs="Open Sans Light"/>
                <w:color w:val="000000"/>
                <w:sz w:val="16"/>
                <w:szCs w:val="16"/>
                <w:lang w:eastAsia="en-AU"/>
              </w:rPr>
              <w:t xml:space="preserve"> prepare for natural disasters The Disaster Ready Fund provides up to $200 million each year from 2023-24 for mitigation projects.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4FFB9CA0" w14:textId="791EF73E" w:rsidR="004B59C4" w:rsidRPr="009B7FD0" w:rsidRDefault="006B3C7E"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200</w:t>
            </w:r>
          </w:p>
        </w:tc>
        <w:tc>
          <w:tcPr>
            <w:tcW w:w="1276" w:type="dxa"/>
            <w:tcBorders>
              <w:top w:val="single" w:sz="4" w:space="0" w:color="ADD6EA"/>
              <w:left w:val="nil"/>
              <w:bottom w:val="single" w:sz="4" w:space="0" w:color="ADD6EA"/>
              <w:right w:val="nil"/>
            </w:tcBorders>
            <w:shd w:val="clear" w:color="auto" w:fill="auto"/>
            <w:noWrap/>
          </w:tcPr>
          <w:p w14:paraId="02B49745" w14:textId="1F5AB001" w:rsidR="004B59C4" w:rsidRPr="003C4971" w:rsidRDefault="00967A8A" w:rsidP="004B59C4">
            <w:pPr>
              <w:spacing w:line="240" w:lineRule="auto"/>
              <w:rPr>
                <w:rFonts w:ascii="Open Sans Light" w:eastAsia="Times New Roman" w:hAnsi="Open Sans Light" w:cs="Open Sans Light"/>
                <w:color w:val="000000"/>
                <w:sz w:val="16"/>
                <w:szCs w:val="16"/>
                <w:lang w:eastAsia="en-AU"/>
              </w:rPr>
            </w:pPr>
            <w:r w:rsidRPr="003C4971">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single" w:sz="4" w:space="0" w:color="ADD6EA"/>
              <w:right w:val="nil"/>
            </w:tcBorders>
            <w:shd w:val="clear" w:color="auto" w:fill="auto"/>
            <w:noWrap/>
          </w:tcPr>
          <w:p w14:paraId="651BF02E" w14:textId="3ACB95F4" w:rsidR="004B59C4" w:rsidRPr="00725346" w:rsidRDefault="003C4971" w:rsidP="004B59C4">
            <w:pPr>
              <w:spacing w:line="240" w:lineRule="auto"/>
              <w:rPr>
                <w:rFonts w:ascii="Open Sans Light" w:eastAsia="Times New Roman" w:hAnsi="Open Sans Light" w:cs="Open Sans Light"/>
                <w:color w:val="000000"/>
                <w:sz w:val="16"/>
                <w:szCs w:val="16"/>
                <w:highlight w:val="yellow"/>
                <w:lang w:eastAsia="en-AU"/>
              </w:rPr>
            </w:pPr>
            <w:r w:rsidRPr="00430ADA">
              <w:rPr>
                <w:rFonts w:ascii="Open Sans Light" w:eastAsia="Times New Roman" w:hAnsi="Open Sans Light" w:cs="Open Sans Light"/>
                <w:color w:val="000000"/>
                <w:sz w:val="16"/>
                <w:szCs w:val="16"/>
                <w:lang w:eastAsia="en-AU"/>
              </w:rPr>
              <w:t>States report natural disaster mitigation spending in services to communities and other expenses. Disaster mitigation expenses</w:t>
            </w:r>
            <w:r>
              <w:rPr>
                <w:rFonts w:ascii="Open Sans Light" w:eastAsia="Times New Roman" w:hAnsi="Open Sans Light" w:cs="Open Sans Light"/>
                <w:color w:val="000000"/>
                <w:sz w:val="16"/>
                <w:szCs w:val="16"/>
                <w:lang w:eastAsia="en-AU"/>
              </w:rPr>
              <w:t xml:space="preserve"> are a state service, but </w:t>
            </w:r>
            <w:r w:rsidRPr="00430ADA">
              <w:rPr>
                <w:rFonts w:ascii="Open Sans Light" w:eastAsia="Times New Roman" w:hAnsi="Open Sans Light" w:cs="Open Sans Light"/>
                <w:color w:val="000000"/>
                <w:sz w:val="16"/>
                <w:szCs w:val="16"/>
                <w:lang w:eastAsia="en-AU"/>
              </w:rPr>
              <w:t>needs are not assessed</w:t>
            </w:r>
            <w:r>
              <w:rPr>
                <w:rFonts w:ascii="Open Sans Light" w:eastAsia="Times New Roman" w:hAnsi="Open Sans Light" w:cs="Open Sans Light"/>
                <w:color w:val="000000"/>
                <w:sz w:val="16"/>
                <w:szCs w:val="16"/>
                <w:lang w:eastAsia="en-AU"/>
              </w:rPr>
              <w:t>.</w:t>
            </w:r>
          </w:p>
        </w:tc>
      </w:tr>
      <w:tr w:rsidR="004B59C4" w:rsidRPr="00C91117" w14:paraId="4F720D1B" w14:textId="77777777" w:rsidTr="6A3E1115">
        <w:trPr>
          <w:trHeight w:val="546"/>
        </w:trPr>
        <w:tc>
          <w:tcPr>
            <w:tcW w:w="2410" w:type="dxa"/>
            <w:tcBorders>
              <w:top w:val="single" w:sz="4" w:space="0" w:color="ADD6EA"/>
              <w:left w:val="nil"/>
              <w:bottom w:val="single" w:sz="4" w:space="0" w:color="ADD6EA"/>
              <w:right w:val="nil"/>
            </w:tcBorders>
            <w:shd w:val="clear" w:color="auto" w:fill="auto"/>
          </w:tcPr>
          <w:p w14:paraId="75F7397C" w14:textId="77777777"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Household Energy Upgrades Fund (Social Housing)</w:t>
            </w:r>
          </w:p>
        </w:tc>
        <w:tc>
          <w:tcPr>
            <w:tcW w:w="4394" w:type="dxa"/>
            <w:tcBorders>
              <w:top w:val="single" w:sz="4" w:space="0" w:color="ADD6EA"/>
              <w:left w:val="nil"/>
              <w:bottom w:val="single" w:sz="4" w:space="0" w:color="ADD6EA"/>
              <w:right w:val="nil"/>
            </w:tcBorders>
            <w:shd w:val="clear" w:color="auto" w:fill="auto"/>
          </w:tcPr>
          <w:p w14:paraId="2865448E" w14:textId="28FEF2B2"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Pr="005E798A">
              <w:rPr>
                <w:rFonts w:ascii="Open Sans Light" w:eastAsia="Times New Roman" w:hAnsi="Open Sans Light" w:cs="Open Sans Light"/>
                <w:color w:val="000000"/>
                <w:sz w:val="16"/>
                <w:szCs w:val="16"/>
                <w:lang w:eastAsia="en-AU"/>
              </w:rPr>
              <w:t>unding to support energy performance upgrades to social housing, co-</w:t>
            </w:r>
            <w:proofErr w:type="spellStart"/>
            <w:r w:rsidRPr="005E798A">
              <w:rPr>
                <w:rFonts w:ascii="Open Sans Light" w:eastAsia="Times New Roman" w:hAnsi="Open Sans Light" w:cs="Open Sans Light"/>
                <w:color w:val="000000"/>
                <w:sz w:val="16"/>
                <w:szCs w:val="16"/>
                <w:lang w:eastAsia="en-AU"/>
              </w:rPr>
              <w:t>funded</w:t>
            </w:r>
            <w:proofErr w:type="spellEnd"/>
            <w:r w:rsidRPr="005E798A">
              <w:rPr>
                <w:rFonts w:ascii="Open Sans Light" w:eastAsia="Times New Roman" w:hAnsi="Open Sans Light" w:cs="Open Sans Light"/>
                <w:color w:val="000000"/>
                <w:sz w:val="16"/>
                <w:szCs w:val="16"/>
                <w:lang w:eastAsia="en-AU"/>
              </w:rPr>
              <w:t xml:space="preserve"> and delivered in partnership with states. Co-funding will target a range of high value energy upgrades to deliver energy and cost saving benefits to households in both public and community social housing.</w:t>
            </w:r>
          </w:p>
        </w:tc>
        <w:tc>
          <w:tcPr>
            <w:tcW w:w="1134" w:type="dxa"/>
            <w:tcBorders>
              <w:top w:val="single" w:sz="4" w:space="0" w:color="ADD6EA"/>
              <w:left w:val="nil"/>
              <w:bottom w:val="single" w:sz="4" w:space="0" w:color="ADD6EA"/>
              <w:right w:val="nil"/>
            </w:tcBorders>
            <w:shd w:val="clear" w:color="auto" w:fill="auto"/>
            <w:noWrap/>
            <w:tcMar>
              <w:right w:w="85" w:type="dxa"/>
            </w:tcMar>
          </w:tcPr>
          <w:p w14:paraId="5003D4D3" w14:textId="77777777" w:rsidR="004B59C4" w:rsidRPr="00F0064B" w:rsidRDefault="004B59C4"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7.3</w:t>
            </w:r>
          </w:p>
        </w:tc>
        <w:tc>
          <w:tcPr>
            <w:tcW w:w="1276" w:type="dxa"/>
            <w:tcBorders>
              <w:top w:val="single" w:sz="4" w:space="0" w:color="ADD6EA"/>
              <w:left w:val="nil"/>
              <w:bottom w:val="single" w:sz="4" w:space="0" w:color="ADD6EA"/>
              <w:right w:val="nil"/>
            </w:tcBorders>
            <w:shd w:val="clear" w:color="auto" w:fill="auto"/>
            <w:noWrap/>
          </w:tcPr>
          <w:p w14:paraId="3E08894E" w14:textId="77777777"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68884954" w14:textId="77777777"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sidRPr="00B20956">
              <w:rPr>
                <w:rFonts w:ascii="Open Sans Light" w:eastAsia="Times New Roman" w:hAnsi="Open Sans Light" w:cs="Open Sans Light"/>
                <w:color w:val="000000"/>
                <w:sz w:val="16"/>
                <w:szCs w:val="16"/>
                <w:lang w:eastAsia="en-AU"/>
              </w:rPr>
              <w:t>Funding supports the upgrade of social housing. These upgrades will contribute to the reduction of energy bills, energy consumption, and/or increased thermal comfort for social housing tenants and properties. Spending on community and public housing is a usual state service for which needs are assessed.</w:t>
            </w:r>
          </w:p>
        </w:tc>
      </w:tr>
      <w:tr w:rsidR="004B59C4" w:rsidRPr="00C91117" w14:paraId="6A46DF2B" w14:textId="77777777" w:rsidTr="6A3E1115">
        <w:trPr>
          <w:trHeight w:val="807"/>
        </w:trPr>
        <w:tc>
          <w:tcPr>
            <w:tcW w:w="2410" w:type="dxa"/>
            <w:tcBorders>
              <w:top w:val="single" w:sz="4" w:space="0" w:color="ADD6EA"/>
              <w:left w:val="nil"/>
              <w:bottom w:val="single" w:sz="4" w:space="0" w:color="ADD6EA"/>
              <w:right w:val="nil"/>
            </w:tcBorders>
            <w:shd w:val="clear" w:color="auto" w:fill="auto"/>
          </w:tcPr>
          <w:p w14:paraId="656DACBB" w14:textId="77777777" w:rsidR="004B59C4" w:rsidRPr="007624E1" w:rsidRDefault="004B59C4" w:rsidP="004B59C4">
            <w:pPr>
              <w:spacing w:line="240" w:lineRule="auto"/>
              <w:rPr>
                <w:rFonts w:ascii="Open Sans Light" w:hAnsi="Open Sans Light" w:cs="Open Sans Light"/>
                <w:sz w:val="16"/>
                <w:szCs w:val="16"/>
              </w:rPr>
            </w:pPr>
            <w:r>
              <w:rPr>
                <w:rFonts w:ascii="Open Sans Light" w:hAnsi="Open Sans Light" w:cs="Open Sans Light"/>
                <w:sz w:val="16"/>
                <w:szCs w:val="16"/>
              </w:rPr>
              <w:t>Improving Compliance in the Murray-Darling Basin</w:t>
            </w:r>
          </w:p>
        </w:tc>
        <w:tc>
          <w:tcPr>
            <w:tcW w:w="4394" w:type="dxa"/>
            <w:tcBorders>
              <w:top w:val="single" w:sz="4" w:space="0" w:color="ADD6EA"/>
              <w:left w:val="nil"/>
              <w:bottom w:val="single" w:sz="4" w:space="0" w:color="ADD6EA"/>
              <w:right w:val="nil"/>
            </w:tcBorders>
            <w:shd w:val="clear" w:color="auto" w:fill="auto"/>
          </w:tcPr>
          <w:p w14:paraId="3B887FAA" w14:textId="05CF49D4" w:rsidR="004B59C4" w:rsidRPr="007624E1" w:rsidRDefault="004B59C4" w:rsidP="004B59C4">
            <w:pPr>
              <w:rPr>
                <w:rFonts w:ascii="Open Sans Light" w:hAnsi="Open Sans Light" w:cs="Open Sans Light"/>
                <w:sz w:val="16"/>
                <w:szCs w:val="16"/>
              </w:rPr>
            </w:pPr>
            <w:r>
              <w:rPr>
                <w:rFonts w:ascii="Open Sans Light" w:hAnsi="Open Sans Light" w:cs="Open Sans Light"/>
                <w:sz w:val="16"/>
                <w:szCs w:val="16"/>
              </w:rPr>
              <w:t>F</w:t>
            </w:r>
            <w:r w:rsidRPr="00716BFC">
              <w:rPr>
                <w:rFonts w:ascii="Open Sans Light" w:hAnsi="Open Sans Light" w:cs="Open Sans Light"/>
                <w:sz w:val="16"/>
                <w:szCs w:val="16"/>
              </w:rPr>
              <w:t xml:space="preserve">unding to </w:t>
            </w:r>
            <w:r>
              <w:rPr>
                <w:rFonts w:ascii="Open Sans Light" w:hAnsi="Open Sans Light" w:cs="Open Sans Light"/>
                <w:sz w:val="16"/>
                <w:szCs w:val="16"/>
              </w:rPr>
              <w:t>restore public confidence in water resource management in the M</w:t>
            </w:r>
            <w:r w:rsidRPr="00716BFC">
              <w:rPr>
                <w:rFonts w:ascii="Open Sans Light" w:hAnsi="Open Sans Light" w:cs="Open Sans Light"/>
                <w:sz w:val="16"/>
                <w:szCs w:val="16"/>
              </w:rPr>
              <w:t>urray-</w:t>
            </w:r>
            <w:r>
              <w:rPr>
                <w:rFonts w:ascii="Open Sans Light" w:hAnsi="Open Sans Light" w:cs="Open Sans Light"/>
                <w:sz w:val="16"/>
                <w:szCs w:val="16"/>
              </w:rPr>
              <w:t>D</w:t>
            </w:r>
            <w:r w:rsidRPr="00716BFC">
              <w:rPr>
                <w:rFonts w:ascii="Open Sans Light" w:hAnsi="Open Sans Light" w:cs="Open Sans Light"/>
                <w:sz w:val="16"/>
                <w:szCs w:val="16"/>
              </w:rPr>
              <w:t>arling basin</w:t>
            </w:r>
          </w:p>
        </w:tc>
        <w:tc>
          <w:tcPr>
            <w:tcW w:w="1134" w:type="dxa"/>
            <w:tcBorders>
              <w:top w:val="single" w:sz="4" w:space="0" w:color="ADD6EA"/>
              <w:left w:val="nil"/>
              <w:bottom w:val="single" w:sz="4" w:space="0" w:color="ADD6EA"/>
              <w:right w:val="nil"/>
            </w:tcBorders>
            <w:shd w:val="clear" w:color="auto" w:fill="auto"/>
            <w:noWrap/>
            <w:tcMar>
              <w:right w:w="85" w:type="dxa"/>
            </w:tcMar>
          </w:tcPr>
          <w:p w14:paraId="7E966EA7" w14:textId="34000B7F" w:rsidR="004B59C4" w:rsidRPr="007624E1" w:rsidRDefault="00C8448E" w:rsidP="004B59C4">
            <w:pPr>
              <w:spacing w:line="240" w:lineRule="auto"/>
              <w:ind w:right="227"/>
              <w:jc w:val="right"/>
              <w:rPr>
                <w:rFonts w:ascii="Open Sans Light" w:hAnsi="Open Sans Light" w:cs="Open Sans Light"/>
                <w:color w:val="000000"/>
                <w:sz w:val="16"/>
                <w:szCs w:val="16"/>
              </w:rPr>
            </w:pPr>
            <w:r>
              <w:rPr>
                <w:rFonts w:ascii="Open Sans Light" w:hAnsi="Open Sans Light" w:cs="Open Sans Light"/>
                <w:color w:val="000000"/>
                <w:sz w:val="16"/>
                <w:szCs w:val="16"/>
              </w:rPr>
              <w:t>0.7</w:t>
            </w:r>
          </w:p>
        </w:tc>
        <w:tc>
          <w:tcPr>
            <w:tcW w:w="1276" w:type="dxa"/>
            <w:tcBorders>
              <w:top w:val="single" w:sz="4" w:space="0" w:color="ADD6EA"/>
              <w:left w:val="nil"/>
              <w:bottom w:val="single" w:sz="4" w:space="0" w:color="ADD6EA"/>
              <w:right w:val="nil"/>
            </w:tcBorders>
            <w:shd w:val="clear" w:color="auto" w:fill="auto"/>
            <w:noWrap/>
          </w:tcPr>
          <w:p w14:paraId="6C1FEAF6" w14:textId="77777777" w:rsidR="004B59C4" w:rsidRPr="007624E1"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1F85C798" w14:textId="546DE719" w:rsidR="004B59C4" w:rsidRPr="007624E1" w:rsidRDefault="004B59C4" w:rsidP="004B59C4">
            <w:pPr>
              <w:spacing w:line="240" w:lineRule="auto"/>
              <w:rPr>
                <w:rFonts w:ascii="Open Sans Light" w:eastAsia="Times New Roman" w:hAnsi="Open Sans Light" w:cs="Open Sans Light"/>
                <w:color w:val="000000"/>
                <w:sz w:val="16"/>
                <w:szCs w:val="16"/>
                <w:lang w:eastAsia="en-AU"/>
              </w:rPr>
            </w:pPr>
            <w:r w:rsidRPr="00B20956">
              <w:rPr>
                <w:rFonts w:ascii="Open Sans Light" w:eastAsia="Times New Roman" w:hAnsi="Open Sans Light" w:cs="Open Sans Light"/>
                <w:color w:val="000000"/>
                <w:sz w:val="16"/>
                <w:szCs w:val="16"/>
                <w:lang w:eastAsia="en-AU"/>
              </w:rPr>
              <w:t>Water resource management</w:t>
            </w:r>
            <w:r w:rsidRPr="002B20A5">
              <w:rPr>
                <w:rFonts w:ascii="Open Sans Light" w:hAnsi="Open Sans Light" w:cs="Open Sans Light"/>
                <w:color w:val="000000"/>
                <w:sz w:val="16"/>
                <w:szCs w:val="16"/>
              </w:rPr>
              <w:t xml:space="preserve"> </w:t>
            </w:r>
            <w:r>
              <w:rPr>
                <w:rFonts w:ascii="Open Sans Light" w:hAnsi="Open Sans Light" w:cs="Open Sans Light"/>
                <w:color w:val="000000"/>
                <w:sz w:val="16"/>
                <w:szCs w:val="16"/>
              </w:rPr>
              <w:t>is an</w:t>
            </w:r>
            <w:r w:rsidRPr="002B20A5">
              <w:rPr>
                <w:rFonts w:ascii="Open Sans Light" w:hAnsi="Open Sans Light" w:cs="Open Sans Light"/>
                <w:color w:val="000000"/>
                <w:sz w:val="16"/>
                <w:szCs w:val="16"/>
              </w:rPr>
              <w:t xml:space="preserve"> agriculture regulation</w:t>
            </w:r>
            <w:r>
              <w:rPr>
                <w:rFonts w:ascii="Open Sans Light" w:hAnsi="Open Sans Light" w:cs="Open Sans Light"/>
                <w:color w:val="000000"/>
                <w:sz w:val="16"/>
                <w:szCs w:val="16"/>
              </w:rPr>
              <w:t xml:space="preserve"> service</w:t>
            </w:r>
            <w:r w:rsidRPr="002B20A5">
              <w:rPr>
                <w:rFonts w:ascii="Open Sans Light" w:hAnsi="Open Sans Light" w:cs="Open Sans Light"/>
                <w:color w:val="000000"/>
                <w:sz w:val="16"/>
                <w:szCs w:val="16"/>
              </w:rPr>
              <w:t xml:space="preserve">. </w:t>
            </w:r>
            <w:r>
              <w:rPr>
                <w:rFonts w:ascii="Open Sans Light" w:hAnsi="Open Sans Light" w:cs="Open Sans Light"/>
                <w:color w:val="000000"/>
                <w:sz w:val="16"/>
                <w:szCs w:val="16"/>
              </w:rPr>
              <w:t xml:space="preserve">Agriculture regulation is </w:t>
            </w:r>
            <w:r w:rsidRPr="002B20A5">
              <w:rPr>
                <w:rFonts w:ascii="Open Sans Light" w:hAnsi="Open Sans Light" w:cs="Open Sans Light"/>
                <w:color w:val="000000"/>
                <w:sz w:val="16"/>
                <w:szCs w:val="16"/>
              </w:rPr>
              <w:t xml:space="preserve">a state </w:t>
            </w:r>
            <w:r>
              <w:rPr>
                <w:rFonts w:ascii="Open Sans Light" w:hAnsi="Open Sans Light" w:cs="Open Sans Light"/>
                <w:color w:val="000000"/>
                <w:sz w:val="16"/>
                <w:szCs w:val="16"/>
              </w:rPr>
              <w:t>service,</w:t>
            </w:r>
            <w:r w:rsidRPr="002B20A5">
              <w:rPr>
                <w:rFonts w:ascii="Open Sans Light" w:hAnsi="Open Sans Light" w:cs="Open Sans Light"/>
                <w:color w:val="000000"/>
                <w:sz w:val="16"/>
                <w:szCs w:val="16"/>
              </w:rPr>
              <w:t xml:space="preserve"> </w:t>
            </w:r>
            <w:r>
              <w:rPr>
                <w:rFonts w:ascii="Open Sans Light" w:hAnsi="Open Sans Light" w:cs="Open Sans Light"/>
                <w:color w:val="000000"/>
                <w:sz w:val="16"/>
                <w:szCs w:val="16"/>
              </w:rPr>
              <w:t>and</w:t>
            </w:r>
            <w:r w:rsidRPr="002B20A5">
              <w:rPr>
                <w:rFonts w:ascii="Open Sans Light" w:hAnsi="Open Sans Light" w:cs="Open Sans Light"/>
                <w:color w:val="000000"/>
                <w:sz w:val="16"/>
                <w:szCs w:val="16"/>
              </w:rPr>
              <w:t xml:space="preserve"> needs are assessed</w:t>
            </w:r>
            <w:r>
              <w:rPr>
                <w:rFonts w:ascii="Open Sans Light" w:hAnsi="Open Sans Light" w:cs="Open Sans Light"/>
                <w:color w:val="000000"/>
                <w:sz w:val="16"/>
                <w:szCs w:val="16"/>
              </w:rPr>
              <w:t>.</w:t>
            </w:r>
          </w:p>
        </w:tc>
      </w:tr>
      <w:tr w:rsidR="004B59C4" w:rsidRPr="00C91117" w14:paraId="12662B26" w14:textId="77777777" w:rsidTr="6A3E1115">
        <w:trPr>
          <w:trHeight w:val="507"/>
        </w:trPr>
        <w:tc>
          <w:tcPr>
            <w:tcW w:w="2410" w:type="dxa"/>
            <w:tcBorders>
              <w:top w:val="single" w:sz="4" w:space="0" w:color="ADD6EA"/>
              <w:left w:val="nil"/>
              <w:bottom w:val="single" w:sz="4" w:space="0" w:color="ADD6EA"/>
              <w:right w:val="nil"/>
            </w:tcBorders>
            <w:shd w:val="clear" w:color="auto" w:fill="auto"/>
          </w:tcPr>
          <w:p w14:paraId="3BEC635E" w14:textId="77777777"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North Queensland Strata Title Resilience Pilot Program</w:t>
            </w:r>
          </w:p>
        </w:tc>
        <w:tc>
          <w:tcPr>
            <w:tcW w:w="4394" w:type="dxa"/>
            <w:tcBorders>
              <w:top w:val="single" w:sz="4" w:space="0" w:color="ADD6EA"/>
              <w:left w:val="nil"/>
              <w:bottom w:val="single" w:sz="4" w:space="0" w:color="ADD6EA"/>
              <w:right w:val="nil"/>
            </w:tcBorders>
            <w:shd w:val="clear" w:color="auto" w:fill="auto"/>
          </w:tcPr>
          <w:p w14:paraId="76ACD274" w14:textId="31F9BD82" w:rsidR="004B59C4" w:rsidRPr="00F0064B" w:rsidRDefault="004B59C4" w:rsidP="004B59C4">
            <w:pPr>
              <w:spacing w:line="240" w:lineRule="auto"/>
              <w:rPr>
                <w:rFonts w:ascii="Open Sans Light" w:hAnsi="Open Sans Light" w:cs="Open Sans Light"/>
                <w:color w:val="000000"/>
                <w:sz w:val="16"/>
                <w:szCs w:val="16"/>
              </w:rPr>
            </w:pPr>
            <w:r>
              <w:rPr>
                <w:rFonts w:ascii="Open Sans Light" w:hAnsi="Open Sans Light" w:cs="Open Sans Light"/>
                <w:color w:val="000000"/>
                <w:sz w:val="16"/>
                <w:szCs w:val="16"/>
              </w:rPr>
              <w:t>F</w:t>
            </w:r>
            <w:r w:rsidRPr="00716BFC">
              <w:rPr>
                <w:rFonts w:ascii="Open Sans Light" w:hAnsi="Open Sans Light" w:cs="Open Sans Light"/>
                <w:color w:val="000000"/>
                <w:sz w:val="16"/>
                <w:szCs w:val="16"/>
              </w:rPr>
              <w:t>unding to support strata title properties in North</w:t>
            </w:r>
            <w:r w:rsidR="00DE4F5E">
              <w:rPr>
                <w:rFonts w:ascii="Open Sans Light" w:hAnsi="Open Sans Light" w:cs="Open Sans Light"/>
                <w:color w:val="000000"/>
                <w:sz w:val="16"/>
                <w:szCs w:val="16"/>
              </w:rPr>
              <w:t> </w:t>
            </w:r>
            <w:r w:rsidRPr="00716BFC">
              <w:rPr>
                <w:rFonts w:ascii="Open Sans Light" w:hAnsi="Open Sans Light" w:cs="Open Sans Light"/>
                <w:color w:val="000000"/>
                <w:sz w:val="16"/>
                <w:szCs w:val="16"/>
              </w:rPr>
              <w:t>Queensland to undertake disaster mitigation works to improve resilience.</w:t>
            </w:r>
          </w:p>
        </w:tc>
        <w:tc>
          <w:tcPr>
            <w:tcW w:w="1134" w:type="dxa"/>
            <w:tcBorders>
              <w:top w:val="single" w:sz="4" w:space="0" w:color="ADD6EA"/>
              <w:left w:val="nil"/>
              <w:bottom w:val="single" w:sz="4" w:space="0" w:color="ADD6EA"/>
              <w:right w:val="nil"/>
            </w:tcBorders>
            <w:shd w:val="clear" w:color="auto" w:fill="auto"/>
            <w:noWrap/>
            <w:tcMar>
              <w:right w:w="85" w:type="dxa"/>
            </w:tcMar>
          </w:tcPr>
          <w:p w14:paraId="5F12AD04" w14:textId="77777777" w:rsidR="004B59C4" w:rsidRPr="00F0064B" w:rsidRDefault="004B59C4" w:rsidP="004B59C4">
            <w:pPr>
              <w:spacing w:line="240" w:lineRule="auto"/>
              <w:ind w:right="227"/>
              <w:jc w:val="right"/>
              <w:rPr>
                <w:rFonts w:ascii="Open Sans Light" w:hAnsi="Open Sans Light" w:cs="Open Sans Light"/>
                <w:color w:val="000000"/>
                <w:sz w:val="16"/>
                <w:szCs w:val="16"/>
              </w:rPr>
            </w:pPr>
            <w:r>
              <w:rPr>
                <w:rFonts w:ascii="Open Sans Light" w:hAnsi="Open Sans Light" w:cs="Open Sans Light"/>
                <w:color w:val="000000"/>
                <w:sz w:val="16"/>
                <w:szCs w:val="16"/>
              </w:rPr>
              <w:t>1.4</w:t>
            </w:r>
          </w:p>
        </w:tc>
        <w:tc>
          <w:tcPr>
            <w:tcW w:w="1276" w:type="dxa"/>
            <w:tcBorders>
              <w:top w:val="single" w:sz="4" w:space="0" w:color="ADD6EA"/>
              <w:left w:val="nil"/>
              <w:bottom w:val="single" w:sz="4" w:space="0" w:color="ADD6EA"/>
              <w:right w:val="nil"/>
            </w:tcBorders>
            <w:shd w:val="clear" w:color="auto" w:fill="auto"/>
            <w:noWrap/>
          </w:tcPr>
          <w:p w14:paraId="6A845C79" w14:textId="77777777"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single" w:sz="4" w:space="0" w:color="ADD6EA"/>
              <w:right w:val="nil"/>
            </w:tcBorders>
            <w:shd w:val="clear" w:color="auto" w:fill="auto"/>
            <w:noWrap/>
          </w:tcPr>
          <w:p w14:paraId="72DC8EFB" w14:textId="1F9F5932"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sidRPr="00430ADA">
              <w:rPr>
                <w:rFonts w:ascii="Open Sans Light" w:eastAsia="Times New Roman" w:hAnsi="Open Sans Light" w:cs="Open Sans Light"/>
                <w:color w:val="000000"/>
                <w:sz w:val="16"/>
                <w:szCs w:val="16"/>
                <w:lang w:eastAsia="en-AU"/>
              </w:rPr>
              <w:t>States report natural disaster mitigation spending in services to communities and other expenses. Disaster mitigation expenses</w:t>
            </w:r>
            <w:r>
              <w:rPr>
                <w:rFonts w:ascii="Open Sans Light" w:eastAsia="Times New Roman" w:hAnsi="Open Sans Light" w:cs="Open Sans Light"/>
                <w:color w:val="000000"/>
                <w:sz w:val="16"/>
                <w:szCs w:val="16"/>
                <w:lang w:eastAsia="en-AU"/>
              </w:rPr>
              <w:t xml:space="preserve"> are a state service, but </w:t>
            </w:r>
            <w:r w:rsidRPr="00430ADA">
              <w:rPr>
                <w:rFonts w:ascii="Open Sans Light" w:eastAsia="Times New Roman" w:hAnsi="Open Sans Light" w:cs="Open Sans Light"/>
                <w:color w:val="000000"/>
                <w:sz w:val="16"/>
                <w:szCs w:val="16"/>
                <w:lang w:eastAsia="en-AU"/>
              </w:rPr>
              <w:t>needs are not assessed</w:t>
            </w:r>
            <w:r>
              <w:rPr>
                <w:rFonts w:ascii="Open Sans Light" w:eastAsia="Times New Roman" w:hAnsi="Open Sans Light" w:cs="Open Sans Light"/>
                <w:color w:val="000000"/>
                <w:sz w:val="16"/>
                <w:szCs w:val="16"/>
                <w:lang w:eastAsia="en-AU"/>
              </w:rPr>
              <w:t>.</w:t>
            </w:r>
            <w:r w:rsidR="006063CE">
              <w:rPr>
                <w:rFonts w:ascii="Open Sans Light" w:eastAsia="Times New Roman" w:hAnsi="Open Sans Light" w:cs="Open Sans Light"/>
                <w:color w:val="000000"/>
                <w:sz w:val="16"/>
                <w:szCs w:val="16"/>
                <w:lang w:eastAsia="en-AU"/>
              </w:rPr>
              <w:t xml:space="preserve"> </w:t>
            </w:r>
          </w:p>
        </w:tc>
      </w:tr>
      <w:tr w:rsidR="004B59C4" w:rsidRPr="00C91117" w14:paraId="32818009" w14:textId="77777777" w:rsidTr="6A3E1115">
        <w:trPr>
          <w:trHeight w:val="523"/>
        </w:trPr>
        <w:tc>
          <w:tcPr>
            <w:tcW w:w="2410" w:type="dxa"/>
            <w:tcBorders>
              <w:top w:val="single" w:sz="4" w:space="0" w:color="ADD6EA"/>
              <w:left w:val="nil"/>
              <w:bottom w:val="single" w:sz="4" w:space="0" w:color="ADD6EA"/>
              <w:right w:val="nil"/>
            </w:tcBorders>
            <w:shd w:val="clear" w:color="auto" w:fill="auto"/>
          </w:tcPr>
          <w:p w14:paraId="2D066424" w14:textId="77777777"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Reef 2050 Plan – Paddock to Reef Monitoring, Modelling and Reporting Program</w:t>
            </w:r>
          </w:p>
        </w:tc>
        <w:tc>
          <w:tcPr>
            <w:tcW w:w="4394" w:type="dxa"/>
            <w:tcBorders>
              <w:top w:val="single" w:sz="4" w:space="0" w:color="ADD6EA"/>
              <w:left w:val="nil"/>
              <w:bottom w:val="single" w:sz="4" w:space="0" w:color="ADD6EA"/>
              <w:right w:val="nil"/>
            </w:tcBorders>
            <w:shd w:val="clear" w:color="auto" w:fill="auto"/>
          </w:tcPr>
          <w:p w14:paraId="693C8CEC" w14:textId="4E447DC5" w:rsidR="004B59C4" w:rsidRPr="00F0064B" w:rsidRDefault="004B59C4" w:rsidP="004B59C4">
            <w:pPr>
              <w:spacing w:line="240" w:lineRule="auto"/>
              <w:rPr>
                <w:rFonts w:ascii="Open Sans Light" w:hAnsi="Open Sans Light" w:cs="Open Sans Light"/>
                <w:color w:val="000000"/>
                <w:sz w:val="16"/>
                <w:szCs w:val="16"/>
              </w:rPr>
            </w:pPr>
            <w:r w:rsidRPr="00716BFC">
              <w:rPr>
                <w:rFonts w:ascii="Open Sans Light" w:hAnsi="Open Sans Light" w:cs="Open Sans Light"/>
                <w:color w:val="000000"/>
                <w:sz w:val="16"/>
                <w:szCs w:val="16"/>
              </w:rPr>
              <w:t>Funding</w:t>
            </w:r>
            <w:r w:rsidRPr="00716BFC" w:rsidDel="0052387F">
              <w:rPr>
                <w:rFonts w:ascii="Open Sans Light" w:hAnsi="Open Sans Light" w:cs="Open Sans Light"/>
                <w:color w:val="000000"/>
                <w:sz w:val="16"/>
                <w:szCs w:val="16"/>
              </w:rPr>
              <w:t xml:space="preserve"> to </w:t>
            </w:r>
            <w:r w:rsidRPr="00716BFC">
              <w:rPr>
                <w:rFonts w:ascii="Open Sans Light" w:hAnsi="Open Sans Light" w:cs="Open Sans Light"/>
                <w:color w:val="000000"/>
                <w:sz w:val="16"/>
                <w:szCs w:val="16"/>
              </w:rPr>
              <w:t>support monitoring and impact evaluation of programs to prevent reef degradation including land and sea restoration</w:t>
            </w:r>
          </w:p>
        </w:tc>
        <w:tc>
          <w:tcPr>
            <w:tcW w:w="1134" w:type="dxa"/>
            <w:tcBorders>
              <w:top w:val="single" w:sz="4" w:space="0" w:color="ADD6EA"/>
              <w:left w:val="nil"/>
              <w:bottom w:val="single" w:sz="4" w:space="0" w:color="ADD6EA"/>
              <w:right w:val="nil"/>
            </w:tcBorders>
            <w:shd w:val="clear" w:color="auto" w:fill="auto"/>
            <w:noWrap/>
            <w:tcMar>
              <w:right w:w="85" w:type="dxa"/>
            </w:tcMar>
          </w:tcPr>
          <w:p w14:paraId="52F71D63" w14:textId="1A8574D1" w:rsidR="004B59C4" w:rsidRPr="00F0064B" w:rsidRDefault="00B11A6E"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0.5</w:t>
            </w:r>
          </w:p>
        </w:tc>
        <w:tc>
          <w:tcPr>
            <w:tcW w:w="1276" w:type="dxa"/>
            <w:tcBorders>
              <w:top w:val="single" w:sz="4" w:space="0" w:color="ADD6EA"/>
              <w:left w:val="nil"/>
              <w:bottom w:val="single" w:sz="4" w:space="0" w:color="ADD6EA"/>
              <w:right w:val="nil"/>
            </w:tcBorders>
            <w:shd w:val="clear" w:color="auto" w:fill="auto"/>
            <w:noWrap/>
          </w:tcPr>
          <w:p w14:paraId="6D2F4F21" w14:textId="77777777"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single" w:sz="4" w:space="0" w:color="ADD6EA"/>
              <w:right w:val="nil"/>
            </w:tcBorders>
            <w:shd w:val="clear" w:color="auto" w:fill="auto"/>
            <w:noWrap/>
          </w:tcPr>
          <w:p w14:paraId="4AFBA1F8" w14:textId="0AEBA415" w:rsidR="004B59C4" w:rsidRPr="00F0064B" w:rsidRDefault="004B59C4" w:rsidP="004B59C4">
            <w:pPr>
              <w:spacing w:line="240" w:lineRule="auto"/>
              <w:rPr>
                <w:rFonts w:ascii="Open Sans Light" w:eastAsia="Times New Roman" w:hAnsi="Open Sans Light" w:cs="Open Sans Light"/>
                <w:color w:val="000000"/>
                <w:sz w:val="16"/>
                <w:szCs w:val="16"/>
                <w:lang w:eastAsia="en-AU"/>
              </w:rPr>
            </w:pPr>
            <w:r w:rsidRPr="00296FE1">
              <w:rPr>
                <w:rFonts w:ascii="Open Sans Light" w:eastAsia="Times New Roman" w:hAnsi="Open Sans Light" w:cs="Open Sans Light"/>
                <w:color w:val="000000"/>
                <w:sz w:val="16"/>
                <w:szCs w:val="16"/>
                <w:lang w:eastAsia="en-AU"/>
              </w:rPr>
              <w:t xml:space="preserve">Environmental protection </w:t>
            </w:r>
            <w:r>
              <w:rPr>
                <w:rFonts w:ascii="Open Sans Light" w:eastAsia="Times New Roman" w:hAnsi="Open Sans Light" w:cs="Open Sans Light"/>
                <w:color w:val="000000"/>
                <w:sz w:val="16"/>
                <w:szCs w:val="16"/>
                <w:lang w:eastAsia="en-AU"/>
              </w:rPr>
              <w:t>is a state service, but needs are not a</w:t>
            </w:r>
            <w:r w:rsidRPr="00296FE1">
              <w:rPr>
                <w:rFonts w:ascii="Open Sans Light" w:eastAsia="Times New Roman" w:hAnsi="Open Sans Light" w:cs="Open Sans Light"/>
                <w:color w:val="000000"/>
                <w:sz w:val="16"/>
                <w:szCs w:val="16"/>
                <w:lang w:eastAsia="en-AU"/>
              </w:rPr>
              <w:t>ssessed</w:t>
            </w:r>
            <w:r>
              <w:rPr>
                <w:rFonts w:ascii="Open Sans Light" w:eastAsia="Times New Roman" w:hAnsi="Open Sans Light" w:cs="Open Sans Light"/>
                <w:color w:val="000000"/>
                <w:sz w:val="16"/>
                <w:szCs w:val="16"/>
                <w:lang w:eastAsia="en-AU"/>
              </w:rPr>
              <w:t>.</w:t>
            </w:r>
          </w:p>
        </w:tc>
      </w:tr>
      <w:tr w:rsidR="004B59C4" w:rsidRPr="00C91117" w14:paraId="7E6CCDBA" w14:textId="77777777" w:rsidTr="6A3E1115">
        <w:trPr>
          <w:trHeight w:val="765"/>
        </w:trPr>
        <w:tc>
          <w:tcPr>
            <w:tcW w:w="2410" w:type="dxa"/>
            <w:tcBorders>
              <w:top w:val="single" w:sz="4" w:space="0" w:color="ADD6EA"/>
              <w:left w:val="nil"/>
              <w:bottom w:val="single" w:sz="4" w:space="0" w:color="ADD6EA"/>
              <w:right w:val="nil"/>
            </w:tcBorders>
            <w:shd w:val="clear" w:color="auto" w:fill="auto"/>
          </w:tcPr>
          <w:p w14:paraId="2D19A40D" w14:textId="77777777" w:rsidR="004B59C4" w:rsidRPr="00881C6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Saving native species</w:t>
            </w:r>
          </w:p>
        </w:tc>
        <w:tc>
          <w:tcPr>
            <w:tcW w:w="4394" w:type="dxa"/>
            <w:tcBorders>
              <w:top w:val="single" w:sz="4" w:space="0" w:color="ADD6EA"/>
              <w:left w:val="nil"/>
              <w:bottom w:val="single" w:sz="4" w:space="0" w:color="ADD6EA"/>
              <w:right w:val="nil"/>
            </w:tcBorders>
            <w:shd w:val="clear" w:color="auto" w:fill="auto"/>
          </w:tcPr>
          <w:p w14:paraId="4BB744D6" w14:textId="46BD4882" w:rsidR="004B59C4" w:rsidRPr="00881C6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w:t>
            </w:r>
            <w:r w:rsidRPr="00B95E90">
              <w:rPr>
                <w:rFonts w:ascii="Open Sans Light" w:eastAsia="Times New Roman" w:hAnsi="Open Sans Light" w:cs="Open Sans Light"/>
                <w:color w:val="000000"/>
                <w:sz w:val="16"/>
                <w:szCs w:val="16"/>
                <w:lang w:eastAsia="en-AU"/>
              </w:rPr>
              <w:t>upporting</w:t>
            </w:r>
            <w:r w:rsidRPr="00B95E90" w:rsidDel="00AF1012">
              <w:rPr>
                <w:rFonts w:ascii="Open Sans Light" w:eastAsia="Times New Roman" w:hAnsi="Open Sans Light" w:cs="Open Sans Light"/>
                <w:color w:val="000000"/>
                <w:sz w:val="16"/>
                <w:szCs w:val="16"/>
                <w:lang w:eastAsia="en-AU"/>
              </w:rPr>
              <w:t xml:space="preserve"> </w:t>
            </w:r>
            <w:r w:rsidRPr="00B95E90">
              <w:rPr>
                <w:rFonts w:ascii="Open Sans Light" w:eastAsia="Times New Roman" w:hAnsi="Open Sans Light" w:cs="Open Sans Light"/>
                <w:color w:val="000000"/>
                <w:sz w:val="16"/>
                <w:szCs w:val="16"/>
                <w:lang w:eastAsia="en-AU"/>
              </w:rPr>
              <w:t xml:space="preserve">a new </w:t>
            </w:r>
            <w:proofErr w:type="gramStart"/>
            <w:r w:rsidRPr="00B95E90">
              <w:rPr>
                <w:rFonts w:ascii="Open Sans Light" w:eastAsia="Times New Roman" w:hAnsi="Open Sans Light" w:cs="Open Sans Light"/>
                <w:color w:val="000000"/>
                <w:sz w:val="16"/>
                <w:szCs w:val="16"/>
                <w:lang w:eastAsia="en-AU"/>
              </w:rPr>
              <w:t>safe haven</w:t>
            </w:r>
            <w:proofErr w:type="gramEnd"/>
            <w:r w:rsidRPr="00B95E90">
              <w:rPr>
                <w:rFonts w:ascii="Open Sans Light" w:eastAsia="Times New Roman" w:hAnsi="Open Sans Light" w:cs="Open Sans Light"/>
                <w:color w:val="000000"/>
                <w:sz w:val="16"/>
                <w:szCs w:val="16"/>
                <w:lang w:eastAsia="en-AU"/>
              </w:rPr>
              <w:t xml:space="preserve"> on Flinders Island for nationally threatened bird and mammal species, to protect and enhance the island’s ecosystems.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50D8B5D6" w14:textId="77777777" w:rsidR="004B59C4" w:rsidRPr="00881C62" w:rsidRDefault="004B59C4"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1.6</w:t>
            </w:r>
          </w:p>
        </w:tc>
        <w:tc>
          <w:tcPr>
            <w:tcW w:w="1276" w:type="dxa"/>
            <w:tcBorders>
              <w:top w:val="single" w:sz="4" w:space="0" w:color="ADD6EA"/>
              <w:left w:val="nil"/>
              <w:bottom w:val="single" w:sz="4" w:space="0" w:color="ADD6EA"/>
              <w:right w:val="nil"/>
            </w:tcBorders>
            <w:shd w:val="clear" w:color="auto" w:fill="auto"/>
            <w:noWrap/>
          </w:tcPr>
          <w:p w14:paraId="24C4A265" w14:textId="77777777" w:rsidR="004B59C4" w:rsidRPr="00881C6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single" w:sz="4" w:space="0" w:color="ADD6EA"/>
              <w:right w:val="nil"/>
            </w:tcBorders>
            <w:shd w:val="clear" w:color="auto" w:fill="auto"/>
            <w:noWrap/>
          </w:tcPr>
          <w:p w14:paraId="2696B364" w14:textId="3E52B50F" w:rsidR="004B59C4" w:rsidRPr="00881C62" w:rsidRDefault="004B59C4" w:rsidP="004B59C4">
            <w:pPr>
              <w:spacing w:line="240" w:lineRule="auto"/>
              <w:rPr>
                <w:rFonts w:ascii="Open Sans Light" w:eastAsia="Times New Roman" w:hAnsi="Open Sans Light" w:cs="Open Sans Light"/>
                <w:color w:val="000000"/>
                <w:sz w:val="16"/>
                <w:szCs w:val="16"/>
                <w:lang w:eastAsia="en-AU"/>
              </w:rPr>
            </w:pPr>
            <w:r w:rsidRPr="00296FE1">
              <w:rPr>
                <w:rFonts w:ascii="Open Sans Light" w:eastAsia="Times New Roman" w:hAnsi="Open Sans Light" w:cs="Open Sans Light"/>
                <w:color w:val="000000"/>
                <w:sz w:val="16"/>
                <w:szCs w:val="16"/>
                <w:lang w:eastAsia="en-AU"/>
              </w:rPr>
              <w:t xml:space="preserve">Environmental protection </w:t>
            </w:r>
            <w:r>
              <w:rPr>
                <w:rFonts w:ascii="Open Sans Light" w:eastAsia="Times New Roman" w:hAnsi="Open Sans Light" w:cs="Open Sans Light"/>
                <w:color w:val="000000"/>
                <w:sz w:val="16"/>
                <w:szCs w:val="16"/>
                <w:lang w:eastAsia="en-AU"/>
              </w:rPr>
              <w:t>is a state service, but needs are not a</w:t>
            </w:r>
            <w:r w:rsidRPr="00296FE1">
              <w:rPr>
                <w:rFonts w:ascii="Open Sans Light" w:eastAsia="Times New Roman" w:hAnsi="Open Sans Light" w:cs="Open Sans Light"/>
                <w:color w:val="000000"/>
                <w:sz w:val="16"/>
                <w:szCs w:val="16"/>
                <w:lang w:eastAsia="en-AU"/>
              </w:rPr>
              <w:t>ssessed</w:t>
            </w:r>
            <w:r>
              <w:rPr>
                <w:rFonts w:ascii="Open Sans Light" w:eastAsia="Times New Roman" w:hAnsi="Open Sans Light" w:cs="Open Sans Light"/>
                <w:color w:val="000000"/>
                <w:sz w:val="16"/>
                <w:szCs w:val="16"/>
                <w:lang w:eastAsia="en-AU"/>
              </w:rPr>
              <w:t>.</w:t>
            </w:r>
          </w:p>
        </w:tc>
      </w:tr>
      <w:tr w:rsidR="004B59C4" w:rsidRPr="00C91117" w14:paraId="6673E912" w14:textId="77777777" w:rsidTr="00731D5A">
        <w:trPr>
          <w:cantSplit/>
          <w:trHeight w:val="765"/>
        </w:trPr>
        <w:tc>
          <w:tcPr>
            <w:tcW w:w="2410" w:type="dxa"/>
            <w:tcBorders>
              <w:top w:val="single" w:sz="4" w:space="0" w:color="ADD6EA"/>
              <w:left w:val="nil"/>
              <w:bottom w:val="single" w:sz="4" w:space="0" w:color="ADD6EA"/>
              <w:right w:val="nil"/>
            </w:tcBorders>
            <w:shd w:val="clear" w:color="auto" w:fill="auto"/>
          </w:tcPr>
          <w:p w14:paraId="2F1D66EF" w14:textId="77777777" w:rsidR="004B59C4" w:rsidRPr="00881C6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lastRenderedPageBreak/>
              <w:t>Urban Rivers and Catchments Program</w:t>
            </w:r>
          </w:p>
        </w:tc>
        <w:tc>
          <w:tcPr>
            <w:tcW w:w="4394" w:type="dxa"/>
            <w:tcBorders>
              <w:top w:val="single" w:sz="4" w:space="0" w:color="ADD6EA"/>
              <w:left w:val="nil"/>
              <w:bottom w:val="single" w:sz="4" w:space="0" w:color="ADD6EA"/>
              <w:right w:val="nil"/>
            </w:tcBorders>
            <w:shd w:val="clear" w:color="auto" w:fill="auto"/>
          </w:tcPr>
          <w:p w14:paraId="021F9BAD" w14:textId="07591BDB" w:rsidR="004B59C4" w:rsidRPr="00881C62" w:rsidRDefault="004B59C4" w:rsidP="004B59C4">
            <w:pPr>
              <w:spacing w:line="240" w:lineRule="auto"/>
              <w:rPr>
                <w:rFonts w:ascii="Open Sans Light" w:hAnsi="Open Sans Light" w:cs="Open Sans Light"/>
                <w:color w:val="000000"/>
                <w:sz w:val="16"/>
                <w:szCs w:val="16"/>
              </w:rPr>
            </w:pPr>
            <w:r>
              <w:rPr>
                <w:rFonts w:ascii="Open Sans Light" w:hAnsi="Open Sans Light" w:cs="Open Sans Light"/>
                <w:color w:val="000000"/>
                <w:sz w:val="16"/>
                <w:szCs w:val="16"/>
              </w:rPr>
              <w:t>F</w:t>
            </w:r>
            <w:r w:rsidRPr="00B95E90">
              <w:rPr>
                <w:rFonts w:ascii="Open Sans Light" w:hAnsi="Open Sans Light" w:cs="Open Sans Light"/>
                <w:color w:val="000000"/>
                <w:sz w:val="16"/>
                <w:szCs w:val="16"/>
              </w:rPr>
              <w:t>unding to improve local waterways</w:t>
            </w:r>
            <w:r w:rsidR="00211969">
              <w:rPr>
                <w:rFonts w:ascii="Open Sans Light" w:hAnsi="Open Sans Light" w:cs="Open Sans Light"/>
                <w:color w:val="000000"/>
                <w:sz w:val="16"/>
                <w:szCs w:val="16"/>
              </w:rPr>
              <w:t>,</w:t>
            </w:r>
            <w:r>
              <w:rPr>
                <w:rFonts w:ascii="Open Sans Light" w:hAnsi="Open Sans Light" w:cs="Open Sans Light"/>
                <w:color w:val="000000"/>
                <w:sz w:val="16"/>
                <w:szCs w:val="16"/>
              </w:rPr>
              <w:t xml:space="preserve"> including</w:t>
            </w:r>
            <w:r w:rsidRPr="00B95E90">
              <w:rPr>
                <w:rFonts w:ascii="Open Sans Light" w:hAnsi="Open Sans Light" w:cs="Open Sans Light"/>
                <w:color w:val="000000"/>
                <w:sz w:val="16"/>
                <w:szCs w:val="16"/>
              </w:rPr>
              <w:t xml:space="preserve"> restor</w:t>
            </w:r>
            <w:r>
              <w:rPr>
                <w:rFonts w:ascii="Open Sans Light" w:hAnsi="Open Sans Light" w:cs="Open Sans Light"/>
                <w:color w:val="000000"/>
                <w:sz w:val="16"/>
                <w:szCs w:val="16"/>
              </w:rPr>
              <w:t>ing</w:t>
            </w:r>
            <w:r w:rsidRPr="00B95E90">
              <w:rPr>
                <w:rFonts w:ascii="Open Sans Light" w:hAnsi="Open Sans Light" w:cs="Open Sans Light"/>
                <w:color w:val="000000"/>
                <w:sz w:val="16"/>
                <w:szCs w:val="16"/>
              </w:rPr>
              <w:t xml:space="preserve"> natural habitats for aquatic species, improv</w:t>
            </w:r>
            <w:r>
              <w:rPr>
                <w:rFonts w:ascii="Open Sans Light" w:hAnsi="Open Sans Light" w:cs="Open Sans Light"/>
                <w:color w:val="000000"/>
                <w:sz w:val="16"/>
                <w:szCs w:val="16"/>
              </w:rPr>
              <w:t>ing</w:t>
            </w:r>
            <w:r w:rsidRPr="00B95E90">
              <w:rPr>
                <w:rFonts w:ascii="Open Sans Light" w:hAnsi="Open Sans Light" w:cs="Open Sans Light"/>
                <w:color w:val="000000"/>
                <w:sz w:val="16"/>
                <w:szCs w:val="16"/>
              </w:rPr>
              <w:t xml:space="preserve"> water </w:t>
            </w:r>
            <w:proofErr w:type="gramStart"/>
            <w:r w:rsidRPr="00B95E90">
              <w:rPr>
                <w:rFonts w:ascii="Open Sans Light" w:hAnsi="Open Sans Light" w:cs="Open Sans Light"/>
                <w:color w:val="000000"/>
                <w:sz w:val="16"/>
                <w:szCs w:val="16"/>
              </w:rPr>
              <w:t>quality</w:t>
            </w:r>
            <w:proofErr w:type="gramEnd"/>
            <w:r w:rsidRPr="00B95E90">
              <w:rPr>
                <w:rFonts w:ascii="Open Sans Light" w:hAnsi="Open Sans Light" w:cs="Open Sans Light"/>
                <w:color w:val="000000"/>
                <w:sz w:val="16"/>
                <w:szCs w:val="16"/>
              </w:rPr>
              <w:t xml:space="preserve"> and improv</w:t>
            </w:r>
            <w:r>
              <w:rPr>
                <w:rFonts w:ascii="Open Sans Light" w:hAnsi="Open Sans Light" w:cs="Open Sans Light"/>
                <w:color w:val="000000"/>
                <w:sz w:val="16"/>
                <w:szCs w:val="16"/>
              </w:rPr>
              <w:t>ing</w:t>
            </w:r>
            <w:r w:rsidRPr="00B95E90">
              <w:rPr>
                <w:rFonts w:ascii="Open Sans Light" w:hAnsi="Open Sans Light" w:cs="Open Sans Light"/>
                <w:color w:val="000000"/>
                <w:sz w:val="16"/>
                <w:szCs w:val="16"/>
              </w:rPr>
              <w:t xml:space="preserve"> community access to nature, open green space and biodiversity. Projects will be delivered by local government, water utilities and non-government organisations, with funding to be provided via the states.</w:t>
            </w:r>
          </w:p>
        </w:tc>
        <w:tc>
          <w:tcPr>
            <w:tcW w:w="1134" w:type="dxa"/>
            <w:tcBorders>
              <w:top w:val="single" w:sz="4" w:space="0" w:color="ADD6EA"/>
              <w:left w:val="nil"/>
              <w:bottom w:val="single" w:sz="4" w:space="0" w:color="ADD6EA"/>
              <w:right w:val="nil"/>
            </w:tcBorders>
            <w:shd w:val="clear" w:color="auto" w:fill="auto"/>
            <w:noWrap/>
            <w:tcMar>
              <w:right w:w="85" w:type="dxa"/>
            </w:tcMar>
          </w:tcPr>
          <w:p w14:paraId="11A3DDCB" w14:textId="0CDF341F" w:rsidR="004B59C4" w:rsidRPr="00881C62" w:rsidRDefault="001C1EE6"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1.6</w:t>
            </w:r>
          </w:p>
        </w:tc>
        <w:tc>
          <w:tcPr>
            <w:tcW w:w="1276" w:type="dxa"/>
            <w:tcBorders>
              <w:top w:val="single" w:sz="4" w:space="0" w:color="ADD6EA"/>
              <w:left w:val="nil"/>
              <w:bottom w:val="single" w:sz="4" w:space="0" w:color="ADD6EA"/>
              <w:right w:val="nil"/>
            </w:tcBorders>
            <w:shd w:val="clear" w:color="auto" w:fill="auto"/>
            <w:noWrap/>
          </w:tcPr>
          <w:p w14:paraId="56807316" w14:textId="77777777" w:rsidR="004B59C4" w:rsidRPr="00881C62"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single" w:sz="4" w:space="0" w:color="ADD6EA"/>
              <w:right w:val="nil"/>
            </w:tcBorders>
            <w:shd w:val="clear" w:color="auto" w:fill="auto"/>
            <w:noWrap/>
          </w:tcPr>
          <w:p w14:paraId="18CC08A2" w14:textId="3037A0F5" w:rsidR="004B59C4" w:rsidRPr="00881C62" w:rsidRDefault="004B59C4" w:rsidP="004B59C4">
            <w:pPr>
              <w:spacing w:line="240" w:lineRule="auto"/>
              <w:rPr>
                <w:rFonts w:ascii="Open Sans Light" w:eastAsia="Times New Roman" w:hAnsi="Open Sans Light" w:cs="Open Sans Light"/>
                <w:color w:val="000000"/>
                <w:sz w:val="16"/>
                <w:szCs w:val="16"/>
                <w:lang w:eastAsia="en-AU"/>
              </w:rPr>
            </w:pPr>
            <w:r w:rsidRPr="00296FE1">
              <w:rPr>
                <w:rFonts w:ascii="Open Sans Light" w:eastAsia="Times New Roman" w:hAnsi="Open Sans Light" w:cs="Open Sans Light"/>
                <w:color w:val="000000"/>
                <w:sz w:val="16"/>
                <w:szCs w:val="16"/>
                <w:lang w:eastAsia="en-AU"/>
              </w:rPr>
              <w:t xml:space="preserve">Environmental protection </w:t>
            </w:r>
            <w:r>
              <w:rPr>
                <w:rFonts w:ascii="Open Sans Light" w:eastAsia="Times New Roman" w:hAnsi="Open Sans Light" w:cs="Open Sans Light"/>
                <w:color w:val="000000"/>
                <w:sz w:val="16"/>
                <w:szCs w:val="16"/>
                <w:lang w:eastAsia="en-AU"/>
              </w:rPr>
              <w:t>is a state service, but needs are not a</w:t>
            </w:r>
            <w:r w:rsidRPr="00296FE1">
              <w:rPr>
                <w:rFonts w:ascii="Open Sans Light" w:eastAsia="Times New Roman" w:hAnsi="Open Sans Light" w:cs="Open Sans Light"/>
                <w:color w:val="000000"/>
                <w:sz w:val="16"/>
                <w:szCs w:val="16"/>
                <w:lang w:eastAsia="en-AU"/>
              </w:rPr>
              <w:t>ssessed</w:t>
            </w:r>
            <w:r>
              <w:rPr>
                <w:rFonts w:ascii="Open Sans Light" w:eastAsia="Times New Roman" w:hAnsi="Open Sans Light" w:cs="Open Sans Light"/>
                <w:color w:val="000000"/>
                <w:sz w:val="16"/>
                <w:szCs w:val="16"/>
                <w:lang w:eastAsia="en-AU"/>
              </w:rPr>
              <w:t>.</w:t>
            </w:r>
          </w:p>
        </w:tc>
      </w:tr>
      <w:tr w:rsidR="004B59C4" w:rsidRPr="00C91117" w14:paraId="4E36813B" w14:textId="77777777" w:rsidTr="6A3E1115">
        <w:trPr>
          <w:trHeight w:val="284"/>
        </w:trPr>
        <w:tc>
          <w:tcPr>
            <w:tcW w:w="13892" w:type="dxa"/>
            <w:gridSpan w:val="5"/>
            <w:tcBorders>
              <w:top w:val="single" w:sz="4" w:space="0" w:color="ADD6EA"/>
              <w:left w:val="nil"/>
              <w:bottom w:val="single" w:sz="4" w:space="0" w:color="ADD6EA"/>
              <w:right w:val="nil"/>
            </w:tcBorders>
            <w:shd w:val="clear" w:color="auto" w:fill="B6D5E4"/>
            <w:tcMar>
              <w:right w:w="85" w:type="dxa"/>
            </w:tcMar>
          </w:tcPr>
          <w:p w14:paraId="093EEDD4" w14:textId="77777777" w:rsidR="004B59C4" w:rsidRPr="00251DC2" w:rsidRDefault="004B59C4" w:rsidP="004B59C4">
            <w:pPr>
              <w:spacing w:line="240" w:lineRule="auto"/>
              <w:ind w:right="227"/>
              <w:rPr>
                <w:rFonts w:ascii="Open Sans Semibold" w:eastAsia="Times New Roman" w:hAnsi="Open Sans Semibold" w:cs="Open Sans Semibold"/>
                <w:color w:val="000000"/>
                <w:sz w:val="16"/>
                <w:szCs w:val="16"/>
                <w:lang w:eastAsia="en-AU"/>
              </w:rPr>
            </w:pPr>
            <w:r w:rsidRPr="00251DC2">
              <w:rPr>
                <w:rFonts w:ascii="Open Sans Semibold" w:eastAsia="Times New Roman" w:hAnsi="Open Sans Semibold" w:cs="Open Sans Semibold"/>
                <w:color w:val="000000"/>
                <w:sz w:val="16"/>
                <w:szCs w:val="16"/>
                <w:lang w:eastAsia="en-AU"/>
              </w:rPr>
              <w:t>Other purposes</w:t>
            </w:r>
          </w:p>
        </w:tc>
      </w:tr>
      <w:tr w:rsidR="004B59C4" w:rsidRPr="00C91117" w14:paraId="63800FD2" w14:textId="77777777" w:rsidTr="6A3E1115">
        <w:trPr>
          <w:trHeight w:val="703"/>
        </w:trPr>
        <w:tc>
          <w:tcPr>
            <w:tcW w:w="2410" w:type="dxa"/>
            <w:tcBorders>
              <w:top w:val="single" w:sz="4" w:space="0" w:color="ADD6EA"/>
              <w:left w:val="nil"/>
              <w:bottom w:val="single" w:sz="4" w:space="0" w:color="ADD6EA"/>
              <w:right w:val="nil"/>
            </w:tcBorders>
            <w:shd w:val="clear" w:color="auto" w:fill="auto"/>
          </w:tcPr>
          <w:p w14:paraId="68066A6D" w14:textId="77777777" w:rsidR="004B59C4" w:rsidRPr="002B2D77"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Restoring integrity to our protection system</w:t>
            </w:r>
          </w:p>
        </w:tc>
        <w:tc>
          <w:tcPr>
            <w:tcW w:w="4394" w:type="dxa"/>
            <w:tcBorders>
              <w:top w:val="single" w:sz="4" w:space="0" w:color="ADD6EA"/>
              <w:left w:val="nil"/>
              <w:bottom w:val="single" w:sz="4" w:space="0" w:color="ADD6EA"/>
              <w:right w:val="nil"/>
            </w:tcBorders>
            <w:shd w:val="clear" w:color="auto" w:fill="auto"/>
          </w:tcPr>
          <w:p w14:paraId="592DCA89" w14:textId="7DF54332" w:rsidR="004B59C4" w:rsidRPr="002B2D77"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Pr="00CD0B3E">
              <w:rPr>
                <w:rFonts w:ascii="Open Sans Light" w:eastAsia="Times New Roman" w:hAnsi="Open Sans Light" w:cs="Open Sans Light"/>
                <w:color w:val="000000"/>
                <w:sz w:val="16"/>
                <w:szCs w:val="16"/>
                <w:lang w:eastAsia="en-AU"/>
              </w:rPr>
              <w:t>unding the delivery of legal assistance services to individuals seeking to appeal Permanent Protection Visa decisions made by the Department of Home Affairs and/or the Administrative Appeals Tribunal (or its successor body).</w:t>
            </w:r>
          </w:p>
        </w:tc>
        <w:tc>
          <w:tcPr>
            <w:tcW w:w="1134" w:type="dxa"/>
            <w:tcBorders>
              <w:top w:val="single" w:sz="4" w:space="0" w:color="ADD6EA"/>
              <w:left w:val="nil"/>
              <w:bottom w:val="single" w:sz="4" w:space="0" w:color="ADD6EA"/>
              <w:right w:val="nil"/>
            </w:tcBorders>
            <w:shd w:val="clear" w:color="auto" w:fill="auto"/>
            <w:noWrap/>
            <w:tcMar>
              <w:right w:w="85" w:type="dxa"/>
            </w:tcMar>
          </w:tcPr>
          <w:p w14:paraId="4CBFDC09" w14:textId="77777777" w:rsidR="004B59C4" w:rsidRPr="002B2D77" w:rsidRDefault="004B59C4"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7.7</w:t>
            </w:r>
          </w:p>
        </w:tc>
        <w:tc>
          <w:tcPr>
            <w:tcW w:w="1276" w:type="dxa"/>
            <w:tcBorders>
              <w:top w:val="single" w:sz="4" w:space="0" w:color="ADD6EA"/>
              <w:left w:val="nil"/>
              <w:bottom w:val="single" w:sz="4" w:space="0" w:color="ADD6EA"/>
              <w:right w:val="nil"/>
            </w:tcBorders>
            <w:shd w:val="clear" w:color="auto" w:fill="auto"/>
            <w:noWrap/>
          </w:tcPr>
          <w:p w14:paraId="77691F2E" w14:textId="0F99A2EE" w:rsidR="004B59C4" w:rsidRPr="00225798" w:rsidRDefault="0039061B" w:rsidP="004B59C4">
            <w:pPr>
              <w:spacing w:line="240" w:lineRule="auto"/>
              <w:rPr>
                <w:rFonts w:ascii="Open Sans Light" w:eastAsia="Times New Roman" w:hAnsi="Open Sans Light" w:cs="Open Sans Light"/>
                <w:color w:val="000000"/>
                <w:sz w:val="16"/>
                <w:szCs w:val="16"/>
                <w:lang w:eastAsia="en-AU"/>
              </w:rPr>
            </w:pPr>
            <w:r w:rsidRPr="00225798">
              <w:rPr>
                <w:rFonts w:ascii="Open Sans Light" w:eastAsia="Times New Roman" w:hAnsi="Open Sans Light" w:cs="Open Sans Light"/>
                <w:color w:val="000000"/>
                <w:sz w:val="16"/>
                <w:szCs w:val="16"/>
                <w:lang w:eastAsia="en-AU"/>
              </w:rPr>
              <w:t xml:space="preserve">No </w:t>
            </w:r>
            <w:r w:rsidR="004B59C4" w:rsidRPr="00225798">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16DE26B8" w14:textId="77484560" w:rsidR="00950CBE" w:rsidRPr="00225798" w:rsidRDefault="00950CBE" w:rsidP="004B59C4">
            <w:pPr>
              <w:spacing w:line="240" w:lineRule="auto"/>
              <w:rPr>
                <w:rFonts w:ascii="Open Sans Light" w:eastAsia="Times New Roman" w:hAnsi="Open Sans Light" w:cs="Open Sans Light"/>
                <w:color w:val="000000"/>
                <w:sz w:val="16"/>
                <w:szCs w:val="16"/>
                <w:lang w:eastAsia="en-AU"/>
              </w:rPr>
            </w:pPr>
            <w:r w:rsidRPr="00225798">
              <w:rPr>
                <w:rFonts w:ascii="Open Sans Light" w:eastAsia="Times New Roman" w:hAnsi="Open Sans Light" w:cs="Open Sans Light"/>
                <w:color w:val="000000"/>
                <w:sz w:val="16"/>
                <w:szCs w:val="16"/>
                <w:lang w:eastAsia="en-AU"/>
              </w:rPr>
              <w:t xml:space="preserve">Payment is for a state service (other legal services). However, the funding is used specifically to deliver advice for </w:t>
            </w:r>
            <w:r w:rsidR="00197A50">
              <w:rPr>
                <w:rFonts w:ascii="Open Sans Light" w:eastAsia="Times New Roman" w:hAnsi="Open Sans Light" w:cs="Open Sans Light"/>
                <w:color w:val="000000"/>
                <w:sz w:val="16"/>
                <w:szCs w:val="16"/>
                <w:lang w:eastAsia="en-AU"/>
              </w:rPr>
              <w:t>dealings with</w:t>
            </w:r>
            <w:r w:rsidRPr="00225798">
              <w:rPr>
                <w:rFonts w:ascii="Open Sans Light" w:eastAsia="Times New Roman" w:hAnsi="Open Sans Light" w:cs="Open Sans Light"/>
                <w:color w:val="000000"/>
                <w:sz w:val="16"/>
                <w:szCs w:val="16"/>
                <w:lang w:eastAsia="en-AU"/>
              </w:rPr>
              <w:t xml:space="preserve"> </w:t>
            </w:r>
            <w:r w:rsidR="00197A50">
              <w:rPr>
                <w:rFonts w:ascii="Open Sans Light" w:eastAsia="Times New Roman" w:hAnsi="Open Sans Light" w:cs="Open Sans Light"/>
                <w:color w:val="000000"/>
                <w:sz w:val="16"/>
                <w:szCs w:val="16"/>
                <w:lang w:eastAsia="en-AU"/>
              </w:rPr>
              <w:t>a</w:t>
            </w:r>
            <w:r w:rsidRPr="00225798" w:rsidDel="00046713">
              <w:rPr>
                <w:rFonts w:ascii="Open Sans Light" w:eastAsia="Times New Roman" w:hAnsi="Open Sans Light" w:cs="Open Sans Light"/>
                <w:color w:val="000000"/>
                <w:sz w:val="16"/>
                <w:szCs w:val="16"/>
                <w:lang w:eastAsia="en-AU"/>
              </w:rPr>
              <w:t xml:space="preserve"> </w:t>
            </w:r>
            <w:r w:rsidRPr="00225798">
              <w:rPr>
                <w:rFonts w:ascii="Open Sans Light" w:eastAsia="Times New Roman" w:hAnsi="Open Sans Light" w:cs="Open Sans Light"/>
                <w:color w:val="000000"/>
                <w:sz w:val="16"/>
                <w:szCs w:val="16"/>
                <w:lang w:eastAsia="en-AU"/>
              </w:rPr>
              <w:t>Commonwealth entity.</w:t>
            </w:r>
          </w:p>
        </w:tc>
      </w:tr>
      <w:tr w:rsidR="004B59C4" w:rsidRPr="00C91117" w14:paraId="01949AFD" w14:textId="77777777" w:rsidTr="6A3E1115">
        <w:trPr>
          <w:trHeight w:val="703"/>
        </w:trPr>
        <w:tc>
          <w:tcPr>
            <w:tcW w:w="2410" w:type="dxa"/>
            <w:tcBorders>
              <w:top w:val="single" w:sz="4" w:space="0" w:color="ADD6EA"/>
              <w:left w:val="nil"/>
              <w:bottom w:val="single" w:sz="4" w:space="0" w:color="ADD6EA"/>
              <w:right w:val="nil"/>
            </w:tcBorders>
            <w:shd w:val="clear" w:color="auto" w:fill="auto"/>
          </w:tcPr>
          <w:p w14:paraId="42EBE738" w14:textId="77777777" w:rsidR="004B59C4"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Specialised and trauma-informed legal services for victim-survivors of sexual abuse</w:t>
            </w:r>
          </w:p>
        </w:tc>
        <w:tc>
          <w:tcPr>
            <w:tcW w:w="4394" w:type="dxa"/>
            <w:tcBorders>
              <w:top w:val="single" w:sz="4" w:space="0" w:color="ADD6EA"/>
              <w:left w:val="nil"/>
              <w:bottom w:val="single" w:sz="4" w:space="0" w:color="ADD6EA"/>
              <w:right w:val="nil"/>
            </w:tcBorders>
            <w:shd w:val="clear" w:color="auto" w:fill="auto"/>
          </w:tcPr>
          <w:p w14:paraId="6F1239D0" w14:textId="0A78B278" w:rsidR="004B59C4"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w:t>
            </w:r>
            <w:r w:rsidRPr="00386CD0">
              <w:rPr>
                <w:rFonts w:ascii="Open Sans Light" w:eastAsia="Times New Roman" w:hAnsi="Open Sans Light" w:cs="Open Sans Light"/>
                <w:color w:val="000000"/>
                <w:sz w:val="16"/>
                <w:szCs w:val="16"/>
                <w:lang w:eastAsia="en-AU"/>
              </w:rPr>
              <w:t>unding over 3 years to pilot a new service model in 3 locations across Australia to provide victim-survivors of sexual assault with greater access to specialised legal support.</w:t>
            </w:r>
          </w:p>
        </w:tc>
        <w:tc>
          <w:tcPr>
            <w:tcW w:w="1134" w:type="dxa"/>
            <w:tcBorders>
              <w:top w:val="single" w:sz="4" w:space="0" w:color="ADD6EA"/>
              <w:left w:val="nil"/>
              <w:bottom w:val="single" w:sz="4" w:space="0" w:color="ADD6EA"/>
              <w:right w:val="nil"/>
            </w:tcBorders>
            <w:shd w:val="clear" w:color="auto" w:fill="auto"/>
            <w:noWrap/>
            <w:tcMar>
              <w:right w:w="85" w:type="dxa"/>
            </w:tcMar>
          </w:tcPr>
          <w:p w14:paraId="2940E50A" w14:textId="31D4979C" w:rsidR="004B59C4" w:rsidRDefault="008556B0" w:rsidP="004B59C4">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2.5</w:t>
            </w:r>
          </w:p>
        </w:tc>
        <w:tc>
          <w:tcPr>
            <w:tcW w:w="1276" w:type="dxa"/>
            <w:tcBorders>
              <w:top w:val="single" w:sz="4" w:space="0" w:color="ADD6EA"/>
              <w:left w:val="nil"/>
              <w:bottom w:val="single" w:sz="4" w:space="0" w:color="ADD6EA"/>
              <w:right w:val="nil"/>
            </w:tcBorders>
            <w:shd w:val="clear" w:color="auto" w:fill="auto"/>
            <w:noWrap/>
          </w:tcPr>
          <w:p w14:paraId="399F6981" w14:textId="77777777" w:rsidR="004B59C4"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339F4E89" w14:textId="097DE651" w:rsidR="004B59C4" w:rsidRDefault="004B59C4" w:rsidP="004B59C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L</w:t>
            </w:r>
            <w:r w:rsidRPr="001B2D49">
              <w:rPr>
                <w:rFonts w:ascii="Open Sans Light" w:eastAsia="Times New Roman" w:hAnsi="Open Sans Light" w:cs="Open Sans Light"/>
                <w:color w:val="000000"/>
                <w:sz w:val="16"/>
                <w:szCs w:val="16"/>
                <w:lang w:eastAsia="en-AU"/>
              </w:rPr>
              <w:t>egal aid for criminal courts</w:t>
            </w:r>
            <w:r>
              <w:rPr>
                <w:rFonts w:ascii="Open Sans Light" w:eastAsia="Times New Roman" w:hAnsi="Open Sans Light" w:cs="Open Sans Light"/>
                <w:color w:val="000000"/>
                <w:sz w:val="16"/>
                <w:szCs w:val="16"/>
                <w:lang w:eastAsia="en-AU"/>
              </w:rPr>
              <w:t xml:space="preserve"> is a state service and</w:t>
            </w:r>
            <w:r w:rsidRPr="001B2D49">
              <w:rPr>
                <w:rFonts w:ascii="Open Sans Light" w:eastAsia="Times New Roman" w:hAnsi="Open Sans Light" w:cs="Open Sans Light"/>
                <w:color w:val="000000"/>
                <w:sz w:val="16"/>
                <w:szCs w:val="16"/>
                <w:lang w:eastAsia="en-AU"/>
              </w:rPr>
              <w:t xml:space="preserve"> needs are assessed.</w:t>
            </w:r>
          </w:p>
        </w:tc>
      </w:tr>
    </w:tbl>
    <w:p w14:paraId="3D0A9EBF" w14:textId="77777777" w:rsidR="000203D7" w:rsidRDefault="000203D7" w:rsidP="000203D7">
      <w:pPr>
        <w:rPr>
          <w:rFonts w:eastAsia="Calibri" w:cs="Times New Roman"/>
          <w:szCs w:val="20"/>
        </w:rPr>
      </w:pPr>
      <w:r>
        <w:br w:type="page"/>
      </w:r>
    </w:p>
    <w:p w14:paraId="1464BEAD" w14:textId="76A7126E" w:rsidR="00AD05F7" w:rsidRDefault="00AD05F7" w:rsidP="00AD05F7">
      <w:pPr>
        <w:pStyle w:val="Caption"/>
      </w:pPr>
    </w:p>
    <w:p w14:paraId="2D6140ED" w14:textId="3CBC07E2" w:rsidR="00244751" w:rsidRDefault="00244751" w:rsidP="00C2377E">
      <w:pPr>
        <w:pStyle w:val="Tableheading"/>
      </w:pPr>
      <w:bookmarkStart w:id="7" w:name="_Ref174626745"/>
      <w:bookmarkStart w:id="8" w:name="_Ref174546443"/>
      <w:r>
        <w:t xml:space="preserve">Table </w:t>
      </w:r>
      <w:r w:rsidR="00A10EFC">
        <w:fldChar w:fldCharType="begin"/>
      </w:r>
      <w:r w:rsidR="00A10EFC">
        <w:instrText xml:space="preserve"> SEQ Table \* ARABIC </w:instrText>
      </w:r>
      <w:r w:rsidR="00A10EFC">
        <w:fldChar w:fldCharType="separate"/>
      </w:r>
      <w:r w:rsidR="00724D27">
        <w:rPr>
          <w:noProof/>
        </w:rPr>
        <w:t>3</w:t>
      </w:r>
      <w:r w:rsidR="00A10EFC">
        <w:rPr>
          <w:noProof/>
        </w:rPr>
        <w:fldChar w:fldCharType="end"/>
      </w:r>
      <w:bookmarkEnd w:id="7"/>
      <w:r w:rsidR="00C2377E">
        <w:tab/>
        <w:t>Proposed treatment of city and regional deal</w:t>
      </w:r>
      <w:r w:rsidR="00C11438">
        <w:t>s</w:t>
      </w:r>
      <w:r w:rsidR="00C2377E">
        <w:t xml:space="preserve"> commenced in 2023</w:t>
      </w:r>
      <w:r w:rsidR="0027288F">
        <w:t>–</w:t>
      </w:r>
      <w:proofErr w:type="gramStart"/>
      <w:r w:rsidR="00C2377E">
        <w:t>24</w:t>
      </w:r>
      <w:bookmarkEnd w:id="8"/>
      <w:proofErr w:type="gramEnd"/>
    </w:p>
    <w:tbl>
      <w:tblPr>
        <w:tblW w:w="13892" w:type="dxa"/>
        <w:tblLayout w:type="fixed"/>
        <w:tblCellMar>
          <w:left w:w="28" w:type="dxa"/>
          <w:right w:w="28" w:type="dxa"/>
        </w:tblCellMar>
        <w:tblLook w:val="04A0" w:firstRow="1" w:lastRow="0" w:firstColumn="1" w:lastColumn="0" w:noHBand="0" w:noVBand="1"/>
      </w:tblPr>
      <w:tblGrid>
        <w:gridCol w:w="2552"/>
        <w:gridCol w:w="4678"/>
        <w:gridCol w:w="992"/>
        <w:gridCol w:w="992"/>
        <w:gridCol w:w="4678"/>
      </w:tblGrid>
      <w:tr w:rsidR="000203D7" w:rsidRPr="00C91117" w14:paraId="0B38F374" w14:textId="77777777" w:rsidTr="4AF597E0">
        <w:trPr>
          <w:trHeight w:val="567"/>
          <w:tblHeader/>
        </w:trPr>
        <w:tc>
          <w:tcPr>
            <w:tcW w:w="2552" w:type="dxa"/>
            <w:tcBorders>
              <w:top w:val="single" w:sz="4" w:space="0" w:color="ADD6EA"/>
              <w:left w:val="nil"/>
              <w:bottom w:val="single" w:sz="4" w:space="0" w:color="ADD6EA"/>
              <w:right w:val="nil"/>
            </w:tcBorders>
            <w:shd w:val="clear" w:color="auto" w:fill="006991"/>
            <w:hideMark/>
          </w:tcPr>
          <w:p w14:paraId="473B0FA7"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Commonwealth payment</w:t>
            </w:r>
          </w:p>
        </w:tc>
        <w:tc>
          <w:tcPr>
            <w:tcW w:w="4678" w:type="dxa"/>
            <w:tcBorders>
              <w:top w:val="single" w:sz="4" w:space="0" w:color="ADD6EA"/>
              <w:left w:val="nil"/>
              <w:bottom w:val="single" w:sz="4" w:space="0" w:color="ADD6EA"/>
              <w:right w:val="nil"/>
            </w:tcBorders>
            <w:shd w:val="clear" w:color="auto" w:fill="006991"/>
            <w:hideMark/>
          </w:tcPr>
          <w:p w14:paraId="3FD46650"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Description</w:t>
            </w:r>
          </w:p>
        </w:tc>
        <w:tc>
          <w:tcPr>
            <w:tcW w:w="992" w:type="dxa"/>
            <w:tcBorders>
              <w:top w:val="single" w:sz="4" w:space="0" w:color="ADD6EA"/>
              <w:left w:val="nil"/>
              <w:bottom w:val="single" w:sz="4" w:space="0" w:color="ADD6EA"/>
              <w:right w:val="nil"/>
            </w:tcBorders>
            <w:shd w:val="clear" w:color="auto" w:fill="006991"/>
            <w:tcMar>
              <w:right w:w="85" w:type="dxa"/>
            </w:tcMar>
            <w:hideMark/>
          </w:tcPr>
          <w:p w14:paraId="5265F370" w14:textId="77777777" w:rsidR="000203D7" w:rsidRPr="00C91117" w:rsidRDefault="000203D7">
            <w:pPr>
              <w:spacing w:line="240" w:lineRule="auto"/>
              <w:ind w:right="227"/>
              <w:jc w:val="right"/>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20</w:t>
            </w:r>
            <w:r>
              <w:rPr>
                <w:rFonts w:ascii="Open Sans Semibold" w:eastAsia="Times New Roman" w:hAnsi="Open Sans Semibold" w:cs="Open Sans Light"/>
                <w:color w:val="FFFFFF"/>
                <w:sz w:val="16"/>
                <w:szCs w:val="20"/>
                <w:lang w:eastAsia="en-AU"/>
              </w:rPr>
              <w:t>23</w:t>
            </w:r>
            <w:r w:rsidRPr="00C91117">
              <w:rPr>
                <w:rFonts w:ascii="Open Sans Semibold" w:eastAsia="Times New Roman" w:hAnsi="Open Sans Semibold" w:cs="Open Sans Light"/>
                <w:color w:val="FFFFFF"/>
                <w:sz w:val="16"/>
                <w:szCs w:val="20"/>
                <w:lang w:eastAsia="en-AU"/>
              </w:rPr>
              <w:t>-2</w:t>
            </w:r>
            <w:r>
              <w:rPr>
                <w:rFonts w:ascii="Open Sans Semibold" w:eastAsia="Times New Roman" w:hAnsi="Open Sans Semibold" w:cs="Open Sans Light"/>
                <w:color w:val="FFFFFF"/>
                <w:sz w:val="16"/>
                <w:szCs w:val="20"/>
                <w:lang w:eastAsia="en-AU"/>
              </w:rPr>
              <w:t>4</w:t>
            </w:r>
            <w:r w:rsidRPr="00C91117">
              <w:rPr>
                <w:rFonts w:ascii="Open Sans Semibold" w:eastAsia="Times New Roman" w:hAnsi="Open Sans Semibold" w:cs="Open Sans Light"/>
                <w:color w:val="FFFFFF"/>
                <w:sz w:val="16"/>
                <w:szCs w:val="20"/>
                <w:lang w:eastAsia="en-AU"/>
              </w:rPr>
              <w:t xml:space="preserve"> $m</w:t>
            </w:r>
          </w:p>
        </w:tc>
        <w:tc>
          <w:tcPr>
            <w:tcW w:w="992" w:type="dxa"/>
            <w:tcBorders>
              <w:top w:val="single" w:sz="4" w:space="0" w:color="ADD6EA"/>
              <w:left w:val="nil"/>
              <w:bottom w:val="single" w:sz="4" w:space="0" w:color="ADD6EA"/>
              <w:right w:val="nil"/>
            </w:tcBorders>
            <w:shd w:val="clear" w:color="auto" w:fill="006991"/>
            <w:hideMark/>
          </w:tcPr>
          <w:p w14:paraId="2C38EA81"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Proposed treatment</w:t>
            </w:r>
          </w:p>
        </w:tc>
        <w:tc>
          <w:tcPr>
            <w:tcW w:w="4678" w:type="dxa"/>
            <w:tcBorders>
              <w:top w:val="single" w:sz="4" w:space="0" w:color="ADD6EA"/>
              <w:left w:val="nil"/>
              <w:bottom w:val="single" w:sz="4" w:space="0" w:color="ADD6EA"/>
              <w:right w:val="nil"/>
            </w:tcBorders>
            <w:shd w:val="clear" w:color="auto" w:fill="006991"/>
            <w:hideMark/>
          </w:tcPr>
          <w:p w14:paraId="1E891009" w14:textId="77777777" w:rsidR="000203D7" w:rsidRPr="00C91117" w:rsidRDefault="000203D7">
            <w:pPr>
              <w:spacing w:line="240" w:lineRule="auto"/>
              <w:rPr>
                <w:rFonts w:ascii="Open Sans Semibold" w:eastAsia="Times New Roman" w:hAnsi="Open Sans Semibold" w:cs="Open Sans Semibold"/>
                <w:color w:val="FFFFFF"/>
                <w:sz w:val="16"/>
                <w:szCs w:val="16"/>
                <w:lang w:eastAsia="en-AU"/>
              </w:rPr>
            </w:pPr>
            <w:r w:rsidRPr="00C91117">
              <w:rPr>
                <w:rFonts w:ascii="Open Sans Semibold" w:eastAsia="Times New Roman" w:hAnsi="Open Sans Semibold" w:cs="Open Sans Light"/>
                <w:color w:val="FFFFFF"/>
                <w:sz w:val="16"/>
                <w:szCs w:val="20"/>
                <w:lang w:eastAsia="en-AU"/>
              </w:rPr>
              <w:t>Reason for treatment</w:t>
            </w:r>
          </w:p>
        </w:tc>
      </w:tr>
      <w:tr w:rsidR="000203D7" w:rsidRPr="00C91117" w14:paraId="088635B4" w14:textId="77777777" w:rsidTr="4AF597E0">
        <w:trPr>
          <w:trHeight w:val="302"/>
        </w:trPr>
        <w:tc>
          <w:tcPr>
            <w:tcW w:w="2552" w:type="dxa"/>
            <w:tcBorders>
              <w:top w:val="single" w:sz="4" w:space="0" w:color="ADD6EA"/>
              <w:left w:val="nil"/>
              <w:bottom w:val="single" w:sz="4" w:space="0" w:color="ADD6EA"/>
              <w:right w:val="nil"/>
            </w:tcBorders>
            <w:shd w:val="clear" w:color="auto" w:fill="B6D5E4"/>
            <w:hideMark/>
          </w:tcPr>
          <w:p w14:paraId="22E055E0"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bookmarkStart w:id="9" w:name="_Hlk80869744"/>
            <w:r>
              <w:rPr>
                <w:rFonts w:ascii="Open Sans Semibold" w:eastAsia="Times New Roman" w:hAnsi="Open Sans Semibold" w:cs="Open Sans Semibold"/>
                <w:color w:val="000000"/>
                <w:sz w:val="16"/>
                <w:szCs w:val="16"/>
                <w:lang w:eastAsia="en-AU"/>
              </w:rPr>
              <w:t>Geelong</w:t>
            </w:r>
          </w:p>
        </w:tc>
        <w:tc>
          <w:tcPr>
            <w:tcW w:w="4678" w:type="dxa"/>
            <w:tcBorders>
              <w:top w:val="single" w:sz="4" w:space="0" w:color="ADD6EA"/>
              <w:left w:val="nil"/>
              <w:bottom w:val="single" w:sz="4" w:space="0" w:color="ADD6EA"/>
              <w:right w:val="nil"/>
            </w:tcBorders>
            <w:shd w:val="clear" w:color="auto" w:fill="B6D5E4"/>
            <w:noWrap/>
            <w:hideMark/>
          </w:tcPr>
          <w:p w14:paraId="134B36B6"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c>
          <w:tcPr>
            <w:tcW w:w="992" w:type="dxa"/>
            <w:tcBorders>
              <w:top w:val="single" w:sz="4" w:space="0" w:color="ADD6EA"/>
              <w:left w:val="nil"/>
              <w:bottom w:val="single" w:sz="4" w:space="0" w:color="ADD6EA"/>
              <w:right w:val="nil"/>
            </w:tcBorders>
            <w:shd w:val="clear" w:color="auto" w:fill="B6D5E4"/>
            <w:noWrap/>
            <w:tcMar>
              <w:right w:w="85" w:type="dxa"/>
            </w:tcMar>
            <w:hideMark/>
          </w:tcPr>
          <w:p w14:paraId="477EB0C5" w14:textId="77777777" w:rsidR="000203D7" w:rsidRPr="00C91117" w:rsidRDefault="000203D7">
            <w:pPr>
              <w:spacing w:line="240" w:lineRule="auto"/>
              <w:ind w:right="227"/>
              <w:jc w:val="right"/>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c>
          <w:tcPr>
            <w:tcW w:w="992" w:type="dxa"/>
            <w:tcBorders>
              <w:top w:val="single" w:sz="4" w:space="0" w:color="ADD6EA"/>
              <w:left w:val="nil"/>
              <w:bottom w:val="single" w:sz="4" w:space="0" w:color="ADD6EA"/>
              <w:right w:val="nil"/>
            </w:tcBorders>
            <w:shd w:val="clear" w:color="auto" w:fill="B6D5E4"/>
            <w:noWrap/>
            <w:hideMark/>
          </w:tcPr>
          <w:p w14:paraId="6250486F"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c>
          <w:tcPr>
            <w:tcW w:w="4678" w:type="dxa"/>
            <w:tcBorders>
              <w:top w:val="single" w:sz="4" w:space="0" w:color="ADD6EA"/>
              <w:left w:val="nil"/>
              <w:bottom w:val="single" w:sz="4" w:space="0" w:color="ADD6EA"/>
              <w:right w:val="nil"/>
            </w:tcBorders>
            <w:shd w:val="clear" w:color="auto" w:fill="B6D5E4"/>
            <w:noWrap/>
            <w:hideMark/>
          </w:tcPr>
          <w:p w14:paraId="3CF7C67B"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r w:rsidRPr="00C91117">
              <w:rPr>
                <w:rFonts w:ascii="Open Sans Semibold" w:eastAsia="Times New Roman" w:hAnsi="Open Sans Semibold" w:cs="Open Sans Semibold"/>
                <w:color w:val="000000"/>
                <w:sz w:val="16"/>
                <w:szCs w:val="16"/>
                <w:lang w:eastAsia="en-AU"/>
              </w:rPr>
              <w:t> </w:t>
            </w:r>
          </w:p>
        </w:tc>
      </w:tr>
      <w:tr w:rsidR="000203D7" w:rsidRPr="00954A46" w14:paraId="5EF4F9B5" w14:textId="77777777" w:rsidTr="4AF597E0">
        <w:trPr>
          <w:trHeight w:val="765"/>
        </w:trPr>
        <w:tc>
          <w:tcPr>
            <w:tcW w:w="2552" w:type="dxa"/>
            <w:tcBorders>
              <w:top w:val="single" w:sz="4" w:space="0" w:color="ADD6EA"/>
              <w:left w:val="nil"/>
              <w:bottom w:val="single" w:sz="4" w:space="0" w:color="ADD6EA"/>
              <w:right w:val="nil"/>
            </w:tcBorders>
            <w:shd w:val="clear" w:color="auto" w:fill="auto"/>
          </w:tcPr>
          <w:p w14:paraId="1FC6E5C7" w14:textId="77777777" w:rsidR="000203D7" w:rsidRPr="00CE3F77" w:rsidRDefault="000203D7">
            <w:pPr>
              <w:spacing w:line="240" w:lineRule="auto"/>
              <w:rPr>
                <w:rFonts w:ascii="Open Sans Light" w:eastAsia="Times New Roman" w:hAnsi="Open Sans Light" w:cs="Open Sans Light"/>
                <w:color w:val="000000"/>
                <w:sz w:val="16"/>
                <w:szCs w:val="16"/>
                <w:lang w:eastAsia="en-AU"/>
              </w:rPr>
            </w:pPr>
            <w:r w:rsidRPr="00DE0535">
              <w:rPr>
                <w:rFonts w:ascii="Open Sans Light" w:eastAsia="Times New Roman" w:hAnsi="Open Sans Light" w:cs="Open Sans Light"/>
                <w:color w:val="000000"/>
                <w:sz w:val="16"/>
                <w:szCs w:val="16"/>
                <w:lang w:eastAsia="en-AU"/>
              </w:rPr>
              <w:t>Geelong Convention and Event Centre</w:t>
            </w:r>
          </w:p>
        </w:tc>
        <w:tc>
          <w:tcPr>
            <w:tcW w:w="4678" w:type="dxa"/>
            <w:tcBorders>
              <w:top w:val="single" w:sz="4" w:space="0" w:color="ADD6EA"/>
              <w:left w:val="nil"/>
              <w:bottom w:val="single" w:sz="4" w:space="0" w:color="ADD6EA"/>
              <w:right w:val="nil"/>
            </w:tcBorders>
            <w:shd w:val="clear" w:color="auto" w:fill="auto"/>
          </w:tcPr>
          <w:p w14:paraId="2C69BD4A" w14:textId="0B2CDC58" w:rsidR="000203D7" w:rsidRPr="00CE3F77" w:rsidRDefault="009A6C6B">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T</w:t>
            </w:r>
            <w:r w:rsidR="002F0FDF" w:rsidRPr="002F0FDF">
              <w:rPr>
                <w:rFonts w:ascii="Open Sans Light" w:eastAsia="Times New Roman" w:hAnsi="Open Sans Light" w:cs="Open Sans Light"/>
                <w:color w:val="000000"/>
                <w:sz w:val="16"/>
                <w:szCs w:val="16"/>
                <w:lang w:eastAsia="en-AU"/>
              </w:rPr>
              <w:t>his project will provide Geelong with a global events destination, increased accommodation offerings and a focal point for the Geelong waterfront</w:t>
            </w:r>
            <w:r w:rsidR="002F0FDF">
              <w:rPr>
                <w:rFonts w:ascii="Open Sans Light" w:eastAsia="Times New Roman" w:hAnsi="Open Sans Light" w:cs="Open Sans Light"/>
                <w:color w:val="000000"/>
                <w:sz w:val="16"/>
                <w:szCs w:val="16"/>
                <w:lang w:eastAsia="en-AU"/>
              </w:rPr>
              <w:t>.</w:t>
            </w:r>
          </w:p>
        </w:tc>
        <w:tc>
          <w:tcPr>
            <w:tcW w:w="992" w:type="dxa"/>
            <w:tcBorders>
              <w:top w:val="single" w:sz="4" w:space="0" w:color="ADD6EA"/>
              <w:left w:val="nil"/>
              <w:bottom w:val="single" w:sz="4" w:space="0" w:color="ADD6EA"/>
            </w:tcBorders>
            <w:shd w:val="clear" w:color="auto" w:fill="auto"/>
            <w:noWrap/>
            <w:tcMar>
              <w:right w:w="85" w:type="dxa"/>
            </w:tcMar>
          </w:tcPr>
          <w:p w14:paraId="6F8F89FC" w14:textId="5876456C" w:rsidR="000203D7" w:rsidRPr="00CE3F77" w:rsidRDefault="001E7C36" w:rsidP="00DC1A85">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10.0</w:t>
            </w:r>
          </w:p>
        </w:tc>
        <w:tc>
          <w:tcPr>
            <w:tcW w:w="992" w:type="dxa"/>
            <w:tcBorders>
              <w:top w:val="single" w:sz="4" w:space="0" w:color="ADD6EA"/>
              <w:left w:val="nil"/>
              <w:bottom w:val="single" w:sz="4" w:space="0" w:color="ADD6EA"/>
              <w:right w:val="nil"/>
            </w:tcBorders>
            <w:shd w:val="clear" w:color="auto" w:fill="auto"/>
            <w:noWrap/>
          </w:tcPr>
          <w:p w14:paraId="70AD7B09" w14:textId="05D0ED27" w:rsidR="000203D7" w:rsidRPr="00CE3F77" w:rsidRDefault="002F0FDF">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4A55F717" w14:textId="732D5461" w:rsidR="000203D7" w:rsidRPr="00CE3F77" w:rsidRDefault="00F31BCE">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This is a state </w:t>
            </w:r>
            <w:r w:rsidR="00F97499">
              <w:rPr>
                <w:rFonts w:ascii="Open Sans Light" w:eastAsia="Times New Roman" w:hAnsi="Open Sans Light" w:cs="Open Sans Light"/>
                <w:color w:val="000000"/>
                <w:sz w:val="16"/>
                <w:szCs w:val="16"/>
                <w:lang w:eastAsia="en-AU"/>
              </w:rPr>
              <w:t>service,</w:t>
            </w:r>
            <w:r>
              <w:rPr>
                <w:rFonts w:ascii="Open Sans Light" w:eastAsia="Times New Roman" w:hAnsi="Open Sans Light" w:cs="Open Sans Light"/>
                <w:color w:val="000000"/>
                <w:sz w:val="16"/>
                <w:szCs w:val="16"/>
                <w:lang w:eastAsia="en-AU"/>
              </w:rPr>
              <w:t xml:space="preserve"> and needs are assessed under </w:t>
            </w:r>
            <w:r w:rsidR="00080165">
              <w:rPr>
                <w:rFonts w:ascii="Open Sans Light" w:eastAsia="Times New Roman" w:hAnsi="Open Sans Light" w:cs="Open Sans Light"/>
                <w:color w:val="000000"/>
                <w:sz w:val="16"/>
                <w:szCs w:val="16"/>
                <w:lang w:eastAsia="en-AU"/>
              </w:rPr>
              <w:t>s</w:t>
            </w:r>
            <w:r w:rsidR="002F0FDF" w:rsidRPr="002F0FDF">
              <w:rPr>
                <w:rFonts w:ascii="Open Sans Light" w:eastAsia="Times New Roman" w:hAnsi="Open Sans Light" w:cs="Open Sans Light"/>
                <w:color w:val="000000"/>
                <w:sz w:val="16"/>
                <w:szCs w:val="16"/>
                <w:lang w:eastAsia="en-AU"/>
              </w:rPr>
              <w:t>ervices to industry</w:t>
            </w:r>
            <w:r w:rsidR="00FC6915">
              <w:rPr>
                <w:rFonts w:ascii="Open Sans Light" w:eastAsia="Times New Roman" w:hAnsi="Open Sans Light" w:cs="Open Sans Light"/>
                <w:color w:val="000000"/>
                <w:sz w:val="16"/>
                <w:szCs w:val="16"/>
                <w:lang w:eastAsia="en-AU"/>
              </w:rPr>
              <w:t>.</w:t>
            </w:r>
          </w:p>
        </w:tc>
      </w:tr>
      <w:bookmarkEnd w:id="9"/>
      <w:tr w:rsidR="000203D7" w:rsidRPr="00954A46" w14:paraId="15489088" w14:textId="77777777" w:rsidTr="4AF597E0">
        <w:trPr>
          <w:trHeight w:val="765"/>
        </w:trPr>
        <w:tc>
          <w:tcPr>
            <w:tcW w:w="2552" w:type="dxa"/>
            <w:tcBorders>
              <w:top w:val="single" w:sz="4" w:space="0" w:color="ADD6EA"/>
              <w:left w:val="nil"/>
              <w:bottom w:val="single" w:sz="4" w:space="0" w:color="ADD6EA"/>
              <w:right w:val="nil"/>
            </w:tcBorders>
            <w:shd w:val="clear" w:color="auto" w:fill="auto"/>
          </w:tcPr>
          <w:p w14:paraId="771C721D" w14:textId="3E177BDD" w:rsidR="000203D7" w:rsidRPr="00CE3F77" w:rsidRDefault="000203D7">
            <w:pPr>
              <w:spacing w:line="240" w:lineRule="auto"/>
              <w:rPr>
                <w:rFonts w:ascii="Open Sans Light" w:eastAsia="Times New Roman" w:hAnsi="Open Sans Light" w:cs="Open Sans Light"/>
                <w:color w:val="000000"/>
                <w:sz w:val="16"/>
                <w:szCs w:val="16"/>
                <w:lang w:eastAsia="en-AU"/>
              </w:rPr>
            </w:pPr>
            <w:r w:rsidRPr="00CE4D4C">
              <w:rPr>
                <w:rFonts w:ascii="Open Sans Light" w:eastAsia="Times New Roman" w:hAnsi="Open Sans Light" w:cs="Open Sans Light"/>
                <w:color w:val="000000"/>
                <w:sz w:val="16"/>
                <w:szCs w:val="16"/>
                <w:lang w:eastAsia="en-AU"/>
              </w:rPr>
              <w:t xml:space="preserve">Private Sector Business Enablement Fund </w:t>
            </w:r>
          </w:p>
        </w:tc>
        <w:tc>
          <w:tcPr>
            <w:tcW w:w="4678" w:type="dxa"/>
            <w:tcBorders>
              <w:top w:val="single" w:sz="4" w:space="0" w:color="ADD6EA"/>
              <w:left w:val="nil"/>
              <w:bottom w:val="single" w:sz="4" w:space="0" w:color="ADD6EA"/>
              <w:right w:val="nil"/>
            </w:tcBorders>
            <w:shd w:val="clear" w:color="auto" w:fill="auto"/>
          </w:tcPr>
          <w:p w14:paraId="1952A8D1" w14:textId="4F845D5F" w:rsidR="000203D7" w:rsidRPr="00CE3F77" w:rsidRDefault="009A6C6B">
            <w:pPr>
              <w:spacing w:line="240" w:lineRule="auto"/>
              <w:rPr>
                <w:rFonts w:ascii="Open Sans Light" w:eastAsia="Times New Roman" w:hAnsi="Open Sans Light" w:cs="Open Sans Light"/>
                <w:color w:val="000000"/>
                <w:sz w:val="16"/>
                <w:szCs w:val="16"/>
                <w:lang w:eastAsia="en-AU"/>
              </w:rPr>
            </w:pPr>
            <w:r w:rsidRPr="009A6C6B">
              <w:rPr>
                <w:rFonts w:ascii="Open Sans Light" w:eastAsia="Times New Roman" w:hAnsi="Open Sans Light" w:cs="Open Sans Light"/>
                <w:color w:val="000000"/>
                <w:sz w:val="16"/>
                <w:szCs w:val="16"/>
                <w:lang w:eastAsia="en-AU"/>
              </w:rPr>
              <w:t xml:space="preserve">Project is a grant program administered by </w:t>
            </w:r>
            <w:r w:rsidR="00222835">
              <w:rPr>
                <w:rFonts w:ascii="Open Sans Light" w:eastAsia="Times New Roman" w:hAnsi="Open Sans Light" w:cs="Open Sans Light"/>
                <w:color w:val="000000"/>
                <w:sz w:val="16"/>
                <w:szCs w:val="16"/>
                <w:lang w:eastAsia="en-AU"/>
              </w:rPr>
              <w:t xml:space="preserve">the </w:t>
            </w:r>
            <w:r w:rsidRPr="009A6C6B">
              <w:rPr>
                <w:rFonts w:ascii="Open Sans Light" w:eastAsia="Times New Roman" w:hAnsi="Open Sans Light" w:cs="Open Sans Light"/>
                <w:color w:val="000000"/>
                <w:sz w:val="16"/>
                <w:szCs w:val="16"/>
                <w:lang w:eastAsia="en-AU"/>
              </w:rPr>
              <w:t xml:space="preserve">Victorian </w:t>
            </w:r>
            <w:r w:rsidR="00222835">
              <w:rPr>
                <w:rFonts w:ascii="Open Sans Light" w:eastAsia="Times New Roman" w:hAnsi="Open Sans Light" w:cs="Open Sans Light"/>
                <w:color w:val="000000"/>
                <w:sz w:val="16"/>
                <w:szCs w:val="16"/>
                <w:lang w:eastAsia="en-AU"/>
              </w:rPr>
              <w:t>g</w:t>
            </w:r>
            <w:r w:rsidRPr="009A6C6B">
              <w:rPr>
                <w:rFonts w:ascii="Open Sans Light" w:eastAsia="Times New Roman" w:hAnsi="Open Sans Light" w:cs="Open Sans Light"/>
                <w:color w:val="000000"/>
                <w:sz w:val="16"/>
                <w:szCs w:val="16"/>
                <w:lang w:eastAsia="en-AU"/>
              </w:rPr>
              <w:t xml:space="preserve">overnment aimed at supporting private investment in tourism infrastructure. </w:t>
            </w:r>
          </w:p>
        </w:tc>
        <w:tc>
          <w:tcPr>
            <w:tcW w:w="992" w:type="dxa"/>
            <w:tcBorders>
              <w:top w:val="single" w:sz="4" w:space="0" w:color="ADD6EA"/>
              <w:left w:val="nil"/>
              <w:bottom w:val="single" w:sz="4" w:space="0" w:color="ADD6EA"/>
            </w:tcBorders>
            <w:shd w:val="clear" w:color="auto" w:fill="auto"/>
            <w:noWrap/>
            <w:tcMar>
              <w:right w:w="85" w:type="dxa"/>
            </w:tcMar>
          </w:tcPr>
          <w:p w14:paraId="13230B28" w14:textId="13AFAC01" w:rsidR="000203D7" w:rsidRPr="00CE3F77" w:rsidRDefault="00B654FC" w:rsidP="00DC1A85">
            <w:pPr>
              <w:tabs>
                <w:tab w:val="clear" w:pos="567"/>
                <w:tab w:val="left" w:pos="632"/>
              </w:tabs>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3.0</w:t>
            </w:r>
          </w:p>
        </w:tc>
        <w:tc>
          <w:tcPr>
            <w:tcW w:w="992" w:type="dxa"/>
            <w:tcBorders>
              <w:top w:val="single" w:sz="4" w:space="0" w:color="ADD6EA"/>
              <w:left w:val="nil"/>
              <w:bottom w:val="single" w:sz="4" w:space="0" w:color="ADD6EA"/>
              <w:right w:val="nil"/>
            </w:tcBorders>
            <w:shd w:val="clear" w:color="auto" w:fill="auto"/>
            <w:noWrap/>
          </w:tcPr>
          <w:p w14:paraId="426FBDF8" w14:textId="2C0E18EB" w:rsidR="000203D7" w:rsidRPr="00CE3F77" w:rsidRDefault="007D1705">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53D7B506" w14:textId="20D86C27" w:rsidR="000203D7" w:rsidRPr="00CE3F77" w:rsidRDefault="009A64BC">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Payment support</w:t>
            </w:r>
            <w:r w:rsidR="00F561EF">
              <w:rPr>
                <w:rFonts w:ascii="Open Sans Light" w:eastAsia="Times New Roman" w:hAnsi="Open Sans Light" w:cs="Open Sans Light"/>
                <w:color w:val="000000"/>
                <w:sz w:val="16"/>
                <w:szCs w:val="16"/>
                <w:lang w:eastAsia="en-AU"/>
              </w:rPr>
              <w:t>s</w:t>
            </w:r>
            <w:r>
              <w:rPr>
                <w:rFonts w:ascii="Open Sans Light" w:eastAsia="Times New Roman" w:hAnsi="Open Sans Light" w:cs="Open Sans Light"/>
                <w:color w:val="000000"/>
                <w:sz w:val="16"/>
                <w:szCs w:val="16"/>
                <w:lang w:eastAsia="en-AU"/>
              </w:rPr>
              <w:t xml:space="preserve"> </w:t>
            </w:r>
            <w:r w:rsidR="0045084B">
              <w:rPr>
                <w:rFonts w:ascii="Open Sans Light" w:eastAsia="Times New Roman" w:hAnsi="Open Sans Light" w:cs="Open Sans Light"/>
                <w:color w:val="000000"/>
                <w:sz w:val="16"/>
                <w:szCs w:val="16"/>
                <w:lang w:eastAsia="en-AU"/>
              </w:rPr>
              <w:t xml:space="preserve">tourism infrastructure. This is a state </w:t>
            </w:r>
            <w:r w:rsidR="00F97499">
              <w:rPr>
                <w:rFonts w:ascii="Open Sans Light" w:eastAsia="Times New Roman" w:hAnsi="Open Sans Light" w:cs="Open Sans Light"/>
                <w:color w:val="000000"/>
                <w:sz w:val="16"/>
                <w:szCs w:val="16"/>
                <w:lang w:eastAsia="en-AU"/>
              </w:rPr>
              <w:t>service,</w:t>
            </w:r>
            <w:r w:rsidR="0045084B">
              <w:rPr>
                <w:rFonts w:ascii="Open Sans Light" w:eastAsia="Times New Roman" w:hAnsi="Open Sans Light" w:cs="Open Sans Light"/>
                <w:color w:val="000000"/>
                <w:sz w:val="16"/>
                <w:szCs w:val="16"/>
                <w:lang w:eastAsia="en-AU"/>
              </w:rPr>
              <w:t xml:space="preserve"> and needs are assessed under </w:t>
            </w:r>
            <w:r w:rsidR="00080165">
              <w:rPr>
                <w:rFonts w:ascii="Open Sans Light" w:eastAsia="Times New Roman" w:hAnsi="Open Sans Light" w:cs="Open Sans Light"/>
                <w:color w:val="000000"/>
                <w:sz w:val="16"/>
                <w:szCs w:val="16"/>
                <w:lang w:eastAsia="en-AU"/>
              </w:rPr>
              <w:t>s</w:t>
            </w:r>
            <w:r w:rsidR="007D1705" w:rsidRPr="009A6C6B">
              <w:rPr>
                <w:rFonts w:ascii="Open Sans Light" w:eastAsia="Times New Roman" w:hAnsi="Open Sans Light" w:cs="Open Sans Light"/>
                <w:color w:val="000000"/>
                <w:sz w:val="16"/>
                <w:szCs w:val="16"/>
                <w:lang w:eastAsia="en-AU"/>
              </w:rPr>
              <w:t>ervices to industry</w:t>
            </w:r>
            <w:r w:rsidR="0045084B">
              <w:rPr>
                <w:rFonts w:ascii="Open Sans Light" w:eastAsia="Times New Roman" w:hAnsi="Open Sans Light" w:cs="Open Sans Light"/>
                <w:color w:val="000000"/>
                <w:sz w:val="16"/>
                <w:szCs w:val="16"/>
                <w:lang w:eastAsia="en-AU"/>
              </w:rPr>
              <w:t>.</w:t>
            </w:r>
          </w:p>
        </w:tc>
      </w:tr>
      <w:tr w:rsidR="000203D7" w:rsidRPr="00C91117" w14:paraId="321C11B5" w14:textId="77777777" w:rsidTr="4AF597E0">
        <w:trPr>
          <w:trHeight w:val="259"/>
        </w:trPr>
        <w:tc>
          <w:tcPr>
            <w:tcW w:w="2552" w:type="dxa"/>
            <w:tcBorders>
              <w:top w:val="single" w:sz="4" w:space="0" w:color="ADD6EA"/>
              <w:left w:val="nil"/>
              <w:bottom w:val="single" w:sz="4" w:space="0" w:color="ADD6EA"/>
              <w:right w:val="nil"/>
            </w:tcBorders>
            <w:shd w:val="clear" w:color="auto" w:fill="B6D5E4"/>
          </w:tcPr>
          <w:p w14:paraId="1BDD73B8"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r>
              <w:rPr>
                <w:rFonts w:ascii="Open Sans Semibold" w:eastAsia="Times New Roman" w:hAnsi="Open Sans Semibold" w:cs="Open Sans Semibold"/>
                <w:color w:val="000000"/>
                <w:sz w:val="16"/>
                <w:szCs w:val="16"/>
                <w:lang w:eastAsia="en-AU"/>
              </w:rPr>
              <w:t>Hinkler</w:t>
            </w:r>
          </w:p>
        </w:tc>
        <w:tc>
          <w:tcPr>
            <w:tcW w:w="4678" w:type="dxa"/>
            <w:tcBorders>
              <w:top w:val="single" w:sz="4" w:space="0" w:color="ADD6EA"/>
              <w:left w:val="nil"/>
              <w:bottom w:val="single" w:sz="4" w:space="0" w:color="ADD6EA"/>
              <w:right w:val="nil"/>
            </w:tcBorders>
            <w:shd w:val="clear" w:color="auto" w:fill="B6D5E4"/>
            <w:noWrap/>
          </w:tcPr>
          <w:p w14:paraId="19AD2A2B" w14:textId="77777777" w:rsidR="000203D7" w:rsidRPr="00C91117" w:rsidRDefault="000203D7">
            <w:pPr>
              <w:spacing w:line="240" w:lineRule="auto"/>
              <w:jc w:val="right"/>
              <w:rPr>
                <w:rFonts w:ascii="Open Sans Semibold" w:eastAsia="Times New Roman" w:hAnsi="Open Sans Semibold" w:cs="Open Sans Semibold"/>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Mar>
              <w:right w:w="85" w:type="dxa"/>
            </w:tcMar>
          </w:tcPr>
          <w:p w14:paraId="233782AC" w14:textId="77777777" w:rsidR="000203D7" w:rsidRPr="00C91117" w:rsidRDefault="000203D7" w:rsidP="001163DE">
            <w:pPr>
              <w:spacing w:line="240" w:lineRule="auto"/>
              <w:ind w:right="192"/>
              <w:jc w:val="right"/>
              <w:rPr>
                <w:rFonts w:ascii="Open Sans Semibold" w:eastAsia="Times New Roman" w:hAnsi="Open Sans Semibold" w:cs="Open Sans Semibold"/>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Pr>
          <w:p w14:paraId="239CCC2A" w14:textId="77777777" w:rsidR="000203D7" w:rsidRPr="00C91117" w:rsidRDefault="000203D7">
            <w:pPr>
              <w:spacing w:line="240" w:lineRule="auto"/>
              <w:rPr>
                <w:rFonts w:ascii="Open Sans Semibold" w:eastAsia="Times New Roman" w:hAnsi="Open Sans Semibold" w:cs="Open Sans Semibold"/>
                <w:color w:val="000000"/>
                <w:sz w:val="16"/>
                <w:szCs w:val="16"/>
                <w:lang w:eastAsia="en-AU"/>
              </w:rPr>
            </w:pPr>
          </w:p>
        </w:tc>
        <w:tc>
          <w:tcPr>
            <w:tcW w:w="4678" w:type="dxa"/>
            <w:tcBorders>
              <w:top w:val="single" w:sz="4" w:space="0" w:color="ADD6EA"/>
              <w:left w:val="nil"/>
              <w:bottom w:val="single" w:sz="4" w:space="0" w:color="ADD6EA"/>
              <w:right w:val="nil"/>
            </w:tcBorders>
            <w:shd w:val="clear" w:color="auto" w:fill="B6D5E4"/>
            <w:noWrap/>
          </w:tcPr>
          <w:p w14:paraId="51512C44" w14:textId="77777777" w:rsidR="000203D7" w:rsidRPr="00C91117" w:rsidRDefault="000203D7">
            <w:pPr>
              <w:spacing w:line="240" w:lineRule="auto"/>
              <w:jc w:val="right"/>
              <w:rPr>
                <w:rFonts w:ascii="Open Sans Semibold" w:eastAsia="Times New Roman" w:hAnsi="Open Sans Semibold" w:cs="Open Sans Semibold"/>
                <w:color w:val="000000"/>
                <w:sz w:val="16"/>
                <w:szCs w:val="16"/>
                <w:lang w:eastAsia="en-AU"/>
              </w:rPr>
            </w:pPr>
          </w:p>
        </w:tc>
      </w:tr>
      <w:tr w:rsidR="000203D7" w:rsidRPr="00954A46" w14:paraId="29C4133E"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79E020E5" w14:textId="2441A7A4" w:rsidR="000203D7" w:rsidRPr="007651C5" w:rsidRDefault="000203D7">
            <w:pPr>
              <w:spacing w:line="240" w:lineRule="auto"/>
              <w:rPr>
                <w:rFonts w:ascii="Open Sans Light" w:eastAsia="Times New Roman" w:hAnsi="Open Sans Light" w:cs="Open Sans Light"/>
                <w:color w:val="000000"/>
                <w:sz w:val="16"/>
                <w:szCs w:val="16"/>
                <w:lang w:eastAsia="en-AU"/>
              </w:rPr>
            </w:pPr>
            <w:r w:rsidRPr="4AF597E0">
              <w:rPr>
                <w:rFonts w:ascii="Open Sans Light" w:eastAsia="Times New Roman" w:hAnsi="Open Sans Light" w:cs="Open Sans Light"/>
                <w:color w:val="000000" w:themeColor="text1"/>
                <w:sz w:val="16"/>
                <w:szCs w:val="16"/>
                <w:lang w:eastAsia="en-AU"/>
              </w:rPr>
              <w:t>Enha</w:t>
            </w:r>
            <w:r w:rsidR="25F1D0EA" w:rsidRPr="4AF597E0">
              <w:rPr>
                <w:rFonts w:ascii="Open Sans Light" w:eastAsia="Times New Roman" w:hAnsi="Open Sans Light" w:cs="Open Sans Light"/>
                <w:color w:val="000000" w:themeColor="text1"/>
                <w:sz w:val="16"/>
                <w:szCs w:val="16"/>
                <w:lang w:eastAsia="en-AU"/>
              </w:rPr>
              <w:t>n</w:t>
            </w:r>
            <w:r w:rsidRPr="4AF597E0">
              <w:rPr>
                <w:rFonts w:ascii="Open Sans Light" w:eastAsia="Times New Roman" w:hAnsi="Open Sans Light" w:cs="Open Sans Light"/>
                <w:color w:val="000000" w:themeColor="text1"/>
                <w:sz w:val="16"/>
                <w:szCs w:val="16"/>
                <w:lang w:eastAsia="en-AU"/>
              </w:rPr>
              <w:t>cing regional tourism</w:t>
            </w:r>
          </w:p>
        </w:tc>
        <w:tc>
          <w:tcPr>
            <w:tcW w:w="4678" w:type="dxa"/>
            <w:tcBorders>
              <w:top w:val="single" w:sz="4" w:space="0" w:color="ADD6EA"/>
              <w:left w:val="nil"/>
              <w:bottom w:val="single" w:sz="4" w:space="0" w:color="ADD6EA"/>
              <w:right w:val="nil"/>
            </w:tcBorders>
            <w:shd w:val="clear" w:color="auto" w:fill="auto"/>
          </w:tcPr>
          <w:p w14:paraId="265AF0B9" w14:textId="47FFDAA8" w:rsidR="000203D7" w:rsidRPr="007651C5" w:rsidRDefault="007D6FA3">
            <w:pPr>
              <w:spacing w:line="240" w:lineRule="auto"/>
              <w:rPr>
                <w:rFonts w:ascii="Open Sans Light" w:eastAsia="Times New Roman" w:hAnsi="Open Sans Light" w:cs="Open Sans Light"/>
                <w:color w:val="000000"/>
                <w:sz w:val="16"/>
                <w:szCs w:val="16"/>
                <w:highlight w:val="yellow"/>
                <w:lang w:eastAsia="en-AU"/>
              </w:rPr>
            </w:pPr>
            <w:r>
              <w:rPr>
                <w:rFonts w:ascii="Open Sans Light" w:eastAsia="Times New Roman" w:hAnsi="Open Sans Light" w:cs="Open Sans Light"/>
                <w:color w:val="000000"/>
                <w:sz w:val="16"/>
                <w:szCs w:val="16"/>
                <w:lang w:eastAsia="en-AU"/>
              </w:rPr>
              <w:t xml:space="preserve">The funding provided </w:t>
            </w:r>
            <w:r w:rsidR="002F7BEB">
              <w:rPr>
                <w:rFonts w:ascii="Open Sans Light" w:eastAsia="Times New Roman" w:hAnsi="Open Sans Light" w:cs="Open Sans Light"/>
                <w:color w:val="000000"/>
                <w:sz w:val="16"/>
                <w:szCs w:val="16"/>
                <w:lang w:eastAsia="en-AU"/>
              </w:rPr>
              <w:t>for the Enhancing regional tourism project was allocated to the c</w:t>
            </w:r>
            <w:r w:rsidR="00254809">
              <w:rPr>
                <w:rFonts w:ascii="Open Sans Light" w:eastAsia="Times New Roman" w:hAnsi="Open Sans Light" w:cs="Open Sans Light"/>
                <w:color w:val="000000"/>
                <w:sz w:val="16"/>
                <w:szCs w:val="16"/>
                <w:lang w:eastAsia="en-AU"/>
              </w:rPr>
              <w:t>onstruction of the Fraser Coast Turtle Rehabilitation and Research Centre</w:t>
            </w:r>
            <w:r w:rsidR="00FB0EA3">
              <w:rPr>
                <w:rFonts w:ascii="Open Sans Light" w:eastAsia="Times New Roman" w:hAnsi="Open Sans Light" w:cs="Open Sans Light"/>
                <w:color w:val="000000"/>
                <w:sz w:val="16"/>
                <w:szCs w:val="16"/>
                <w:lang w:eastAsia="en-AU"/>
              </w:rPr>
              <w:t>,</w:t>
            </w:r>
            <w:r w:rsidR="00254809">
              <w:rPr>
                <w:rFonts w:ascii="Open Sans Light" w:eastAsia="Times New Roman" w:hAnsi="Open Sans Light" w:cs="Open Sans Light"/>
                <w:color w:val="000000"/>
                <w:sz w:val="16"/>
                <w:szCs w:val="16"/>
                <w:lang w:eastAsia="en-AU"/>
              </w:rPr>
              <w:t xml:space="preserve"> which </w:t>
            </w:r>
            <w:r w:rsidR="00010B06">
              <w:rPr>
                <w:rFonts w:ascii="Open Sans Light" w:eastAsia="Times New Roman" w:hAnsi="Open Sans Light" w:cs="Open Sans Light"/>
                <w:color w:val="000000"/>
                <w:sz w:val="16"/>
                <w:szCs w:val="16"/>
                <w:lang w:eastAsia="en-AU"/>
              </w:rPr>
              <w:t>will allow for turtles to be rehabilitated locally.</w:t>
            </w:r>
          </w:p>
        </w:tc>
        <w:tc>
          <w:tcPr>
            <w:tcW w:w="992" w:type="dxa"/>
            <w:tcBorders>
              <w:top w:val="single" w:sz="4" w:space="0" w:color="ADD6EA"/>
              <w:left w:val="nil"/>
              <w:bottom w:val="single" w:sz="4" w:space="0" w:color="ADD6EA"/>
              <w:right w:val="nil"/>
            </w:tcBorders>
            <w:shd w:val="clear" w:color="auto" w:fill="auto"/>
            <w:noWrap/>
            <w:tcMar>
              <w:right w:w="85" w:type="dxa"/>
            </w:tcMar>
          </w:tcPr>
          <w:p w14:paraId="09D1A2AE" w14:textId="24909416" w:rsidR="000203D7" w:rsidRPr="007651C5" w:rsidRDefault="00364697" w:rsidP="00CD6B89">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0.2</w:t>
            </w:r>
          </w:p>
        </w:tc>
        <w:tc>
          <w:tcPr>
            <w:tcW w:w="992" w:type="dxa"/>
            <w:tcBorders>
              <w:top w:val="single" w:sz="4" w:space="0" w:color="ADD6EA"/>
              <w:left w:val="nil"/>
              <w:bottom w:val="single" w:sz="4" w:space="0" w:color="ADD6EA"/>
              <w:right w:val="nil"/>
            </w:tcBorders>
            <w:shd w:val="clear" w:color="auto" w:fill="auto"/>
            <w:noWrap/>
          </w:tcPr>
          <w:p w14:paraId="4A5AACE6" w14:textId="4CE0FD69" w:rsidR="000203D7" w:rsidRPr="007952D8" w:rsidRDefault="004E52D8">
            <w:pPr>
              <w:spacing w:line="240" w:lineRule="auto"/>
              <w:rPr>
                <w:rFonts w:ascii="Open Sans Light" w:eastAsia="Times New Roman" w:hAnsi="Open Sans Light" w:cs="Open Sans Light"/>
                <w:color w:val="000000"/>
                <w:sz w:val="16"/>
                <w:szCs w:val="16"/>
                <w:lang w:eastAsia="en-AU"/>
              </w:rPr>
            </w:pPr>
            <w:r w:rsidRPr="007952D8">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13A7DC88" w14:textId="16ACFA80" w:rsidR="000203D7" w:rsidRPr="007952D8" w:rsidRDefault="00BB6E99">
            <w:pPr>
              <w:spacing w:line="240" w:lineRule="auto"/>
              <w:rPr>
                <w:rFonts w:ascii="Open Sans Light" w:eastAsia="Times New Roman" w:hAnsi="Open Sans Light" w:cs="Open Sans Light"/>
                <w:color w:val="000000"/>
                <w:sz w:val="16"/>
                <w:szCs w:val="16"/>
                <w:lang w:eastAsia="en-AU"/>
              </w:rPr>
            </w:pPr>
            <w:r w:rsidRPr="007952D8">
              <w:rPr>
                <w:rFonts w:ascii="Open Sans Light" w:eastAsia="Times New Roman" w:hAnsi="Open Sans Light" w:cs="Open Sans Light"/>
                <w:color w:val="000000"/>
                <w:sz w:val="16"/>
                <w:szCs w:val="16"/>
                <w:lang w:eastAsia="en-AU"/>
              </w:rPr>
              <w:t xml:space="preserve">Enhancing the tourism </w:t>
            </w:r>
            <w:r w:rsidR="00F01D72" w:rsidRPr="007952D8">
              <w:rPr>
                <w:rFonts w:ascii="Open Sans Light" w:eastAsia="Times New Roman" w:hAnsi="Open Sans Light" w:cs="Open Sans Light"/>
                <w:color w:val="000000"/>
                <w:sz w:val="16"/>
                <w:szCs w:val="16"/>
                <w:lang w:eastAsia="en-AU"/>
              </w:rPr>
              <w:t xml:space="preserve">industry is a usual part of state business develop activity for which needs are assessed. </w:t>
            </w:r>
          </w:p>
        </w:tc>
      </w:tr>
      <w:tr w:rsidR="000203D7" w:rsidRPr="00954A46" w14:paraId="3DF3A62E" w14:textId="77777777" w:rsidTr="4AF597E0">
        <w:trPr>
          <w:trHeight w:val="253"/>
        </w:trPr>
        <w:tc>
          <w:tcPr>
            <w:tcW w:w="7230" w:type="dxa"/>
            <w:gridSpan w:val="2"/>
            <w:tcBorders>
              <w:top w:val="single" w:sz="4" w:space="0" w:color="ADD6EA"/>
              <w:left w:val="nil"/>
              <w:bottom w:val="single" w:sz="4" w:space="0" w:color="ADD6EA"/>
              <w:right w:val="nil"/>
            </w:tcBorders>
            <w:shd w:val="clear" w:color="auto" w:fill="B6D5E4"/>
          </w:tcPr>
          <w:p w14:paraId="6222F016" w14:textId="77777777" w:rsidR="000203D7" w:rsidRPr="00B30766" w:rsidRDefault="000203D7">
            <w:pPr>
              <w:spacing w:line="240" w:lineRule="auto"/>
              <w:rPr>
                <w:rFonts w:ascii="Open Sans Semibold" w:eastAsia="Times New Roman" w:hAnsi="Open Sans Semibold" w:cs="Open Sans Semibold"/>
                <w:color w:val="000000"/>
                <w:sz w:val="16"/>
                <w:szCs w:val="16"/>
                <w:lang w:eastAsia="en-AU"/>
              </w:rPr>
            </w:pPr>
            <w:r w:rsidRPr="00B30766">
              <w:rPr>
                <w:rFonts w:ascii="Open Sans Semibold" w:eastAsia="Times New Roman" w:hAnsi="Open Sans Semibold" w:cs="Open Sans Semibold"/>
                <w:color w:val="000000"/>
                <w:sz w:val="16"/>
                <w:szCs w:val="16"/>
                <w:lang w:eastAsia="en-AU"/>
              </w:rPr>
              <w:t>Hobart and Launceston Co-Investments</w:t>
            </w:r>
          </w:p>
        </w:tc>
        <w:tc>
          <w:tcPr>
            <w:tcW w:w="992" w:type="dxa"/>
            <w:tcBorders>
              <w:top w:val="single" w:sz="4" w:space="0" w:color="ADD6EA"/>
              <w:left w:val="nil"/>
              <w:bottom w:val="single" w:sz="4" w:space="0" w:color="ADD6EA"/>
              <w:right w:val="nil"/>
            </w:tcBorders>
            <w:shd w:val="clear" w:color="auto" w:fill="B6D5E4"/>
            <w:noWrap/>
            <w:tcMar>
              <w:right w:w="85" w:type="dxa"/>
            </w:tcMar>
          </w:tcPr>
          <w:p w14:paraId="71616F87" w14:textId="77777777" w:rsidR="000203D7" w:rsidRPr="007651C5" w:rsidRDefault="000203D7" w:rsidP="00CD3A65">
            <w:pPr>
              <w:spacing w:line="240" w:lineRule="auto"/>
              <w:ind w:right="50"/>
              <w:jc w:val="right"/>
              <w:rPr>
                <w:rFonts w:ascii="Open Sans Light" w:eastAsia="Times New Roman" w:hAnsi="Open Sans Light" w:cs="Open Sans Light"/>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Pr>
          <w:p w14:paraId="420091B1" w14:textId="77777777" w:rsidR="000203D7" w:rsidRPr="007651C5" w:rsidRDefault="000203D7">
            <w:pPr>
              <w:spacing w:line="240" w:lineRule="auto"/>
              <w:rPr>
                <w:rFonts w:ascii="Open Sans Light" w:eastAsia="Times New Roman" w:hAnsi="Open Sans Light" w:cs="Open Sans Light"/>
                <w:color w:val="000000"/>
                <w:sz w:val="16"/>
                <w:szCs w:val="16"/>
                <w:lang w:eastAsia="en-AU"/>
              </w:rPr>
            </w:pPr>
          </w:p>
        </w:tc>
        <w:tc>
          <w:tcPr>
            <w:tcW w:w="4678" w:type="dxa"/>
            <w:tcBorders>
              <w:top w:val="single" w:sz="4" w:space="0" w:color="ADD6EA"/>
              <w:left w:val="nil"/>
              <w:bottom w:val="single" w:sz="4" w:space="0" w:color="ADD6EA"/>
              <w:right w:val="nil"/>
            </w:tcBorders>
            <w:shd w:val="clear" w:color="auto" w:fill="B6D5E4"/>
            <w:noWrap/>
          </w:tcPr>
          <w:p w14:paraId="2AE212B0" w14:textId="77777777" w:rsidR="000203D7" w:rsidRPr="00306662" w:rsidRDefault="000203D7">
            <w:pPr>
              <w:spacing w:line="240" w:lineRule="auto"/>
              <w:rPr>
                <w:rFonts w:ascii="Open Sans Light" w:eastAsia="Times New Roman" w:hAnsi="Open Sans Light" w:cs="Open Sans Light"/>
                <w:color w:val="000000"/>
                <w:sz w:val="16"/>
                <w:szCs w:val="16"/>
                <w:highlight w:val="yellow"/>
                <w:lang w:eastAsia="en-AU"/>
              </w:rPr>
            </w:pPr>
          </w:p>
        </w:tc>
      </w:tr>
      <w:tr w:rsidR="000203D7" w:rsidRPr="00954A46" w14:paraId="291159AC"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473B0E0C" w14:textId="1A614C23" w:rsidR="000203D7" w:rsidRPr="007651C5" w:rsidRDefault="000203D7">
            <w:pPr>
              <w:spacing w:line="240" w:lineRule="auto"/>
              <w:rPr>
                <w:rFonts w:ascii="Open Sans Light" w:eastAsia="Times New Roman" w:hAnsi="Open Sans Light" w:cs="Open Sans Light"/>
                <w:color w:val="000000"/>
                <w:sz w:val="16"/>
                <w:szCs w:val="16"/>
                <w:lang w:eastAsia="en-AU"/>
              </w:rPr>
            </w:pPr>
            <w:r w:rsidRPr="00B30766">
              <w:rPr>
                <w:rFonts w:ascii="Open Sans Light" w:eastAsia="Times New Roman" w:hAnsi="Open Sans Light" w:cs="Open Sans Light"/>
                <w:color w:val="000000"/>
                <w:sz w:val="16"/>
                <w:szCs w:val="16"/>
                <w:lang w:eastAsia="en-AU"/>
              </w:rPr>
              <w:t>U</w:t>
            </w:r>
            <w:r w:rsidR="00962E20">
              <w:rPr>
                <w:rFonts w:ascii="Open Sans Light" w:eastAsia="Times New Roman" w:hAnsi="Open Sans Light" w:cs="Open Sans Light"/>
                <w:color w:val="000000"/>
                <w:sz w:val="16"/>
                <w:szCs w:val="16"/>
                <w:lang w:eastAsia="en-AU"/>
              </w:rPr>
              <w:t>niversity of Tasmania</w:t>
            </w:r>
            <w:r w:rsidRPr="00B30766">
              <w:rPr>
                <w:rFonts w:ascii="Open Sans Light" w:eastAsia="Times New Roman" w:hAnsi="Open Sans Light" w:cs="Open Sans Light"/>
                <w:color w:val="000000"/>
                <w:sz w:val="16"/>
                <w:szCs w:val="16"/>
                <w:lang w:eastAsia="en-AU"/>
              </w:rPr>
              <w:t xml:space="preserve"> Stadium Redevelopment Project</w:t>
            </w:r>
          </w:p>
        </w:tc>
        <w:tc>
          <w:tcPr>
            <w:tcW w:w="4678" w:type="dxa"/>
            <w:tcBorders>
              <w:top w:val="single" w:sz="4" w:space="0" w:color="ADD6EA"/>
              <w:left w:val="nil"/>
              <w:bottom w:val="single" w:sz="4" w:space="0" w:color="ADD6EA"/>
              <w:right w:val="nil"/>
            </w:tcBorders>
            <w:shd w:val="clear" w:color="auto" w:fill="auto"/>
          </w:tcPr>
          <w:p w14:paraId="3F96CC4F" w14:textId="56E467B3" w:rsidR="000203D7" w:rsidRPr="00541C88" w:rsidRDefault="000E425E">
            <w:pPr>
              <w:spacing w:line="240" w:lineRule="auto"/>
              <w:rPr>
                <w:rFonts w:ascii="Open Sans Light" w:eastAsia="Times New Roman" w:hAnsi="Open Sans Light" w:cs="Open Sans Light"/>
                <w:color w:val="000000"/>
                <w:sz w:val="16"/>
                <w:szCs w:val="16"/>
                <w:lang w:eastAsia="en-AU"/>
              </w:rPr>
            </w:pPr>
            <w:r w:rsidRPr="000E425E">
              <w:rPr>
                <w:rFonts w:ascii="Open Sans Light" w:eastAsia="Times New Roman" w:hAnsi="Open Sans Light" w:cs="Open Sans Light"/>
                <w:color w:val="000000"/>
                <w:sz w:val="16"/>
                <w:szCs w:val="16"/>
                <w:lang w:eastAsia="en-AU"/>
              </w:rPr>
              <w:t xml:space="preserve">The redevelopment of the stadium will include </w:t>
            </w:r>
            <w:r w:rsidR="00B511ED">
              <w:rPr>
                <w:rFonts w:ascii="Open Sans Light" w:eastAsia="Times New Roman" w:hAnsi="Open Sans Light" w:cs="Open Sans Light"/>
                <w:color w:val="000000"/>
                <w:sz w:val="16"/>
                <w:szCs w:val="16"/>
                <w:lang w:eastAsia="en-AU"/>
              </w:rPr>
              <w:t xml:space="preserve">upgrades and enhancements that will lift the stadium </w:t>
            </w:r>
            <w:r w:rsidR="00C96002">
              <w:rPr>
                <w:rFonts w:ascii="Open Sans Light" w:eastAsia="Times New Roman" w:hAnsi="Open Sans Light" w:cs="Open Sans Light"/>
                <w:color w:val="000000"/>
                <w:sz w:val="16"/>
                <w:szCs w:val="16"/>
                <w:lang w:eastAsia="en-AU"/>
              </w:rPr>
              <w:t>to the official Australian Tier 2 Australian Football League venue level</w:t>
            </w:r>
            <w:r w:rsidR="005A3BFD">
              <w:rPr>
                <w:rFonts w:ascii="Open Sans Light" w:eastAsia="Times New Roman" w:hAnsi="Open Sans Light" w:cs="Open Sans Light"/>
                <w:color w:val="000000"/>
                <w:sz w:val="16"/>
                <w:szCs w:val="16"/>
                <w:lang w:eastAsia="en-AU"/>
              </w:rPr>
              <w:t xml:space="preserve"> and deliver improved</w:t>
            </w:r>
            <w:r w:rsidR="005A3BFD" w:rsidDel="00FB1463">
              <w:rPr>
                <w:rFonts w:ascii="Open Sans Light" w:eastAsia="Times New Roman" w:hAnsi="Open Sans Light" w:cs="Open Sans Light"/>
                <w:color w:val="000000"/>
                <w:sz w:val="16"/>
                <w:szCs w:val="16"/>
                <w:lang w:eastAsia="en-AU"/>
              </w:rPr>
              <w:t xml:space="preserve"> </w:t>
            </w:r>
            <w:r w:rsidR="005A3BFD">
              <w:rPr>
                <w:rFonts w:ascii="Open Sans Light" w:eastAsia="Times New Roman" w:hAnsi="Open Sans Light" w:cs="Open Sans Light"/>
                <w:color w:val="000000"/>
                <w:sz w:val="16"/>
                <w:szCs w:val="16"/>
                <w:lang w:eastAsia="en-AU"/>
              </w:rPr>
              <w:t>amenities and facilities.</w:t>
            </w:r>
          </w:p>
        </w:tc>
        <w:tc>
          <w:tcPr>
            <w:tcW w:w="992" w:type="dxa"/>
            <w:tcBorders>
              <w:top w:val="single" w:sz="4" w:space="0" w:color="ADD6EA"/>
              <w:left w:val="nil"/>
              <w:bottom w:val="single" w:sz="4" w:space="0" w:color="ADD6EA"/>
              <w:right w:val="nil"/>
            </w:tcBorders>
            <w:shd w:val="clear" w:color="auto" w:fill="auto"/>
            <w:noWrap/>
            <w:tcMar>
              <w:right w:w="85" w:type="dxa"/>
            </w:tcMar>
          </w:tcPr>
          <w:p w14:paraId="1728C666" w14:textId="3D664802" w:rsidR="000203D7" w:rsidRPr="007651C5" w:rsidRDefault="00282AAC" w:rsidP="00CD6B89">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5.0</w:t>
            </w:r>
          </w:p>
        </w:tc>
        <w:tc>
          <w:tcPr>
            <w:tcW w:w="992" w:type="dxa"/>
            <w:tcBorders>
              <w:top w:val="single" w:sz="4" w:space="0" w:color="ADD6EA"/>
              <w:left w:val="nil"/>
              <w:bottom w:val="single" w:sz="4" w:space="0" w:color="ADD6EA"/>
              <w:right w:val="nil"/>
            </w:tcBorders>
            <w:shd w:val="clear" w:color="auto" w:fill="auto"/>
            <w:noWrap/>
          </w:tcPr>
          <w:p w14:paraId="124FE66A" w14:textId="1F75BDB8" w:rsidR="000203D7" w:rsidRPr="007651C5" w:rsidRDefault="006D5078">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1E471C32" w14:textId="3239A4DA" w:rsidR="000203D7" w:rsidRPr="007651C5" w:rsidRDefault="00CE6B2B">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Payment support</w:t>
            </w:r>
            <w:r w:rsidR="00F561EF">
              <w:rPr>
                <w:rFonts w:ascii="Open Sans Light" w:eastAsia="Times New Roman" w:hAnsi="Open Sans Light" w:cs="Open Sans Light"/>
                <w:color w:val="000000"/>
                <w:sz w:val="16"/>
                <w:szCs w:val="16"/>
                <w:lang w:eastAsia="en-AU"/>
              </w:rPr>
              <w:t>s</w:t>
            </w:r>
            <w:r>
              <w:rPr>
                <w:rFonts w:ascii="Open Sans Light" w:eastAsia="Times New Roman" w:hAnsi="Open Sans Light" w:cs="Open Sans Light"/>
                <w:color w:val="000000"/>
                <w:sz w:val="16"/>
                <w:szCs w:val="16"/>
                <w:lang w:eastAsia="en-AU"/>
              </w:rPr>
              <w:t xml:space="preserve"> a cultural facility. This is a state </w:t>
            </w:r>
            <w:r w:rsidR="00C015FB">
              <w:rPr>
                <w:rFonts w:ascii="Open Sans Light" w:eastAsia="Times New Roman" w:hAnsi="Open Sans Light" w:cs="Open Sans Light"/>
                <w:color w:val="000000"/>
                <w:sz w:val="16"/>
                <w:szCs w:val="16"/>
                <w:lang w:eastAsia="en-AU"/>
              </w:rPr>
              <w:t>service,</w:t>
            </w:r>
            <w:r>
              <w:rPr>
                <w:rFonts w:ascii="Open Sans Light" w:eastAsia="Times New Roman" w:hAnsi="Open Sans Light" w:cs="Open Sans Light"/>
                <w:color w:val="000000"/>
                <w:sz w:val="16"/>
                <w:szCs w:val="16"/>
                <w:lang w:eastAsia="en-AU"/>
              </w:rPr>
              <w:t xml:space="preserve"> and needs are assessed under </w:t>
            </w:r>
            <w:r w:rsidR="00286A92">
              <w:rPr>
                <w:rFonts w:ascii="Open Sans Light" w:eastAsia="Times New Roman" w:hAnsi="Open Sans Light" w:cs="Open Sans Light"/>
                <w:color w:val="000000"/>
                <w:sz w:val="16"/>
                <w:szCs w:val="16"/>
                <w:lang w:eastAsia="en-AU"/>
              </w:rPr>
              <w:t>s</w:t>
            </w:r>
            <w:r>
              <w:rPr>
                <w:rFonts w:ascii="Open Sans Light" w:eastAsia="Times New Roman" w:hAnsi="Open Sans Light" w:cs="Open Sans Light"/>
                <w:color w:val="000000"/>
                <w:sz w:val="16"/>
                <w:szCs w:val="16"/>
                <w:lang w:eastAsia="en-AU"/>
              </w:rPr>
              <w:t xml:space="preserve">ervices to </w:t>
            </w:r>
            <w:r w:rsidR="00286A92">
              <w:rPr>
                <w:rFonts w:ascii="Open Sans Light" w:eastAsia="Times New Roman" w:hAnsi="Open Sans Light" w:cs="Open Sans Light"/>
                <w:color w:val="000000"/>
                <w:sz w:val="16"/>
                <w:szCs w:val="16"/>
                <w:lang w:eastAsia="en-AU"/>
              </w:rPr>
              <w:t>c</w:t>
            </w:r>
            <w:r>
              <w:rPr>
                <w:rFonts w:ascii="Open Sans Light" w:eastAsia="Times New Roman" w:hAnsi="Open Sans Light" w:cs="Open Sans Light"/>
                <w:color w:val="000000"/>
                <w:sz w:val="16"/>
                <w:szCs w:val="16"/>
                <w:lang w:eastAsia="en-AU"/>
              </w:rPr>
              <w:t>ommunities.</w:t>
            </w:r>
          </w:p>
        </w:tc>
      </w:tr>
      <w:tr w:rsidR="000F0FE4" w:rsidRPr="00954A46" w14:paraId="5C772AEC" w14:textId="77777777" w:rsidTr="4AF597E0">
        <w:trPr>
          <w:trHeight w:val="313"/>
        </w:trPr>
        <w:tc>
          <w:tcPr>
            <w:tcW w:w="2552" w:type="dxa"/>
            <w:tcBorders>
              <w:top w:val="single" w:sz="4" w:space="0" w:color="ADD6EA"/>
              <w:left w:val="nil"/>
              <w:bottom w:val="single" w:sz="4" w:space="0" w:color="ADD6EA"/>
              <w:right w:val="nil"/>
            </w:tcBorders>
            <w:shd w:val="clear" w:color="auto" w:fill="B6D5E4"/>
          </w:tcPr>
          <w:p w14:paraId="2003AAF0" w14:textId="77777777" w:rsidR="000F0FE4" w:rsidRPr="00F86909" w:rsidRDefault="000F0FE4" w:rsidP="000F0FE4">
            <w:pPr>
              <w:spacing w:line="240" w:lineRule="auto"/>
              <w:rPr>
                <w:rFonts w:ascii="Open Sans Semibold" w:eastAsia="Times New Roman" w:hAnsi="Open Sans Semibold" w:cs="Open Sans Semibold"/>
                <w:color w:val="000000"/>
                <w:sz w:val="16"/>
                <w:szCs w:val="16"/>
                <w:lang w:eastAsia="en-AU"/>
              </w:rPr>
            </w:pPr>
            <w:r w:rsidRPr="00F86909">
              <w:rPr>
                <w:rFonts w:ascii="Open Sans Semibold" w:eastAsia="Times New Roman" w:hAnsi="Open Sans Semibold" w:cs="Open Sans Semibold"/>
                <w:color w:val="000000"/>
                <w:sz w:val="16"/>
                <w:szCs w:val="16"/>
                <w:lang w:eastAsia="en-AU"/>
              </w:rPr>
              <w:t>Perth</w:t>
            </w:r>
          </w:p>
        </w:tc>
        <w:tc>
          <w:tcPr>
            <w:tcW w:w="4678" w:type="dxa"/>
            <w:tcBorders>
              <w:top w:val="single" w:sz="4" w:space="0" w:color="ADD6EA"/>
              <w:left w:val="nil"/>
              <w:bottom w:val="single" w:sz="4" w:space="0" w:color="ADD6EA"/>
              <w:right w:val="nil"/>
            </w:tcBorders>
            <w:shd w:val="clear" w:color="auto" w:fill="B6D5E4"/>
          </w:tcPr>
          <w:p w14:paraId="47C17548" w14:textId="77777777" w:rsidR="000F0FE4" w:rsidRPr="00541C88" w:rsidRDefault="000F0FE4" w:rsidP="000F0FE4">
            <w:pPr>
              <w:spacing w:line="240" w:lineRule="auto"/>
              <w:rPr>
                <w:rFonts w:ascii="Open Sans Light" w:eastAsia="Times New Roman" w:hAnsi="Open Sans Light" w:cs="Open Sans Light"/>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Mar>
              <w:right w:w="85" w:type="dxa"/>
            </w:tcMar>
          </w:tcPr>
          <w:p w14:paraId="63BD188E" w14:textId="77777777" w:rsidR="000F0FE4" w:rsidRPr="007651C5" w:rsidRDefault="000F0FE4" w:rsidP="00CD3A65">
            <w:pPr>
              <w:spacing w:line="240" w:lineRule="auto"/>
              <w:ind w:right="50"/>
              <w:jc w:val="right"/>
              <w:rPr>
                <w:rFonts w:ascii="Open Sans Light" w:eastAsia="Times New Roman" w:hAnsi="Open Sans Light" w:cs="Open Sans Light"/>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Pr>
          <w:p w14:paraId="6863F1C6"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p>
        </w:tc>
        <w:tc>
          <w:tcPr>
            <w:tcW w:w="4678" w:type="dxa"/>
            <w:tcBorders>
              <w:top w:val="single" w:sz="4" w:space="0" w:color="ADD6EA"/>
              <w:left w:val="nil"/>
              <w:bottom w:val="single" w:sz="4" w:space="0" w:color="ADD6EA"/>
              <w:right w:val="nil"/>
            </w:tcBorders>
            <w:shd w:val="clear" w:color="auto" w:fill="B6D5E4"/>
            <w:noWrap/>
          </w:tcPr>
          <w:p w14:paraId="5D3F323D"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p>
        </w:tc>
      </w:tr>
      <w:tr w:rsidR="000F0FE4" w:rsidRPr="00954A46" w14:paraId="0C1F3646"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62B674A0"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CD6164">
              <w:rPr>
                <w:rFonts w:ascii="Open Sans Light" w:eastAsia="Times New Roman" w:hAnsi="Open Sans Light" w:cs="Open Sans Light"/>
                <w:color w:val="000000"/>
                <w:sz w:val="16"/>
                <w:szCs w:val="16"/>
                <w:lang w:eastAsia="en-AU"/>
              </w:rPr>
              <w:t>East Perth Common Ground</w:t>
            </w:r>
          </w:p>
        </w:tc>
        <w:tc>
          <w:tcPr>
            <w:tcW w:w="4678" w:type="dxa"/>
            <w:tcBorders>
              <w:top w:val="single" w:sz="4" w:space="0" w:color="ADD6EA"/>
              <w:left w:val="nil"/>
              <w:bottom w:val="single" w:sz="4" w:space="0" w:color="ADD6EA"/>
              <w:right w:val="nil"/>
            </w:tcBorders>
            <w:shd w:val="clear" w:color="auto" w:fill="auto"/>
          </w:tcPr>
          <w:p w14:paraId="0CA5169D" w14:textId="5F121B66" w:rsidR="000F0FE4" w:rsidRPr="00541C88" w:rsidRDefault="000F0FE4" w:rsidP="000F0FE4">
            <w:pPr>
              <w:spacing w:line="240" w:lineRule="auto"/>
              <w:rPr>
                <w:rFonts w:ascii="Open Sans Light" w:eastAsia="Times New Roman" w:hAnsi="Open Sans Light" w:cs="Open Sans Light"/>
                <w:color w:val="000000"/>
                <w:sz w:val="16"/>
                <w:szCs w:val="16"/>
                <w:lang w:eastAsia="en-AU"/>
              </w:rPr>
            </w:pPr>
            <w:r w:rsidRPr="000E425E">
              <w:rPr>
                <w:rFonts w:ascii="Open Sans Light" w:eastAsia="Times New Roman" w:hAnsi="Open Sans Light" w:cs="Open Sans Light"/>
                <w:color w:val="000000"/>
                <w:sz w:val="16"/>
                <w:szCs w:val="16"/>
                <w:lang w:eastAsia="en-AU"/>
              </w:rPr>
              <w:t xml:space="preserve">The construction of the East Perth Common Ground facility, which will provide assisted living apartments for people experiencing ongoing homelessness, rough sleeping, or are earning a low income.  </w:t>
            </w:r>
          </w:p>
        </w:tc>
        <w:tc>
          <w:tcPr>
            <w:tcW w:w="992" w:type="dxa"/>
            <w:tcBorders>
              <w:top w:val="single" w:sz="4" w:space="0" w:color="ADD6EA"/>
              <w:left w:val="nil"/>
              <w:bottom w:val="single" w:sz="4" w:space="0" w:color="ADD6EA"/>
              <w:right w:val="nil"/>
            </w:tcBorders>
            <w:shd w:val="clear" w:color="auto" w:fill="auto"/>
            <w:noWrap/>
            <w:tcMar>
              <w:right w:w="85" w:type="dxa"/>
            </w:tcMar>
          </w:tcPr>
          <w:p w14:paraId="34613B82" w14:textId="3D3DAEEE" w:rsidR="000F0FE4" w:rsidRPr="007651C5" w:rsidRDefault="00282AAC" w:rsidP="00CD6B89">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3</w:t>
            </w:r>
            <w:r w:rsidR="001163DE">
              <w:rPr>
                <w:rFonts w:ascii="Open Sans Light" w:eastAsia="Times New Roman" w:hAnsi="Open Sans Light" w:cs="Open Sans Light"/>
                <w:color w:val="000000"/>
                <w:sz w:val="16"/>
                <w:szCs w:val="16"/>
                <w:lang w:eastAsia="en-AU"/>
              </w:rPr>
              <w:t>.</w:t>
            </w:r>
            <w:r w:rsidR="009E6382">
              <w:rPr>
                <w:rFonts w:ascii="Open Sans Light" w:eastAsia="Times New Roman" w:hAnsi="Open Sans Light" w:cs="Open Sans Light"/>
                <w:color w:val="000000"/>
                <w:sz w:val="16"/>
                <w:szCs w:val="16"/>
                <w:lang w:eastAsia="en-AU"/>
              </w:rPr>
              <w:t>5</w:t>
            </w:r>
          </w:p>
        </w:tc>
        <w:tc>
          <w:tcPr>
            <w:tcW w:w="992" w:type="dxa"/>
            <w:tcBorders>
              <w:top w:val="single" w:sz="4" w:space="0" w:color="ADD6EA"/>
              <w:left w:val="nil"/>
              <w:bottom w:val="single" w:sz="4" w:space="0" w:color="ADD6EA"/>
              <w:right w:val="nil"/>
            </w:tcBorders>
            <w:shd w:val="clear" w:color="auto" w:fill="auto"/>
            <w:noWrap/>
          </w:tcPr>
          <w:p w14:paraId="1134C618" w14:textId="7419C5F9"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30A02E5B" w14:textId="1BA83751"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Payments supports</w:t>
            </w:r>
            <w:r w:rsidR="00F334C4">
              <w:rPr>
                <w:rFonts w:ascii="Open Sans Light" w:eastAsia="Times New Roman" w:hAnsi="Open Sans Light" w:cs="Open Sans Light"/>
                <w:color w:val="000000"/>
                <w:sz w:val="16"/>
                <w:szCs w:val="16"/>
                <w:lang w:eastAsia="en-AU"/>
              </w:rPr>
              <w:t xml:space="preserve"> social housing</w:t>
            </w:r>
            <w:r w:rsidR="00C117A0">
              <w:rPr>
                <w:rFonts w:ascii="Open Sans Light" w:eastAsia="Times New Roman" w:hAnsi="Open Sans Light" w:cs="Open Sans Light"/>
                <w:color w:val="000000"/>
                <w:sz w:val="16"/>
                <w:szCs w:val="16"/>
                <w:lang w:eastAsia="en-AU"/>
              </w:rPr>
              <w:t xml:space="preserve"> and needs are assessed under </w:t>
            </w:r>
            <w:r w:rsidR="001A18A2">
              <w:rPr>
                <w:rFonts w:ascii="Open Sans Light" w:eastAsia="Times New Roman" w:hAnsi="Open Sans Light" w:cs="Open Sans Light"/>
                <w:color w:val="000000"/>
                <w:sz w:val="16"/>
                <w:szCs w:val="16"/>
                <w:lang w:eastAsia="en-AU"/>
              </w:rPr>
              <w:t>h</w:t>
            </w:r>
            <w:r w:rsidR="00C117A0">
              <w:rPr>
                <w:rFonts w:ascii="Open Sans Light" w:eastAsia="Times New Roman" w:hAnsi="Open Sans Light" w:cs="Open Sans Light"/>
                <w:color w:val="000000"/>
                <w:sz w:val="16"/>
                <w:szCs w:val="16"/>
                <w:lang w:eastAsia="en-AU"/>
              </w:rPr>
              <w:t>ousing</w:t>
            </w:r>
            <w:r w:rsidR="00F334C4">
              <w:rPr>
                <w:rFonts w:ascii="Open Sans Light" w:eastAsia="Times New Roman" w:hAnsi="Open Sans Light" w:cs="Open Sans Light"/>
                <w:color w:val="000000"/>
                <w:sz w:val="16"/>
                <w:szCs w:val="16"/>
                <w:lang w:eastAsia="en-AU"/>
              </w:rPr>
              <w:t xml:space="preserve">. </w:t>
            </w:r>
          </w:p>
        </w:tc>
      </w:tr>
      <w:tr w:rsidR="000F0FE4" w:rsidRPr="00954A46" w14:paraId="105DA7A9" w14:textId="77777777" w:rsidTr="4AF597E0">
        <w:trPr>
          <w:trHeight w:val="367"/>
        </w:trPr>
        <w:tc>
          <w:tcPr>
            <w:tcW w:w="2552" w:type="dxa"/>
            <w:tcBorders>
              <w:top w:val="single" w:sz="4" w:space="0" w:color="ADD6EA"/>
              <w:left w:val="nil"/>
              <w:bottom w:val="single" w:sz="4" w:space="0" w:color="ADD6EA"/>
              <w:right w:val="nil"/>
            </w:tcBorders>
            <w:shd w:val="clear" w:color="auto" w:fill="B6D5E4"/>
          </w:tcPr>
          <w:p w14:paraId="2471CD69" w14:textId="77777777" w:rsidR="000F0FE4" w:rsidRPr="00F86909" w:rsidRDefault="000F0FE4" w:rsidP="000F0FE4">
            <w:pPr>
              <w:spacing w:line="240" w:lineRule="auto"/>
              <w:rPr>
                <w:rFonts w:ascii="Open Sans Semibold" w:eastAsia="Times New Roman" w:hAnsi="Open Sans Semibold" w:cs="Open Sans Semibold"/>
                <w:color w:val="000000"/>
                <w:sz w:val="16"/>
                <w:szCs w:val="16"/>
                <w:lang w:eastAsia="en-AU"/>
              </w:rPr>
            </w:pPr>
            <w:proofErr w:type="gramStart"/>
            <w:r w:rsidRPr="00F86909">
              <w:rPr>
                <w:rFonts w:ascii="Open Sans Semibold" w:eastAsia="Times New Roman" w:hAnsi="Open Sans Semibold" w:cs="Open Sans Semibold"/>
                <w:color w:val="000000"/>
                <w:sz w:val="16"/>
                <w:szCs w:val="16"/>
                <w:lang w:eastAsia="en-AU"/>
              </w:rPr>
              <w:t>South East</w:t>
            </w:r>
            <w:proofErr w:type="gramEnd"/>
            <w:r w:rsidRPr="00F86909">
              <w:rPr>
                <w:rFonts w:ascii="Open Sans Semibold" w:eastAsia="Times New Roman" w:hAnsi="Open Sans Semibold" w:cs="Open Sans Semibold"/>
                <w:color w:val="000000"/>
                <w:sz w:val="16"/>
                <w:szCs w:val="16"/>
                <w:lang w:eastAsia="en-AU"/>
              </w:rPr>
              <w:t xml:space="preserve"> Queensland</w:t>
            </w:r>
          </w:p>
        </w:tc>
        <w:tc>
          <w:tcPr>
            <w:tcW w:w="4678" w:type="dxa"/>
            <w:tcBorders>
              <w:top w:val="single" w:sz="4" w:space="0" w:color="ADD6EA"/>
              <w:left w:val="nil"/>
              <w:bottom w:val="single" w:sz="4" w:space="0" w:color="ADD6EA"/>
              <w:right w:val="nil"/>
            </w:tcBorders>
            <w:shd w:val="clear" w:color="auto" w:fill="B6D5E4"/>
          </w:tcPr>
          <w:p w14:paraId="3CE1EE8A" w14:textId="77777777" w:rsidR="000F0FE4" w:rsidRPr="00541C88" w:rsidRDefault="000F0FE4" w:rsidP="000F0FE4">
            <w:pPr>
              <w:spacing w:line="240" w:lineRule="auto"/>
              <w:rPr>
                <w:rFonts w:ascii="Open Sans Light" w:eastAsia="Times New Roman" w:hAnsi="Open Sans Light" w:cs="Open Sans Light"/>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Mar>
              <w:right w:w="85" w:type="dxa"/>
            </w:tcMar>
          </w:tcPr>
          <w:p w14:paraId="42890338" w14:textId="77777777" w:rsidR="000F0FE4" w:rsidRPr="007651C5" w:rsidRDefault="000F0FE4" w:rsidP="00CD6B89">
            <w:pPr>
              <w:spacing w:line="240" w:lineRule="auto"/>
              <w:ind w:right="23"/>
              <w:jc w:val="right"/>
              <w:rPr>
                <w:rFonts w:ascii="Open Sans Light" w:eastAsia="Times New Roman" w:hAnsi="Open Sans Light" w:cs="Open Sans Light"/>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Pr>
          <w:p w14:paraId="1D4D4214"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p>
        </w:tc>
        <w:tc>
          <w:tcPr>
            <w:tcW w:w="4678" w:type="dxa"/>
            <w:tcBorders>
              <w:top w:val="single" w:sz="4" w:space="0" w:color="ADD6EA"/>
              <w:left w:val="nil"/>
              <w:bottom w:val="single" w:sz="4" w:space="0" w:color="ADD6EA"/>
              <w:right w:val="nil"/>
            </w:tcBorders>
            <w:shd w:val="clear" w:color="auto" w:fill="B6D5E4"/>
            <w:noWrap/>
          </w:tcPr>
          <w:p w14:paraId="37ECBEBA"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p>
        </w:tc>
      </w:tr>
      <w:tr w:rsidR="000F0FE4" w:rsidRPr="00954A46" w14:paraId="2560D85B"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73F5B9CF"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5A35CB">
              <w:rPr>
                <w:rFonts w:ascii="Open Sans Light" w:eastAsia="Times New Roman" w:hAnsi="Open Sans Light" w:cs="Open Sans Light"/>
                <w:color w:val="000000"/>
                <w:sz w:val="16"/>
                <w:szCs w:val="16"/>
                <w:lang w:eastAsia="en-AU"/>
              </w:rPr>
              <w:t>Smart Region Digital Plan</w:t>
            </w:r>
          </w:p>
        </w:tc>
        <w:tc>
          <w:tcPr>
            <w:tcW w:w="4678" w:type="dxa"/>
            <w:tcBorders>
              <w:top w:val="single" w:sz="4" w:space="0" w:color="ADD6EA"/>
              <w:left w:val="nil"/>
              <w:bottom w:val="single" w:sz="4" w:space="0" w:color="ADD6EA"/>
              <w:right w:val="nil"/>
            </w:tcBorders>
            <w:shd w:val="clear" w:color="auto" w:fill="auto"/>
          </w:tcPr>
          <w:p w14:paraId="34E63BFA" w14:textId="7E1BCE7C" w:rsidR="000F0FE4" w:rsidRPr="00541C88" w:rsidRDefault="00AB3441"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Support for</w:t>
            </w:r>
            <w:r w:rsidR="000F0FE4" w:rsidRPr="00704902">
              <w:rPr>
                <w:rFonts w:ascii="Open Sans Light" w:eastAsia="Times New Roman" w:hAnsi="Open Sans Light" w:cs="Open Sans Light"/>
                <w:color w:val="000000"/>
                <w:sz w:val="16"/>
                <w:szCs w:val="16"/>
                <w:lang w:eastAsia="en-AU"/>
              </w:rPr>
              <w:t xml:space="preserve"> identify</w:t>
            </w:r>
            <w:r>
              <w:rPr>
                <w:rFonts w:ascii="Open Sans Light" w:eastAsia="Times New Roman" w:hAnsi="Open Sans Light" w:cs="Open Sans Light"/>
                <w:color w:val="000000"/>
                <w:sz w:val="16"/>
                <w:szCs w:val="16"/>
                <w:lang w:eastAsia="en-AU"/>
              </w:rPr>
              <w:t>ing</w:t>
            </w:r>
            <w:r w:rsidR="000F0FE4" w:rsidRPr="00704902">
              <w:rPr>
                <w:rFonts w:ascii="Open Sans Light" w:eastAsia="Times New Roman" w:hAnsi="Open Sans Light" w:cs="Open Sans Light"/>
                <w:color w:val="000000"/>
                <w:sz w:val="16"/>
                <w:szCs w:val="16"/>
                <w:lang w:eastAsia="en-AU"/>
              </w:rPr>
              <w:t xml:space="preserve"> the digital requirements to drive productivity and lift global competitiveness across </w:t>
            </w:r>
            <w:proofErr w:type="gramStart"/>
            <w:r w:rsidR="000F0FE4" w:rsidRPr="00BB3AFB">
              <w:rPr>
                <w:rFonts w:ascii="Open Sans Light" w:eastAsia="Times New Roman" w:hAnsi="Open Sans Light" w:cs="Open Sans Light"/>
                <w:color w:val="000000"/>
                <w:sz w:val="16"/>
                <w:szCs w:val="16"/>
                <w:lang w:eastAsia="en-AU"/>
              </w:rPr>
              <w:t>S</w:t>
            </w:r>
            <w:r w:rsidR="00BB3AFB" w:rsidRPr="00BB3AFB">
              <w:rPr>
                <w:rFonts w:ascii="Open Sans Light" w:eastAsia="Times New Roman" w:hAnsi="Open Sans Light" w:cs="Open Sans Light"/>
                <w:color w:val="000000"/>
                <w:sz w:val="16"/>
                <w:szCs w:val="16"/>
                <w:lang w:eastAsia="en-AU"/>
              </w:rPr>
              <w:t xml:space="preserve">outh </w:t>
            </w:r>
            <w:r w:rsidR="000F0FE4" w:rsidRPr="00BB3AFB">
              <w:rPr>
                <w:rFonts w:ascii="Open Sans Light" w:eastAsia="Times New Roman" w:hAnsi="Open Sans Light" w:cs="Open Sans Light"/>
                <w:color w:val="000000"/>
                <w:sz w:val="16"/>
                <w:szCs w:val="16"/>
                <w:lang w:eastAsia="en-AU"/>
              </w:rPr>
              <w:t>E</w:t>
            </w:r>
            <w:r w:rsidR="00BB3AFB" w:rsidRPr="00BB3AFB">
              <w:rPr>
                <w:rFonts w:ascii="Open Sans Light" w:eastAsia="Times New Roman" w:hAnsi="Open Sans Light" w:cs="Open Sans Light"/>
                <w:color w:val="000000"/>
                <w:sz w:val="16"/>
                <w:szCs w:val="16"/>
                <w:lang w:eastAsia="en-AU"/>
              </w:rPr>
              <w:t>ast</w:t>
            </w:r>
            <w:proofErr w:type="gramEnd"/>
            <w:r w:rsidR="00BB3AFB" w:rsidRPr="00BB3AFB">
              <w:rPr>
                <w:rFonts w:ascii="Open Sans Light" w:eastAsia="Times New Roman" w:hAnsi="Open Sans Light" w:cs="Open Sans Light"/>
                <w:color w:val="000000"/>
                <w:sz w:val="16"/>
                <w:szCs w:val="16"/>
                <w:lang w:eastAsia="en-AU"/>
              </w:rPr>
              <w:t xml:space="preserve"> </w:t>
            </w:r>
            <w:r w:rsidR="000F0FE4" w:rsidRPr="00BB3AFB">
              <w:rPr>
                <w:rFonts w:ascii="Open Sans Light" w:eastAsia="Times New Roman" w:hAnsi="Open Sans Light" w:cs="Open Sans Light"/>
                <w:color w:val="000000"/>
                <w:sz w:val="16"/>
                <w:szCs w:val="16"/>
                <w:lang w:eastAsia="en-AU"/>
              </w:rPr>
              <w:t>Q</w:t>
            </w:r>
            <w:r w:rsidR="00BB3AFB" w:rsidRPr="00BB3AFB">
              <w:rPr>
                <w:rFonts w:ascii="Open Sans Light" w:eastAsia="Times New Roman" w:hAnsi="Open Sans Light" w:cs="Open Sans Light"/>
                <w:color w:val="000000"/>
                <w:sz w:val="16"/>
                <w:szCs w:val="16"/>
                <w:lang w:eastAsia="en-AU"/>
              </w:rPr>
              <w:t>ueensland</w:t>
            </w:r>
            <w:r w:rsidR="000F0FE4" w:rsidRPr="00BB3AFB">
              <w:rPr>
                <w:rFonts w:ascii="Open Sans Light" w:eastAsia="Times New Roman" w:hAnsi="Open Sans Light" w:cs="Open Sans Light"/>
                <w:color w:val="000000"/>
                <w:sz w:val="16"/>
                <w:szCs w:val="16"/>
                <w:lang w:eastAsia="en-AU"/>
              </w:rPr>
              <w:t>.</w:t>
            </w:r>
            <w:r w:rsidR="000F0FE4" w:rsidRPr="00704902">
              <w:rPr>
                <w:rFonts w:ascii="Open Sans Light" w:eastAsia="Times New Roman" w:hAnsi="Open Sans Light" w:cs="Open Sans Light"/>
                <w:color w:val="000000"/>
                <w:sz w:val="16"/>
                <w:szCs w:val="16"/>
                <w:lang w:eastAsia="en-AU"/>
              </w:rPr>
              <w:t xml:space="preserve"> This Plan will outline approaches to embedding smart solutions in industries and communities across the region.</w:t>
            </w:r>
          </w:p>
        </w:tc>
        <w:tc>
          <w:tcPr>
            <w:tcW w:w="992" w:type="dxa"/>
            <w:tcBorders>
              <w:top w:val="single" w:sz="4" w:space="0" w:color="ADD6EA"/>
              <w:left w:val="nil"/>
              <w:bottom w:val="single" w:sz="4" w:space="0" w:color="ADD6EA"/>
              <w:right w:val="nil"/>
            </w:tcBorders>
            <w:shd w:val="clear" w:color="auto" w:fill="auto"/>
            <w:noWrap/>
            <w:tcMar>
              <w:right w:w="85" w:type="dxa"/>
            </w:tcMar>
          </w:tcPr>
          <w:p w14:paraId="7F97B05F" w14:textId="30A2C14D" w:rsidR="000F0FE4" w:rsidRPr="007651C5" w:rsidRDefault="009E6382" w:rsidP="00CD6B89">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0.1</w:t>
            </w:r>
          </w:p>
        </w:tc>
        <w:tc>
          <w:tcPr>
            <w:tcW w:w="992" w:type="dxa"/>
            <w:tcBorders>
              <w:top w:val="single" w:sz="4" w:space="0" w:color="ADD6EA"/>
              <w:left w:val="nil"/>
              <w:bottom w:val="single" w:sz="4" w:space="0" w:color="ADD6EA"/>
              <w:right w:val="nil"/>
            </w:tcBorders>
            <w:shd w:val="clear" w:color="auto" w:fill="auto"/>
            <w:noWrap/>
          </w:tcPr>
          <w:p w14:paraId="79562272" w14:textId="1BCCD66C"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78746C04" w14:textId="3A8EE8D7" w:rsidR="000F0FE4" w:rsidRPr="007651C5" w:rsidRDefault="002E33E2"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P</w:t>
            </w:r>
            <w:r w:rsidR="009B523C">
              <w:rPr>
                <w:rFonts w:ascii="Open Sans Light" w:eastAsia="Times New Roman" w:hAnsi="Open Sans Light" w:cs="Open Sans Light"/>
                <w:color w:val="000000"/>
                <w:sz w:val="16"/>
                <w:szCs w:val="16"/>
                <w:lang w:eastAsia="en-AU"/>
              </w:rPr>
              <w:t xml:space="preserve">ayment supports business industry. </w:t>
            </w:r>
            <w:r w:rsidR="00080165">
              <w:rPr>
                <w:rFonts w:ascii="Open Sans Light" w:eastAsia="Times New Roman" w:hAnsi="Open Sans Light" w:cs="Open Sans Light"/>
                <w:color w:val="000000"/>
                <w:sz w:val="16"/>
                <w:szCs w:val="16"/>
                <w:lang w:eastAsia="en-AU"/>
              </w:rPr>
              <w:t xml:space="preserve">Business development is a state </w:t>
            </w:r>
            <w:r w:rsidR="00F97499">
              <w:rPr>
                <w:rFonts w:ascii="Open Sans Light" w:eastAsia="Times New Roman" w:hAnsi="Open Sans Light" w:cs="Open Sans Light"/>
                <w:color w:val="000000"/>
                <w:sz w:val="16"/>
                <w:szCs w:val="16"/>
                <w:lang w:eastAsia="en-AU"/>
              </w:rPr>
              <w:t>service,</w:t>
            </w:r>
            <w:r w:rsidR="00080165">
              <w:rPr>
                <w:rFonts w:ascii="Open Sans Light" w:eastAsia="Times New Roman" w:hAnsi="Open Sans Light" w:cs="Open Sans Light"/>
                <w:color w:val="000000"/>
                <w:sz w:val="16"/>
                <w:szCs w:val="16"/>
                <w:lang w:eastAsia="en-AU"/>
              </w:rPr>
              <w:t xml:space="preserve"> and needs are assessed under services to industry.</w:t>
            </w:r>
          </w:p>
        </w:tc>
      </w:tr>
      <w:tr w:rsidR="000F0FE4" w:rsidRPr="00954A46" w14:paraId="7779AE1E"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0F58DB20"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5A35CB">
              <w:rPr>
                <w:rFonts w:ascii="Open Sans Light" w:eastAsia="Times New Roman" w:hAnsi="Open Sans Light" w:cs="Open Sans Light"/>
                <w:color w:val="000000"/>
                <w:sz w:val="16"/>
                <w:szCs w:val="16"/>
                <w:lang w:eastAsia="en-AU"/>
              </w:rPr>
              <w:lastRenderedPageBreak/>
              <w:t>Kangaroo Point Green Bridge</w:t>
            </w:r>
          </w:p>
        </w:tc>
        <w:tc>
          <w:tcPr>
            <w:tcW w:w="4678" w:type="dxa"/>
            <w:tcBorders>
              <w:top w:val="single" w:sz="4" w:space="0" w:color="ADD6EA"/>
              <w:left w:val="nil"/>
              <w:bottom w:val="single" w:sz="4" w:space="0" w:color="ADD6EA"/>
              <w:right w:val="nil"/>
            </w:tcBorders>
            <w:shd w:val="clear" w:color="auto" w:fill="auto"/>
          </w:tcPr>
          <w:p w14:paraId="5EDB19B7" w14:textId="61CE37D4" w:rsidR="000F0FE4" w:rsidRPr="00541C88" w:rsidRDefault="00AB3441"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Assistance </w:t>
            </w:r>
            <w:r w:rsidR="000F0FE4" w:rsidRPr="00704902">
              <w:rPr>
                <w:rFonts w:ascii="Open Sans Light" w:eastAsia="Times New Roman" w:hAnsi="Open Sans Light" w:cs="Open Sans Light"/>
                <w:color w:val="000000"/>
                <w:sz w:val="16"/>
                <w:szCs w:val="16"/>
                <w:lang w:eastAsia="en-AU"/>
              </w:rPr>
              <w:t xml:space="preserve">to deliver the Kangaroo Point Green Bridge. This will provide an active transport connection from Kangaroo Point to the </w:t>
            </w:r>
            <w:r w:rsidR="000F0FE4" w:rsidRPr="00F97499">
              <w:rPr>
                <w:rFonts w:ascii="Open Sans Light" w:eastAsia="Times New Roman" w:hAnsi="Open Sans Light" w:cs="Open Sans Light"/>
                <w:color w:val="000000"/>
                <w:sz w:val="16"/>
                <w:szCs w:val="16"/>
                <w:lang w:eastAsia="en-AU"/>
              </w:rPr>
              <w:t>Brisbane C</w:t>
            </w:r>
            <w:r w:rsidR="00F97499">
              <w:rPr>
                <w:rFonts w:ascii="Open Sans Light" w:eastAsia="Times New Roman" w:hAnsi="Open Sans Light" w:cs="Open Sans Light"/>
                <w:color w:val="000000"/>
                <w:sz w:val="16"/>
                <w:szCs w:val="16"/>
                <w:lang w:eastAsia="en-AU"/>
              </w:rPr>
              <w:t xml:space="preserve">entral Business </w:t>
            </w:r>
            <w:r w:rsidR="000F0FE4" w:rsidRPr="00F97499">
              <w:rPr>
                <w:rFonts w:ascii="Open Sans Light" w:eastAsia="Times New Roman" w:hAnsi="Open Sans Light" w:cs="Open Sans Light"/>
                <w:color w:val="000000"/>
                <w:sz w:val="16"/>
                <w:szCs w:val="16"/>
                <w:lang w:eastAsia="en-AU"/>
              </w:rPr>
              <w:t>D</w:t>
            </w:r>
            <w:r w:rsidR="00F97499">
              <w:rPr>
                <w:rFonts w:ascii="Open Sans Light" w:eastAsia="Times New Roman" w:hAnsi="Open Sans Light" w:cs="Open Sans Light"/>
                <w:color w:val="000000"/>
                <w:sz w:val="16"/>
                <w:szCs w:val="16"/>
                <w:lang w:eastAsia="en-AU"/>
              </w:rPr>
              <w:t>istrict</w:t>
            </w:r>
            <w:r w:rsidR="000F0FE4" w:rsidRPr="00F97499">
              <w:rPr>
                <w:rFonts w:ascii="Open Sans Light" w:eastAsia="Times New Roman" w:hAnsi="Open Sans Light" w:cs="Open Sans Light"/>
                <w:color w:val="000000"/>
                <w:sz w:val="16"/>
                <w:szCs w:val="16"/>
                <w:lang w:eastAsia="en-AU"/>
              </w:rPr>
              <w:t>.</w:t>
            </w:r>
          </w:p>
        </w:tc>
        <w:tc>
          <w:tcPr>
            <w:tcW w:w="992" w:type="dxa"/>
            <w:tcBorders>
              <w:top w:val="single" w:sz="4" w:space="0" w:color="ADD6EA"/>
              <w:left w:val="nil"/>
              <w:bottom w:val="single" w:sz="4" w:space="0" w:color="ADD6EA"/>
              <w:right w:val="nil"/>
            </w:tcBorders>
            <w:shd w:val="clear" w:color="auto" w:fill="auto"/>
            <w:noWrap/>
            <w:tcMar>
              <w:right w:w="85" w:type="dxa"/>
            </w:tcMar>
          </w:tcPr>
          <w:p w14:paraId="16765913" w14:textId="3F02086E" w:rsidR="000F0FE4" w:rsidRPr="007651C5" w:rsidRDefault="00B444F7" w:rsidP="005A4415">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51.6</w:t>
            </w:r>
          </w:p>
        </w:tc>
        <w:tc>
          <w:tcPr>
            <w:tcW w:w="992" w:type="dxa"/>
            <w:tcBorders>
              <w:top w:val="single" w:sz="4" w:space="0" w:color="ADD6EA"/>
              <w:left w:val="nil"/>
              <w:bottom w:val="single" w:sz="4" w:space="0" w:color="ADD6EA"/>
              <w:right w:val="nil"/>
            </w:tcBorders>
            <w:shd w:val="clear" w:color="auto" w:fill="auto"/>
            <w:noWrap/>
          </w:tcPr>
          <w:p w14:paraId="5543EE57" w14:textId="4BE712F4" w:rsidR="000F0FE4" w:rsidRPr="007651C5" w:rsidRDefault="003D1DEA"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No impact</w:t>
            </w:r>
          </w:p>
        </w:tc>
        <w:tc>
          <w:tcPr>
            <w:tcW w:w="4678" w:type="dxa"/>
            <w:tcBorders>
              <w:top w:val="single" w:sz="4" w:space="0" w:color="ADD6EA"/>
              <w:left w:val="nil"/>
              <w:bottom w:val="single" w:sz="4" w:space="0" w:color="ADD6EA"/>
              <w:right w:val="nil"/>
            </w:tcBorders>
            <w:shd w:val="clear" w:color="auto" w:fill="auto"/>
            <w:noWrap/>
          </w:tcPr>
          <w:p w14:paraId="2A1B618A" w14:textId="222E5FCC" w:rsidR="000F0FE4" w:rsidRPr="007651C5" w:rsidRDefault="003D1DEA" w:rsidP="000F0FE4">
            <w:pPr>
              <w:spacing w:line="240" w:lineRule="auto"/>
              <w:rPr>
                <w:rFonts w:ascii="Open Sans Light" w:eastAsia="Times New Roman" w:hAnsi="Open Sans Light" w:cs="Open Sans Light"/>
                <w:color w:val="000000"/>
                <w:sz w:val="16"/>
                <w:szCs w:val="16"/>
                <w:lang w:eastAsia="en-AU"/>
              </w:rPr>
            </w:pPr>
            <w:r w:rsidRPr="00F97499">
              <w:rPr>
                <w:rFonts w:ascii="Open Sans Light" w:eastAsia="Times New Roman" w:hAnsi="Open Sans Light" w:cs="Open Sans Light"/>
                <w:color w:val="000000"/>
                <w:sz w:val="16"/>
                <w:szCs w:val="16"/>
                <w:lang w:eastAsia="en-AU"/>
              </w:rPr>
              <w:t>Payment</w:t>
            </w:r>
            <w:r w:rsidR="00993BC4" w:rsidRPr="00F97499">
              <w:rPr>
                <w:rFonts w:ascii="Open Sans Light" w:eastAsia="Times New Roman" w:hAnsi="Open Sans Light" w:cs="Open Sans Light"/>
                <w:color w:val="000000"/>
                <w:sz w:val="16"/>
                <w:szCs w:val="16"/>
                <w:lang w:eastAsia="en-AU"/>
              </w:rPr>
              <w:t xml:space="preserve"> is </w:t>
            </w:r>
            <w:r w:rsidRPr="00F97499">
              <w:rPr>
                <w:rFonts w:ascii="Open Sans Light" w:eastAsia="Times New Roman" w:hAnsi="Open Sans Light" w:cs="Open Sans Light"/>
                <w:color w:val="000000"/>
                <w:sz w:val="16"/>
                <w:szCs w:val="16"/>
                <w:lang w:eastAsia="en-AU"/>
              </w:rPr>
              <w:t xml:space="preserve">for </w:t>
            </w:r>
            <w:r w:rsidR="00993BC4" w:rsidRPr="00F97499">
              <w:rPr>
                <w:rFonts w:ascii="Open Sans Light" w:eastAsia="Times New Roman" w:hAnsi="Open Sans Light" w:cs="Open Sans Light"/>
                <w:color w:val="000000"/>
                <w:sz w:val="16"/>
                <w:szCs w:val="16"/>
                <w:lang w:eastAsia="en-AU"/>
              </w:rPr>
              <w:t>a</w:t>
            </w:r>
            <w:r w:rsidRPr="00F97499">
              <w:rPr>
                <w:rFonts w:ascii="Open Sans Light" w:eastAsia="Times New Roman" w:hAnsi="Open Sans Light" w:cs="Open Sans Light"/>
                <w:color w:val="000000"/>
                <w:sz w:val="16"/>
                <w:szCs w:val="16"/>
                <w:lang w:eastAsia="en-AU"/>
              </w:rPr>
              <w:t xml:space="preserve"> local government</w:t>
            </w:r>
            <w:r w:rsidR="000E5F36" w:rsidRPr="00F97499">
              <w:rPr>
                <w:rFonts w:ascii="Open Sans Light" w:eastAsia="Times New Roman" w:hAnsi="Open Sans Light" w:cs="Open Sans Light"/>
                <w:color w:val="000000"/>
                <w:sz w:val="16"/>
                <w:szCs w:val="16"/>
                <w:lang w:eastAsia="en-AU"/>
              </w:rPr>
              <w:t xml:space="preserve"> </w:t>
            </w:r>
            <w:r w:rsidR="00CD63C7" w:rsidRPr="00F97499">
              <w:rPr>
                <w:rFonts w:ascii="Open Sans Light" w:eastAsia="Times New Roman" w:hAnsi="Open Sans Light" w:cs="Open Sans Light"/>
                <w:color w:val="000000"/>
                <w:sz w:val="16"/>
                <w:szCs w:val="16"/>
                <w:lang w:eastAsia="en-AU"/>
              </w:rPr>
              <w:t>pedestrian</w:t>
            </w:r>
            <w:r w:rsidR="00560030" w:rsidRPr="00F97499">
              <w:rPr>
                <w:rFonts w:ascii="Open Sans Light" w:eastAsia="Times New Roman" w:hAnsi="Open Sans Light" w:cs="Open Sans Light"/>
                <w:color w:val="000000"/>
                <w:sz w:val="16"/>
                <w:szCs w:val="16"/>
                <w:lang w:eastAsia="en-AU"/>
              </w:rPr>
              <w:t xml:space="preserve"> and cyclist</w:t>
            </w:r>
            <w:r w:rsidR="000E5F36" w:rsidRPr="00F97499">
              <w:rPr>
                <w:rFonts w:ascii="Open Sans Light" w:eastAsia="Times New Roman" w:hAnsi="Open Sans Light" w:cs="Open Sans Light"/>
                <w:color w:val="000000"/>
                <w:sz w:val="16"/>
                <w:szCs w:val="16"/>
                <w:lang w:eastAsia="en-AU"/>
              </w:rPr>
              <w:t xml:space="preserve"> </w:t>
            </w:r>
            <w:r w:rsidR="00221227" w:rsidRPr="00F97499">
              <w:rPr>
                <w:rFonts w:ascii="Open Sans Light" w:eastAsia="Times New Roman" w:hAnsi="Open Sans Light" w:cs="Open Sans Light"/>
                <w:color w:val="000000"/>
                <w:sz w:val="16"/>
                <w:szCs w:val="16"/>
                <w:lang w:eastAsia="en-AU"/>
              </w:rPr>
              <w:t>bridge</w:t>
            </w:r>
            <w:r w:rsidRPr="00F97499">
              <w:rPr>
                <w:rFonts w:ascii="Open Sans Light" w:eastAsia="Times New Roman" w:hAnsi="Open Sans Light" w:cs="Open Sans Light"/>
                <w:color w:val="000000"/>
                <w:sz w:val="16"/>
                <w:szCs w:val="16"/>
                <w:lang w:eastAsia="en-AU"/>
              </w:rPr>
              <w:t>.</w:t>
            </w:r>
            <w:r w:rsidR="00221227" w:rsidRPr="00F97499">
              <w:rPr>
                <w:rFonts w:ascii="Open Sans Light" w:eastAsia="Times New Roman" w:hAnsi="Open Sans Light" w:cs="Open Sans Light"/>
                <w:color w:val="000000"/>
                <w:sz w:val="16"/>
                <w:szCs w:val="16"/>
                <w:lang w:eastAsia="en-AU"/>
              </w:rPr>
              <w:t xml:space="preserve"> Local government </w:t>
            </w:r>
            <w:r w:rsidR="00CC5F5F" w:rsidRPr="00F97499">
              <w:rPr>
                <w:rFonts w:ascii="Open Sans Light" w:eastAsia="Times New Roman" w:hAnsi="Open Sans Light" w:cs="Open Sans Light"/>
                <w:color w:val="000000"/>
                <w:sz w:val="16"/>
                <w:szCs w:val="16"/>
                <w:lang w:eastAsia="en-AU"/>
              </w:rPr>
              <w:t>infrastructure is</w:t>
            </w:r>
            <w:r w:rsidR="00221227" w:rsidRPr="00F97499">
              <w:rPr>
                <w:rFonts w:ascii="Open Sans Light" w:eastAsia="Times New Roman" w:hAnsi="Open Sans Light" w:cs="Open Sans Light"/>
                <w:color w:val="000000"/>
                <w:sz w:val="16"/>
                <w:szCs w:val="16"/>
                <w:lang w:eastAsia="en-AU"/>
              </w:rPr>
              <w:t xml:space="preserve"> not a state service.</w:t>
            </w:r>
          </w:p>
        </w:tc>
      </w:tr>
      <w:tr w:rsidR="000F0FE4" w:rsidRPr="00954A46" w14:paraId="6B067CD2"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12199D94"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5A35CB">
              <w:rPr>
                <w:rFonts w:ascii="Open Sans Light" w:eastAsia="Times New Roman" w:hAnsi="Open Sans Light" w:cs="Open Sans Light"/>
                <w:color w:val="000000"/>
                <w:sz w:val="16"/>
                <w:szCs w:val="16"/>
                <w:lang w:eastAsia="en-AU"/>
              </w:rPr>
              <w:t>Loganlea-Meadowbrook Infrastructure</w:t>
            </w:r>
          </w:p>
        </w:tc>
        <w:tc>
          <w:tcPr>
            <w:tcW w:w="4678" w:type="dxa"/>
            <w:tcBorders>
              <w:top w:val="single" w:sz="4" w:space="0" w:color="ADD6EA"/>
              <w:left w:val="nil"/>
              <w:bottom w:val="single" w:sz="4" w:space="0" w:color="ADD6EA"/>
              <w:right w:val="nil"/>
            </w:tcBorders>
            <w:shd w:val="clear" w:color="auto" w:fill="auto"/>
          </w:tcPr>
          <w:p w14:paraId="7BBEE0CC" w14:textId="53B316F4" w:rsidR="000F0FE4" w:rsidRPr="00541C88" w:rsidRDefault="002570AB"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w:t>
            </w:r>
            <w:r w:rsidR="000F0FE4" w:rsidRPr="007A2A2B">
              <w:rPr>
                <w:rFonts w:ascii="Open Sans Light" w:eastAsia="Times New Roman" w:hAnsi="Open Sans Light" w:cs="Open Sans Light"/>
                <w:color w:val="000000"/>
                <w:sz w:val="16"/>
                <w:szCs w:val="16"/>
                <w:lang w:eastAsia="en-AU"/>
              </w:rPr>
              <w:t>upport</w:t>
            </w:r>
            <w:r>
              <w:rPr>
                <w:rFonts w:ascii="Open Sans Light" w:eastAsia="Times New Roman" w:hAnsi="Open Sans Light" w:cs="Open Sans Light"/>
                <w:color w:val="000000"/>
                <w:sz w:val="16"/>
                <w:szCs w:val="16"/>
                <w:lang w:eastAsia="en-AU"/>
              </w:rPr>
              <w:t xml:space="preserve"> for</w:t>
            </w:r>
            <w:r w:rsidR="000F0FE4" w:rsidRPr="007A2A2B">
              <w:rPr>
                <w:rFonts w:ascii="Open Sans Light" w:eastAsia="Times New Roman" w:hAnsi="Open Sans Light" w:cs="Open Sans Light"/>
                <w:color w:val="000000"/>
                <w:sz w:val="16"/>
                <w:szCs w:val="16"/>
                <w:lang w:eastAsia="en-AU"/>
              </w:rPr>
              <w:t xml:space="preserve"> the revitalisation of the Loganlea/ Meadowbrook precinct through improved connectivity and mobility investments.</w:t>
            </w:r>
          </w:p>
        </w:tc>
        <w:tc>
          <w:tcPr>
            <w:tcW w:w="992" w:type="dxa"/>
            <w:tcBorders>
              <w:top w:val="single" w:sz="4" w:space="0" w:color="ADD6EA"/>
              <w:left w:val="nil"/>
              <w:bottom w:val="single" w:sz="4" w:space="0" w:color="ADD6EA"/>
              <w:right w:val="nil"/>
            </w:tcBorders>
            <w:shd w:val="clear" w:color="auto" w:fill="auto"/>
            <w:noWrap/>
            <w:tcMar>
              <w:right w:w="85" w:type="dxa"/>
            </w:tcMar>
          </w:tcPr>
          <w:p w14:paraId="64C2EE7D" w14:textId="2B909903" w:rsidR="000F0FE4" w:rsidRPr="007651C5" w:rsidRDefault="00E544E2" w:rsidP="005A4415">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2.0</w:t>
            </w:r>
          </w:p>
        </w:tc>
        <w:tc>
          <w:tcPr>
            <w:tcW w:w="992" w:type="dxa"/>
            <w:tcBorders>
              <w:top w:val="single" w:sz="4" w:space="0" w:color="ADD6EA"/>
              <w:left w:val="nil"/>
              <w:bottom w:val="single" w:sz="4" w:space="0" w:color="ADD6EA"/>
              <w:right w:val="nil"/>
            </w:tcBorders>
            <w:shd w:val="clear" w:color="auto" w:fill="auto"/>
            <w:noWrap/>
          </w:tcPr>
          <w:p w14:paraId="25441F55" w14:textId="1C4AB58B"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4172C543" w14:textId="31961CDE" w:rsidR="000F0FE4" w:rsidRPr="007651C5" w:rsidRDefault="00546C38"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Payment </w:t>
            </w:r>
            <w:r w:rsidR="00E7638E">
              <w:rPr>
                <w:rFonts w:ascii="Open Sans Light" w:eastAsia="Times New Roman" w:hAnsi="Open Sans Light" w:cs="Open Sans Light"/>
                <w:color w:val="000000"/>
                <w:sz w:val="16"/>
                <w:szCs w:val="16"/>
                <w:lang w:eastAsia="en-AU"/>
              </w:rPr>
              <w:t xml:space="preserve">is mainly for </w:t>
            </w:r>
            <w:r w:rsidR="00BE684C" w:rsidRPr="00BE684C">
              <w:rPr>
                <w:rFonts w:ascii="Open Sans Light" w:eastAsia="Times New Roman" w:hAnsi="Open Sans Light" w:cs="Open Sans Light"/>
                <w:color w:val="000000"/>
                <w:sz w:val="16"/>
                <w:szCs w:val="16"/>
                <w:lang w:eastAsia="en-AU"/>
              </w:rPr>
              <w:t>public transport infrastructure</w:t>
            </w:r>
            <w:r w:rsidR="00DB74CD">
              <w:rPr>
                <w:rFonts w:ascii="Open Sans Light" w:eastAsia="Times New Roman" w:hAnsi="Open Sans Light" w:cs="Open Sans Light"/>
                <w:color w:val="000000"/>
                <w:sz w:val="16"/>
                <w:szCs w:val="16"/>
                <w:lang w:eastAsia="en-AU"/>
              </w:rPr>
              <w:t>. Pub</w:t>
            </w:r>
            <w:r w:rsidR="005D2A9C">
              <w:rPr>
                <w:rFonts w:ascii="Open Sans Light" w:eastAsia="Times New Roman" w:hAnsi="Open Sans Light" w:cs="Open Sans Light"/>
                <w:color w:val="000000"/>
                <w:sz w:val="16"/>
                <w:szCs w:val="16"/>
                <w:lang w:eastAsia="en-AU"/>
              </w:rPr>
              <w:t>l</w:t>
            </w:r>
            <w:r w:rsidR="00DB74CD">
              <w:rPr>
                <w:rFonts w:ascii="Open Sans Light" w:eastAsia="Times New Roman" w:hAnsi="Open Sans Light" w:cs="Open Sans Light"/>
                <w:color w:val="000000"/>
                <w:sz w:val="16"/>
                <w:szCs w:val="16"/>
                <w:lang w:eastAsia="en-AU"/>
              </w:rPr>
              <w:t xml:space="preserve">ic transport is a state </w:t>
            </w:r>
            <w:r w:rsidR="00F97499">
              <w:rPr>
                <w:rFonts w:ascii="Open Sans Light" w:eastAsia="Times New Roman" w:hAnsi="Open Sans Light" w:cs="Open Sans Light"/>
                <w:color w:val="000000"/>
                <w:sz w:val="16"/>
                <w:szCs w:val="16"/>
                <w:lang w:eastAsia="en-AU"/>
              </w:rPr>
              <w:t>service,</w:t>
            </w:r>
            <w:r w:rsidR="00DB74CD">
              <w:rPr>
                <w:rFonts w:ascii="Open Sans Light" w:eastAsia="Times New Roman" w:hAnsi="Open Sans Light" w:cs="Open Sans Light"/>
                <w:color w:val="000000"/>
                <w:sz w:val="16"/>
                <w:szCs w:val="16"/>
                <w:lang w:eastAsia="en-AU"/>
              </w:rPr>
              <w:t xml:space="preserve"> and </w:t>
            </w:r>
            <w:r w:rsidR="00BE684C" w:rsidRPr="00BE684C">
              <w:rPr>
                <w:rFonts w:ascii="Open Sans Light" w:eastAsia="Times New Roman" w:hAnsi="Open Sans Light" w:cs="Open Sans Light"/>
                <w:color w:val="000000"/>
                <w:sz w:val="16"/>
                <w:szCs w:val="16"/>
                <w:lang w:eastAsia="en-AU"/>
              </w:rPr>
              <w:t>needs are assessed</w:t>
            </w:r>
            <w:r w:rsidR="00DB74CD">
              <w:rPr>
                <w:rFonts w:ascii="Open Sans Light" w:eastAsia="Times New Roman" w:hAnsi="Open Sans Light" w:cs="Open Sans Light"/>
                <w:color w:val="000000"/>
                <w:sz w:val="16"/>
                <w:szCs w:val="16"/>
                <w:lang w:eastAsia="en-AU"/>
              </w:rPr>
              <w:t xml:space="preserve"> in urban transport.</w:t>
            </w:r>
          </w:p>
        </w:tc>
      </w:tr>
      <w:tr w:rsidR="000F0FE4" w:rsidRPr="00954A46" w14:paraId="7520B9B1"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72EF6A30"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5A35CB">
              <w:rPr>
                <w:rFonts w:ascii="Open Sans Light" w:eastAsia="Times New Roman" w:hAnsi="Open Sans Light" w:cs="Open Sans Light"/>
                <w:color w:val="000000"/>
                <w:sz w:val="16"/>
                <w:szCs w:val="16"/>
                <w:lang w:eastAsia="en-AU"/>
              </w:rPr>
              <w:t>Water Initiatives in the Lockyer Valley</w:t>
            </w:r>
          </w:p>
        </w:tc>
        <w:tc>
          <w:tcPr>
            <w:tcW w:w="4678" w:type="dxa"/>
            <w:tcBorders>
              <w:top w:val="single" w:sz="4" w:space="0" w:color="ADD6EA"/>
              <w:left w:val="nil"/>
              <w:bottom w:val="single" w:sz="4" w:space="0" w:color="ADD6EA"/>
              <w:right w:val="nil"/>
            </w:tcBorders>
            <w:shd w:val="clear" w:color="auto" w:fill="auto"/>
          </w:tcPr>
          <w:p w14:paraId="65C9B4D6" w14:textId="0CF56DA2" w:rsidR="000F0FE4" w:rsidRPr="00541C88" w:rsidRDefault="000F0FE4" w:rsidP="000F0FE4">
            <w:pPr>
              <w:spacing w:line="240" w:lineRule="auto"/>
              <w:rPr>
                <w:rFonts w:ascii="Open Sans Light" w:eastAsia="Times New Roman" w:hAnsi="Open Sans Light" w:cs="Open Sans Light"/>
                <w:color w:val="000000"/>
                <w:sz w:val="16"/>
                <w:szCs w:val="16"/>
                <w:lang w:eastAsia="en-AU"/>
              </w:rPr>
            </w:pPr>
            <w:r w:rsidRPr="007A2A2B">
              <w:rPr>
                <w:rFonts w:ascii="Open Sans Light" w:eastAsia="Times New Roman" w:hAnsi="Open Sans Light" w:cs="Open Sans Light"/>
                <w:color w:val="000000"/>
                <w:sz w:val="16"/>
                <w:szCs w:val="16"/>
                <w:lang w:eastAsia="en-AU"/>
              </w:rPr>
              <w:t>Deal Partners will invest in initiatives to enhance water supply and efficiency for Lockyer Valley and consider longer term planning to secure supply of water for growers in the Lockyer and Somerset region.</w:t>
            </w:r>
          </w:p>
        </w:tc>
        <w:tc>
          <w:tcPr>
            <w:tcW w:w="992" w:type="dxa"/>
            <w:tcBorders>
              <w:top w:val="single" w:sz="4" w:space="0" w:color="ADD6EA"/>
              <w:left w:val="nil"/>
              <w:bottom w:val="single" w:sz="4" w:space="0" w:color="ADD6EA"/>
              <w:right w:val="nil"/>
            </w:tcBorders>
            <w:shd w:val="clear" w:color="auto" w:fill="auto"/>
            <w:noWrap/>
            <w:tcMar>
              <w:right w:w="85" w:type="dxa"/>
            </w:tcMar>
          </w:tcPr>
          <w:p w14:paraId="062B6A42" w14:textId="7EE84637" w:rsidR="000F0FE4" w:rsidRPr="007651C5" w:rsidRDefault="00E544E2" w:rsidP="005A4415">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1.0</w:t>
            </w:r>
          </w:p>
        </w:tc>
        <w:tc>
          <w:tcPr>
            <w:tcW w:w="992" w:type="dxa"/>
            <w:tcBorders>
              <w:top w:val="single" w:sz="4" w:space="0" w:color="ADD6EA"/>
              <w:left w:val="nil"/>
              <w:bottom w:val="single" w:sz="4" w:space="0" w:color="ADD6EA"/>
              <w:right w:val="nil"/>
            </w:tcBorders>
            <w:shd w:val="clear" w:color="auto" w:fill="auto"/>
            <w:noWrap/>
          </w:tcPr>
          <w:p w14:paraId="4A982AC3" w14:textId="42B2605C" w:rsidR="000F0FE4" w:rsidRPr="007651C5" w:rsidRDefault="0044238C"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4AAD4AF0" w14:textId="149B97E4" w:rsidR="000F0FE4" w:rsidRPr="007651C5" w:rsidRDefault="058031A7" w:rsidP="000F0FE4">
            <w:pPr>
              <w:spacing w:line="240" w:lineRule="auto"/>
              <w:rPr>
                <w:rFonts w:ascii="Open Sans Light" w:eastAsia="Times New Roman" w:hAnsi="Open Sans Light" w:cs="Open Sans Light"/>
                <w:color w:val="000000"/>
                <w:sz w:val="16"/>
                <w:szCs w:val="16"/>
                <w:lang w:eastAsia="en-AU"/>
              </w:rPr>
            </w:pPr>
            <w:r w:rsidRPr="4AF597E0">
              <w:rPr>
                <w:rFonts w:ascii="Open Sans Light" w:eastAsia="Times New Roman" w:hAnsi="Open Sans Light" w:cs="Open Sans Light"/>
                <w:color w:val="000000" w:themeColor="text1"/>
                <w:sz w:val="16"/>
                <w:szCs w:val="16"/>
                <w:lang w:eastAsia="en-AU"/>
              </w:rPr>
              <w:t>Agriculture business development</w:t>
            </w:r>
            <w:r w:rsidR="4703341E" w:rsidRPr="4AF597E0">
              <w:rPr>
                <w:rFonts w:ascii="Open Sans Light" w:eastAsia="Times New Roman" w:hAnsi="Open Sans Light" w:cs="Open Sans Light"/>
                <w:color w:val="000000" w:themeColor="text1"/>
                <w:sz w:val="16"/>
                <w:szCs w:val="16"/>
                <w:lang w:eastAsia="en-AU"/>
              </w:rPr>
              <w:t xml:space="preserve"> is a usual state </w:t>
            </w:r>
            <w:r w:rsidR="00F97499" w:rsidRPr="4AF597E0">
              <w:rPr>
                <w:rFonts w:ascii="Open Sans Light" w:eastAsia="Times New Roman" w:hAnsi="Open Sans Light" w:cs="Open Sans Light"/>
                <w:color w:val="000000" w:themeColor="text1"/>
                <w:sz w:val="16"/>
                <w:szCs w:val="16"/>
                <w:lang w:eastAsia="en-AU"/>
              </w:rPr>
              <w:t>function,</w:t>
            </w:r>
            <w:r w:rsidR="0AAC6F80" w:rsidRPr="4AF597E0">
              <w:rPr>
                <w:rFonts w:ascii="Open Sans Light" w:eastAsia="Times New Roman" w:hAnsi="Open Sans Light" w:cs="Open Sans Light"/>
                <w:color w:val="000000" w:themeColor="text1"/>
                <w:sz w:val="16"/>
                <w:szCs w:val="16"/>
                <w:lang w:eastAsia="en-AU"/>
              </w:rPr>
              <w:t xml:space="preserve"> and</w:t>
            </w:r>
            <w:r w:rsidR="4703341E" w:rsidRPr="4AF597E0">
              <w:rPr>
                <w:rFonts w:ascii="Open Sans Light" w:eastAsia="Times New Roman" w:hAnsi="Open Sans Light" w:cs="Open Sans Light"/>
                <w:color w:val="000000" w:themeColor="text1"/>
                <w:sz w:val="16"/>
                <w:szCs w:val="16"/>
                <w:lang w:eastAsia="en-AU"/>
              </w:rPr>
              <w:t xml:space="preserve"> needs are assessed.</w:t>
            </w:r>
          </w:p>
        </w:tc>
      </w:tr>
      <w:tr w:rsidR="000F0FE4" w:rsidRPr="00954A46" w14:paraId="7181ACD3"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0380B9B5"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5A35CB">
              <w:rPr>
                <w:rFonts w:ascii="Open Sans Light" w:eastAsia="Times New Roman" w:hAnsi="Open Sans Light" w:cs="Open Sans Light"/>
                <w:color w:val="000000"/>
                <w:sz w:val="16"/>
                <w:szCs w:val="16"/>
                <w:lang w:eastAsia="en-AU"/>
              </w:rPr>
              <w:t>First Nations Cultural Centre Detail Business Case</w:t>
            </w:r>
          </w:p>
        </w:tc>
        <w:tc>
          <w:tcPr>
            <w:tcW w:w="4678" w:type="dxa"/>
            <w:tcBorders>
              <w:top w:val="single" w:sz="4" w:space="0" w:color="ADD6EA"/>
              <w:left w:val="nil"/>
              <w:bottom w:val="single" w:sz="4" w:space="0" w:color="ADD6EA"/>
              <w:right w:val="nil"/>
            </w:tcBorders>
            <w:shd w:val="clear" w:color="auto" w:fill="auto"/>
          </w:tcPr>
          <w:p w14:paraId="7C6118B6" w14:textId="7F7F782F" w:rsidR="000F0FE4" w:rsidRPr="00541C88" w:rsidRDefault="004F53FF"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Funding towards </w:t>
            </w:r>
            <w:r w:rsidR="000F0FE4" w:rsidRPr="007A2A2B">
              <w:rPr>
                <w:rFonts w:ascii="Open Sans Light" w:eastAsia="Times New Roman" w:hAnsi="Open Sans Light" w:cs="Open Sans Light"/>
                <w:color w:val="000000"/>
                <w:sz w:val="16"/>
                <w:szCs w:val="16"/>
                <w:lang w:eastAsia="en-AU"/>
              </w:rPr>
              <w:t xml:space="preserve">a </w:t>
            </w:r>
            <w:r w:rsidR="002E0064">
              <w:rPr>
                <w:rFonts w:ascii="Open Sans Light" w:eastAsia="Times New Roman" w:hAnsi="Open Sans Light" w:cs="Open Sans Light"/>
                <w:color w:val="000000"/>
                <w:sz w:val="16"/>
                <w:szCs w:val="16"/>
                <w:lang w:eastAsia="en-AU"/>
              </w:rPr>
              <w:t>b</w:t>
            </w:r>
            <w:r w:rsidR="000F0FE4" w:rsidRPr="007A2A2B">
              <w:rPr>
                <w:rFonts w:ascii="Open Sans Light" w:eastAsia="Times New Roman" w:hAnsi="Open Sans Light" w:cs="Open Sans Light"/>
                <w:color w:val="000000"/>
                <w:sz w:val="16"/>
                <w:szCs w:val="16"/>
                <w:lang w:eastAsia="en-AU"/>
              </w:rPr>
              <w:t xml:space="preserve">usiness </w:t>
            </w:r>
            <w:r w:rsidR="002E0064">
              <w:rPr>
                <w:rFonts w:ascii="Open Sans Light" w:eastAsia="Times New Roman" w:hAnsi="Open Sans Light" w:cs="Open Sans Light"/>
                <w:color w:val="000000"/>
                <w:sz w:val="16"/>
                <w:szCs w:val="16"/>
                <w:lang w:eastAsia="en-AU"/>
              </w:rPr>
              <w:t>c</w:t>
            </w:r>
            <w:r w:rsidR="000F0FE4" w:rsidRPr="007A2A2B">
              <w:rPr>
                <w:rFonts w:ascii="Open Sans Light" w:eastAsia="Times New Roman" w:hAnsi="Open Sans Light" w:cs="Open Sans Light"/>
                <w:color w:val="000000"/>
                <w:sz w:val="16"/>
                <w:szCs w:val="16"/>
                <w:lang w:eastAsia="en-AU"/>
              </w:rPr>
              <w:t>ase for a First Nations Cultural Centre in Brisbane.</w:t>
            </w:r>
          </w:p>
        </w:tc>
        <w:tc>
          <w:tcPr>
            <w:tcW w:w="992" w:type="dxa"/>
            <w:tcBorders>
              <w:top w:val="single" w:sz="4" w:space="0" w:color="ADD6EA"/>
              <w:left w:val="nil"/>
              <w:bottom w:val="single" w:sz="4" w:space="0" w:color="ADD6EA"/>
              <w:right w:val="nil"/>
            </w:tcBorders>
            <w:shd w:val="clear" w:color="auto" w:fill="auto"/>
            <w:noWrap/>
            <w:tcMar>
              <w:right w:w="85" w:type="dxa"/>
            </w:tcMar>
          </w:tcPr>
          <w:p w14:paraId="33FDF4A8" w14:textId="0814721A" w:rsidR="00E544E2" w:rsidRPr="007651C5" w:rsidRDefault="00E544E2" w:rsidP="005A4415">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0.3</w:t>
            </w:r>
          </w:p>
        </w:tc>
        <w:tc>
          <w:tcPr>
            <w:tcW w:w="992" w:type="dxa"/>
            <w:tcBorders>
              <w:top w:val="single" w:sz="4" w:space="0" w:color="ADD6EA"/>
              <w:left w:val="nil"/>
              <w:bottom w:val="single" w:sz="4" w:space="0" w:color="ADD6EA"/>
              <w:right w:val="nil"/>
            </w:tcBorders>
            <w:shd w:val="clear" w:color="auto" w:fill="auto"/>
            <w:noWrap/>
          </w:tcPr>
          <w:p w14:paraId="309F924C" w14:textId="5B541760"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74BC2919" w14:textId="425A1FDE" w:rsidR="000F0FE4" w:rsidRPr="007651C5" w:rsidRDefault="002E006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 xml:space="preserve">Payment supports a cultural facility. This is a state service, and needs are assessed under </w:t>
            </w:r>
            <w:r w:rsidR="001E68D0">
              <w:rPr>
                <w:rFonts w:ascii="Open Sans Light" w:eastAsia="Times New Roman" w:hAnsi="Open Sans Light" w:cs="Open Sans Light"/>
                <w:color w:val="000000"/>
                <w:sz w:val="16"/>
                <w:szCs w:val="16"/>
                <w:lang w:eastAsia="en-AU"/>
              </w:rPr>
              <w:t>s</w:t>
            </w:r>
            <w:r>
              <w:rPr>
                <w:rFonts w:ascii="Open Sans Light" w:eastAsia="Times New Roman" w:hAnsi="Open Sans Light" w:cs="Open Sans Light"/>
                <w:color w:val="000000"/>
                <w:sz w:val="16"/>
                <w:szCs w:val="16"/>
                <w:lang w:eastAsia="en-AU"/>
              </w:rPr>
              <w:t xml:space="preserve">ervices to </w:t>
            </w:r>
            <w:r w:rsidR="00DA6340">
              <w:rPr>
                <w:rFonts w:ascii="Open Sans Light" w:eastAsia="Times New Roman" w:hAnsi="Open Sans Light" w:cs="Open Sans Light"/>
                <w:color w:val="000000"/>
                <w:sz w:val="16"/>
                <w:szCs w:val="16"/>
                <w:lang w:eastAsia="en-AU"/>
              </w:rPr>
              <w:t>c</w:t>
            </w:r>
            <w:r>
              <w:rPr>
                <w:rFonts w:ascii="Open Sans Light" w:eastAsia="Times New Roman" w:hAnsi="Open Sans Light" w:cs="Open Sans Light"/>
                <w:color w:val="000000"/>
                <w:sz w:val="16"/>
                <w:szCs w:val="16"/>
                <w:lang w:eastAsia="en-AU"/>
              </w:rPr>
              <w:t>ommunities.</w:t>
            </w:r>
          </w:p>
        </w:tc>
      </w:tr>
      <w:tr w:rsidR="000F0FE4" w:rsidRPr="00954A46" w14:paraId="3B290F42"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16D00787"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4928F6">
              <w:rPr>
                <w:rFonts w:ascii="Open Sans Light" w:eastAsia="Times New Roman" w:hAnsi="Open Sans Light" w:cs="Open Sans Light"/>
                <w:color w:val="000000"/>
                <w:sz w:val="16"/>
                <w:szCs w:val="16"/>
                <w:lang w:eastAsia="en-AU"/>
              </w:rPr>
              <w:t>Planning for Future Region-Shaping Infrastructure</w:t>
            </w:r>
          </w:p>
        </w:tc>
        <w:tc>
          <w:tcPr>
            <w:tcW w:w="4678" w:type="dxa"/>
            <w:tcBorders>
              <w:top w:val="single" w:sz="4" w:space="0" w:color="ADD6EA"/>
              <w:left w:val="nil"/>
              <w:bottom w:val="single" w:sz="4" w:space="0" w:color="ADD6EA"/>
              <w:right w:val="nil"/>
            </w:tcBorders>
            <w:shd w:val="clear" w:color="auto" w:fill="auto"/>
          </w:tcPr>
          <w:p w14:paraId="45BD76AC" w14:textId="729C37D6" w:rsidR="000F0FE4" w:rsidRPr="00541C88" w:rsidRDefault="000002F6"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Support</w:t>
            </w:r>
            <w:r w:rsidDel="004878A0">
              <w:rPr>
                <w:rFonts w:ascii="Open Sans Light" w:eastAsia="Times New Roman" w:hAnsi="Open Sans Light" w:cs="Open Sans Light"/>
                <w:color w:val="000000"/>
                <w:sz w:val="16"/>
                <w:szCs w:val="16"/>
                <w:lang w:eastAsia="en-AU"/>
              </w:rPr>
              <w:t xml:space="preserve"> </w:t>
            </w:r>
            <w:r w:rsidR="004878A0">
              <w:rPr>
                <w:rFonts w:ascii="Open Sans Light" w:eastAsia="Times New Roman" w:hAnsi="Open Sans Light" w:cs="Open Sans Light"/>
                <w:color w:val="000000"/>
                <w:sz w:val="16"/>
                <w:szCs w:val="16"/>
                <w:lang w:eastAsia="en-AU"/>
              </w:rPr>
              <w:t xml:space="preserve">for </w:t>
            </w:r>
            <w:r w:rsidR="000F0FE4" w:rsidRPr="00CC3059">
              <w:rPr>
                <w:rFonts w:ascii="Open Sans Light" w:eastAsia="Times New Roman" w:hAnsi="Open Sans Light" w:cs="Open Sans Light"/>
                <w:color w:val="000000"/>
                <w:sz w:val="16"/>
                <w:szCs w:val="16"/>
                <w:lang w:eastAsia="en-AU"/>
              </w:rPr>
              <w:t>identify</w:t>
            </w:r>
            <w:r w:rsidR="00DF0141">
              <w:rPr>
                <w:rFonts w:ascii="Open Sans Light" w:eastAsia="Times New Roman" w:hAnsi="Open Sans Light" w:cs="Open Sans Light"/>
                <w:color w:val="000000"/>
                <w:sz w:val="16"/>
                <w:szCs w:val="16"/>
                <w:lang w:eastAsia="en-AU"/>
              </w:rPr>
              <w:t>ing</w:t>
            </w:r>
            <w:r w:rsidR="000F0FE4" w:rsidRPr="00CC3059">
              <w:rPr>
                <w:rFonts w:ascii="Open Sans Light" w:eastAsia="Times New Roman" w:hAnsi="Open Sans Light" w:cs="Open Sans Light"/>
                <w:color w:val="000000"/>
                <w:sz w:val="16"/>
                <w:szCs w:val="16"/>
                <w:lang w:eastAsia="en-AU"/>
              </w:rPr>
              <w:t xml:space="preserve"> infrastructure and land use planning needed to meet population growth</w:t>
            </w:r>
            <w:r w:rsidR="00E162EA">
              <w:rPr>
                <w:rFonts w:ascii="Open Sans Light" w:eastAsia="Times New Roman" w:hAnsi="Open Sans Light" w:cs="Open Sans Light"/>
                <w:color w:val="000000"/>
                <w:sz w:val="16"/>
                <w:szCs w:val="16"/>
                <w:lang w:eastAsia="en-AU"/>
              </w:rPr>
              <w:t xml:space="preserve"> including </w:t>
            </w:r>
            <w:r w:rsidR="000F0FE4" w:rsidRPr="00CC3059">
              <w:rPr>
                <w:rFonts w:ascii="Open Sans Light" w:eastAsia="Times New Roman" w:hAnsi="Open Sans Light" w:cs="Open Sans Light"/>
                <w:color w:val="000000"/>
                <w:sz w:val="16"/>
                <w:szCs w:val="16"/>
                <w:lang w:eastAsia="en-AU"/>
              </w:rPr>
              <w:t>rail level crossings infrastructure</w:t>
            </w:r>
            <w:r w:rsidR="003130C3">
              <w:rPr>
                <w:rFonts w:ascii="Open Sans Light" w:eastAsia="Times New Roman" w:hAnsi="Open Sans Light" w:cs="Open Sans Light"/>
                <w:color w:val="000000"/>
                <w:sz w:val="16"/>
                <w:szCs w:val="16"/>
                <w:lang w:eastAsia="en-AU"/>
              </w:rPr>
              <w:t>,</w:t>
            </w:r>
            <w:r w:rsidR="00E162EA">
              <w:rPr>
                <w:rFonts w:ascii="Open Sans Light" w:eastAsia="Times New Roman" w:hAnsi="Open Sans Light" w:cs="Open Sans Light"/>
                <w:color w:val="000000"/>
                <w:sz w:val="16"/>
                <w:szCs w:val="16"/>
                <w:lang w:eastAsia="en-AU"/>
              </w:rPr>
              <w:t xml:space="preserve"> </w:t>
            </w:r>
            <w:r w:rsidR="000F0FE4" w:rsidRPr="00CC3059">
              <w:rPr>
                <w:rFonts w:ascii="Open Sans Light" w:eastAsia="Times New Roman" w:hAnsi="Open Sans Light" w:cs="Open Sans Light"/>
                <w:color w:val="000000"/>
                <w:sz w:val="16"/>
                <w:szCs w:val="16"/>
                <w:lang w:eastAsia="en-AU"/>
              </w:rPr>
              <w:t>key freight corridors and supply chain logistics.</w:t>
            </w:r>
          </w:p>
        </w:tc>
        <w:tc>
          <w:tcPr>
            <w:tcW w:w="992" w:type="dxa"/>
            <w:tcBorders>
              <w:top w:val="single" w:sz="4" w:space="0" w:color="ADD6EA"/>
              <w:left w:val="nil"/>
              <w:bottom w:val="single" w:sz="4" w:space="0" w:color="ADD6EA"/>
              <w:right w:val="nil"/>
            </w:tcBorders>
            <w:shd w:val="clear" w:color="auto" w:fill="auto"/>
            <w:noWrap/>
            <w:tcMar>
              <w:right w:w="85" w:type="dxa"/>
            </w:tcMar>
          </w:tcPr>
          <w:p w14:paraId="107E79E8" w14:textId="4562E912" w:rsidR="000F0FE4" w:rsidRPr="007651C5" w:rsidRDefault="00E544E2" w:rsidP="005A4415">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0.5</w:t>
            </w:r>
          </w:p>
        </w:tc>
        <w:tc>
          <w:tcPr>
            <w:tcW w:w="992" w:type="dxa"/>
            <w:tcBorders>
              <w:top w:val="single" w:sz="4" w:space="0" w:color="ADD6EA"/>
              <w:left w:val="nil"/>
              <w:bottom w:val="single" w:sz="4" w:space="0" w:color="ADD6EA"/>
              <w:right w:val="nil"/>
            </w:tcBorders>
            <w:shd w:val="clear" w:color="auto" w:fill="auto"/>
            <w:noWrap/>
          </w:tcPr>
          <w:p w14:paraId="5F176F74" w14:textId="4411A799"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211B9B7F" w14:textId="7E3FE5CD" w:rsidR="000F0FE4" w:rsidRPr="007651C5" w:rsidRDefault="00EC24D5" w:rsidP="000F0FE4">
            <w:pPr>
              <w:spacing w:line="240" w:lineRule="auto"/>
              <w:rPr>
                <w:rFonts w:ascii="Open Sans Light" w:eastAsia="Times New Roman" w:hAnsi="Open Sans Light" w:cs="Open Sans Light"/>
                <w:color w:val="000000"/>
                <w:sz w:val="16"/>
                <w:szCs w:val="16"/>
                <w:lang w:eastAsia="en-AU"/>
              </w:rPr>
            </w:pPr>
            <w:r w:rsidRPr="00F97499">
              <w:rPr>
                <w:rFonts w:ascii="Open Sans Light" w:eastAsia="Times New Roman" w:hAnsi="Open Sans Light" w:cs="Open Sans Light"/>
                <w:color w:val="000000"/>
                <w:sz w:val="16"/>
                <w:szCs w:val="16"/>
                <w:lang w:eastAsia="en-AU"/>
              </w:rPr>
              <w:t xml:space="preserve">Urban roads </w:t>
            </w:r>
            <w:r w:rsidR="002724C8">
              <w:rPr>
                <w:rFonts w:ascii="Open Sans Light" w:eastAsia="Times New Roman" w:hAnsi="Open Sans Light" w:cs="Open Sans Light"/>
                <w:color w:val="000000"/>
                <w:sz w:val="16"/>
                <w:szCs w:val="16"/>
                <w:lang w:eastAsia="en-AU"/>
              </w:rPr>
              <w:t>are</w:t>
            </w:r>
            <w:r w:rsidRPr="00F97499">
              <w:rPr>
                <w:rFonts w:ascii="Open Sans Light" w:eastAsia="Times New Roman" w:hAnsi="Open Sans Light" w:cs="Open Sans Light"/>
                <w:color w:val="000000"/>
                <w:sz w:val="16"/>
                <w:szCs w:val="16"/>
                <w:lang w:eastAsia="en-AU"/>
              </w:rPr>
              <w:t xml:space="preserve"> a state </w:t>
            </w:r>
            <w:proofErr w:type="gramStart"/>
            <w:r w:rsidRPr="00F97499">
              <w:rPr>
                <w:rFonts w:ascii="Open Sans Light" w:eastAsia="Times New Roman" w:hAnsi="Open Sans Light" w:cs="Open Sans Light"/>
                <w:color w:val="000000"/>
                <w:sz w:val="16"/>
                <w:szCs w:val="16"/>
                <w:lang w:eastAsia="en-AU"/>
              </w:rPr>
              <w:t>service</w:t>
            </w:r>
            <w:proofErr w:type="gramEnd"/>
            <w:r w:rsidRPr="00F97499">
              <w:rPr>
                <w:rFonts w:ascii="Open Sans Light" w:eastAsia="Times New Roman" w:hAnsi="Open Sans Light" w:cs="Open Sans Light"/>
                <w:color w:val="000000"/>
                <w:sz w:val="16"/>
                <w:szCs w:val="16"/>
                <w:lang w:eastAsia="en-AU"/>
              </w:rPr>
              <w:t xml:space="preserve"> and needs are assessed.</w:t>
            </w:r>
          </w:p>
        </w:tc>
      </w:tr>
      <w:tr w:rsidR="000F0FE4" w:rsidRPr="00954A46" w14:paraId="3A0F0B06" w14:textId="77777777" w:rsidTr="4AF597E0">
        <w:trPr>
          <w:trHeight w:val="382"/>
        </w:trPr>
        <w:tc>
          <w:tcPr>
            <w:tcW w:w="2552" w:type="dxa"/>
            <w:tcBorders>
              <w:top w:val="single" w:sz="4" w:space="0" w:color="ADD6EA"/>
              <w:left w:val="nil"/>
              <w:bottom w:val="single" w:sz="4" w:space="0" w:color="ADD6EA"/>
              <w:right w:val="nil"/>
            </w:tcBorders>
            <w:shd w:val="clear" w:color="auto" w:fill="B6D5E4"/>
          </w:tcPr>
          <w:p w14:paraId="313B32B1" w14:textId="77777777" w:rsidR="000F0FE4" w:rsidRPr="004928F6" w:rsidRDefault="000F0FE4" w:rsidP="000F0FE4">
            <w:pPr>
              <w:spacing w:line="240" w:lineRule="auto"/>
              <w:rPr>
                <w:rFonts w:ascii="Open Sans Semibold" w:eastAsia="Times New Roman" w:hAnsi="Open Sans Semibold" w:cs="Open Sans Semibold"/>
                <w:color w:val="000000"/>
                <w:sz w:val="16"/>
                <w:szCs w:val="16"/>
                <w:lang w:eastAsia="en-AU"/>
              </w:rPr>
            </w:pPr>
            <w:r w:rsidRPr="004928F6">
              <w:rPr>
                <w:rFonts w:ascii="Open Sans Semibold" w:eastAsia="Times New Roman" w:hAnsi="Open Sans Semibold" w:cs="Open Sans Semibold"/>
                <w:color w:val="000000"/>
                <w:sz w:val="16"/>
                <w:szCs w:val="16"/>
                <w:lang w:eastAsia="en-AU"/>
              </w:rPr>
              <w:t>Townsville</w:t>
            </w:r>
          </w:p>
        </w:tc>
        <w:tc>
          <w:tcPr>
            <w:tcW w:w="4678" w:type="dxa"/>
            <w:tcBorders>
              <w:top w:val="single" w:sz="4" w:space="0" w:color="ADD6EA"/>
              <w:left w:val="nil"/>
              <w:bottom w:val="single" w:sz="4" w:space="0" w:color="ADD6EA"/>
              <w:right w:val="nil"/>
            </w:tcBorders>
            <w:shd w:val="clear" w:color="auto" w:fill="B6D5E4"/>
          </w:tcPr>
          <w:p w14:paraId="4714705D" w14:textId="77777777" w:rsidR="000F0FE4" w:rsidRPr="00541C88" w:rsidRDefault="000F0FE4" w:rsidP="000F0FE4">
            <w:pPr>
              <w:spacing w:line="240" w:lineRule="auto"/>
              <w:rPr>
                <w:rFonts w:ascii="Open Sans Light" w:eastAsia="Times New Roman" w:hAnsi="Open Sans Light" w:cs="Open Sans Light"/>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Mar>
              <w:right w:w="85" w:type="dxa"/>
            </w:tcMar>
          </w:tcPr>
          <w:p w14:paraId="7627853C" w14:textId="77777777" w:rsidR="000F0FE4" w:rsidRPr="007651C5" w:rsidRDefault="000F0FE4" w:rsidP="005A4415">
            <w:pPr>
              <w:spacing w:line="240" w:lineRule="auto"/>
              <w:ind w:right="227"/>
              <w:jc w:val="right"/>
              <w:rPr>
                <w:rFonts w:ascii="Open Sans Light" w:eastAsia="Times New Roman" w:hAnsi="Open Sans Light" w:cs="Open Sans Light"/>
                <w:color w:val="000000"/>
                <w:sz w:val="16"/>
                <w:szCs w:val="16"/>
                <w:lang w:eastAsia="en-AU"/>
              </w:rPr>
            </w:pPr>
          </w:p>
        </w:tc>
        <w:tc>
          <w:tcPr>
            <w:tcW w:w="992" w:type="dxa"/>
            <w:tcBorders>
              <w:top w:val="single" w:sz="4" w:space="0" w:color="ADD6EA"/>
              <w:left w:val="nil"/>
              <w:bottom w:val="single" w:sz="4" w:space="0" w:color="ADD6EA"/>
              <w:right w:val="nil"/>
            </w:tcBorders>
            <w:shd w:val="clear" w:color="auto" w:fill="B6D5E4"/>
            <w:noWrap/>
          </w:tcPr>
          <w:p w14:paraId="652F4CC0"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p>
        </w:tc>
        <w:tc>
          <w:tcPr>
            <w:tcW w:w="4678" w:type="dxa"/>
            <w:tcBorders>
              <w:top w:val="single" w:sz="4" w:space="0" w:color="ADD6EA"/>
              <w:left w:val="nil"/>
              <w:bottom w:val="single" w:sz="4" w:space="0" w:color="ADD6EA"/>
              <w:right w:val="nil"/>
            </w:tcBorders>
            <w:shd w:val="clear" w:color="auto" w:fill="B6D5E4"/>
            <w:noWrap/>
          </w:tcPr>
          <w:p w14:paraId="62A048A0"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p>
        </w:tc>
      </w:tr>
      <w:tr w:rsidR="000F0FE4" w:rsidRPr="00954A46" w14:paraId="6938D2D1" w14:textId="77777777" w:rsidTr="4AF597E0">
        <w:trPr>
          <w:trHeight w:val="465"/>
        </w:trPr>
        <w:tc>
          <w:tcPr>
            <w:tcW w:w="2552" w:type="dxa"/>
            <w:tcBorders>
              <w:top w:val="single" w:sz="4" w:space="0" w:color="ADD6EA"/>
              <w:left w:val="nil"/>
              <w:bottom w:val="single" w:sz="4" w:space="0" w:color="ADD6EA"/>
              <w:right w:val="nil"/>
            </w:tcBorders>
            <w:shd w:val="clear" w:color="auto" w:fill="auto"/>
          </w:tcPr>
          <w:p w14:paraId="6E26CA68" w14:textId="77777777"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sidRPr="004928F6">
              <w:rPr>
                <w:rFonts w:ascii="Open Sans Light" w:eastAsia="Times New Roman" w:hAnsi="Open Sans Light" w:cs="Open Sans Light"/>
                <w:color w:val="000000"/>
                <w:sz w:val="16"/>
                <w:szCs w:val="16"/>
                <w:lang w:eastAsia="en-AU"/>
              </w:rPr>
              <w:t>Lansdown Eco-Industrial Precinct</w:t>
            </w:r>
          </w:p>
        </w:tc>
        <w:tc>
          <w:tcPr>
            <w:tcW w:w="4678" w:type="dxa"/>
            <w:tcBorders>
              <w:top w:val="single" w:sz="4" w:space="0" w:color="ADD6EA"/>
              <w:left w:val="nil"/>
              <w:bottom w:val="single" w:sz="4" w:space="0" w:color="ADD6EA"/>
              <w:right w:val="nil"/>
            </w:tcBorders>
            <w:shd w:val="clear" w:color="auto" w:fill="auto"/>
          </w:tcPr>
          <w:p w14:paraId="612FE0D4" w14:textId="618C43CB" w:rsidR="000F0FE4" w:rsidRPr="00541C88" w:rsidRDefault="00EA234A"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Funding for</w:t>
            </w:r>
            <w:r w:rsidR="00167602" w:rsidRPr="00167602" w:rsidDel="00021D55">
              <w:rPr>
                <w:rFonts w:ascii="Open Sans Light" w:eastAsia="Times New Roman" w:hAnsi="Open Sans Light" w:cs="Open Sans Light"/>
                <w:color w:val="000000"/>
                <w:sz w:val="16"/>
                <w:szCs w:val="16"/>
                <w:lang w:eastAsia="en-AU"/>
              </w:rPr>
              <w:t xml:space="preserve"> </w:t>
            </w:r>
            <w:r w:rsidR="00167602" w:rsidRPr="00167602">
              <w:rPr>
                <w:rFonts w:ascii="Open Sans Light" w:eastAsia="Times New Roman" w:hAnsi="Open Sans Light" w:cs="Open Sans Light"/>
                <w:color w:val="000000"/>
                <w:sz w:val="16"/>
                <w:szCs w:val="16"/>
                <w:lang w:eastAsia="en-AU"/>
              </w:rPr>
              <w:t xml:space="preserve">the Lansdown Eco-Industrial Precinct, Northern Australia’s first environmentally sustainable, advanced manufacturing processing and technology estate powered by locally generated renewable energy. </w:t>
            </w:r>
          </w:p>
        </w:tc>
        <w:tc>
          <w:tcPr>
            <w:tcW w:w="992" w:type="dxa"/>
            <w:tcBorders>
              <w:top w:val="single" w:sz="4" w:space="0" w:color="ADD6EA"/>
              <w:left w:val="nil"/>
              <w:bottom w:val="single" w:sz="4" w:space="0" w:color="ADD6EA"/>
              <w:right w:val="nil"/>
            </w:tcBorders>
            <w:shd w:val="clear" w:color="auto" w:fill="auto"/>
            <w:noWrap/>
            <w:tcMar>
              <w:right w:w="85" w:type="dxa"/>
            </w:tcMar>
          </w:tcPr>
          <w:p w14:paraId="04D11856" w14:textId="34564DD6" w:rsidR="000F0FE4" w:rsidRPr="007651C5" w:rsidRDefault="00424B0C" w:rsidP="005A4415">
            <w:pPr>
              <w:spacing w:line="240" w:lineRule="auto"/>
              <w:ind w:right="227"/>
              <w:jc w:val="right"/>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12.5</w:t>
            </w:r>
          </w:p>
        </w:tc>
        <w:tc>
          <w:tcPr>
            <w:tcW w:w="992" w:type="dxa"/>
            <w:tcBorders>
              <w:top w:val="single" w:sz="4" w:space="0" w:color="ADD6EA"/>
              <w:left w:val="nil"/>
              <w:bottom w:val="single" w:sz="4" w:space="0" w:color="ADD6EA"/>
              <w:right w:val="nil"/>
            </w:tcBorders>
            <w:shd w:val="clear" w:color="auto" w:fill="auto"/>
            <w:noWrap/>
          </w:tcPr>
          <w:p w14:paraId="649F3D42" w14:textId="74577DBB" w:rsidR="000F0FE4" w:rsidRPr="007651C5" w:rsidRDefault="000F0FE4" w:rsidP="000F0FE4">
            <w:pPr>
              <w:spacing w:line="240" w:lineRule="auto"/>
              <w:rPr>
                <w:rFonts w:ascii="Open Sans Light" w:eastAsia="Times New Roman" w:hAnsi="Open Sans Light" w:cs="Open Sans Light"/>
                <w:color w:val="000000"/>
                <w:sz w:val="16"/>
                <w:szCs w:val="16"/>
                <w:lang w:eastAsia="en-AU"/>
              </w:rPr>
            </w:pPr>
            <w:r>
              <w:rPr>
                <w:rFonts w:ascii="Open Sans Light" w:eastAsia="Times New Roman" w:hAnsi="Open Sans Light" w:cs="Open Sans Light"/>
                <w:color w:val="000000"/>
                <w:sz w:val="16"/>
                <w:szCs w:val="16"/>
                <w:lang w:eastAsia="en-AU"/>
              </w:rPr>
              <w:t>Impact</w:t>
            </w:r>
          </w:p>
        </w:tc>
        <w:tc>
          <w:tcPr>
            <w:tcW w:w="4678" w:type="dxa"/>
            <w:tcBorders>
              <w:top w:val="single" w:sz="4" w:space="0" w:color="ADD6EA"/>
              <w:left w:val="nil"/>
              <w:bottom w:val="single" w:sz="4" w:space="0" w:color="ADD6EA"/>
              <w:right w:val="nil"/>
            </w:tcBorders>
            <w:shd w:val="clear" w:color="auto" w:fill="auto"/>
            <w:noWrap/>
          </w:tcPr>
          <w:p w14:paraId="4BFDF8A6" w14:textId="1FD31823" w:rsidR="000F0FE4" w:rsidRPr="007651C5" w:rsidRDefault="002570AB" w:rsidP="000F0FE4">
            <w:pPr>
              <w:spacing w:line="240" w:lineRule="auto"/>
              <w:rPr>
                <w:rFonts w:ascii="Open Sans Light" w:eastAsia="Times New Roman" w:hAnsi="Open Sans Light" w:cs="Open Sans Light"/>
                <w:color w:val="000000"/>
                <w:sz w:val="16"/>
                <w:szCs w:val="16"/>
                <w:lang w:eastAsia="en-AU"/>
              </w:rPr>
            </w:pPr>
            <w:r w:rsidRPr="002570AB">
              <w:rPr>
                <w:rFonts w:ascii="Open Sans Light" w:eastAsia="Times New Roman" w:hAnsi="Open Sans Light" w:cs="Open Sans Light"/>
                <w:color w:val="000000"/>
                <w:sz w:val="16"/>
                <w:szCs w:val="16"/>
                <w:lang w:eastAsia="en-AU"/>
              </w:rPr>
              <w:t xml:space="preserve">Services to industry is a state </w:t>
            </w:r>
            <w:r w:rsidR="00E4081F">
              <w:rPr>
                <w:rFonts w:ascii="Open Sans Light" w:eastAsia="Times New Roman" w:hAnsi="Open Sans Light" w:cs="Open Sans Light"/>
                <w:color w:val="000000"/>
                <w:sz w:val="16"/>
                <w:szCs w:val="16"/>
                <w:lang w:eastAsia="en-AU"/>
              </w:rPr>
              <w:t>service and</w:t>
            </w:r>
            <w:r w:rsidRPr="002570AB">
              <w:rPr>
                <w:rFonts w:ascii="Open Sans Light" w:eastAsia="Times New Roman" w:hAnsi="Open Sans Light" w:cs="Open Sans Light"/>
                <w:color w:val="000000"/>
                <w:sz w:val="16"/>
                <w:szCs w:val="16"/>
                <w:lang w:eastAsia="en-AU"/>
              </w:rPr>
              <w:t xml:space="preserve"> needs are assessed.</w:t>
            </w:r>
          </w:p>
        </w:tc>
      </w:tr>
    </w:tbl>
    <w:p w14:paraId="43FC85F3" w14:textId="3BA8BBB8" w:rsidR="000203D7" w:rsidRDefault="000203D7" w:rsidP="00144FA2">
      <w:pPr>
        <w:pStyle w:val="CGC2025TableNote"/>
        <w:rPr>
          <w:rFonts w:ascii="Montserrat Extra Bold" w:eastAsiaTheme="majorEastAsia" w:hAnsi="Montserrat Extra Bold" w:cstheme="majorBidi"/>
          <w:bCs/>
          <w:color w:val="004563"/>
          <w:sz w:val="32"/>
        </w:rPr>
      </w:pPr>
      <w:r>
        <w:t>Source: Department of Infrastructure</w:t>
      </w:r>
      <w:r w:rsidR="00873FF0">
        <w:t xml:space="preserve">, Transport, Regional Development, </w:t>
      </w:r>
      <w:proofErr w:type="gramStart"/>
      <w:r w:rsidR="00873FF0">
        <w:t>Communications</w:t>
      </w:r>
      <w:proofErr w:type="gramEnd"/>
      <w:r w:rsidR="00873FF0">
        <w:t xml:space="preserve"> and the Arts</w:t>
      </w:r>
    </w:p>
    <w:p w14:paraId="42788F0F" w14:textId="77777777" w:rsidR="00B72594" w:rsidRDefault="00B72594" w:rsidP="004725B7"/>
    <w:bookmarkEnd w:id="0"/>
    <w:bookmarkEnd w:id="1"/>
    <w:bookmarkEnd w:id="2"/>
    <w:p w14:paraId="0644AA56" w14:textId="3CB0169E" w:rsidR="00C904DB" w:rsidRDefault="00C904DB" w:rsidP="004725B7"/>
    <w:sectPr w:rsidR="00C904DB" w:rsidSect="0078602F">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361" w:right="1361" w:bottom="1361" w:left="136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0C4A" w14:textId="77777777" w:rsidR="002E0F55" w:rsidRDefault="002E0F55" w:rsidP="00027AB4">
      <w:r>
        <w:separator/>
      </w:r>
    </w:p>
    <w:p w14:paraId="28094694" w14:textId="77777777" w:rsidR="002E0F55" w:rsidRDefault="002E0F55" w:rsidP="00027AB4"/>
  </w:endnote>
  <w:endnote w:type="continuationSeparator" w:id="0">
    <w:p w14:paraId="2B3F7418" w14:textId="77777777" w:rsidR="002E0F55" w:rsidRDefault="002E0F55" w:rsidP="00027AB4">
      <w:r>
        <w:continuationSeparator/>
      </w:r>
    </w:p>
    <w:p w14:paraId="3C559296" w14:textId="77777777" w:rsidR="002E0F55" w:rsidRDefault="002E0F55" w:rsidP="00027AB4"/>
  </w:endnote>
  <w:endnote w:type="continuationNotice" w:id="1">
    <w:p w14:paraId="304C69F3" w14:textId="77777777" w:rsidR="002E0F55" w:rsidRDefault="002E0F55" w:rsidP="00027AB4"/>
    <w:p w14:paraId="7E8949A5" w14:textId="77777777" w:rsidR="002E0F55" w:rsidRDefault="002E0F55" w:rsidP="00027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Work Sans SemiBold">
    <w:charset w:val="00"/>
    <w:family w:val="auto"/>
    <w:pitch w:val="variable"/>
    <w:sig w:usb0="A00000FF" w:usb1="5000E07B" w:usb2="00000000" w:usb3="00000000" w:csb0="00000193" w:csb1="00000000"/>
  </w:font>
  <w:font w:name="Montserrat Extra Bold">
    <w:panose1 w:val="000009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2D57" w14:textId="6535F38B" w:rsidR="005B6B61" w:rsidRPr="00D549B5" w:rsidRDefault="009D5313" w:rsidP="00D549B5">
    <w:pPr>
      <w:pStyle w:val="Footer"/>
      <w:jc w:val="left"/>
      <w:rPr>
        <w:rFonts w:ascii="Open Sans" w:hAnsi="Open Sans" w:cs="Open Sans"/>
        <w:b w:val="0"/>
        <w:bCs/>
        <w:color w:val="auto"/>
        <w:sz w:val="14"/>
        <w:szCs w:val="14"/>
      </w:rPr>
    </w:pPr>
    <w:sdt>
      <w:sdtPr>
        <w:id w:val="-1196684187"/>
        <w:docPartObj>
          <w:docPartGallery w:val="Page Numbers (Bottom of Page)"/>
          <w:docPartUnique/>
        </w:docPartObj>
      </w:sdtPr>
      <w:sdtEndPr>
        <w:rPr>
          <w:rFonts w:ascii="Open Sans" w:hAnsi="Open Sans" w:cs="Open Sans"/>
          <w:b w:val="0"/>
          <w:noProof/>
          <w:color w:val="auto"/>
          <w:sz w:val="14"/>
          <w:szCs w:val="14"/>
        </w:rPr>
      </w:sdtEndPr>
      <w:sdtContent>
        <w:r w:rsidR="00E70B96" w:rsidRPr="00E70B96">
          <w:rPr>
            <w:rFonts w:ascii="Open Sans Semibold" w:hAnsi="Open Sans Semibold" w:cs="Open Sans Semibold"/>
            <w:b w:val="0"/>
            <w:bCs/>
            <w:color w:val="006991"/>
            <w:sz w:val="14"/>
            <w:szCs w:val="14"/>
          </w:rPr>
          <w:t>Commonwealth Grants Commission</w:t>
        </w:r>
        <w:r w:rsidR="00E70B96" w:rsidRPr="00E70B96">
          <w:rPr>
            <w:rFonts w:ascii="Work Sans" w:hAnsi="Work Sans"/>
            <w:b w:val="0"/>
            <w:bCs/>
            <w:color w:val="auto"/>
            <w:sz w:val="14"/>
            <w:szCs w:val="14"/>
          </w:rPr>
          <w:t xml:space="preserve"> </w:t>
        </w:r>
        <w:r w:rsidR="005172EA">
          <w:rPr>
            <w:rFonts w:ascii="Open Sans" w:hAnsi="Open Sans" w:cs="Open Sans"/>
            <w:b w:val="0"/>
            <w:bCs/>
            <w:color w:val="auto"/>
            <w:sz w:val="14"/>
            <w:szCs w:val="14"/>
          </w:rPr>
          <w:t>GST Relativities 2025</w:t>
        </w:r>
        <w:r w:rsidR="00D30E2E">
          <w:rPr>
            <w:rFonts w:ascii="Open Sans" w:hAnsi="Open Sans" w:cs="Open Sans"/>
            <w:b w:val="0"/>
            <w:bCs/>
            <w:color w:val="auto"/>
            <w:sz w:val="14"/>
            <w:szCs w:val="14"/>
          </w:rPr>
          <w:t>–</w:t>
        </w:r>
        <w:r w:rsidR="005172EA">
          <w:rPr>
            <w:rFonts w:ascii="Open Sans" w:hAnsi="Open Sans" w:cs="Open Sans"/>
            <w:b w:val="0"/>
            <w:bCs/>
            <w:color w:val="auto"/>
            <w:sz w:val="14"/>
            <w:szCs w:val="14"/>
          </w:rPr>
          <w:t xml:space="preserve">26 </w:t>
        </w:r>
        <w:r w:rsidR="009131A8">
          <w:rPr>
            <w:rFonts w:ascii="Open Sans" w:hAnsi="Open Sans" w:cs="Open Sans"/>
            <w:b w:val="0"/>
            <w:bCs/>
            <w:color w:val="auto"/>
            <w:sz w:val="14"/>
            <w:szCs w:val="14"/>
          </w:rPr>
          <w:t>–</w:t>
        </w:r>
        <w:r w:rsidR="00E70B96" w:rsidRPr="00E70B96">
          <w:rPr>
            <w:rFonts w:ascii="Open Sans" w:hAnsi="Open Sans" w:cs="Open Sans"/>
            <w:b w:val="0"/>
            <w:bCs/>
            <w:color w:val="auto"/>
            <w:sz w:val="14"/>
            <w:szCs w:val="14"/>
          </w:rPr>
          <w:t xml:space="preserve"> </w:t>
        </w:r>
        <w:r w:rsidR="00252764">
          <w:rPr>
            <w:rFonts w:ascii="Open Sans" w:hAnsi="Open Sans" w:cs="Open Sans"/>
            <w:b w:val="0"/>
            <w:bCs/>
            <w:color w:val="auto"/>
            <w:sz w:val="14"/>
            <w:szCs w:val="14"/>
          </w:rPr>
          <w:t xml:space="preserve">New </w:t>
        </w:r>
        <w:r w:rsidR="0042734B">
          <w:rPr>
            <w:rFonts w:ascii="Open Sans" w:hAnsi="Open Sans" w:cs="Open Sans"/>
            <w:b w:val="0"/>
            <w:bCs/>
            <w:color w:val="auto"/>
            <w:sz w:val="14"/>
            <w:szCs w:val="14"/>
          </w:rPr>
          <w:t>issues discussion paper</w:t>
        </w:r>
        <w:r w:rsidR="00E70B96">
          <w:rPr>
            <w:rFonts w:ascii="Open Sans" w:hAnsi="Open Sans" w:cs="Open Sans"/>
            <w:b w:val="0"/>
            <w:bCs/>
            <w:color w:val="auto"/>
            <w:sz w:val="14"/>
            <w:szCs w:val="14"/>
          </w:rPr>
          <w:tab/>
        </w:r>
        <w:r w:rsidR="005B6B61" w:rsidRPr="00D549B5">
          <w:rPr>
            <w:rFonts w:ascii="Open Sans" w:hAnsi="Open Sans" w:cs="Open Sans"/>
            <w:b w:val="0"/>
            <w:bCs/>
            <w:color w:val="auto"/>
            <w:sz w:val="14"/>
            <w:szCs w:val="14"/>
          </w:rPr>
          <w:fldChar w:fldCharType="begin"/>
        </w:r>
        <w:r w:rsidR="005B6B61" w:rsidRPr="00D549B5">
          <w:rPr>
            <w:rFonts w:ascii="Open Sans" w:hAnsi="Open Sans" w:cs="Open Sans"/>
            <w:b w:val="0"/>
            <w:bCs/>
            <w:color w:val="auto"/>
            <w:sz w:val="14"/>
            <w:szCs w:val="14"/>
          </w:rPr>
          <w:instrText xml:space="preserve"> PAGE   \* MERGEFORMAT </w:instrText>
        </w:r>
        <w:r w:rsidR="005B6B61" w:rsidRPr="00D549B5">
          <w:rPr>
            <w:rFonts w:ascii="Open Sans" w:hAnsi="Open Sans" w:cs="Open Sans"/>
            <w:b w:val="0"/>
            <w:bCs/>
            <w:color w:val="auto"/>
            <w:sz w:val="14"/>
            <w:szCs w:val="14"/>
          </w:rPr>
          <w:fldChar w:fldCharType="separate"/>
        </w:r>
        <w:r w:rsidR="005B6B61" w:rsidRPr="00D549B5">
          <w:rPr>
            <w:rFonts w:ascii="Open Sans" w:hAnsi="Open Sans" w:cs="Open Sans"/>
            <w:b w:val="0"/>
            <w:bCs/>
            <w:noProof/>
            <w:color w:val="auto"/>
            <w:sz w:val="14"/>
            <w:szCs w:val="14"/>
          </w:rPr>
          <w:t>2</w:t>
        </w:r>
        <w:r w:rsidR="005B6B61" w:rsidRPr="00D549B5">
          <w:rPr>
            <w:rFonts w:ascii="Open Sans" w:hAnsi="Open Sans" w:cs="Open Sans"/>
            <w:b w:val="0"/>
            <w:bCs/>
            <w:noProof/>
            <w:color w:val="auto"/>
            <w:sz w:val="14"/>
            <w:szCs w:val="14"/>
          </w:rPr>
          <w:fldChar w:fldCharType="end"/>
        </w:r>
      </w:sdtContent>
    </w:sdt>
  </w:p>
  <w:p w14:paraId="2742424A" w14:textId="77777777" w:rsidR="00C66676" w:rsidRDefault="00C66676" w:rsidP="00027AB4"/>
  <w:p w14:paraId="15CC280F" w14:textId="77777777" w:rsidR="00632CA1" w:rsidRDefault="00632C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A052" w14:textId="0DFE24C2" w:rsidR="00F42733" w:rsidRDefault="00F42733">
    <w:pPr>
      <w:pStyle w:val="Footer"/>
    </w:pPr>
    <w:r>
      <w:rPr>
        <w:noProof/>
      </w:rPr>
      <mc:AlternateContent>
        <mc:Choice Requires="wps">
          <w:drawing>
            <wp:anchor distT="0" distB="0" distL="114300" distR="114300" simplePos="0" relativeHeight="251658241" behindDoc="0" locked="0" layoutInCell="1" allowOverlap="1" wp14:anchorId="01E576DD" wp14:editId="5D5E8D98">
              <wp:simplePos x="0" y="0"/>
              <wp:positionH relativeFrom="margin">
                <wp:posOffset>-90512</wp:posOffset>
              </wp:positionH>
              <wp:positionV relativeFrom="paragraph">
                <wp:posOffset>-4124862</wp:posOffset>
              </wp:positionV>
              <wp:extent cx="5972175" cy="1659987"/>
              <wp:effectExtent l="0" t="0" r="0" b="0"/>
              <wp:wrapNone/>
              <wp:docPr id="37" name="Text Box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1659987"/>
                      </a:xfrm>
                      <a:prstGeom prst="rect">
                        <a:avLst/>
                      </a:prstGeom>
                      <a:noFill/>
                      <a:ln w="6350">
                        <a:noFill/>
                      </a:ln>
                    </wps:spPr>
                    <wps:txbx>
                      <w:txbxContent>
                        <w:p w14:paraId="4A6250EF" w14:textId="1CEBEC00" w:rsidR="0071239A" w:rsidRPr="00BE4B56" w:rsidRDefault="00C97D27" w:rsidP="007120AE">
                          <w:pPr>
                            <w:spacing w:before="0" w:line="240" w:lineRule="auto"/>
                            <w:jc w:val="center"/>
                            <w:rPr>
                              <w:rFonts w:cs="Open Sans Semibold"/>
                              <w:bCs/>
                              <w:color w:val="FFFFFF"/>
                              <w:sz w:val="52"/>
                              <w:szCs w:val="52"/>
                            </w:rPr>
                          </w:pPr>
                          <w:r>
                            <w:rPr>
                              <w:rFonts w:cs="Open Sans Semibold"/>
                              <w:bCs/>
                              <w:color w:val="FFFFFF"/>
                              <w:sz w:val="52"/>
                              <w:szCs w:val="52"/>
                            </w:rPr>
                            <w:t>New issues discussion paper</w:t>
                          </w:r>
                        </w:p>
                        <w:p w14:paraId="43094C3F" w14:textId="77777777" w:rsidR="00296D38" w:rsidRPr="006C19B1" w:rsidRDefault="00296D38" w:rsidP="007120AE">
                          <w:pPr>
                            <w:spacing w:before="0" w:line="240" w:lineRule="auto"/>
                            <w:jc w:val="center"/>
                            <w:rPr>
                              <w:rFonts w:cs="Open Sans Semibold"/>
                              <w:bCs/>
                              <w:color w:val="FFFFFF"/>
                              <w:sz w:val="32"/>
                              <w:szCs w:val="32"/>
                            </w:rPr>
                          </w:pPr>
                        </w:p>
                        <w:p w14:paraId="4A6A967A" w14:textId="763DC04D" w:rsidR="007120AE" w:rsidRPr="007538C1" w:rsidRDefault="002A073C" w:rsidP="007120AE">
                          <w:pPr>
                            <w:spacing w:before="0" w:line="240" w:lineRule="auto"/>
                            <w:jc w:val="center"/>
                            <w:rPr>
                              <w:rFonts w:cs="Open Sans Semibold"/>
                              <w:bCs/>
                              <w:color w:val="FFFFFF"/>
                              <w:sz w:val="28"/>
                              <w:szCs w:val="28"/>
                            </w:rPr>
                          </w:pPr>
                          <w:r w:rsidRPr="007538C1">
                            <w:rPr>
                              <w:rFonts w:cs="Open Sans Semibold"/>
                              <w:bCs/>
                              <w:color w:val="FFFFFF"/>
                              <w:sz w:val="28"/>
                              <w:szCs w:val="28"/>
                            </w:rPr>
                            <w:t>October</w:t>
                          </w:r>
                          <w:r w:rsidR="007120AE" w:rsidRPr="007538C1">
                            <w:rPr>
                              <w:rFonts w:cs="Open Sans Semibold"/>
                              <w:bCs/>
                              <w:color w:val="FFFFFF"/>
                              <w:sz w:val="28"/>
                              <w:szCs w:val="28"/>
                            </w:rPr>
                            <w:t xml:space="preserve"> 202</w:t>
                          </w:r>
                          <w:r w:rsidR="00F42733" w:rsidRPr="007538C1">
                            <w:rPr>
                              <w:rFonts w:cs="Open Sans Semibold"/>
                              <w:bCs/>
                              <w:color w:val="FFFFFF"/>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576DD" id="_x0000_t202" coordsize="21600,21600" o:spt="202" path="m,l,21600r21600,l21600,xe">
              <v:stroke joinstyle="miter"/>
              <v:path gradientshapeok="t" o:connecttype="rect"/>
            </v:shapetype>
            <v:shape id="Text Box 37" o:spid="_x0000_s1033" type="#_x0000_t202" alt="&quot;&quot;" style="position:absolute;left:0;text-align:left;margin-left:-7.15pt;margin-top:-324.8pt;width:470.25pt;height:130.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" filled="f" stroked="f" strokeweight=".5pt">
              <v:textbox>
                <w:txbxContent>
                  <w:p w14:paraId="4A6250EF" w14:textId="1CEBEC00" w:rsidR="0071239A" w:rsidRPr="00BE4B56" w:rsidRDefault="00C97D27" w:rsidP="007120AE">
                    <w:pPr>
                      <w:spacing w:before="0" w:line="240" w:lineRule="auto"/>
                      <w:jc w:val="center"/>
                      <w:rPr>
                        <w:rFonts w:cs="Open Sans Semibold"/>
                        <w:bCs/>
                        <w:color w:val="FFFFFF"/>
                        <w:sz w:val="52"/>
                        <w:szCs w:val="52"/>
                      </w:rPr>
                    </w:pPr>
                    <w:r>
                      <w:rPr>
                        <w:rFonts w:cs="Open Sans Semibold"/>
                        <w:bCs/>
                        <w:color w:val="FFFFFF"/>
                        <w:sz w:val="52"/>
                        <w:szCs w:val="52"/>
                      </w:rPr>
                      <w:t>New issues discussion paper</w:t>
                    </w:r>
                  </w:p>
                  <w:p w14:paraId="43094C3F" w14:textId="77777777" w:rsidR="00296D38" w:rsidRPr="006C19B1" w:rsidRDefault="00296D38" w:rsidP="007120AE">
                    <w:pPr>
                      <w:spacing w:before="0" w:line="240" w:lineRule="auto"/>
                      <w:jc w:val="center"/>
                      <w:rPr>
                        <w:rFonts w:cs="Open Sans Semibold"/>
                        <w:bCs/>
                        <w:color w:val="FFFFFF"/>
                        <w:sz w:val="32"/>
                        <w:szCs w:val="32"/>
                      </w:rPr>
                    </w:pPr>
                  </w:p>
                  <w:p w14:paraId="4A6A967A" w14:textId="763DC04D" w:rsidR="007120AE" w:rsidRPr="007538C1" w:rsidRDefault="002A073C" w:rsidP="007120AE">
                    <w:pPr>
                      <w:spacing w:before="0" w:line="240" w:lineRule="auto"/>
                      <w:jc w:val="center"/>
                      <w:rPr>
                        <w:rFonts w:cs="Open Sans Semibold"/>
                        <w:bCs/>
                        <w:color w:val="FFFFFF"/>
                        <w:sz w:val="28"/>
                        <w:szCs w:val="28"/>
                      </w:rPr>
                    </w:pPr>
                    <w:r w:rsidRPr="007538C1">
                      <w:rPr>
                        <w:rFonts w:cs="Open Sans Semibold"/>
                        <w:bCs/>
                        <w:color w:val="FFFFFF"/>
                        <w:sz w:val="28"/>
                        <w:szCs w:val="28"/>
                      </w:rPr>
                      <w:t>October</w:t>
                    </w:r>
                    <w:r w:rsidR="007120AE" w:rsidRPr="007538C1">
                      <w:rPr>
                        <w:rFonts w:cs="Open Sans Semibold"/>
                        <w:bCs/>
                        <w:color w:val="FFFFFF"/>
                        <w:sz w:val="28"/>
                        <w:szCs w:val="28"/>
                      </w:rPr>
                      <w:t xml:space="preserve"> 202</w:t>
                    </w:r>
                    <w:r w:rsidR="00F42733" w:rsidRPr="007538C1">
                      <w:rPr>
                        <w:rFonts w:cs="Open Sans Semibold"/>
                        <w:bCs/>
                        <w:color w:val="FFFFFF"/>
                        <w:sz w:val="28"/>
                        <w:szCs w:val="28"/>
                      </w:rPr>
                      <w:t>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90FC" w14:textId="461B7865" w:rsidR="00666A89" w:rsidRDefault="00666A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911022"/>
      <w:docPartObj>
        <w:docPartGallery w:val="Page Numbers (Bottom of Page)"/>
        <w:docPartUnique/>
      </w:docPartObj>
    </w:sdtPr>
    <w:sdtEndPr>
      <w:rPr>
        <w:noProof/>
      </w:rPr>
    </w:sdtEndPr>
    <w:sdtContent>
      <w:p w14:paraId="0C33D4CB" w14:textId="376E2E89" w:rsidR="00861CEC" w:rsidRDefault="003B5ED6" w:rsidP="00CA4FA7">
        <w:pPr>
          <w:pStyle w:val="Footer"/>
          <w:jc w:val="left"/>
        </w:pPr>
        <w:r w:rsidRPr="00E70B96">
          <w:rPr>
            <w:rFonts w:ascii="Open Sans Semibold" w:hAnsi="Open Sans Semibold" w:cs="Open Sans Semibold"/>
            <w:b w:val="0"/>
            <w:bCs/>
            <w:color w:val="006991"/>
            <w:sz w:val="14"/>
            <w:szCs w:val="14"/>
          </w:rPr>
          <w:t>Commonwealth Grants Commission</w:t>
        </w:r>
        <w:r w:rsidRPr="00E70B96">
          <w:rPr>
            <w:rFonts w:ascii="Work Sans" w:hAnsi="Work Sans"/>
            <w:b w:val="0"/>
            <w:bCs/>
            <w:color w:val="auto"/>
            <w:sz w:val="14"/>
            <w:szCs w:val="14"/>
          </w:rPr>
          <w:t xml:space="preserve"> </w:t>
        </w:r>
        <w:r>
          <w:rPr>
            <w:rFonts w:ascii="Open Sans" w:hAnsi="Open Sans" w:cs="Open Sans"/>
            <w:b w:val="0"/>
            <w:bCs/>
            <w:color w:val="auto"/>
            <w:sz w:val="14"/>
            <w:szCs w:val="14"/>
          </w:rPr>
          <w:t>GST Relativities 2025–26 –</w:t>
        </w:r>
        <w:r w:rsidRPr="00E70B96">
          <w:rPr>
            <w:rFonts w:ascii="Open Sans" w:hAnsi="Open Sans" w:cs="Open Sans"/>
            <w:b w:val="0"/>
            <w:bCs/>
            <w:color w:val="auto"/>
            <w:sz w:val="14"/>
            <w:szCs w:val="14"/>
          </w:rPr>
          <w:t xml:space="preserve"> </w:t>
        </w:r>
        <w:r>
          <w:rPr>
            <w:rFonts w:ascii="Open Sans" w:hAnsi="Open Sans" w:cs="Open Sans"/>
            <w:b w:val="0"/>
            <w:bCs/>
            <w:color w:val="auto"/>
            <w:sz w:val="14"/>
            <w:szCs w:val="14"/>
          </w:rPr>
          <w:t>New issues discussion paper</w:t>
        </w:r>
        <w:r w:rsidR="00CA4FA7">
          <w:rPr>
            <w:rFonts w:ascii="Open Sans" w:hAnsi="Open Sans" w:cs="Open Sans"/>
            <w:b w:val="0"/>
            <w:bCs/>
            <w:color w:val="auto"/>
            <w:sz w:val="14"/>
            <w:szCs w:val="14"/>
          </w:rPr>
          <w:tab/>
        </w:r>
        <w:r w:rsidR="00CA4FA7">
          <w:rPr>
            <w:rFonts w:ascii="Open Sans" w:hAnsi="Open Sans" w:cs="Open Sans"/>
            <w:b w:val="0"/>
            <w:bCs/>
            <w:color w:val="auto"/>
            <w:sz w:val="14"/>
            <w:szCs w:val="14"/>
          </w:rPr>
          <w:tab/>
        </w:r>
        <w:r w:rsidR="00CA4FA7">
          <w:rPr>
            <w:rFonts w:ascii="Open Sans" w:hAnsi="Open Sans" w:cs="Open Sans"/>
            <w:b w:val="0"/>
            <w:bCs/>
            <w:color w:val="auto"/>
            <w:sz w:val="14"/>
            <w:szCs w:val="14"/>
          </w:rPr>
          <w:tab/>
        </w:r>
        <w:r w:rsidR="00CA4FA7">
          <w:rPr>
            <w:rFonts w:ascii="Open Sans" w:hAnsi="Open Sans" w:cs="Open Sans"/>
            <w:b w:val="0"/>
            <w:bCs/>
            <w:color w:val="auto"/>
            <w:sz w:val="14"/>
            <w:szCs w:val="14"/>
          </w:rPr>
          <w:tab/>
        </w:r>
        <w:r w:rsidR="00CA4FA7">
          <w:rPr>
            <w:rFonts w:ascii="Open Sans" w:hAnsi="Open Sans" w:cs="Open Sans"/>
            <w:b w:val="0"/>
            <w:bCs/>
            <w:color w:val="auto"/>
            <w:sz w:val="14"/>
            <w:szCs w:val="14"/>
          </w:rPr>
          <w:tab/>
        </w:r>
        <w:r w:rsidR="00CA4FA7">
          <w:rPr>
            <w:rFonts w:ascii="Open Sans" w:hAnsi="Open Sans" w:cs="Open Sans"/>
            <w:b w:val="0"/>
            <w:bCs/>
            <w:color w:val="auto"/>
            <w:sz w:val="14"/>
            <w:szCs w:val="14"/>
          </w:rPr>
          <w:tab/>
        </w:r>
        <w:r w:rsidR="00CA4FA7">
          <w:rPr>
            <w:rFonts w:ascii="Open Sans" w:hAnsi="Open Sans" w:cs="Open Sans"/>
            <w:b w:val="0"/>
            <w:bCs/>
            <w:color w:val="auto"/>
            <w:sz w:val="14"/>
            <w:szCs w:val="14"/>
          </w:rPr>
          <w:tab/>
        </w:r>
        <w:r w:rsidR="00CA4FA7">
          <w:rPr>
            <w:rFonts w:ascii="Open Sans" w:hAnsi="Open Sans" w:cs="Open Sans"/>
            <w:b w:val="0"/>
            <w:bCs/>
            <w:color w:val="auto"/>
            <w:sz w:val="14"/>
            <w:szCs w:val="14"/>
          </w:rPr>
          <w:tab/>
        </w:r>
        <w:r w:rsidR="00861CEC" w:rsidRPr="002968F1">
          <w:rPr>
            <w:color w:val="auto"/>
            <w:sz w:val="14"/>
            <w:szCs w:val="14"/>
          </w:rPr>
          <w:fldChar w:fldCharType="begin"/>
        </w:r>
        <w:r w:rsidR="00861CEC" w:rsidRPr="002968F1">
          <w:rPr>
            <w:color w:val="auto"/>
            <w:sz w:val="14"/>
            <w:szCs w:val="14"/>
          </w:rPr>
          <w:instrText xml:space="preserve"> PAGE   \* MERGEFORMAT </w:instrText>
        </w:r>
        <w:r w:rsidR="00861CEC" w:rsidRPr="002968F1">
          <w:rPr>
            <w:color w:val="auto"/>
            <w:sz w:val="14"/>
            <w:szCs w:val="14"/>
          </w:rPr>
          <w:fldChar w:fldCharType="separate"/>
        </w:r>
        <w:r w:rsidR="00861CEC" w:rsidRPr="002968F1">
          <w:rPr>
            <w:noProof/>
            <w:color w:val="auto"/>
            <w:sz w:val="14"/>
            <w:szCs w:val="14"/>
          </w:rPr>
          <w:t>2</w:t>
        </w:r>
        <w:r w:rsidR="00861CEC" w:rsidRPr="002968F1">
          <w:rPr>
            <w:noProof/>
            <w:color w:val="auto"/>
            <w:sz w:val="14"/>
            <w:szCs w:val="14"/>
          </w:rPr>
          <w:fldChar w:fldCharType="end"/>
        </w:r>
      </w:p>
    </w:sdtContent>
  </w:sdt>
  <w:p w14:paraId="35228DC4" w14:textId="2EDA6A7C" w:rsidR="00666A89" w:rsidRDefault="00666A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527" w14:textId="5955EA9F" w:rsidR="00666A89" w:rsidRDefault="00666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F33E" w14:textId="77777777" w:rsidR="002E0F55" w:rsidRPr="001C1AC5" w:rsidRDefault="002E0F55" w:rsidP="00027AB4">
      <w:r w:rsidRPr="001C1AC5">
        <w:separator/>
      </w:r>
    </w:p>
    <w:p w14:paraId="6514654B" w14:textId="77777777" w:rsidR="002E0F55" w:rsidRDefault="002E0F55" w:rsidP="00027AB4"/>
  </w:footnote>
  <w:footnote w:type="continuationSeparator" w:id="0">
    <w:p w14:paraId="4D3C00C0" w14:textId="77777777" w:rsidR="002E0F55" w:rsidRDefault="002E0F55" w:rsidP="00027AB4">
      <w:r>
        <w:continuationSeparator/>
      </w:r>
    </w:p>
    <w:p w14:paraId="11F59BFF" w14:textId="77777777" w:rsidR="002E0F55" w:rsidRDefault="002E0F55" w:rsidP="00027AB4"/>
  </w:footnote>
  <w:footnote w:type="continuationNotice" w:id="1">
    <w:p w14:paraId="1DF67AAF" w14:textId="77777777" w:rsidR="002E0F55" w:rsidRDefault="002E0F55" w:rsidP="00027AB4"/>
    <w:p w14:paraId="13CD47D2" w14:textId="77777777" w:rsidR="002E0F55" w:rsidRDefault="002E0F55" w:rsidP="00027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CE47" w14:textId="2E6FF0C5" w:rsidR="007120AE" w:rsidRDefault="006C7106" w:rsidP="003E0A3A">
    <w:pPr>
      <w:tabs>
        <w:tab w:val="clear" w:pos="567"/>
      </w:tabs>
      <w:spacing w:before="0" w:line="240" w:lineRule="auto"/>
    </w:pPr>
    <w:r>
      <w:rPr>
        <w:noProof/>
      </w:rPr>
      <w:drawing>
        <wp:anchor distT="0" distB="0" distL="114300" distR="114300" simplePos="0" relativeHeight="251658245" behindDoc="1" locked="0" layoutInCell="1" allowOverlap="1" wp14:anchorId="17748A17" wp14:editId="1D71A0DE">
          <wp:simplePos x="0" y="0"/>
          <wp:positionH relativeFrom="margin">
            <wp:posOffset>-914400</wp:posOffset>
          </wp:positionH>
          <wp:positionV relativeFrom="paragraph">
            <wp:posOffset>-477078</wp:posOffset>
          </wp:positionV>
          <wp:extent cx="7725600" cy="10922400"/>
          <wp:effectExtent l="0" t="0" r="8890" b="0"/>
          <wp:wrapNone/>
          <wp:docPr id="554492242" name="Picture 554492242" descr="A picture containing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5600" cy="10922400"/>
                  </a:xfrm>
                  <a:prstGeom prst="rect">
                    <a:avLst/>
                  </a:prstGeom>
                </pic:spPr>
              </pic:pic>
            </a:graphicData>
          </a:graphic>
          <wp14:sizeRelH relativeFrom="margin">
            <wp14:pctWidth>0</wp14:pctWidth>
          </wp14:sizeRelH>
          <wp14:sizeRelV relativeFrom="margin">
            <wp14:pctHeight>0</wp14:pctHeight>
          </wp14:sizeRelV>
        </wp:anchor>
      </w:drawing>
    </w:r>
    <w:r w:rsidR="002E09BE">
      <w:rPr>
        <w:noProof/>
      </w:rPr>
      <mc:AlternateContent>
        <mc:Choice Requires="wps">
          <w:drawing>
            <wp:anchor distT="0" distB="0" distL="114300" distR="114300" simplePos="0" relativeHeight="251658242" behindDoc="0" locked="0" layoutInCell="1" allowOverlap="1" wp14:anchorId="29A34CEE" wp14:editId="7A5D1F5F">
              <wp:simplePos x="0" y="0"/>
              <wp:positionH relativeFrom="margin">
                <wp:posOffset>101600</wp:posOffset>
              </wp:positionH>
              <wp:positionV relativeFrom="paragraph">
                <wp:posOffset>1848583</wp:posOffset>
              </wp:positionV>
              <wp:extent cx="5730240" cy="366712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3667125"/>
                      </a:xfrm>
                      <a:prstGeom prst="rect">
                        <a:avLst/>
                      </a:prstGeom>
                      <a:noFill/>
                      <a:ln w="6350">
                        <a:noFill/>
                      </a:ln>
                    </wps:spPr>
                    <wps:txbx>
                      <w:txbxContent>
                        <w:p w14:paraId="75B26128" w14:textId="77777777" w:rsidR="000D4206" w:rsidRDefault="000D4206" w:rsidP="000D4206">
                          <w:pPr>
                            <w:spacing w:before="0" w:line="240" w:lineRule="auto"/>
                            <w:jc w:val="center"/>
                            <w:rPr>
                              <w:rFonts w:cs="Open Sans Semibold"/>
                              <w:b/>
                              <w:color w:val="FFFFFF"/>
                              <w:sz w:val="72"/>
                              <w:szCs w:val="72"/>
                            </w:rPr>
                          </w:pPr>
                        </w:p>
                        <w:p w14:paraId="26760171" w14:textId="363ADD03" w:rsidR="0020238B" w:rsidRPr="006C7106" w:rsidRDefault="00767102" w:rsidP="000D4206">
                          <w:pPr>
                            <w:spacing w:before="0" w:line="240" w:lineRule="auto"/>
                            <w:jc w:val="center"/>
                            <w:rPr>
                              <w:rFonts w:cs="Open Sans Semibold"/>
                              <w:b/>
                              <w:color w:val="FFFFFF"/>
                              <w:sz w:val="64"/>
                              <w:szCs w:val="64"/>
                            </w:rPr>
                          </w:pPr>
                          <w:r w:rsidRPr="006C7106">
                            <w:rPr>
                              <w:rFonts w:cs="Open Sans Semibold"/>
                              <w:b/>
                              <w:color w:val="FFFFFF"/>
                              <w:sz w:val="64"/>
                              <w:szCs w:val="64"/>
                            </w:rPr>
                            <w:t xml:space="preserve">GST </w:t>
                          </w:r>
                          <w:r w:rsidR="006C7106" w:rsidRPr="006C7106">
                            <w:rPr>
                              <w:rFonts w:cs="Open Sans Semibold"/>
                              <w:b/>
                              <w:color w:val="FFFFFF"/>
                              <w:sz w:val="64"/>
                              <w:szCs w:val="64"/>
                            </w:rPr>
                            <w:t>R</w:t>
                          </w:r>
                          <w:r w:rsidRPr="006C7106">
                            <w:rPr>
                              <w:rFonts w:cs="Open Sans Semibold"/>
                              <w:b/>
                              <w:color w:val="FFFFFF"/>
                              <w:sz w:val="64"/>
                              <w:szCs w:val="64"/>
                            </w:rPr>
                            <w:t>elativities</w:t>
                          </w:r>
                          <w:r w:rsidR="006C7106" w:rsidRPr="006C7106">
                            <w:rPr>
                              <w:rFonts w:cs="Open Sans Semibold"/>
                              <w:b/>
                              <w:color w:val="FFFFFF"/>
                              <w:sz w:val="64"/>
                              <w:szCs w:val="64"/>
                            </w:rPr>
                            <w:t xml:space="preserve"> </w:t>
                          </w:r>
                          <w:r w:rsidRPr="006C7106">
                            <w:rPr>
                              <w:rFonts w:cs="Open Sans Semibold"/>
                              <w:b/>
                              <w:color w:val="FFFFFF"/>
                              <w:sz w:val="64"/>
                              <w:szCs w:val="64"/>
                            </w:rPr>
                            <w:t>2025-26</w:t>
                          </w:r>
                        </w:p>
                        <w:p w14:paraId="4D4E10DD" w14:textId="77777777" w:rsidR="00140864" w:rsidRDefault="000D4206" w:rsidP="007538C1">
                          <w:pPr>
                            <w:spacing w:before="0" w:line="240" w:lineRule="auto"/>
                            <w:jc w:val="center"/>
                            <w:rPr>
                              <w:rFonts w:cs="Open Sans Semibold"/>
                              <w:bCs/>
                              <w:color w:val="FFFFFF"/>
                              <w:sz w:val="52"/>
                              <w:szCs w:val="52"/>
                            </w:rPr>
                          </w:pPr>
                          <w:r w:rsidRPr="00F7761F">
                            <w:rPr>
                              <w:rFonts w:cs="Open Sans Semibold"/>
                              <w:b/>
                              <w:color w:val="FFFFFF"/>
                              <w:sz w:val="72"/>
                              <w:szCs w:val="72"/>
                            </w:rPr>
                            <w:br/>
                          </w:r>
                        </w:p>
                        <w:p w14:paraId="1494E3EF" w14:textId="77777777" w:rsidR="00140864" w:rsidRDefault="00140864" w:rsidP="007538C1">
                          <w:pPr>
                            <w:spacing w:before="0" w:line="240" w:lineRule="auto"/>
                            <w:jc w:val="center"/>
                            <w:rPr>
                              <w:rFonts w:cs="Open Sans Semibold"/>
                              <w:bCs/>
                              <w:color w:val="FFFFFF"/>
                              <w:sz w:val="52"/>
                              <w:szCs w:val="52"/>
                            </w:rPr>
                          </w:pPr>
                        </w:p>
                        <w:p w14:paraId="4CD5FD02" w14:textId="044F73BE" w:rsidR="00525E2C" w:rsidRPr="00140864" w:rsidRDefault="00525E2C" w:rsidP="007538C1">
                          <w:pPr>
                            <w:spacing w:before="0" w:line="240" w:lineRule="auto"/>
                            <w:jc w:val="center"/>
                            <w:rPr>
                              <w:rFonts w:cs="Open Sans Semibold"/>
                              <w:bCs/>
                              <w:color w:val="FFFFFF"/>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34CEE" id="_x0000_t202" coordsize="21600,21600" o:spt="202" path="m,l,21600r21600,l21600,xe">
              <v:stroke joinstyle="miter"/>
              <v:path gradientshapeok="t" o:connecttype="rect"/>
            </v:shapetype>
            <v:shape id="Text Box 10" o:spid="_x0000_s1031" type="#_x0000_t202" alt="&quot;&quot;" style="position:absolute;margin-left:8pt;margin-top:145.55pt;width:451.2pt;height:28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" filled="f" stroked="f" strokeweight=".5pt">
              <v:textbox>
                <w:txbxContent>
                  <w:p w14:paraId="75B26128" w14:textId="77777777" w:rsidR="000D4206" w:rsidRDefault="000D4206" w:rsidP="000D4206">
                    <w:pPr>
                      <w:spacing w:before="0" w:line="240" w:lineRule="auto"/>
                      <w:jc w:val="center"/>
                      <w:rPr>
                        <w:rFonts w:cs="Open Sans Semibold"/>
                        <w:b/>
                        <w:color w:val="FFFFFF"/>
                        <w:sz w:val="72"/>
                        <w:szCs w:val="72"/>
                      </w:rPr>
                    </w:pPr>
                  </w:p>
                  <w:p w14:paraId="26760171" w14:textId="363ADD03" w:rsidR="0020238B" w:rsidRPr="006C7106" w:rsidRDefault="00767102" w:rsidP="000D4206">
                    <w:pPr>
                      <w:spacing w:before="0" w:line="240" w:lineRule="auto"/>
                      <w:jc w:val="center"/>
                      <w:rPr>
                        <w:rFonts w:cs="Open Sans Semibold"/>
                        <w:b/>
                        <w:color w:val="FFFFFF"/>
                        <w:sz w:val="64"/>
                        <w:szCs w:val="64"/>
                      </w:rPr>
                    </w:pPr>
                    <w:r w:rsidRPr="006C7106">
                      <w:rPr>
                        <w:rFonts w:cs="Open Sans Semibold"/>
                        <w:b/>
                        <w:color w:val="FFFFFF"/>
                        <w:sz w:val="64"/>
                        <w:szCs w:val="64"/>
                      </w:rPr>
                      <w:t xml:space="preserve">GST </w:t>
                    </w:r>
                    <w:r w:rsidR="006C7106" w:rsidRPr="006C7106">
                      <w:rPr>
                        <w:rFonts w:cs="Open Sans Semibold"/>
                        <w:b/>
                        <w:color w:val="FFFFFF"/>
                        <w:sz w:val="64"/>
                        <w:szCs w:val="64"/>
                      </w:rPr>
                      <w:t>R</w:t>
                    </w:r>
                    <w:r w:rsidRPr="006C7106">
                      <w:rPr>
                        <w:rFonts w:cs="Open Sans Semibold"/>
                        <w:b/>
                        <w:color w:val="FFFFFF"/>
                        <w:sz w:val="64"/>
                        <w:szCs w:val="64"/>
                      </w:rPr>
                      <w:t>elativities</w:t>
                    </w:r>
                    <w:r w:rsidR="006C7106" w:rsidRPr="006C7106">
                      <w:rPr>
                        <w:rFonts w:cs="Open Sans Semibold"/>
                        <w:b/>
                        <w:color w:val="FFFFFF"/>
                        <w:sz w:val="64"/>
                        <w:szCs w:val="64"/>
                      </w:rPr>
                      <w:t xml:space="preserve"> </w:t>
                    </w:r>
                    <w:r w:rsidRPr="006C7106">
                      <w:rPr>
                        <w:rFonts w:cs="Open Sans Semibold"/>
                        <w:b/>
                        <w:color w:val="FFFFFF"/>
                        <w:sz w:val="64"/>
                        <w:szCs w:val="64"/>
                      </w:rPr>
                      <w:t>2025-26</w:t>
                    </w:r>
                  </w:p>
                  <w:p w14:paraId="4D4E10DD" w14:textId="77777777" w:rsidR="00140864" w:rsidRDefault="000D4206" w:rsidP="007538C1">
                    <w:pPr>
                      <w:spacing w:before="0" w:line="240" w:lineRule="auto"/>
                      <w:jc w:val="center"/>
                      <w:rPr>
                        <w:rFonts w:cs="Open Sans Semibold"/>
                        <w:bCs/>
                        <w:color w:val="FFFFFF"/>
                        <w:sz w:val="52"/>
                        <w:szCs w:val="52"/>
                      </w:rPr>
                    </w:pPr>
                    <w:r w:rsidRPr="00F7761F">
                      <w:rPr>
                        <w:rFonts w:cs="Open Sans Semibold"/>
                        <w:b/>
                        <w:color w:val="FFFFFF"/>
                        <w:sz w:val="72"/>
                        <w:szCs w:val="72"/>
                      </w:rPr>
                      <w:br/>
                    </w:r>
                  </w:p>
                  <w:p w14:paraId="1494E3EF" w14:textId="77777777" w:rsidR="00140864" w:rsidRDefault="00140864" w:rsidP="007538C1">
                    <w:pPr>
                      <w:spacing w:before="0" w:line="240" w:lineRule="auto"/>
                      <w:jc w:val="center"/>
                      <w:rPr>
                        <w:rFonts w:cs="Open Sans Semibold"/>
                        <w:bCs/>
                        <w:color w:val="FFFFFF"/>
                        <w:sz w:val="52"/>
                        <w:szCs w:val="52"/>
                      </w:rPr>
                    </w:pPr>
                  </w:p>
                  <w:p w14:paraId="4CD5FD02" w14:textId="044F73BE" w:rsidR="00525E2C" w:rsidRPr="00140864" w:rsidRDefault="00525E2C" w:rsidP="007538C1">
                    <w:pPr>
                      <w:spacing w:before="0" w:line="240" w:lineRule="auto"/>
                      <w:jc w:val="center"/>
                      <w:rPr>
                        <w:rFonts w:cs="Open Sans Semibold"/>
                        <w:bCs/>
                        <w:color w:val="FFFFFF"/>
                        <w:sz w:val="52"/>
                        <w:szCs w:val="52"/>
                      </w:rPr>
                    </w:pPr>
                  </w:p>
                </w:txbxContent>
              </v:textbox>
              <w10:wrap anchorx="margin"/>
            </v:shape>
          </w:pict>
        </mc:Fallback>
      </mc:AlternateContent>
    </w:r>
    <w:r w:rsidR="007120AE">
      <w:rPr>
        <w:noProof/>
      </w:rPr>
      <mc:AlternateContent>
        <mc:Choice Requires="wps">
          <w:drawing>
            <wp:anchor distT="0" distB="0" distL="114300" distR="114300" simplePos="0" relativeHeight="251658240" behindDoc="0" locked="0" layoutInCell="1" allowOverlap="1" wp14:anchorId="7D3D10BF" wp14:editId="22082B40">
              <wp:simplePos x="0" y="0"/>
              <wp:positionH relativeFrom="margin">
                <wp:align>right</wp:align>
              </wp:positionH>
              <wp:positionV relativeFrom="paragraph">
                <wp:posOffset>1320800</wp:posOffset>
              </wp:positionV>
              <wp:extent cx="5730240" cy="3326765"/>
              <wp:effectExtent l="0" t="0" r="0" b="6985"/>
              <wp:wrapNone/>
              <wp:docPr id="36" name="Text 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3326765"/>
                      </a:xfrm>
                      <a:prstGeom prst="rect">
                        <a:avLst/>
                      </a:prstGeom>
                      <a:noFill/>
                      <a:ln w="6350">
                        <a:noFill/>
                      </a:ln>
                    </wps:spPr>
                    <wps:txbx>
                      <w:txbxContent>
                        <w:p w14:paraId="742B8DE2" w14:textId="77777777" w:rsidR="00E21414" w:rsidRDefault="00E21414" w:rsidP="007120AE">
                          <w:pPr>
                            <w:spacing w:before="0" w:line="240" w:lineRule="auto"/>
                            <w:jc w:val="center"/>
                            <w:rPr>
                              <w:rFonts w:cs="Open Sans Semibold"/>
                              <w:b/>
                              <w:color w:val="FFFFFF"/>
                              <w:sz w:val="72"/>
                              <w:szCs w:val="72"/>
                            </w:rPr>
                          </w:pPr>
                        </w:p>
                        <w:p w14:paraId="1DB546BF" w14:textId="77777777" w:rsidR="006437A7" w:rsidRDefault="006437A7" w:rsidP="007120AE">
                          <w:pPr>
                            <w:spacing w:before="0" w:line="240" w:lineRule="auto"/>
                            <w:jc w:val="center"/>
                            <w:rPr>
                              <w:rFonts w:cs="Open Sans Semibold"/>
                              <w:b/>
                              <w:color w:val="FFFFFF"/>
                              <w:sz w:val="72"/>
                              <w:szCs w:val="72"/>
                            </w:rPr>
                          </w:pPr>
                        </w:p>
                        <w:p w14:paraId="737F7FDE" w14:textId="77777777" w:rsidR="002D48FD" w:rsidRDefault="002D48FD" w:rsidP="007120AE">
                          <w:pPr>
                            <w:spacing w:before="0" w:line="240" w:lineRule="auto"/>
                            <w:jc w:val="center"/>
                            <w:rPr>
                              <w:rFonts w:cs="Open Sans Semibold"/>
                              <w:b/>
                              <w:color w:val="FFFFFF"/>
                              <w:sz w:val="72"/>
                              <w:szCs w:val="72"/>
                            </w:rPr>
                          </w:pPr>
                        </w:p>
                        <w:p w14:paraId="675CC5AF" w14:textId="77777777" w:rsidR="002D48FD" w:rsidRDefault="002D48FD" w:rsidP="007120AE">
                          <w:pPr>
                            <w:spacing w:before="0" w:line="240" w:lineRule="auto"/>
                            <w:jc w:val="center"/>
                            <w:rPr>
                              <w:rFonts w:cs="Open Sans Semibold"/>
                              <w:b/>
                              <w:color w:val="FFFFFF"/>
                              <w:sz w:val="72"/>
                              <w:szCs w:val="72"/>
                            </w:rPr>
                          </w:pPr>
                        </w:p>
                        <w:p w14:paraId="6A75CDFB" w14:textId="77777777" w:rsidR="002D48FD" w:rsidRDefault="002D48FD" w:rsidP="007120AE">
                          <w:pPr>
                            <w:spacing w:before="0" w:line="240" w:lineRule="auto"/>
                            <w:jc w:val="center"/>
                            <w:rPr>
                              <w:rFonts w:cs="Open Sans Semibold"/>
                              <w:b/>
                              <w:color w:val="FFFFFF"/>
                              <w:sz w:val="72"/>
                              <w:szCs w:val="72"/>
                            </w:rPr>
                          </w:pPr>
                        </w:p>
                        <w:p w14:paraId="7F9E3CE9" w14:textId="77777777" w:rsidR="002D48FD" w:rsidRDefault="002D48FD" w:rsidP="007120AE">
                          <w:pPr>
                            <w:spacing w:before="0" w:line="240" w:lineRule="auto"/>
                            <w:jc w:val="center"/>
                            <w:rPr>
                              <w:rFonts w:cs="Open Sans Semibold"/>
                              <w:b/>
                              <w:color w:val="FFFFFF"/>
                              <w:sz w:val="72"/>
                              <w:szCs w:val="72"/>
                            </w:rPr>
                          </w:pPr>
                        </w:p>
                        <w:p w14:paraId="63B79F1C" w14:textId="77777777" w:rsidR="002D48FD" w:rsidRDefault="002D48FD" w:rsidP="007120AE">
                          <w:pPr>
                            <w:spacing w:before="0" w:line="240" w:lineRule="auto"/>
                            <w:jc w:val="center"/>
                            <w:rPr>
                              <w:rFonts w:cs="Open Sans Semibold"/>
                              <w:b/>
                              <w:color w:val="FFFFFF"/>
                              <w:sz w:val="72"/>
                              <w:szCs w:val="72"/>
                            </w:rPr>
                          </w:pPr>
                        </w:p>
                        <w:p w14:paraId="783F1062" w14:textId="7493C348" w:rsidR="007120AE" w:rsidRPr="00F7761F" w:rsidRDefault="007120AE" w:rsidP="007120AE">
                          <w:pPr>
                            <w:spacing w:before="0" w:line="240" w:lineRule="auto"/>
                            <w:jc w:val="center"/>
                            <w:rPr>
                              <w:rFonts w:cs="Open Sans Semibold"/>
                              <w:b/>
                              <w:color w:val="FFFFFF"/>
                              <w:sz w:val="72"/>
                              <w:szCs w:val="72"/>
                            </w:rPr>
                          </w:pPr>
                          <w:r>
                            <w:rPr>
                              <w:rFonts w:cs="Open Sans Semibold"/>
                              <w:b/>
                              <w:color w:val="FFFFFF"/>
                              <w:sz w:val="72"/>
                              <w:szCs w:val="72"/>
                            </w:rPr>
                            <w:t>2025 Methodology Review</w:t>
                          </w:r>
                          <w:r w:rsidRPr="00F7761F">
                            <w:rPr>
                              <w:rFonts w:cs="Open Sans Semibold"/>
                              <w:b/>
                              <w:color w:val="FFFFFF"/>
                              <w:sz w:val="72"/>
                              <w:szCs w:val="72"/>
                            </w:rPr>
                            <w:br/>
                          </w:r>
                        </w:p>
                        <w:p w14:paraId="26647265" w14:textId="2B08F535" w:rsidR="007120AE" w:rsidRPr="00F7761F" w:rsidRDefault="007120AE" w:rsidP="007120AE">
                          <w:pPr>
                            <w:spacing w:before="0" w:line="240" w:lineRule="auto"/>
                            <w:jc w:val="center"/>
                            <w:rPr>
                              <w:rFonts w:cs="Open Sans Semibold"/>
                              <w:b/>
                              <w:color w:val="FFFFF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D10BF" id="Text Box 36" o:spid="_x0000_s1032" type="#_x0000_t202" alt="&quot;&quot;" style="position:absolute;margin-left:400pt;margin-top:104pt;width:451.2pt;height:261.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" filled="f" stroked="f" strokeweight=".5pt">
              <v:textbox>
                <w:txbxContent>
                  <w:p w14:paraId="742B8DE2" w14:textId="77777777" w:rsidR="00E21414" w:rsidRDefault="00E21414" w:rsidP="007120AE">
                    <w:pPr>
                      <w:spacing w:before="0" w:line="240" w:lineRule="auto"/>
                      <w:jc w:val="center"/>
                      <w:rPr>
                        <w:rFonts w:cs="Open Sans Semibold"/>
                        <w:b/>
                        <w:color w:val="FFFFFF"/>
                        <w:sz w:val="72"/>
                        <w:szCs w:val="72"/>
                      </w:rPr>
                    </w:pPr>
                  </w:p>
                  <w:p w14:paraId="1DB546BF" w14:textId="77777777" w:rsidR="006437A7" w:rsidRDefault="006437A7" w:rsidP="007120AE">
                    <w:pPr>
                      <w:spacing w:before="0" w:line="240" w:lineRule="auto"/>
                      <w:jc w:val="center"/>
                      <w:rPr>
                        <w:rFonts w:cs="Open Sans Semibold"/>
                        <w:b/>
                        <w:color w:val="FFFFFF"/>
                        <w:sz w:val="72"/>
                        <w:szCs w:val="72"/>
                      </w:rPr>
                    </w:pPr>
                  </w:p>
                  <w:p w14:paraId="737F7FDE" w14:textId="77777777" w:rsidR="002D48FD" w:rsidRDefault="002D48FD" w:rsidP="007120AE">
                    <w:pPr>
                      <w:spacing w:before="0" w:line="240" w:lineRule="auto"/>
                      <w:jc w:val="center"/>
                      <w:rPr>
                        <w:rFonts w:cs="Open Sans Semibold"/>
                        <w:b/>
                        <w:color w:val="FFFFFF"/>
                        <w:sz w:val="72"/>
                        <w:szCs w:val="72"/>
                      </w:rPr>
                    </w:pPr>
                  </w:p>
                  <w:p w14:paraId="675CC5AF" w14:textId="77777777" w:rsidR="002D48FD" w:rsidRDefault="002D48FD" w:rsidP="007120AE">
                    <w:pPr>
                      <w:spacing w:before="0" w:line="240" w:lineRule="auto"/>
                      <w:jc w:val="center"/>
                      <w:rPr>
                        <w:rFonts w:cs="Open Sans Semibold"/>
                        <w:b/>
                        <w:color w:val="FFFFFF"/>
                        <w:sz w:val="72"/>
                        <w:szCs w:val="72"/>
                      </w:rPr>
                    </w:pPr>
                  </w:p>
                  <w:p w14:paraId="6A75CDFB" w14:textId="77777777" w:rsidR="002D48FD" w:rsidRDefault="002D48FD" w:rsidP="007120AE">
                    <w:pPr>
                      <w:spacing w:before="0" w:line="240" w:lineRule="auto"/>
                      <w:jc w:val="center"/>
                      <w:rPr>
                        <w:rFonts w:cs="Open Sans Semibold"/>
                        <w:b/>
                        <w:color w:val="FFFFFF"/>
                        <w:sz w:val="72"/>
                        <w:szCs w:val="72"/>
                      </w:rPr>
                    </w:pPr>
                  </w:p>
                  <w:p w14:paraId="7F9E3CE9" w14:textId="77777777" w:rsidR="002D48FD" w:rsidRDefault="002D48FD" w:rsidP="007120AE">
                    <w:pPr>
                      <w:spacing w:before="0" w:line="240" w:lineRule="auto"/>
                      <w:jc w:val="center"/>
                      <w:rPr>
                        <w:rFonts w:cs="Open Sans Semibold"/>
                        <w:b/>
                        <w:color w:val="FFFFFF"/>
                        <w:sz w:val="72"/>
                        <w:szCs w:val="72"/>
                      </w:rPr>
                    </w:pPr>
                  </w:p>
                  <w:p w14:paraId="63B79F1C" w14:textId="77777777" w:rsidR="002D48FD" w:rsidRDefault="002D48FD" w:rsidP="007120AE">
                    <w:pPr>
                      <w:spacing w:before="0" w:line="240" w:lineRule="auto"/>
                      <w:jc w:val="center"/>
                      <w:rPr>
                        <w:rFonts w:cs="Open Sans Semibold"/>
                        <w:b/>
                        <w:color w:val="FFFFFF"/>
                        <w:sz w:val="72"/>
                        <w:szCs w:val="72"/>
                      </w:rPr>
                    </w:pPr>
                  </w:p>
                  <w:p w14:paraId="783F1062" w14:textId="7493C348" w:rsidR="007120AE" w:rsidRPr="00F7761F" w:rsidRDefault="007120AE" w:rsidP="007120AE">
                    <w:pPr>
                      <w:spacing w:before="0" w:line="240" w:lineRule="auto"/>
                      <w:jc w:val="center"/>
                      <w:rPr>
                        <w:rFonts w:cs="Open Sans Semibold"/>
                        <w:b/>
                        <w:color w:val="FFFFFF"/>
                        <w:sz w:val="72"/>
                        <w:szCs w:val="72"/>
                      </w:rPr>
                    </w:pPr>
                    <w:r>
                      <w:rPr>
                        <w:rFonts w:cs="Open Sans Semibold"/>
                        <w:b/>
                        <w:color w:val="FFFFFF"/>
                        <w:sz w:val="72"/>
                        <w:szCs w:val="72"/>
                      </w:rPr>
                      <w:t>2025 Methodology Review</w:t>
                    </w:r>
                    <w:r w:rsidRPr="00F7761F">
                      <w:rPr>
                        <w:rFonts w:cs="Open Sans Semibold"/>
                        <w:b/>
                        <w:color w:val="FFFFFF"/>
                        <w:sz w:val="72"/>
                        <w:szCs w:val="72"/>
                      </w:rPr>
                      <w:br/>
                    </w:r>
                  </w:p>
                  <w:p w14:paraId="26647265" w14:textId="2B08F535" w:rsidR="007120AE" w:rsidRPr="00F7761F" w:rsidRDefault="007120AE" w:rsidP="007120AE">
                    <w:pPr>
                      <w:spacing w:before="0" w:line="240" w:lineRule="auto"/>
                      <w:jc w:val="center"/>
                      <w:rPr>
                        <w:rFonts w:cs="Open Sans Semibold"/>
                        <w:b/>
                        <w:color w:val="FFFFFF"/>
                        <w:sz w:val="72"/>
                        <w:szCs w:val="72"/>
                      </w:rPr>
                    </w:pPr>
                  </w:p>
                </w:txbxContent>
              </v:textbox>
              <w10:wrap anchorx="margin"/>
            </v:shape>
          </w:pict>
        </mc:Fallback>
      </mc:AlternateContent>
    </w:r>
    <w:r w:rsidR="000D23BC" w:rsidRPr="000D23BC">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442B" w14:textId="71AD46D7" w:rsidR="00666A89" w:rsidRDefault="00666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6307" w14:textId="4B22BAD0" w:rsidR="00666A89" w:rsidRDefault="00666A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2200" w14:textId="595584DC" w:rsidR="009E6BD7" w:rsidRDefault="00FF4143" w:rsidP="003E0A3A">
    <w:pPr>
      <w:tabs>
        <w:tab w:val="clear" w:pos="567"/>
      </w:tabs>
      <w:spacing w:before="0" w:line="240" w:lineRule="auto"/>
    </w:pPr>
    <w:r>
      <w:rPr>
        <w:noProof/>
      </w:rPr>
      <mc:AlternateContent>
        <mc:Choice Requires="wps">
          <w:drawing>
            <wp:anchor distT="0" distB="0" distL="114300" distR="114300" simplePos="0" relativeHeight="251658244" behindDoc="0" locked="0" layoutInCell="1" allowOverlap="1" wp14:anchorId="09D5FE5B" wp14:editId="54705260">
              <wp:simplePos x="0" y="0"/>
              <wp:positionH relativeFrom="margin">
                <wp:align>right</wp:align>
              </wp:positionH>
              <wp:positionV relativeFrom="paragraph">
                <wp:posOffset>1666875</wp:posOffset>
              </wp:positionV>
              <wp:extent cx="5730240" cy="366712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3667125"/>
                      </a:xfrm>
                      <a:prstGeom prst="rect">
                        <a:avLst/>
                      </a:prstGeom>
                      <a:noFill/>
                      <a:ln w="6350">
                        <a:noFill/>
                      </a:ln>
                    </wps:spPr>
                    <wps:txbx>
                      <w:txbxContent>
                        <w:p w14:paraId="1C6A3D14" w14:textId="77777777" w:rsidR="00FF4143" w:rsidRDefault="00FF4143" w:rsidP="000D4206">
                          <w:pPr>
                            <w:spacing w:before="0" w:line="240" w:lineRule="auto"/>
                            <w:jc w:val="center"/>
                            <w:rPr>
                              <w:rFonts w:cs="Open Sans Semibold"/>
                              <w:b/>
                              <w:color w:val="FFFFFF"/>
                              <w:sz w:val="72"/>
                              <w:szCs w:val="72"/>
                            </w:rPr>
                          </w:pPr>
                        </w:p>
                        <w:p w14:paraId="32B5F4FE" w14:textId="77777777" w:rsidR="00FF4143" w:rsidRPr="00BE4B56" w:rsidRDefault="00FF4143" w:rsidP="000D4206">
                          <w:pPr>
                            <w:spacing w:before="0" w:line="240" w:lineRule="auto"/>
                            <w:jc w:val="center"/>
                            <w:rPr>
                              <w:rFonts w:cs="Open Sans Semibold"/>
                              <w:b/>
                              <w:color w:val="FFFFFF"/>
                              <w:sz w:val="56"/>
                              <w:szCs w:val="56"/>
                            </w:rPr>
                          </w:pPr>
                          <w:r w:rsidRPr="00BE4B56">
                            <w:rPr>
                              <w:rFonts w:cs="Open Sans Semibold"/>
                              <w:b/>
                              <w:color w:val="FFFFFF"/>
                              <w:sz w:val="56"/>
                              <w:szCs w:val="56"/>
                            </w:rPr>
                            <w:t>2025 Methodology Review</w:t>
                          </w:r>
                        </w:p>
                        <w:p w14:paraId="09848E1E" w14:textId="77777777" w:rsidR="00FF4143" w:rsidRPr="008073C6" w:rsidRDefault="00FF4143" w:rsidP="008073C6">
                          <w:pPr>
                            <w:spacing w:before="0" w:line="240" w:lineRule="auto"/>
                            <w:jc w:val="center"/>
                            <w:rPr>
                              <w:rFonts w:cs="Open Sans Semibold"/>
                              <w:b/>
                              <w:color w:val="FFFFFF"/>
                              <w:sz w:val="48"/>
                              <w:szCs w:val="48"/>
                            </w:rPr>
                          </w:pPr>
                          <w:r w:rsidRPr="00F7761F">
                            <w:rPr>
                              <w:rFonts w:cs="Open Sans Semibold"/>
                              <w:b/>
                              <w:color w:val="FFFFFF"/>
                              <w:sz w:val="72"/>
                              <w:szCs w:val="72"/>
                            </w:rPr>
                            <w:br/>
                          </w:r>
                          <w:r>
                            <w:rPr>
                              <w:rFonts w:cs="Open Sans Semibold"/>
                              <w:b/>
                              <w:color w:val="FFFFFF"/>
                              <w:sz w:val="72"/>
                              <w:szCs w:val="72"/>
                            </w:rPr>
                            <w:br/>
                          </w:r>
                        </w:p>
                        <w:p w14:paraId="3D4CC035" w14:textId="77777777" w:rsidR="00FF4143" w:rsidRPr="00BE4B56" w:rsidRDefault="00FF4143" w:rsidP="000D4206">
                          <w:pPr>
                            <w:spacing w:before="0" w:line="240" w:lineRule="auto"/>
                            <w:jc w:val="center"/>
                            <w:rPr>
                              <w:rFonts w:cs="Open Sans Semibold"/>
                              <w:b/>
                              <w:color w:val="FFFFFF"/>
                              <w:sz w:val="56"/>
                              <w:szCs w:val="56"/>
                            </w:rPr>
                          </w:pPr>
                          <w:r w:rsidRPr="00BE4B56">
                            <w:rPr>
                              <w:rFonts w:cs="Open Sans Semibold"/>
                              <w:b/>
                              <w:color w:val="FFFFFF"/>
                              <w:sz w:val="56"/>
                              <w:szCs w:val="56"/>
                            </w:rPr>
                            <w:t>Discussion paper</w:t>
                          </w:r>
                        </w:p>
                        <w:p w14:paraId="44768AA5" w14:textId="77777777" w:rsidR="00FF4143" w:rsidRPr="00F7761F" w:rsidRDefault="00FF4143" w:rsidP="000D4206">
                          <w:pPr>
                            <w:spacing w:before="0" w:line="240" w:lineRule="auto"/>
                            <w:jc w:val="center"/>
                            <w:rPr>
                              <w:rFonts w:cs="Open Sans Semibold"/>
                              <w:b/>
                              <w:color w:val="FFFFF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5FE5B" id="_x0000_t202" coordsize="21600,21600" o:spt="202" path="m,l,21600r21600,l21600,xe">
              <v:stroke joinstyle="miter"/>
              <v:path gradientshapeok="t" o:connecttype="rect"/>
            </v:shapetype>
            <v:shape id="Text Box 1" o:spid="_x0000_s1034" type="#_x0000_t202" alt="&quot;&quot;" style="position:absolute;margin-left:400pt;margin-top:131.25pt;width:451.2pt;height:288.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" filled="f" stroked="f" strokeweight=".5pt">
              <v:textbox>
                <w:txbxContent>
                  <w:p w14:paraId="1C6A3D14" w14:textId="77777777" w:rsidR="00FF4143" w:rsidRDefault="00FF4143" w:rsidP="000D4206">
                    <w:pPr>
                      <w:spacing w:before="0" w:line="240" w:lineRule="auto"/>
                      <w:jc w:val="center"/>
                      <w:rPr>
                        <w:rFonts w:cs="Open Sans Semibold"/>
                        <w:b/>
                        <w:color w:val="FFFFFF"/>
                        <w:sz w:val="72"/>
                        <w:szCs w:val="72"/>
                      </w:rPr>
                    </w:pPr>
                  </w:p>
                  <w:p w14:paraId="32B5F4FE" w14:textId="77777777" w:rsidR="00FF4143" w:rsidRPr="00BE4B56" w:rsidRDefault="00FF4143" w:rsidP="000D4206">
                    <w:pPr>
                      <w:spacing w:before="0" w:line="240" w:lineRule="auto"/>
                      <w:jc w:val="center"/>
                      <w:rPr>
                        <w:rFonts w:cs="Open Sans Semibold"/>
                        <w:b/>
                        <w:color w:val="FFFFFF"/>
                        <w:sz w:val="56"/>
                        <w:szCs w:val="56"/>
                      </w:rPr>
                    </w:pPr>
                    <w:r w:rsidRPr="00BE4B56">
                      <w:rPr>
                        <w:rFonts w:cs="Open Sans Semibold"/>
                        <w:b/>
                        <w:color w:val="FFFFFF"/>
                        <w:sz w:val="56"/>
                        <w:szCs w:val="56"/>
                      </w:rPr>
                      <w:t>2025 Methodology Review</w:t>
                    </w:r>
                  </w:p>
                  <w:p w14:paraId="09848E1E" w14:textId="77777777" w:rsidR="00FF4143" w:rsidRPr="008073C6" w:rsidRDefault="00FF4143" w:rsidP="008073C6">
                    <w:pPr>
                      <w:spacing w:before="0" w:line="240" w:lineRule="auto"/>
                      <w:jc w:val="center"/>
                      <w:rPr>
                        <w:rFonts w:cs="Open Sans Semibold"/>
                        <w:b/>
                        <w:color w:val="FFFFFF"/>
                        <w:sz w:val="48"/>
                        <w:szCs w:val="48"/>
                      </w:rPr>
                    </w:pPr>
                    <w:r w:rsidRPr="00F7761F">
                      <w:rPr>
                        <w:rFonts w:cs="Open Sans Semibold"/>
                        <w:b/>
                        <w:color w:val="FFFFFF"/>
                        <w:sz w:val="72"/>
                        <w:szCs w:val="72"/>
                      </w:rPr>
                      <w:br/>
                    </w:r>
                    <w:r>
                      <w:rPr>
                        <w:rFonts w:cs="Open Sans Semibold"/>
                        <w:b/>
                        <w:color w:val="FFFFFF"/>
                        <w:sz w:val="72"/>
                        <w:szCs w:val="72"/>
                      </w:rPr>
                      <w:br/>
                    </w:r>
                  </w:p>
                  <w:p w14:paraId="3D4CC035" w14:textId="77777777" w:rsidR="00FF4143" w:rsidRPr="00BE4B56" w:rsidRDefault="00FF4143" w:rsidP="000D4206">
                    <w:pPr>
                      <w:spacing w:before="0" w:line="240" w:lineRule="auto"/>
                      <w:jc w:val="center"/>
                      <w:rPr>
                        <w:rFonts w:cs="Open Sans Semibold"/>
                        <w:b/>
                        <w:color w:val="FFFFFF"/>
                        <w:sz w:val="56"/>
                        <w:szCs w:val="56"/>
                      </w:rPr>
                    </w:pPr>
                    <w:r w:rsidRPr="00BE4B56">
                      <w:rPr>
                        <w:rFonts w:cs="Open Sans Semibold"/>
                        <w:b/>
                        <w:color w:val="FFFFFF"/>
                        <w:sz w:val="56"/>
                        <w:szCs w:val="56"/>
                      </w:rPr>
                      <w:t>Discussion paper</w:t>
                    </w:r>
                  </w:p>
                  <w:p w14:paraId="44768AA5" w14:textId="77777777" w:rsidR="00FF4143" w:rsidRPr="00F7761F" w:rsidRDefault="00FF4143" w:rsidP="000D4206">
                    <w:pPr>
                      <w:spacing w:before="0" w:line="240" w:lineRule="auto"/>
                      <w:jc w:val="center"/>
                      <w:rPr>
                        <w:rFonts w:cs="Open Sans Semibold"/>
                        <w:b/>
                        <w:color w:val="FFFFFF"/>
                        <w:sz w:val="72"/>
                        <w:szCs w:val="72"/>
                      </w:rPr>
                    </w:pP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13EA067B" wp14:editId="14074A78">
              <wp:simplePos x="0" y="0"/>
              <wp:positionH relativeFrom="margin">
                <wp:align>right</wp:align>
              </wp:positionH>
              <wp:positionV relativeFrom="paragraph">
                <wp:posOffset>1320800</wp:posOffset>
              </wp:positionV>
              <wp:extent cx="5730240" cy="3326765"/>
              <wp:effectExtent l="0" t="0" r="0" b="698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3326765"/>
                      </a:xfrm>
                      <a:prstGeom prst="rect">
                        <a:avLst/>
                      </a:prstGeom>
                      <a:noFill/>
                      <a:ln w="6350">
                        <a:noFill/>
                      </a:ln>
                    </wps:spPr>
                    <wps:txbx>
                      <w:txbxContent>
                        <w:p w14:paraId="44D9FF60" w14:textId="77777777" w:rsidR="00FF4143" w:rsidRDefault="00FF4143" w:rsidP="007120AE">
                          <w:pPr>
                            <w:spacing w:before="0" w:line="240" w:lineRule="auto"/>
                            <w:jc w:val="center"/>
                            <w:rPr>
                              <w:rFonts w:cs="Open Sans Semibold"/>
                              <w:b/>
                              <w:color w:val="FFFFFF"/>
                              <w:sz w:val="72"/>
                              <w:szCs w:val="72"/>
                            </w:rPr>
                          </w:pPr>
                        </w:p>
                        <w:p w14:paraId="7A26D1D9" w14:textId="77777777" w:rsidR="00FF4143" w:rsidRDefault="00FF4143" w:rsidP="007120AE">
                          <w:pPr>
                            <w:spacing w:before="0" w:line="240" w:lineRule="auto"/>
                            <w:jc w:val="center"/>
                            <w:rPr>
                              <w:rFonts w:cs="Open Sans Semibold"/>
                              <w:b/>
                              <w:color w:val="FFFFFF"/>
                              <w:sz w:val="72"/>
                              <w:szCs w:val="72"/>
                            </w:rPr>
                          </w:pPr>
                        </w:p>
                        <w:p w14:paraId="3E4D7914" w14:textId="77777777" w:rsidR="00FF4143" w:rsidRDefault="00FF4143" w:rsidP="007120AE">
                          <w:pPr>
                            <w:spacing w:before="0" w:line="240" w:lineRule="auto"/>
                            <w:jc w:val="center"/>
                            <w:rPr>
                              <w:rFonts w:cs="Open Sans Semibold"/>
                              <w:b/>
                              <w:color w:val="FFFFFF"/>
                              <w:sz w:val="72"/>
                              <w:szCs w:val="72"/>
                            </w:rPr>
                          </w:pPr>
                        </w:p>
                        <w:p w14:paraId="3D2AC8DC" w14:textId="77777777" w:rsidR="00FF4143" w:rsidRDefault="00FF4143" w:rsidP="007120AE">
                          <w:pPr>
                            <w:spacing w:before="0" w:line="240" w:lineRule="auto"/>
                            <w:jc w:val="center"/>
                            <w:rPr>
                              <w:rFonts w:cs="Open Sans Semibold"/>
                              <w:b/>
                              <w:color w:val="FFFFFF"/>
                              <w:sz w:val="72"/>
                              <w:szCs w:val="72"/>
                            </w:rPr>
                          </w:pPr>
                        </w:p>
                        <w:p w14:paraId="2D687C89" w14:textId="77777777" w:rsidR="00FF4143" w:rsidRDefault="00FF4143" w:rsidP="007120AE">
                          <w:pPr>
                            <w:spacing w:before="0" w:line="240" w:lineRule="auto"/>
                            <w:jc w:val="center"/>
                            <w:rPr>
                              <w:rFonts w:cs="Open Sans Semibold"/>
                              <w:b/>
                              <w:color w:val="FFFFFF"/>
                              <w:sz w:val="72"/>
                              <w:szCs w:val="72"/>
                            </w:rPr>
                          </w:pPr>
                        </w:p>
                        <w:p w14:paraId="1C7E5ABB" w14:textId="77777777" w:rsidR="00FF4143" w:rsidRDefault="00FF4143" w:rsidP="007120AE">
                          <w:pPr>
                            <w:spacing w:before="0" w:line="240" w:lineRule="auto"/>
                            <w:jc w:val="center"/>
                            <w:rPr>
                              <w:rFonts w:cs="Open Sans Semibold"/>
                              <w:b/>
                              <w:color w:val="FFFFFF"/>
                              <w:sz w:val="72"/>
                              <w:szCs w:val="72"/>
                            </w:rPr>
                          </w:pPr>
                        </w:p>
                        <w:p w14:paraId="366B6BEF" w14:textId="77777777" w:rsidR="00FF4143" w:rsidRDefault="00FF4143" w:rsidP="007120AE">
                          <w:pPr>
                            <w:spacing w:before="0" w:line="240" w:lineRule="auto"/>
                            <w:jc w:val="center"/>
                            <w:rPr>
                              <w:rFonts w:cs="Open Sans Semibold"/>
                              <w:b/>
                              <w:color w:val="FFFFFF"/>
                              <w:sz w:val="72"/>
                              <w:szCs w:val="72"/>
                            </w:rPr>
                          </w:pPr>
                        </w:p>
                        <w:p w14:paraId="52188BE9" w14:textId="77777777" w:rsidR="00FF4143" w:rsidRPr="00F7761F" w:rsidRDefault="00FF4143" w:rsidP="007120AE">
                          <w:pPr>
                            <w:spacing w:before="0" w:line="240" w:lineRule="auto"/>
                            <w:jc w:val="center"/>
                            <w:rPr>
                              <w:rFonts w:cs="Open Sans Semibold"/>
                              <w:b/>
                              <w:color w:val="FFFFFF"/>
                              <w:sz w:val="72"/>
                              <w:szCs w:val="72"/>
                            </w:rPr>
                          </w:pPr>
                          <w:r>
                            <w:rPr>
                              <w:rFonts w:cs="Open Sans Semibold"/>
                              <w:b/>
                              <w:color w:val="FFFFFF"/>
                              <w:sz w:val="72"/>
                              <w:szCs w:val="72"/>
                            </w:rPr>
                            <w:t>2025 Methodology Review</w:t>
                          </w:r>
                          <w:r w:rsidRPr="00F7761F">
                            <w:rPr>
                              <w:rFonts w:cs="Open Sans Semibold"/>
                              <w:b/>
                              <w:color w:val="FFFFFF"/>
                              <w:sz w:val="72"/>
                              <w:szCs w:val="72"/>
                            </w:rPr>
                            <w:br/>
                          </w:r>
                        </w:p>
                        <w:p w14:paraId="12BC4C8E" w14:textId="77777777" w:rsidR="00FF4143" w:rsidRPr="00F7761F" w:rsidRDefault="00FF4143" w:rsidP="007120AE">
                          <w:pPr>
                            <w:spacing w:before="0" w:line="240" w:lineRule="auto"/>
                            <w:jc w:val="center"/>
                            <w:rPr>
                              <w:rFonts w:cs="Open Sans Semibold"/>
                              <w:b/>
                              <w:color w:val="FFFFF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A067B" id="Text Box 2" o:spid="_x0000_s1035" type="#_x0000_t202" alt="&quot;&quot;" style="position:absolute;margin-left:400pt;margin-top:104pt;width:451.2pt;height:261.9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" filled="f" stroked="f" strokeweight=".5pt">
              <v:textbox>
                <w:txbxContent>
                  <w:p w14:paraId="44D9FF60" w14:textId="77777777" w:rsidR="00FF4143" w:rsidRDefault="00FF4143" w:rsidP="007120AE">
                    <w:pPr>
                      <w:spacing w:before="0" w:line="240" w:lineRule="auto"/>
                      <w:jc w:val="center"/>
                      <w:rPr>
                        <w:rFonts w:cs="Open Sans Semibold"/>
                        <w:b/>
                        <w:color w:val="FFFFFF"/>
                        <w:sz w:val="72"/>
                        <w:szCs w:val="72"/>
                      </w:rPr>
                    </w:pPr>
                  </w:p>
                  <w:p w14:paraId="7A26D1D9" w14:textId="77777777" w:rsidR="00FF4143" w:rsidRDefault="00FF4143" w:rsidP="007120AE">
                    <w:pPr>
                      <w:spacing w:before="0" w:line="240" w:lineRule="auto"/>
                      <w:jc w:val="center"/>
                      <w:rPr>
                        <w:rFonts w:cs="Open Sans Semibold"/>
                        <w:b/>
                        <w:color w:val="FFFFFF"/>
                        <w:sz w:val="72"/>
                        <w:szCs w:val="72"/>
                      </w:rPr>
                    </w:pPr>
                  </w:p>
                  <w:p w14:paraId="3E4D7914" w14:textId="77777777" w:rsidR="00FF4143" w:rsidRDefault="00FF4143" w:rsidP="007120AE">
                    <w:pPr>
                      <w:spacing w:before="0" w:line="240" w:lineRule="auto"/>
                      <w:jc w:val="center"/>
                      <w:rPr>
                        <w:rFonts w:cs="Open Sans Semibold"/>
                        <w:b/>
                        <w:color w:val="FFFFFF"/>
                        <w:sz w:val="72"/>
                        <w:szCs w:val="72"/>
                      </w:rPr>
                    </w:pPr>
                  </w:p>
                  <w:p w14:paraId="3D2AC8DC" w14:textId="77777777" w:rsidR="00FF4143" w:rsidRDefault="00FF4143" w:rsidP="007120AE">
                    <w:pPr>
                      <w:spacing w:before="0" w:line="240" w:lineRule="auto"/>
                      <w:jc w:val="center"/>
                      <w:rPr>
                        <w:rFonts w:cs="Open Sans Semibold"/>
                        <w:b/>
                        <w:color w:val="FFFFFF"/>
                        <w:sz w:val="72"/>
                        <w:szCs w:val="72"/>
                      </w:rPr>
                    </w:pPr>
                  </w:p>
                  <w:p w14:paraId="2D687C89" w14:textId="77777777" w:rsidR="00FF4143" w:rsidRDefault="00FF4143" w:rsidP="007120AE">
                    <w:pPr>
                      <w:spacing w:before="0" w:line="240" w:lineRule="auto"/>
                      <w:jc w:val="center"/>
                      <w:rPr>
                        <w:rFonts w:cs="Open Sans Semibold"/>
                        <w:b/>
                        <w:color w:val="FFFFFF"/>
                        <w:sz w:val="72"/>
                        <w:szCs w:val="72"/>
                      </w:rPr>
                    </w:pPr>
                  </w:p>
                  <w:p w14:paraId="1C7E5ABB" w14:textId="77777777" w:rsidR="00FF4143" w:rsidRDefault="00FF4143" w:rsidP="007120AE">
                    <w:pPr>
                      <w:spacing w:before="0" w:line="240" w:lineRule="auto"/>
                      <w:jc w:val="center"/>
                      <w:rPr>
                        <w:rFonts w:cs="Open Sans Semibold"/>
                        <w:b/>
                        <w:color w:val="FFFFFF"/>
                        <w:sz w:val="72"/>
                        <w:szCs w:val="72"/>
                      </w:rPr>
                    </w:pPr>
                  </w:p>
                  <w:p w14:paraId="366B6BEF" w14:textId="77777777" w:rsidR="00FF4143" w:rsidRDefault="00FF4143" w:rsidP="007120AE">
                    <w:pPr>
                      <w:spacing w:before="0" w:line="240" w:lineRule="auto"/>
                      <w:jc w:val="center"/>
                      <w:rPr>
                        <w:rFonts w:cs="Open Sans Semibold"/>
                        <w:b/>
                        <w:color w:val="FFFFFF"/>
                        <w:sz w:val="72"/>
                        <w:szCs w:val="72"/>
                      </w:rPr>
                    </w:pPr>
                  </w:p>
                  <w:p w14:paraId="52188BE9" w14:textId="77777777" w:rsidR="00FF4143" w:rsidRPr="00F7761F" w:rsidRDefault="00FF4143" w:rsidP="007120AE">
                    <w:pPr>
                      <w:spacing w:before="0" w:line="240" w:lineRule="auto"/>
                      <w:jc w:val="center"/>
                      <w:rPr>
                        <w:rFonts w:cs="Open Sans Semibold"/>
                        <w:b/>
                        <w:color w:val="FFFFFF"/>
                        <w:sz w:val="72"/>
                        <w:szCs w:val="72"/>
                      </w:rPr>
                    </w:pPr>
                    <w:r>
                      <w:rPr>
                        <w:rFonts w:cs="Open Sans Semibold"/>
                        <w:b/>
                        <w:color w:val="FFFFFF"/>
                        <w:sz w:val="72"/>
                        <w:szCs w:val="72"/>
                      </w:rPr>
                      <w:t>2025 Methodology Review</w:t>
                    </w:r>
                    <w:r w:rsidRPr="00F7761F">
                      <w:rPr>
                        <w:rFonts w:cs="Open Sans Semibold"/>
                        <w:b/>
                        <w:color w:val="FFFFFF"/>
                        <w:sz w:val="72"/>
                        <w:szCs w:val="72"/>
                      </w:rPr>
                      <w:br/>
                    </w:r>
                  </w:p>
                  <w:p w14:paraId="12BC4C8E" w14:textId="77777777" w:rsidR="00FF4143" w:rsidRPr="00F7761F" w:rsidRDefault="00FF4143" w:rsidP="007120AE">
                    <w:pPr>
                      <w:spacing w:before="0" w:line="240" w:lineRule="auto"/>
                      <w:jc w:val="center"/>
                      <w:rPr>
                        <w:rFonts w:cs="Open Sans Semibold"/>
                        <w:b/>
                        <w:color w:val="FFFFFF"/>
                        <w:sz w:val="72"/>
                        <w:szCs w:val="72"/>
                      </w:rPr>
                    </w:pPr>
                  </w:p>
                </w:txbxContent>
              </v:textbox>
              <w10:wrap anchorx="margin"/>
            </v:shape>
          </w:pict>
        </mc:Fallback>
      </mc:AlternateContent>
    </w:r>
    <w:r w:rsidRPr="000D23B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61D"/>
    <w:multiLevelType w:val="hybridMultilevel"/>
    <w:tmpl w:val="D9CAB28C"/>
    <w:lvl w:ilvl="0" w:tplc="2B7CBD9E">
      <w:start w:val="1"/>
      <w:numFmt w:val="lowerRoman"/>
      <w:pStyle w:val="CGCBullet3"/>
      <w:lvlText w:val="%1"/>
      <w:lvlJc w:val="left"/>
      <w:pPr>
        <w:ind w:left="6314" w:hanging="360"/>
      </w:pPr>
      <w:rPr>
        <w:rFonts w:hint="default"/>
      </w:rPr>
    </w:lvl>
    <w:lvl w:ilvl="1" w:tplc="0C090019" w:tentative="1">
      <w:start w:val="1"/>
      <w:numFmt w:val="lowerLetter"/>
      <w:lvlText w:val="%2."/>
      <w:lvlJc w:val="left"/>
      <w:pPr>
        <w:ind w:left="7034" w:hanging="360"/>
      </w:pPr>
    </w:lvl>
    <w:lvl w:ilvl="2" w:tplc="0C09001B" w:tentative="1">
      <w:start w:val="1"/>
      <w:numFmt w:val="lowerRoman"/>
      <w:lvlText w:val="%3."/>
      <w:lvlJc w:val="right"/>
      <w:pPr>
        <w:ind w:left="7754" w:hanging="180"/>
      </w:pPr>
    </w:lvl>
    <w:lvl w:ilvl="3" w:tplc="0C09000F" w:tentative="1">
      <w:start w:val="1"/>
      <w:numFmt w:val="decimal"/>
      <w:lvlText w:val="%4."/>
      <w:lvlJc w:val="left"/>
      <w:pPr>
        <w:ind w:left="8474" w:hanging="360"/>
      </w:pPr>
    </w:lvl>
    <w:lvl w:ilvl="4" w:tplc="0C090019" w:tentative="1">
      <w:start w:val="1"/>
      <w:numFmt w:val="lowerLetter"/>
      <w:lvlText w:val="%5."/>
      <w:lvlJc w:val="left"/>
      <w:pPr>
        <w:ind w:left="9194" w:hanging="360"/>
      </w:pPr>
    </w:lvl>
    <w:lvl w:ilvl="5" w:tplc="0C09001B" w:tentative="1">
      <w:start w:val="1"/>
      <w:numFmt w:val="lowerRoman"/>
      <w:lvlText w:val="%6."/>
      <w:lvlJc w:val="right"/>
      <w:pPr>
        <w:ind w:left="9914" w:hanging="180"/>
      </w:pPr>
    </w:lvl>
    <w:lvl w:ilvl="6" w:tplc="0C09000F" w:tentative="1">
      <w:start w:val="1"/>
      <w:numFmt w:val="decimal"/>
      <w:lvlText w:val="%7."/>
      <w:lvlJc w:val="left"/>
      <w:pPr>
        <w:ind w:left="10634" w:hanging="360"/>
      </w:pPr>
    </w:lvl>
    <w:lvl w:ilvl="7" w:tplc="0C090019" w:tentative="1">
      <w:start w:val="1"/>
      <w:numFmt w:val="lowerLetter"/>
      <w:lvlText w:val="%8."/>
      <w:lvlJc w:val="left"/>
      <w:pPr>
        <w:ind w:left="11354" w:hanging="360"/>
      </w:pPr>
    </w:lvl>
    <w:lvl w:ilvl="8" w:tplc="0C09001B" w:tentative="1">
      <w:start w:val="1"/>
      <w:numFmt w:val="lowerRoman"/>
      <w:lvlText w:val="%9."/>
      <w:lvlJc w:val="right"/>
      <w:pPr>
        <w:ind w:left="12074" w:hanging="180"/>
      </w:pPr>
    </w:lvl>
  </w:abstractNum>
  <w:abstractNum w:abstractNumId="1" w15:restartNumberingAfterBreak="0">
    <w:nsid w:val="07021018"/>
    <w:multiLevelType w:val="hybridMultilevel"/>
    <w:tmpl w:val="BBE4BBFA"/>
    <w:lvl w:ilvl="0" w:tplc="09D226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52EDD"/>
    <w:multiLevelType w:val="hybridMultilevel"/>
    <w:tmpl w:val="FC1C51B0"/>
    <w:lvl w:ilvl="0" w:tplc="31E477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D383F"/>
    <w:multiLevelType w:val="hybridMultilevel"/>
    <w:tmpl w:val="A47E0E1A"/>
    <w:lvl w:ilvl="0" w:tplc="57DE73A2">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 w15:restartNumberingAfterBreak="0">
    <w:nsid w:val="0F880F1D"/>
    <w:multiLevelType w:val="multilevel"/>
    <w:tmpl w:val="0CDEF0B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10246B7E"/>
    <w:multiLevelType w:val="hybridMultilevel"/>
    <w:tmpl w:val="19508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372586"/>
    <w:multiLevelType w:val="hybridMultilevel"/>
    <w:tmpl w:val="9294E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07ADC"/>
    <w:multiLevelType w:val="hybridMultilevel"/>
    <w:tmpl w:val="4A864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3D7BB4"/>
    <w:multiLevelType w:val="multilevel"/>
    <w:tmpl w:val="254084B6"/>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sz w:val="20"/>
        <w:szCs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5BF05D3"/>
    <w:multiLevelType w:val="hybridMultilevel"/>
    <w:tmpl w:val="970C0F1A"/>
    <w:lvl w:ilvl="0" w:tplc="034498D4">
      <w:start w:val="1"/>
      <w:numFmt w:val="bullet"/>
      <w:pStyle w:val="CGCBullet2"/>
      <w:lvlText w:val=""/>
      <w:lvlJc w:val="left"/>
      <w:pPr>
        <w:ind w:left="1211" w:hanging="360"/>
      </w:pPr>
      <w:rPr>
        <w:rFonts w:ascii="Symbol" w:hAnsi="Symbol" w:hint="default"/>
        <w:b/>
        <w:color w:val="6364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E71B9C"/>
    <w:multiLevelType w:val="hybridMultilevel"/>
    <w:tmpl w:val="7110E312"/>
    <w:lvl w:ilvl="0" w:tplc="DB96A0AC">
      <w:start w:val="1"/>
      <w:numFmt w:val="bullet"/>
      <w:pStyle w:val="CGC2025Bullet1"/>
      <w:lvlText w:val=""/>
      <w:lvlJc w:val="left"/>
      <w:pPr>
        <w:ind w:left="927" w:hanging="360"/>
      </w:pPr>
      <w:rPr>
        <w:rFonts w:ascii="Symbol" w:hAnsi="Symbol" w:hint="default"/>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627B0"/>
    <w:multiLevelType w:val="hybridMultilevel"/>
    <w:tmpl w:val="AFDAF5B4"/>
    <w:lvl w:ilvl="0" w:tplc="0C090001">
      <w:start w:val="1"/>
      <w:numFmt w:val="bullet"/>
      <w:lvlText w:val=""/>
      <w:lvlJc w:val="left"/>
      <w:pPr>
        <w:ind w:left="1155" w:hanging="360"/>
      </w:pPr>
      <w:rPr>
        <w:rFonts w:ascii="Symbol" w:hAnsi="Symbol" w:hint="default"/>
      </w:rPr>
    </w:lvl>
    <w:lvl w:ilvl="1" w:tplc="0C090003">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12"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28FE6508"/>
    <w:multiLevelType w:val="hybridMultilevel"/>
    <w:tmpl w:val="B4C6A3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8A637F"/>
    <w:multiLevelType w:val="hybridMultilevel"/>
    <w:tmpl w:val="E2F6ADC4"/>
    <w:lvl w:ilvl="0" w:tplc="BF2462A0">
      <w:start w:val="1"/>
      <w:numFmt w:val="decimal"/>
      <w:pStyle w:val="CGC2025Questionsnumbers2"/>
      <w:lvlText w:val="Q%1."/>
      <w:lvlJc w:val="left"/>
      <w:pPr>
        <w:ind w:left="720" w:hanging="360"/>
      </w:pPr>
      <w:rPr>
        <w:rFonts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366FAE"/>
    <w:multiLevelType w:val="multilevel"/>
    <w:tmpl w:val="1F127E96"/>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5A2F29"/>
    <w:multiLevelType w:val="hybridMultilevel"/>
    <w:tmpl w:val="A0D0F2BE"/>
    <w:lvl w:ilvl="0" w:tplc="14428740">
      <w:start w:val="1"/>
      <w:numFmt w:val="decimal"/>
      <w:pStyle w:val="CGCParaNumber"/>
      <w:lvlText w:val="%1"/>
      <w:lvlJc w:val="left"/>
      <w:pPr>
        <w:ind w:left="502" w:hanging="360"/>
      </w:pPr>
    </w:lvl>
    <w:lvl w:ilvl="1" w:tplc="0C090001">
      <w:start w:val="1"/>
      <w:numFmt w:val="bullet"/>
      <w:lvlText w:val=""/>
      <w:lvlJc w:val="left"/>
      <w:pPr>
        <w:ind w:left="1222" w:hanging="360"/>
      </w:pPr>
      <w:rPr>
        <w:rFonts w:ascii="Symbol" w:hAnsi="Symbo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15:restartNumberingAfterBreak="0">
    <w:nsid w:val="341678EA"/>
    <w:multiLevelType w:val="hybridMultilevel"/>
    <w:tmpl w:val="E8F6ADA6"/>
    <w:lvl w:ilvl="0" w:tplc="127808A4">
      <w:numFmt w:val="bullet"/>
      <w:lvlText w:val=""/>
      <w:lvlJc w:val="left"/>
      <w:pPr>
        <w:ind w:left="1287" w:hanging="360"/>
      </w:pPr>
      <w:rPr>
        <w:rFonts w:ascii="Symbol" w:eastAsiaTheme="minorHAnsi" w:hAnsi="Symbol" w:cstheme="minorBid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BD9214D"/>
    <w:multiLevelType w:val="multilevel"/>
    <w:tmpl w:val="A2AC3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A90224"/>
    <w:multiLevelType w:val="hybridMultilevel"/>
    <w:tmpl w:val="93209B6C"/>
    <w:lvl w:ilvl="0" w:tplc="09D226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B71059"/>
    <w:multiLevelType w:val="hybridMultilevel"/>
    <w:tmpl w:val="DCE6E196"/>
    <w:lvl w:ilvl="0" w:tplc="127808A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D02DBC"/>
    <w:multiLevelType w:val="hybridMultilevel"/>
    <w:tmpl w:val="9C6A4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FB3D19"/>
    <w:multiLevelType w:val="hybridMultilevel"/>
    <w:tmpl w:val="73449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983792"/>
    <w:multiLevelType w:val="hybridMultilevel"/>
    <w:tmpl w:val="08921DA4"/>
    <w:lvl w:ilvl="0" w:tplc="9FC498FA">
      <w:start w:val="1"/>
      <w:numFmt w:val="bullet"/>
      <w:pStyle w:val="ListBullet"/>
      <w:lvlText w:val=""/>
      <w:lvlJc w:val="left"/>
      <w:pPr>
        <w:ind w:left="425" w:hanging="283"/>
      </w:pPr>
      <w:rPr>
        <w:rFonts w:ascii="Symbol" w:hAnsi="Symbol" w:hint="default"/>
        <w:color w:val="auto"/>
        <w:sz w:val="14"/>
        <w:szCs w:val="14"/>
      </w:rPr>
    </w:lvl>
    <w:lvl w:ilvl="1" w:tplc="A9745DB0">
      <w:start w:val="1"/>
      <w:numFmt w:val="bullet"/>
      <w:lvlText w:val="●"/>
      <w:lvlJc w:val="left"/>
      <w:rPr>
        <w:rFonts w:ascii="Arial" w:hAnsi="Arial" w:hint="default"/>
        <w:color w:val="A29062"/>
        <w:sz w:val="16"/>
      </w:rPr>
    </w:lvl>
    <w:lvl w:ilvl="2" w:tplc="9C7CAFC6">
      <w:start w:val="1"/>
      <w:numFmt w:val="bullet"/>
      <w:lvlText w:val="●"/>
      <w:lvlJc w:val="left"/>
      <w:rPr>
        <w:rFonts w:ascii="Arial" w:hAnsi="Arial" w:hint="default"/>
        <w:color w:val="A29062"/>
        <w:sz w:val="16"/>
      </w:rPr>
    </w:lvl>
    <w:lvl w:ilvl="3" w:tplc="D5C0CA04">
      <w:start w:val="1"/>
      <w:numFmt w:val="bullet"/>
      <w:lvlText w:val="●"/>
      <w:lvlJc w:val="left"/>
      <w:rPr>
        <w:rFonts w:ascii="Arial" w:hAnsi="Arial" w:hint="default"/>
        <w:color w:val="A29062"/>
        <w:sz w:val="16"/>
      </w:rPr>
    </w:lvl>
    <w:lvl w:ilvl="4" w:tplc="7B341962">
      <w:start w:val="1"/>
      <w:numFmt w:val="bullet"/>
      <w:lvlText w:val="●"/>
      <w:lvlJc w:val="left"/>
      <w:rPr>
        <w:rFonts w:ascii="Arial" w:hAnsi="Arial" w:hint="default"/>
        <w:color w:val="A29062"/>
        <w:sz w:val="16"/>
      </w:rPr>
    </w:lvl>
    <w:lvl w:ilvl="5" w:tplc="23AE4486">
      <w:start w:val="1"/>
      <w:numFmt w:val="bullet"/>
      <w:lvlText w:val="●"/>
      <w:lvlJc w:val="left"/>
      <w:rPr>
        <w:rFonts w:ascii="Arial" w:hAnsi="Arial" w:hint="default"/>
        <w:color w:val="A29062"/>
        <w:sz w:val="16"/>
      </w:rPr>
    </w:lvl>
    <w:lvl w:ilvl="6" w:tplc="5D5E3762">
      <w:start w:val="1"/>
      <w:numFmt w:val="bullet"/>
      <w:lvlText w:val="●"/>
      <w:lvlJc w:val="left"/>
      <w:rPr>
        <w:rFonts w:ascii="Arial" w:hAnsi="Arial" w:hint="default"/>
        <w:color w:val="A29062"/>
        <w:sz w:val="16"/>
      </w:rPr>
    </w:lvl>
    <w:lvl w:ilvl="7" w:tplc="2B188FA2">
      <w:start w:val="1"/>
      <w:numFmt w:val="bullet"/>
      <w:lvlText w:val="●"/>
      <w:lvlJc w:val="left"/>
      <w:rPr>
        <w:rFonts w:ascii="Arial" w:hAnsi="Arial" w:hint="default"/>
        <w:color w:val="A29062"/>
        <w:sz w:val="16"/>
      </w:rPr>
    </w:lvl>
    <w:lvl w:ilvl="8" w:tplc="DD407036">
      <w:start w:val="1"/>
      <w:numFmt w:val="bullet"/>
      <w:lvlText w:val="●"/>
      <w:lvlJc w:val="left"/>
      <w:rPr>
        <w:rFonts w:ascii="Arial" w:hAnsi="Arial" w:hint="default"/>
        <w:color w:val="A29062"/>
        <w:sz w:val="16"/>
      </w:rPr>
    </w:lvl>
  </w:abstractNum>
  <w:abstractNum w:abstractNumId="25" w15:restartNumberingAfterBreak="0">
    <w:nsid w:val="4E1E2A55"/>
    <w:multiLevelType w:val="multilevel"/>
    <w:tmpl w:val="8C78535C"/>
    <w:lvl w:ilvl="0">
      <w:start w:val="1"/>
      <w:numFmt w:val="decimal"/>
      <w:pStyle w:val="CGC2025QuestionNumbers"/>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3C5C6C"/>
    <w:multiLevelType w:val="hybridMultilevel"/>
    <w:tmpl w:val="8F24D4E0"/>
    <w:lvl w:ilvl="0" w:tplc="921EFC66">
      <w:start w:val="2025"/>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AB7272"/>
    <w:multiLevelType w:val="multilevel"/>
    <w:tmpl w:val="D0ACF7F8"/>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7E708B4"/>
    <w:multiLevelType w:val="multilevel"/>
    <w:tmpl w:val="77FA46B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CF454E"/>
    <w:multiLevelType w:val="hybridMultilevel"/>
    <w:tmpl w:val="222EB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5837DC"/>
    <w:multiLevelType w:val="hybridMultilevel"/>
    <w:tmpl w:val="644074A4"/>
    <w:lvl w:ilvl="0" w:tplc="033429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7C6A46"/>
    <w:multiLevelType w:val="multilevel"/>
    <w:tmpl w:val="27206854"/>
    <w:lvl w:ilvl="0">
      <w:start w:val="1"/>
      <w:numFmt w:val="decimal"/>
      <w:pStyle w:val="BodyCopyWorkSans10"/>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33" w15:restartNumberingAfterBreak="0">
    <w:nsid w:val="68217AEB"/>
    <w:multiLevelType w:val="hybridMultilevel"/>
    <w:tmpl w:val="DD6C04C0"/>
    <w:lvl w:ilvl="0" w:tplc="D36ED71C">
      <w:start w:val="2025"/>
      <w:numFmt w:val="bullet"/>
      <w:lvlText w:val=""/>
      <w:lvlJc w:val="left"/>
      <w:pPr>
        <w:ind w:left="927" w:hanging="360"/>
      </w:pPr>
      <w:rPr>
        <w:rFonts w:ascii="Symbol" w:eastAsiaTheme="minorHAnsi" w:hAnsi="Symbol" w:cstheme="minorBidi"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4"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35" w15:restartNumberingAfterBreak="0">
    <w:nsid w:val="6E656BD2"/>
    <w:multiLevelType w:val="hybridMultilevel"/>
    <w:tmpl w:val="BFF21DEE"/>
    <w:lvl w:ilvl="0" w:tplc="09D226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D554F9"/>
    <w:multiLevelType w:val="hybridMultilevel"/>
    <w:tmpl w:val="E2F6BCEA"/>
    <w:lvl w:ilvl="0" w:tplc="65920C2E">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754C14"/>
    <w:multiLevelType w:val="multilevel"/>
    <w:tmpl w:val="AEA8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A654AC"/>
    <w:multiLevelType w:val="hybridMultilevel"/>
    <w:tmpl w:val="2214DB78"/>
    <w:lvl w:ilvl="0" w:tplc="87043E66">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9357354">
    <w:abstractNumId w:val="12"/>
  </w:num>
  <w:num w:numId="2" w16cid:durableId="1003897054">
    <w:abstractNumId w:val="38"/>
  </w:num>
  <w:num w:numId="3" w16cid:durableId="1334529044">
    <w:abstractNumId w:val="10"/>
  </w:num>
  <w:num w:numId="4" w16cid:durableId="1514761234">
    <w:abstractNumId w:val="9"/>
  </w:num>
  <w:num w:numId="5" w16cid:durableId="920797300">
    <w:abstractNumId w:val="0"/>
  </w:num>
  <w:num w:numId="6" w16cid:durableId="1807814447">
    <w:abstractNumId w:val="32"/>
  </w:num>
  <w:num w:numId="7" w16cid:durableId="801770153">
    <w:abstractNumId w:val="16"/>
  </w:num>
  <w:num w:numId="8" w16cid:durableId="1737627722">
    <w:abstractNumId w:val="34"/>
  </w:num>
  <w:num w:numId="9" w16cid:durableId="176697617">
    <w:abstractNumId w:val="8"/>
  </w:num>
  <w:num w:numId="10" w16cid:durableId="1408111535">
    <w:abstractNumId w:val="21"/>
  </w:num>
  <w:num w:numId="11" w16cid:durableId="2080126907">
    <w:abstractNumId w:val="25"/>
  </w:num>
  <w:num w:numId="12" w16cid:durableId="58332428">
    <w:abstractNumId w:val="14"/>
  </w:num>
  <w:num w:numId="13" w16cid:durableId="522092457">
    <w:abstractNumId w:val="31"/>
  </w:num>
  <w:num w:numId="14" w16cid:durableId="367995155">
    <w:abstractNumId w:val="24"/>
  </w:num>
  <w:num w:numId="15" w16cid:durableId="153569993">
    <w:abstractNumId w:val="26"/>
  </w:num>
  <w:num w:numId="16" w16cid:durableId="1193346479">
    <w:abstractNumId w:val="4"/>
  </w:num>
  <w:num w:numId="17" w16cid:durableId="771634059">
    <w:abstractNumId w:val="7"/>
  </w:num>
  <w:num w:numId="18" w16cid:durableId="1983539867">
    <w:abstractNumId w:val="30"/>
  </w:num>
  <w:num w:numId="19" w16cid:durableId="1915360186">
    <w:abstractNumId w:val="20"/>
  </w:num>
  <w:num w:numId="20" w16cid:durableId="1661613590">
    <w:abstractNumId w:val="17"/>
  </w:num>
  <w:num w:numId="21" w16cid:durableId="369494477">
    <w:abstractNumId w:val="37"/>
  </w:num>
  <w:num w:numId="22" w16cid:durableId="2067028203">
    <w:abstractNumId w:val="18"/>
  </w:num>
  <w:num w:numId="23" w16cid:durableId="1151167406">
    <w:abstractNumId w:val="23"/>
  </w:num>
  <w:num w:numId="24" w16cid:durableId="986395706">
    <w:abstractNumId w:val="39"/>
  </w:num>
  <w:num w:numId="25" w16cid:durableId="988441373">
    <w:abstractNumId w:val="5"/>
  </w:num>
  <w:num w:numId="26" w16cid:durableId="1458977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4494428">
    <w:abstractNumId w:val="29"/>
  </w:num>
  <w:num w:numId="28" w16cid:durableId="1626885460">
    <w:abstractNumId w:val="22"/>
  </w:num>
  <w:num w:numId="29" w16cid:durableId="1441031491">
    <w:abstractNumId w:val="6"/>
  </w:num>
  <w:num w:numId="30" w16cid:durableId="2065980072">
    <w:abstractNumId w:val="2"/>
  </w:num>
  <w:num w:numId="31" w16cid:durableId="545072451">
    <w:abstractNumId w:val="36"/>
  </w:num>
  <w:num w:numId="32" w16cid:durableId="1181969166">
    <w:abstractNumId w:val="19"/>
  </w:num>
  <w:num w:numId="33" w16cid:durableId="1604267893">
    <w:abstractNumId w:val="1"/>
  </w:num>
  <w:num w:numId="34" w16cid:durableId="789399181">
    <w:abstractNumId w:val="35"/>
  </w:num>
  <w:num w:numId="35" w16cid:durableId="1242064487">
    <w:abstractNumId w:val="13"/>
  </w:num>
  <w:num w:numId="36" w16cid:durableId="250702278">
    <w:abstractNumId w:val="0"/>
    <w:lvlOverride w:ilvl="0">
      <w:startOverride w:val="1"/>
    </w:lvlOverride>
  </w:num>
  <w:num w:numId="37" w16cid:durableId="14130483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5605910">
    <w:abstractNumId w:val="15"/>
  </w:num>
  <w:num w:numId="39" w16cid:durableId="1256133308">
    <w:abstractNumId w:val="11"/>
  </w:num>
  <w:num w:numId="40" w16cid:durableId="1438602729">
    <w:abstractNumId w:val="28"/>
  </w:num>
  <w:num w:numId="41" w16cid:durableId="1725643752">
    <w:abstractNumId w:val="33"/>
  </w:num>
  <w:num w:numId="42" w16cid:durableId="2009599027">
    <w:abstractNumId w:val="3"/>
  </w:num>
  <w:num w:numId="43" w16cid:durableId="16386037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0"/>
    <w:rsid w:val="00000218"/>
    <w:rsid w:val="00000227"/>
    <w:rsid w:val="000002F6"/>
    <w:rsid w:val="00000412"/>
    <w:rsid w:val="00000AB2"/>
    <w:rsid w:val="00000C9F"/>
    <w:rsid w:val="00000FC9"/>
    <w:rsid w:val="00001078"/>
    <w:rsid w:val="000014F2"/>
    <w:rsid w:val="00001732"/>
    <w:rsid w:val="00001882"/>
    <w:rsid w:val="000019C0"/>
    <w:rsid w:val="00001D6F"/>
    <w:rsid w:val="00001DA2"/>
    <w:rsid w:val="00001E8B"/>
    <w:rsid w:val="00002144"/>
    <w:rsid w:val="000021FA"/>
    <w:rsid w:val="0000221B"/>
    <w:rsid w:val="0000224D"/>
    <w:rsid w:val="00002356"/>
    <w:rsid w:val="0000249B"/>
    <w:rsid w:val="000025E6"/>
    <w:rsid w:val="00002923"/>
    <w:rsid w:val="0000298E"/>
    <w:rsid w:val="00002B1C"/>
    <w:rsid w:val="00002F86"/>
    <w:rsid w:val="000031C6"/>
    <w:rsid w:val="00003253"/>
    <w:rsid w:val="000032B9"/>
    <w:rsid w:val="000035FB"/>
    <w:rsid w:val="000036D8"/>
    <w:rsid w:val="00003970"/>
    <w:rsid w:val="00003972"/>
    <w:rsid w:val="00003E77"/>
    <w:rsid w:val="00003F28"/>
    <w:rsid w:val="000040C9"/>
    <w:rsid w:val="000042F1"/>
    <w:rsid w:val="000043F9"/>
    <w:rsid w:val="000046FB"/>
    <w:rsid w:val="00004719"/>
    <w:rsid w:val="0000485A"/>
    <w:rsid w:val="00004B89"/>
    <w:rsid w:val="00004C67"/>
    <w:rsid w:val="00004EED"/>
    <w:rsid w:val="00004F5B"/>
    <w:rsid w:val="0000502A"/>
    <w:rsid w:val="00005041"/>
    <w:rsid w:val="00005317"/>
    <w:rsid w:val="00005382"/>
    <w:rsid w:val="000053F8"/>
    <w:rsid w:val="0000549D"/>
    <w:rsid w:val="00005628"/>
    <w:rsid w:val="0000567C"/>
    <w:rsid w:val="00005EEE"/>
    <w:rsid w:val="0000607F"/>
    <w:rsid w:val="00006123"/>
    <w:rsid w:val="0000618C"/>
    <w:rsid w:val="00006208"/>
    <w:rsid w:val="0000648D"/>
    <w:rsid w:val="000069C9"/>
    <w:rsid w:val="00006C9A"/>
    <w:rsid w:val="00006E30"/>
    <w:rsid w:val="00006F3D"/>
    <w:rsid w:val="00007899"/>
    <w:rsid w:val="000079C4"/>
    <w:rsid w:val="00007A11"/>
    <w:rsid w:val="00007AB8"/>
    <w:rsid w:val="00007BFD"/>
    <w:rsid w:val="00007E33"/>
    <w:rsid w:val="00007FD5"/>
    <w:rsid w:val="00010053"/>
    <w:rsid w:val="000103A0"/>
    <w:rsid w:val="000105A1"/>
    <w:rsid w:val="000105D8"/>
    <w:rsid w:val="00010602"/>
    <w:rsid w:val="00010711"/>
    <w:rsid w:val="00010712"/>
    <w:rsid w:val="00010794"/>
    <w:rsid w:val="000109A4"/>
    <w:rsid w:val="00010B06"/>
    <w:rsid w:val="00010B75"/>
    <w:rsid w:val="00010CBA"/>
    <w:rsid w:val="00010CEC"/>
    <w:rsid w:val="00010F5B"/>
    <w:rsid w:val="000118BB"/>
    <w:rsid w:val="00011BB3"/>
    <w:rsid w:val="00011C73"/>
    <w:rsid w:val="00011D1A"/>
    <w:rsid w:val="00011DA8"/>
    <w:rsid w:val="00011F7D"/>
    <w:rsid w:val="000120A6"/>
    <w:rsid w:val="00012130"/>
    <w:rsid w:val="0001218F"/>
    <w:rsid w:val="000127DA"/>
    <w:rsid w:val="00012AC0"/>
    <w:rsid w:val="00012B03"/>
    <w:rsid w:val="00012B67"/>
    <w:rsid w:val="00012C74"/>
    <w:rsid w:val="00012CD5"/>
    <w:rsid w:val="000139C9"/>
    <w:rsid w:val="00013B63"/>
    <w:rsid w:val="00013B73"/>
    <w:rsid w:val="00013FF6"/>
    <w:rsid w:val="000141E3"/>
    <w:rsid w:val="00014864"/>
    <w:rsid w:val="000148C5"/>
    <w:rsid w:val="0001491F"/>
    <w:rsid w:val="00014A8F"/>
    <w:rsid w:val="00014A92"/>
    <w:rsid w:val="00014CAB"/>
    <w:rsid w:val="00014CB0"/>
    <w:rsid w:val="00015068"/>
    <w:rsid w:val="000150BF"/>
    <w:rsid w:val="00015174"/>
    <w:rsid w:val="00015283"/>
    <w:rsid w:val="00015326"/>
    <w:rsid w:val="00015500"/>
    <w:rsid w:val="000156B2"/>
    <w:rsid w:val="00015818"/>
    <w:rsid w:val="00015832"/>
    <w:rsid w:val="000159F3"/>
    <w:rsid w:val="00015A97"/>
    <w:rsid w:val="00015C57"/>
    <w:rsid w:val="00015C5B"/>
    <w:rsid w:val="00015D0B"/>
    <w:rsid w:val="000162E7"/>
    <w:rsid w:val="0001698B"/>
    <w:rsid w:val="00016A7B"/>
    <w:rsid w:val="00016AC5"/>
    <w:rsid w:val="00016C62"/>
    <w:rsid w:val="00016FE0"/>
    <w:rsid w:val="00016FE9"/>
    <w:rsid w:val="00017640"/>
    <w:rsid w:val="000176D7"/>
    <w:rsid w:val="0001770B"/>
    <w:rsid w:val="000178EF"/>
    <w:rsid w:val="00017E5B"/>
    <w:rsid w:val="00017E79"/>
    <w:rsid w:val="00017EB6"/>
    <w:rsid w:val="00020022"/>
    <w:rsid w:val="00020196"/>
    <w:rsid w:val="000203D7"/>
    <w:rsid w:val="0002041C"/>
    <w:rsid w:val="0002049D"/>
    <w:rsid w:val="000204C9"/>
    <w:rsid w:val="00020799"/>
    <w:rsid w:val="00020A46"/>
    <w:rsid w:val="00020D21"/>
    <w:rsid w:val="00020DE8"/>
    <w:rsid w:val="00020E22"/>
    <w:rsid w:val="00020EA3"/>
    <w:rsid w:val="00020FC2"/>
    <w:rsid w:val="0002118B"/>
    <w:rsid w:val="0002134B"/>
    <w:rsid w:val="0002139D"/>
    <w:rsid w:val="000214DB"/>
    <w:rsid w:val="00021727"/>
    <w:rsid w:val="00021827"/>
    <w:rsid w:val="00021C7A"/>
    <w:rsid w:val="00021D55"/>
    <w:rsid w:val="00021E88"/>
    <w:rsid w:val="00022179"/>
    <w:rsid w:val="00022422"/>
    <w:rsid w:val="000229F8"/>
    <w:rsid w:val="00022C1B"/>
    <w:rsid w:val="00022CE0"/>
    <w:rsid w:val="00022EA9"/>
    <w:rsid w:val="00023068"/>
    <w:rsid w:val="00023137"/>
    <w:rsid w:val="000238B5"/>
    <w:rsid w:val="00023AE6"/>
    <w:rsid w:val="00023B03"/>
    <w:rsid w:val="00023BDB"/>
    <w:rsid w:val="00024069"/>
    <w:rsid w:val="000246BA"/>
    <w:rsid w:val="000246EB"/>
    <w:rsid w:val="000246F6"/>
    <w:rsid w:val="00024745"/>
    <w:rsid w:val="00024A4B"/>
    <w:rsid w:val="00024CD0"/>
    <w:rsid w:val="00024D5F"/>
    <w:rsid w:val="00024F50"/>
    <w:rsid w:val="00025184"/>
    <w:rsid w:val="000251CC"/>
    <w:rsid w:val="00025242"/>
    <w:rsid w:val="0002540A"/>
    <w:rsid w:val="000255EA"/>
    <w:rsid w:val="000256A4"/>
    <w:rsid w:val="000257D0"/>
    <w:rsid w:val="00025B1F"/>
    <w:rsid w:val="00025CB3"/>
    <w:rsid w:val="00025D17"/>
    <w:rsid w:val="00025E94"/>
    <w:rsid w:val="00026260"/>
    <w:rsid w:val="000265A4"/>
    <w:rsid w:val="00026896"/>
    <w:rsid w:val="000268E0"/>
    <w:rsid w:val="00026A1A"/>
    <w:rsid w:val="00026AB8"/>
    <w:rsid w:val="00026AD6"/>
    <w:rsid w:val="00026E43"/>
    <w:rsid w:val="00026E62"/>
    <w:rsid w:val="00026E7B"/>
    <w:rsid w:val="000273C6"/>
    <w:rsid w:val="0002746A"/>
    <w:rsid w:val="000274F7"/>
    <w:rsid w:val="00027557"/>
    <w:rsid w:val="00027AB4"/>
    <w:rsid w:val="00027ABE"/>
    <w:rsid w:val="000300BF"/>
    <w:rsid w:val="00030205"/>
    <w:rsid w:val="00030516"/>
    <w:rsid w:val="0003051B"/>
    <w:rsid w:val="00030595"/>
    <w:rsid w:val="00030629"/>
    <w:rsid w:val="00030E66"/>
    <w:rsid w:val="0003109B"/>
    <w:rsid w:val="00031246"/>
    <w:rsid w:val="0003144D"/>
    <w:rsid w:val="00031648"/>
    <w:rsid w:val="00031771"/>
    <w:rsid w:val="0003188B"/>
    <w:rsid w:val="0003193D"/>
    <w:rsid w:val="00031AFE"/>
    <w:rsid w:val="00031B76"/>
    <w:rsid w:val="00031CF4"/>
    <w:rsid w:val="00031D6D"/>
    <w:rsid w:val="00031F44"/>
    <w:rsid w:val="00031F7F"/>
    <w:rsid w:val="00032105"/>
    <w:rsid w:val="00032318"/>
    <w:rsid w:val="00032544"/>
    <w:rsid w:val="000326F5"/>
    <w:rsid w:val="000327F7"/>
    <w:rsid w:val="00032856"/>
    <w:rsid w:val="000328A8"/>
    <w:rsid w:val="000328D7"/>
    <w:rsid w:val="00032D4B"/>
    <w:rsid w:val="00032F41"/>
    <w:rsid w:val="00033347"/>
    <w:rsid w:val="000335BE"/>
    <w:rsid w:val="000338C9"/>
    <w:rsid w:val="00033A71"/>
    <w:rsid w:val="00033B81"/>
    <w:rsid w:val="00033C0D"/>
    <w:rsid w:val="0003409C"/>
    <w:rsid w:val="000340E8"/>
    <w:rsid w:val="000341B8"/>
    <w:rsid w:val="000345C0"/>
    <w:rsid w:val="00034622"/>
    <w:rsid w:val="00034770"/>
    <w:rsid w:val="00034825"/>
    <w:rsid w:val="00034916"/>
    <w:rsid w:val="00034DBB"/>
    <w:rsid w:val="00034F08"/>
    <w:rsid w:val="00034F65"/>
    <w:rsid w:val="000355D9"/>
    <w:rsid w:val="00035831"/>
    <w:rsid w:val="00035ABA"/>
    <w:rsid w:val="00035F96"/>
    <w:rsid w:val="000360DE"/>
    <w:rsid w:val="00036223"/>
    <w:rsid w:val="00036307"/>
    <w:rsid w:val="000363C5"/>
    <w:rsid w:val="000364E9"/>
    <w:rsid w:val="00036532"/>
    <w:rsid w:val="0003656E"/>
    <w:rsid w:val="000369BB"/>
    <w:rsid w:val="00036A3B"/>
    <w:rsid w:val="00036C51"/>
    <w:rsid w:val="00036C69"/>
    <w:rsid w:val="00036F1C"/>
    <w:rsid w:val="000370C8"/>
    <w:rsid w:val="000370CE"/>
    <w:rsid w:val="00037224"/>
    <w:rsid w:val="00037269"/>
    <w:rsid w:val="000372BA"/>
    <w:rsid w:val="0003751E"/>
    <w:rsid w:val="00037575"/>
    <w:rsid w:val="000375E1"/>
    <w:rsid w:val="000375FF"/>
    <w:rsid w:val="000378F7"/>
    <w:rsid w:val="00037926"/>
    <w:rsid w:val="00037C0A"/>
    <w:rsid w:val="00040135"/>
    <w:rsid w:val="00040571"/>
    <w:rsid w:val="00040601"/>
    <w:rsid w:val="000409CA"/>
    <w:rsid w:val="00040CCA"/>
    <w:rsid w:val="00040D48"/>
    <w:rsid w:val="000410C8"/>
    <w:rsid w:val="0004123E"/>
    <w:rsid w:val="00041299"/>
    <w:rsid w:val="00041748"/>
    <w:rsid w:val="00041E1B"/>
    <w:rsid w:val="00041E84"/>
    <w:rsid w:val="0004233B"/>
    <w:rsid w:val="000424EA"/>
    <w:rsid w:val="0004258C"/>
    <w:rsid w:val="00042932"/>
    <w:rsid w:val="000437A7"/>
    <w:rsid w:val="00043B5D"/>
    <w:rsid w:val="00043BBD"/>
    <w:rsid w:val="00043C27"/>
    <w:rsid w:val="00043C31"/>
    <w:rsid w:val="00043CFE"/>
    <w:rsid w:val="00043EAD"/>
    <w:rsid w:val="000442AA"/>
    <w:rsid w:val="00044479"/>
    <w:rsid w:val="00044548"/>
    <w:rsid w:val="0004456B"/>
    <w:rsid w:val="00044801"/>
    <w:rsid w:val="00044C53"/>
    <w:rsid w:val="00044DB5"/>
    <w:rsid w:val="00045076"/>
    <w:rsid w:val="0004517B"/>
    <w:rsid w:val="000451DA"/>
    <w:rsid w:val="00045677"/>
    <w:rsid w:val="0004569D"/>
    <w:rsid w:val="000459FC"/>
    <w:rsid w:val="00045B8F"/>
    <w:rsid w:val="00045C0E"/>
    <w:rsid w:val="00045C11"/>
    <w:rsid w:val="00045DFF"/>
    <w:rsid w:val="00045E6F"/>
    <w:rsid w:val="00045F80"/>
    <w:rsid w:val="00045F82"/>
    <w:rsid w:val="00046397"/>
    <w:rsid w:val="000465BD"/>
    <w:rsid w:val="00046713"/>
    <w:rsid w:val="00046859"/>
    <w:rsid w:val="00046B06"/>
    <w:rsid w:val="00046B95"/>
    <w:rsid w:val="00046DD9"/>
    <w:rsid w:val="00046F3E"/>
    <w:rsid w:val="00046FC1"/>
    <w:rsid w:val="00047074"/>
    <w:rsid w:val="000470A2"/>
    <w:rsid w:val="000473EC"/>
    <w:rsid w:val="00047690"/>
    <w:rsid w:val="00047856"/>
    <w:rsid w:val="00047951"/>
    <w:rsid w:val="00047AB0"/>
    <w:rsid w:val="00047DF1"/>
    <w:rsid w:val="00047E5A"/>
    <w:rsid w:val="0005017B"/>
    <w:rsid w:val="0005019A"/>
    <w:rsid w:val="0005030E"/>
    <w:rsid w:val="000506D4"/>
    <w:rsid w:val="000508D3"/>
    <w:rsid w:val="00050AEB"/>
    <w:rsid w:val="00051114"/>
    <w:rsid w:val="000515FD"/>
    <w:rsid w:val="00051640"/>
    <w:rsid w:val="000518E1"/>
    <w:rsid w:val="000518ED"/>
    <w:rsid w:val="00051A1A"/>
    <w:rsid w:val="00051AFE"/>
    <w:rsid w:val="00051B92"/>
    <w:rsid w:val="00051F3C"/>
    <w:rsid w:val="000521A0"/>
    <w:rsid w:val="000525F5"/>
    <w:rsid w:val="00052A1C"/>
    <w:rsid w:val="00052DA0"/>
    <w:rsid w:val="00053480"/>
    <w:rsid w:val="00053512"/>
    <w:rsid w:val="00053525"/>
    <w:rsid w:val="00053581"/>
    <w:rsid w:val="000535A4"/>
    <w:rsid w:val="0005377C"/>
    <w:rsid w:val="0005381C"/>
    <w:rsid w:val="00053C36"/>
    <w:rsid w:val="00053F80"/>
    <w:rsid w:val="00054010"/>
    <w:rsid w:val="000540CC"/>
    <w:rsid w:val="0005410D"/>
    <w:rsid w:val="00054309"/>
    <w:rsid w:val="00054311"/>
    <w:rsid w:val="0005450F"/>
    <w:rsid w:val="0005451C"/>
    <w:rsid w:val="00054E0E"/>
    <w:rsid w:val="00055398"/>
    <w:rsid w:val="000554BF"/>
    <w:rsid w:val="000555DB"/>
    <w:rsid w:val="00055A2D"/>
    <w:rsid w:val="00055A51"/>
    <w:rsid w:val="00056371"/>
    <w:rsid w:val="00056373"/>
    <w:rsid w:val="000569CD"/>
    <w:rsid w:val="00056E89"/>
    <w:rsid w:val="00056ED9"/>
    <w:rsid w:val="00057762"/>
    <w:rsid w:val="00057AED"/>
    <w:rsid w:val="00057C3A"/>
    <w:rsid w:val="00057D13"/>
    <w:rsid w:val="00060304"/>
    <w:rsid w:val="00060346"/>
    <w:rsid w:val="00060479"/>
    <w:rsid w:val="000604C7"/>
    <w:rsid w:val="0006050F"/>
    <w:rsid w:val="000607C2"/>
    <w:rsid w:val="00060A59"/>
    <w:rsid w:val="00060CA5"/>
    <w:rsid w:val="0006104A"/>
    <w:rsid w:val="00061111"/>
    <w:rsid w:val="00061233"/>
    <w:rsid w:val="00061535"/>
    <w:rsid w:val="0006177C"/>
    <w:rsid w:val="00061933"/>
    <w:rsid w:val="00061993"/>
    <w:rsid w:val="00061B4E"/>
    <w:rsid w:val="00061B7C"/>
    <w:rsid w:val="00061B8C"/>
    <w:rsid w:val="00062076"/>
    <w:rsid w:val="0006223E"/>
    <w:rsid w:val="00062330"/>
    <w:rsid w:val="00062379"/>
    <w:rsid w:val="000624BB"/>
    <w:rsid w:val="00062A6F"/>
    <w:rsid w:val="00062C57"/>
    <w:rsid w:val="00062D2F"/>
    <w:rsid w:val="00062D47"/>
    <w:rsid w:val="00062EE9"/>
    <w:rsid w:val="00063213"/>
    <w:rsid w:val="000633E8"/>
    <w:rsid w:val="00063437"/>
    <w:rsid w:val="0006366E"/>
    <w:rsid w:val="00063A91"/>
    <w:rsid w:val="00063B57"/>
    <w:rsid w:val="00063CFC"/>
    <w:rsid w:val="000641EB"/>
    <w:rsid w:val="00064299"/>
    <w:rsid w:val="00064323"/>
    <w:rsid w:val="00064557"/>
    <w:rsid w:val="000648E8"/>
    <w:rsid w:val="00064CE5"/>
    <w:rsid w:val="0006519E"/>
    <w:rsid w:val="000651D2"/>
    <w:rsid w:val="000653F5"/>
    <w:rsid w:val="000656B7"/>
    <w:rsid w:val="000656EC"/>
    <w:rsid w:val="000657A7"/>
    <w:rsid w:val="00065BF3"/>
    <w:rsid w:val="00065C37"/>
    <w:rsid w:val="000665AB"/>
    <w:rsid w:val="00066651"/>
    <w:rsid w:val="00066B1D"/>
    <w:rsid w:val="00066C63"/>
    <w:rsid w:val="00066D82"/>
    <w:rsid w:val="00066E1F"/>
    <w:rsid w:val="00066E63"/>
    <w:rsid w:val="00066F8C"/>
    <w:rsid w:val="00066FC9"/>
    <w:rsid w:val="000670E2"/>
    <w:rsid w:val="0006733B"/>
    <w:rsid w:val="0006779A"/>
    <w:rsid w:val="000679BC"/>
    <w:rsid w:val="00067AE9"/>
    <w:rsid w:val="000702C3"/>
    <w:rsid w:val="00070457"/>
    <w:rsid w:val="00070AE7"/>
    <w:rsid w:val="00070B45"/>
    <w:rsid w:val="00070C4F"/>
    <w:rsid w:val="00070EA5"/>
    <w:rsid w:val="00070FD5"/>
    <w:rsid w:val="0007102B"/>
    <w:rsid w:val="00071178"/>
    <w:rsid w:val="0007176E"/>
    <w:rsid w:val="0007185D"/>
    <w:rsid w:val="00071BAB"/>
    <w:rsid w:val="00071EF7"/>
    <w:rsid w:val="00071F1E"/>
    <w:rsid w:val="00072137"/>
    <w:rsid w:val="00072373"/>
    <w:rsid w:val="00072CBE"/>
    <w:rsid w:val="000730C4"/>
    <w:rsid w:val="0007310A"/>
    <w:rsid w:val="000731C5"/>
    <w:rsid w:val="0007335C"/>
    <w:rsid w:val="000733D6"/>
    <w:rsid w:val="00073570"/>
    <w:rsid w:val="000735C1"/>
    <w:rsid w:val="0007360C"/>
    <w:rsid w:val="000738EB"/>
    <w:rsid w:val="00073944"/>
    <w:rsid w:val="000739EC"/>
    <w:rsid w:val="00073BF5"/>
    <w:rsid w:val="00073D9D"/>
    <w:rsid w:val="00073E21"/>
    <w:rsid w:val="00073E85"/>
    <w:rsid w:val="00073E92"/>
    <w:rsid w:val="00074770"/>
    <w:rsid w:val="00074E07"/>
    <w:rsid w:val="00075051"/>
    <w:rsid w:val="000750E2"/>
    <w:rsid w:val="00075593"/>
    <w:rsid w:val="000755AE"/>
    <w:rsid w:val="00075752"/>
    <w:rsid w:val="0007582F"/>
    <w:rsid w:val="00075CB6"/>
    <w:rsid w:val="00076282"/>
    <w:rsid w:val="00076434"/>
    <w:rsid w:val="00076832"/>
    <w:rsid w:val="00076C95"/>
    <w:rsid w:val="00076DA5"/>
    <w:rsid w:val="000772B1"/>
    <w:rsid w:val="0007730A"/>
    <w:rsid w:val="000773FA"/>
    <w:rsid w:val="00077653"/>
    <w:rsid w:val="000779DC"/>
    <w:rsid w:val="00077AAF"/>
    <w:rsid w:val="00077ADE"/>
    <w:rsid w:val="00077EBC"/>
    <w:rsid w:val="00080165"/>
    <w:rsid w:val="00080439"/>
    <w:rsid w:val="00080767"/>
    <w:rsid w:val="00080895"/>
    <w:rsid w:val="00080BB8"/>
    <w:rsid w:val="00081112"/>
    <w:rsid w:val="000812ED"/>
    <w:rsid w:val="0008159F"/>
    <w:rsid w:val="00081636"/>
    <w:rsid w:val="00081696"/>
    <w:rsid w:val="000816E0"/>
    <w:rsid w:val="00081905"/>
    <w:rsid w:val="0008195F"/>
    <w:rsid w:val="000819A8"/>
    <w:rsid w:val="00081A71"/>
    <w:rsid w:val="00081C63"/>
    <w:rsid w:val="00081E45"/>
    <w:rsid w:val="00081F57"/>
    <w:rsid w:val="00081F67"/>
    <w:rsid w:val="00081FAD"/>
    <w:rsid w:val="0008208B"/>
    <w:rsid w:val="00082090"/>
    <w:rsid w:val="00082173"/>
    <w:rsid w:val="00082291"/>
    <w:rsid w:val="00082356"/>
    <w:rsid w:val="00082469"/>
    <w:rsid w:val="00082971"/>
    <w:rsid w:val="00082DEF"/>
    <w:rsid w:val="00082E84"/>
    <w:rsid w:val="00083022"/>
    <w:rsid w:val="00083837"/>
    <w:rsid w:val="00083842"/>
    <w:rsid w:val="000839BB"/>
    <w:rsid w:val="00083B06"/>
    <w:rsid w:val="000840C3"/>
    <w:rsid w:val="000840E9"/>
    <w:rsid w:val="00084494"/>
    <w:rsid w:val="0008456B"/>
    <w:rsid w:val="000847BF"/>
    <w:rsid w:val="000847CB"/>
    <w:rsid w:val="00084EE0"/>
    <w:rsid w:val="00084FD0"/>
    <w:rsid w:val="000855E7"/>
    <w:rsid w:val="000855F4"/>
    <w:rsid w:val="00085729"/>
    <w:rsid w:val="000858EC"/>
    <w:rsid w:val="00085D0E"/>
    <w:rsid w:val="00085EA1"/>
    <w:rsid w:val="00086045"/>
    <w:rsid w:val="00086156"/>
    <w:rsid w:val="000861D9"/>
    <w:rsid w:val="0008677E"/>
    <w:rsid w:val="000867DC"/>
    <w:rsid w:val="000869E1"/>
    <w:rsid w:val="000869F6"/>
    <w:rsid w:val="00086A5C"/>
    <w:rsid w:val="00086B04"/>
    <w:rsid w:val="00086C42"/>
    <w:rsid w:val="00086C6E"/>
    <w:rsid w:val="00086E69"/>
    <w:rsid w:val="00086EBC"/>
    <w:rsid w:val="0008779D"/>
    <w:rsid w:val="00087D03"/>
    <w:rsid w:val="00087F58"/>
    <w:rsid w:val="00087F7D"/>
    <w:rsid w:val="00087FC4"/>
    <w:rsid w:val="00090362"/>
    <w:rsid w:val="000906F6"/>
    <w:rsid w:val="00090AA8"/>
    <w:rsid w:val="00090DBA"/>
    <w:rsid w:val="000910DA"/>
    <w:rsid w:val="00091AD2"/>
    <w:rsid w:val="00091C4F"/>
    <w:rsid w:val="00091D6E"/>
    <w:rsid w:val="00091F16"/>
    <w:rsid w:val="00091FE3"/>
    <w:rsid w:val="000925D1"/>
    <w:rsid w:val="000928AF"/>
    <w:rsid w:val="00092C9F"/>
    <w:rsid w:val="00093188"/>
    <w:rsid w:val="00093580"/>
    <w:rsid w:val="00093603"/>
    <w:rsid w:val="000936BA"/>
    <w:rsid w:val="00093796"/>
    <w:rsid w:val="0009381F"/>
    <w:rsid w:val="00093910"/>
    <w:rsid w:val="000939CA"/>
    <w:rsid w:val="00093DE5"/>
    <w:rsid w:val="00093E22"/>
    <w:rsid w:val="00094010"/>
    <w:rsid w:val="0009418F"/>
    <w:rsid w:val="000943A8"/>
    <w:rsid w:val="000944FD"/>
    <w:rsid w:val="00094531"/>
    <w:rsid w:val="00094676"/>
    <w:rsid w:val="00094F56"/>
    <w:rsid w:val="000950A8"/>
    <w:rsid w:val="0009531C"/>
    <w:rsid w:val="00095380"/>
    <w:rsid w:val="000953D3"/>
    <w:rsid w:val="0009567D"/>
    <w:rsid w:val="0009569E"/>
    <w:rsid w:val="0009650F"/>
    <w:rsid w:val="00096609"/>
    <w:rsid w:val="00096616"/>
    <w:rsid w:val="00096896"/>
    <w:rsid w:val="00096A17"/>
    <w:rsid w:val="00096B8B"/>
    <w:rsid w:val="00096C06"/>
    <w:rsid w:val="00096C31"/>
    <w:rsid w:val="00096CF1"/>
    <w:rsid w:val="00096E12"/>
    <w:rsid w:val="00096E4E"/>
    <w:rsid w:val="000970BA"/>
    <w:rsid w:val="00097119"/>
    <w:rsid w:val="0009717E"/>
    <w:rsid w:val="00097192"/>
    <w:rsid w:val="00097502"/>
    <w:rsid w:val="00097626"/>
    <w:rsid w:val="000976B8"/>
    <w:rsid w:val="00097790"/>
    <w:rsid w:val="000977DE"/>
    <w:rsid w:val="00097CF0"/>
    <w:rsid w:val="00097D78"/>
    <w:rsid w:val="00097F09"/>
    <w:rsid w:val="000A011D"/>
    <w:rsid w:val="000A0205"/>
    <w:rsid w:val="000A0467"/>
    <w:rsid w:val="000A07C9"/>
    <w:rsid w:val="000A09ED"/>
    <w:rsid w:val="000A0A07"/>
    <w:rsid w:val="000A0C33"/>
    <w:rsid w:val="000A0D9F"/>
    <w:rsid w:val="000A17C5"/>
    <w:rsid w:val="000A17F1"/>
    <w:rsid w:val="000A1B09"/>
    <w:rsid w:val="000A1DED"/>
    <w:rsid w:val="000A2395"/>
    <w:rsid w:val="000A23E7"/>
    <w:rsid w:val="000A2829"/>
    <w:rsid w:val="000A2E0C"/>
    <w:rsid w:val="000A2E24"/>
    <w:rsid w:val="000A3130"/>
    <w:rsid w:val="000A31F3"/>
    <w:rsid w:val="000A32DD"/>
    <w:rsid w:val="000A336C"/>
    <w:rsid w:val="000A346F"/>
    <w:rsid w:val="000A3898"/>
    <w:rsid w:val="000A39AD"/>
    <w:rsid w:val="000A3B82"/>
    <w:rsid w:val="000A3C2F"/>
    <w:rsid w:val="000A3C46"/>
    <w:rsid w:val="000A3C8E"/>
    <w:rsid w:val="000A4201"/>
    <w:rsid w:val="000A4232"/>
    <w:rsid w:val="000A487A"/>
    <w:rsid w:val="000A4BE5"/>
    <w:rsid w:val="000A5124"/>
    <w:rsid w:val="000A52A1"/>
    <w:rsid w:val="000A539A"/>
    <w:rsid w:val="000A5824"/>
    <w:rsid w:val="000A5B54"/>
    <w:rsid w:val="000A5DB9"/>
    <w:rsid w:val="000A5E3E"/>
    <w:rsid w:val="000A61D9"/>
    <w:rsid w:val="000A61ED"/>
    <w:rsid w:val="000A633D"/>
    <w:rsid w:val="000A6389"/>
    <w:rsid w:val="000A6392"/>
    <w:rsid w:val="000A646A"/>
    <w:rsid w:val="000A6922"/>
    <w:rsid w:val="000A6E21"/>
    <w:rsid w:val="000A74C3"/>
    <w:rsid w:val="000A756F"/>
    <w:rsid w:val="000A7783"/>
    <w:rsid w:val="000A78E0"/>
    <w:rsid w:val="000A7AA9"/>
    <w:rsid w:val="000A7C5E"/>
    <w:rsid w:val="000A7E55"/>
    <w:rsid w:val="000A7E96"/>
    <w:rsid w:val="000B0145"/>
    <w:rsid w:val="000B08F0"/>
    <w:rsid w:val="000B0920"/>
    <w:rsid w:val="000B0A33"/>
    <w:rsid w:val="000B0ACA"/>
    <w:rsid w:val="000B0D24"/>
    <w:rsid w:val="000B0D6E"/>
    <w:rsid w:val="000B0DE2"/>
    <w:rsid w:val="000B1440"/>
    <w:rsid w:val="000B16CB"/>
    <w:rsid w:val="000B18BA"/>
    <w:rsid w:val="000B1905"/>
    <w:rsid w:val="000B2042"/>
    <w:rsid w:val="000B2490"/>
    <w:rsid w:val="000B286B"/>
    <w:rsid w:val="000B2942"/>
    <w:rsid w:val="000B2944"/>
    <w:rsid w:val="000B29D4"/>
    <w:rsid w:val="000B2AF2"/>
    <w:rsid w:val="000B2CFB"/>
    <w:rsid w:val="000B2DCD"/>
    <w:rsid w:val="000B2DFA"/>
    <w:rsid w:val="000B2E2A"/>
    <w:rsid w:val="000B2F0F"/>
    <w:rsid w:val="000B2FB9"/>
    <w:rsid w:val="000B3097"/>
    <w:rsid w:val="000B3206"/>
    <w:rsid w:val="000B3557"/>
    <w:rsid w:val="000B3623"/>
    <w:rsid w:val="000B382B"/>
    <w:rsid w:val="000B3BB2"/>
    <w:rsid w:val="000B3D1D"/>
    <w:rsid w:val="000B3DC4"/>
    <w:rsid w:val="000B3F0A"/>
    <w:rsid w:val="000B3F3E"/>
    <w:rsid w:val="000B4179"/>
    <w:rsid w:val="000B42A9"/>
    <w:rsid w:val="000B442C"/>
    <w:rsid w:val="000B45F6"/>
    <w:rsid w:val="000B4935"/>
    <w:rsid w:val="000B4EDC"/>
    <w:rsid w:val="000B4FDE"/>
    <w:rsid w:val="000B5042"/>
    <w:rsid w:val="000B51B1"/>
    <w:rsid w:val="000B5227"/>
    <w:rsid w:val="000B526A"/>
    <w:rsid w:val="000B53C0"/>
    <w:rsid w:val="000B53FD"/>
    <w:rsid w:val="000B56FE"/>
    <w:rsid w:val="000B5744"/>
    <w:rsid w:val="000B57E4"/>
    <w:rsid w:val="000B58D4"/>
    <w:rsid w:val="000B5B36"/>
    <w:rsid w:val="000B5BF8"/>
    <w:rsid w:val="000B5C2F"/>
    <w:rsid w:val="000B6052"/>
    <w:rsid w:val="000B6126"/>
    <w:rsid w:val="000B61DE"/>
    <w:rsid w:val="000B64AB"/>
    <w:rsid w:val="000B64E3"/>
    <w:rsid w:val="000B6532"/>
    <w:rsid w:val="000B6816"/>
    <w:rsid w:val="000B689B"/>
    <w:rsid w:val="000B6E28"/>
    <w:rsid w:val="000B7246"/>
    <w:rsid w:val="000B72BA"/>
    <w:rsid w:val="000B73C6"/>
    <w:rsid w:val="000B744D"/>
    <w:rsid w:val="000B75F8"/>
    <w:rsid w:val="000B7685"/>
    <w:rsid w:val="000B7CB8"/>
    <w:rsid w:val="000B7DC3"/>
    <w:rsid w:val="000B7F93"/>
    <w:rsid w:val="000C0090"/>
    <w:rsid w:val="000C06A4"/>
    <w:rsid w:val="000C090D"/>
    <w:rsid w:val="000C0BBD"/>
    <w:rsid w:val="000C0C17"/>
    <w:rsid w:val="000C0D4D"/>
    <w:rsid w:val="000C0F3A"/>
    <w:rsid w:val="000C0FAC"/>
    <w:rsid w:val="000C117E"/>
    <w:rsid w:val="000C1231"/>
    <w:rsid w:val="000C1575"/>
    <w:rsid w:val="000C1A73"/>
    <w:rsid w:val="000C1D27"/>
    <w:rsid w:val="000C1E0B"/>
    <w:rsid w:val="000C1F18"/>
    <w:rsid w:val="000C2987"/>
    <w:rsid w:val="000C2BF6"/>
    <w:rsid w:val="000C2E3A"/>
    <w:rsid w:val="000C2EA9"/>
    <w:rsid w:val="000C32BB"/>
    <w:rsid w:val="000C352A"/>
    <w:rsid w:val="000C354C"/>
    <w:rsid w:val="000C3927"/>
    <w:rsid w:val="000C3A31"/>
    <w:rsid w:val="000C3B22"/>
    <w:rsid w:val="000C3C28"/>
    <w:rsid w:val="000C3C9D"/>
    <w:rsid w:val="000C4063"/>
    <w:rsid w:val="000C415C"/>
    <w:rsid w:val="000C4601"/>
    <w:rsid w:val="000C477F"/>
    <w:rsid w:val="000C4780"/>
    <w:rsid w:val="000C4BB7"/>
    <w:rsid w:val="000C4DFC"/>
    <w:rsid w:val="000C4E79"/>
    <w:rsid w:val="000C50B3"/>
    <w:rsid w:val="000C52BF"/>
    <w:rsid w:val="000C5349"/>
    <w:rsid w:val="000C53E9"/>
    <w:rsid w:val="000C5486"/>
    <w:rsid w:val="000C5677"/>
    <w:rsid w:val="000C604F"/>
    <w:rsid w:val="000C6063"/>
    <w:rsid w:val="000C6463"/>
    <w:rsid w:val="000C6936"/>
    <w:rsid w:val="000C6E9F"/>
    <w:rsid w:val="000C76AB"/>
    <w:rsid w:val="000C76F8"/>
    <w:rsid w:val="000C776D"/>
    <w:rsid w:val="000C782D"/>
    <w:rsid w:val="000C7AE7"/>
    <w:rsid w:val="000C7B54"/>
    <w:rsid w:val="000C7F62"/>
    <w:rsid w:val="000D01AA"/>
    <w:rsid w:val="000D0482"/>
    <w:rsid w:val="000D0570"/>
    <w:rsid w:val="000D0A01"/>
    <w:rsid w:val="000D0A89"/>
    <w:rsid w:val="000D0ACF"/>
    <w:rsid w:val="000D0B77"/>
    <w:rsid w:val="000D0BB6"/>
    <w:rsid w:val="000D0C8D"/>
    <w:rsid w:val="000D0D6C"/>
    <w:rsid w:val="000D0D8B"/>
    <w:rsid w:val="000D10FB"/>
    <w:rsid w:val="000D114E"/>
    <w:rsid w:val="000D1354"/>
    <w:rsid w:val="000D13EF"/>
    <w:rsid w:val="000D149C"/>
    <w:rsid w:val="000D15A0"/>
    <w:rsid w:val="000D17C5"/>
    <w:rsid w:val="000D18F6"/>
    <w:rsid w:val="000D1DEA"/>
    <w:rsid w:val="000D1EA8"/>
    <w:rsid w:val="000D1FA1"/>
    <w:rsid w:val="000D2088"/>
    <w:rsid w:val="000D224A"/>
    <w:rsid w:val="000D2311"/>
    <w:rsid w:val="000D23BC"/>
    <w:rsid w:val="000D274F"/>
    <w:rsid w:val="000D27F5"/>
    <w:rsid w:val="000D2879"/>
    <w:rsid w:val="000D2A5E"/>
    <w:rsid w:val="000D2D5C"/>
    <w:rsid w:val="000D3182"/>
    <w:rsid w:val="000D3378"/>
    <w:rsid w:val="000D34BA"/>
    <w:rsid w:val="000D3531"/>
    <w:rsid w:val="000D355C"/>
    <w:rsid w:val="000D366D"/>
    <w:rsid w:val="000D375A"/>
    <w:rsid w:val="000D37C2"/>
    <w:rsid w:val="000D37E7"/>
    <w:rsid w:val="000D3BC1"/>
    <w:rsid w:val="000D3C9C"/>
    <w:rsid w:val="000D3CC1"/>
    <w:rsid w:val="000D4063"/>
    <w:rsid w:val="000D4101"/>
    <w:rsid w:val="000D4178"/>
    <w:rsid w:val="000D41C2"/>
    <w:rsid w:val="000D41CA"/>
    <w:rsid w:val="000D4206"/>
    <w:rsid w:val="000D4342"/>
    <w:rsid w:val="000D43B8"/>
    <w:rsid w:val="000D4457"/>
    <w:rsid w:val="000D462C"/>
    <w:rsid w:val="000D4891"/>
    <w:rsid w:val="000D48FF"/>
    <w:rsid w:val="000D4F75"/>
    <w:rsid w:val="000D5094"/>
    <w:rsid w:val="000D533D"/>
    <w:rsid w:val="000D535B"/>
    <w:rsid w:val="000D557F"/>
    <w:rsid w:val="000D5667"/>
    <w:rsid w:val="000D571F"/>
    <w:rsid w:val="000D57A8"/>
    <w:rsid w:val="000D5C58"/>
    <w:rsid w:val="000D5EF7"/>
    <w:rsid w:val="000D6533"/>
    <w:rsid w:val="000D65F5"/>
    <w:rsid w:val="000D6C26"/>
    <w:rsid w:val="000D6C93"/>
    <w:rsid w:val="000D6CE7"/>
    <w:rsid w:val="000D6D30"/>
    <w:rsid w:val="000D70AE"/>
    <w:rsid w:val="000D70D7"/>
    <w:rsid w:val="000D763B"/>
    <w:rsid w:val="000D772C"/>
    <w:rsid w:val="000D784B"/>
    <w:rsid w:val="000D7A9B"/>
    <w:rsid w:val="000D7C54"/>
    <w:rsid w:val="000D7D19"/>
    <w:rsid w:val="000D7E36"/>
    <w:rsid w:val="000D7FEC"/>
    <w:rsid w:val="000E0210"/>
    <w:rsid w:val="000E065F"/>
    <w:rsid w:val="000E0754"/>
    <w:rsid w:val="000E0980"/>
    <w:rsid w:val="000E1007"/>
    <w:rsid w:val="000E1350"/>
    <w:rsid w:val="000E1757"/>
    <w:rsid w:val="000E1767"/>
    <w:rsid w:val="000E17A7"/>
    <w:rsid w:val="000E1940"/>
    <w:rsid w:val="000E1979"/>
    <w:rsid w:val="000E1A53"/>
    <w:rsid w:val="000E1B0E"/>
    <w:rsid w:val="000E1B78"/>
    <w:rsid w:val="000E1D27"/>
    <w:rsid w:val="000E1F1C"/>
    <w:rsid w:val="000E20EE"/>
    <w:rsid w:val="000E2268"/>
    <w:rsid w:val="000E2562"/>
    <w:rsid w:val="000E26C1"/>
    <w:rsid w:val="000E28AD"/>
    <w:rsid w:val="000E2C69"/>
    <w:rsid w:val="000E2CF8"/>
    <w:rsid w:val="000E3109"/>
    <w:rsid w:val="000E3112"/>
    <w:rsid w:val="000E311B"/>
    <w:rsid w:val="000E3308"/>
    <w:rsid w:val="000E3559"/>
    <w:rsid w:val="000E3592"/>
    <w:rsid w:val="000E3594"/>
    <w:rsid w:val="000E35A0"/>
    <w:rsid w:val="000E3868"/>
    <w:rsid w:val="000E38BA"/>
    <w:rsid w:val="000E38F9"/>
    <w:rsid w:val="000E3BE1"/>
    <w:rsid w:val="000E3D68"/>
    <w:rsid w:val="000E3E15"/>
    <w:rsid w:val="000E3E55"/>
    <w:rsid w:val="000E41D5"/>
    <w:rsid w:val="000E423E"/>
    <w:rsid w:val="000E425E"/>
    <w:rsid w:val="000E452A"/>
    <w:rsid w:val="000E452F"/>
    <w:rsid w:val="000E47B0"/>
    <w:rsid w:val="000E49C6"/>
    <w:rsid w:val="000E4E81"/>
    <w:rsid w:val="000E4EBC"/>
    <w:rsid w:val="000E4FF4"/>
    <w:rsid w:val="000E5031"/>
    <w:rsid w:val="000E5125"/>
    <w:rsid w:val="000E5404"/>
    <w:rsid w:val="000E58E0"/>
    <w:rsid w:val="000E5972"/>
    <w:rsid w:val="000E5B6F"/>
    <w:rsid w:val="000E5C21"/>
    <w:rsid w:val="000E5C3B"/>
    <w:rsid w:val="000E5EBB"/>
    <w:rsid w:val="000E5F36"/>
    <w:rsid w:val="000E6391"/>
    <w:rsid w:val="000E63B0"/>
    <w:rsid w:val="000E653B"/>
    <w:rsid w:val="000E6774"/>
    <w:rsid w:val="000E6AA5"/>
    <w:rsid w:val="000E7041"/>
    <w:rsid w:val="000E70F4"/>
    <w:rsid w:val="000E7679"/>
    <w:rsid w:val="000E76A4"/>
    <w:rsid w:val="000E7934"/>
    <w:rsid w:val="000E795F"/>
    <w:rsid w:val="000E798E"/>
    <w:rsid w:val="000E7995"/>
    <w:rsid w:val="000E7BAB"/>
    <w:rsid w:val="000E7D26"/>
    <w:rsid w:val="000E7F56"/>
    <w:rsid w:val="000E7FD2"/>
    <w:rsid w:val="000F0293"/>
    <w:rsid w:val="000F034A"/>
    <w:rsid w:val="000F03DA"/>
    <w:rsid w:val="000F0401"/>
    <w:rsid w:val="000F0674"/>
    <w:rsid w:val="000F0879"/>
    <w:rsid w:val="000F0AC1"/>
    <w:rsid w:val="000F0B55"/>
    <w:rsid w:val="000F0FE4"/>
    <w:rsid w:val="000F11C8"/>
    <w:rsid w:val="000F1305"/>
    <w:rsid w:val="000F138B"/>
    <w:rsid w:val="000F1442"/>
    <w:rsid w:val="000F1981"/>
    <w:rsid w:val="000F19C5"/>
    <w:rsid w:val="000F1CDA"/>
    <w:rsid w:val="000F1EE5"/>
    <w:rsid w:val="000F1FBC"/>
    <w:rsid w:val="000F227A"/>
    <w:rsid w:val="000F232B"/>
    <w:rsid w:val="000F28B5"/>
    <w:rsid w:val="000F29FF"/>
    <w:rsid w:val="000F2F0E"/>
    <w:rsid w:val="000F2F8D"/>
    <w:rsid w:val="000F3314"/>
    <w:rsid w:val="000F3412"/>
    <w:rsid w:val="000F3632"/>
    <w:rsid w:val="000F38A4"/>
    <w:rsid w:val="000F3CBF"/>
    <w:rsid w:val="000F414B"/>
    <w:rsid w:val="000F44AD"/>
    <w:rsid w:val="000F4860"/>
    <w:rsid w:val="000F4869"/>
    <w:rsid w:val="000F4B28"/>
    <w:rsid w:val="000F4CBD"/>
    <w:rsid w:val="000F504F"/>
    <w:rsid w:val="000F5142"/>
    <w:rsid w:val="000F5200"/>
    <w:rsid w:val="000F58BC"/>
    <w:rsid w:val="000F594C"/>
    <w:rsid w:val="000F5A7C"/>
    <w:rsid w:val="000F5B0F"/>
    <w:rsid w:val="000F5E36"/>
    <w:rsid w:val="000F5F7F"/>
    <w:rsid w:val="000F649F"/>
    <w:rsid w:val="000F6700"/>
    <w:rsid w:val="000F6DAA"/>
    <w:rsid w:val="000F6F67"/>
    <w:rsid w:val="000F73CE"/>
    <w:rsid w:val="000F7568"/>
    <w:rsid w:val="000F7631"/>
    <w:rsid w:val="000F7694"/>
    <w:rsid w:val="000F7787"/>
    <w:rsid w:val="000F7A0D"/>
    <w:rsid w:val="000F7A2D"/>
    <w:rsid w:val="000F7A3C"/>
    <w:rsid w:val="000F7A7A"/>
    <w:rsid w:val="000F7F5B"/>
    <w:rsid w:val="000F7FFD"/>
    <w:rsid w:val="001002D2"/>
    <w:rsid w:val="00100409"/>
    <w:rsid w:val="00100583"/>
    <w:rsid w:val="0010076D"/>
    <w:rsid w:val="00100C0B"/>
    <w:rsid w:val="00100E6F"/>
    <w:rsid w:val="001013EE"/>
    <w:rsid w:val="0010173F"/>
    <w:rsid w:val="001017E3"/>
    <w:rsid w:val="00101B48"/>
    <w:rsid w:val="00101C90"/>
    <w:rsid w:val="00101F87"/>
    <w:rsid w:val="001020D1"/>
    <w:rsid w:val="00102135"/>
    <w:rsid w:val="001021D7"/>
    <w:rsid w:val="001022DB"/>
    <w:rsid w:val="00102335"/>
    <w:rsid w:val="00102AFD"/>
    <w:rsid w:val="00102B29"/>
    <w:rsid w:val="00102BE0"/>
    <w:rsid w:val="00102F76"/>
    <w:rsid w:val="00102FEB"/>
    <w:rsid w:val="001031A3"/>
    <w:rsid w:val="0010320A"/>
    <w:rsid w:val="00103339"/>
    <w:rsid w:val="001033A9"/>
    <w:rsid w:val="001034E3"/>
    <w:rsid w:val="001039C2"/>
    <w:rsid w:val="00103B00"/>
    <w:rsid w:val="00103C7F"/>
    <w:rsid w:val="00103CBC"/>
    <w:rsid w:val="00103DFF"/>
    <w:rsid w:val="00103F1C"/>
    <w:rsid w:val="00103F9A"/>
    <w:rsid w:val="001040AD"/>
    <w:rsid w:val="0010416F"/>
    <w:rsid w:val="0010422B"/>
    <w:rsid w:val="00104755"/>
    <w:rsid w:val="00104960"/>
    <w:rsid w:val="00104EDD"/>
    <w:rsid w:val="001053D9"/>
    <w:rsid w:val="0010567A"/>
    <w:rsid w:val="0010575A"/>
    <w:rsid w:val="00105A17"/>
    <w:rsid w:val="00105A86"/>
    <w:rsid w:val="00105C56"/>
    <w:rsid w:val="001060B0"/>
    <w:rsid w:val="001064A4"/>
    <w:rsid w:val="00106826"/>
    <w:rsid w:val="00106C83"/>
    <w:rsid w:val="00106C97"/>
    <w:rsid w:val="00106CB2"/>
    <w:rsid w:val="00106CEE"/>
    <w:rsid w:val="00106D5B"/>
    <w:rsid w:val="00106F2D"/>
    <w:rsid w:val="0010739F"/>
    <w:rsid w:val="0010786C"/>
    <w:rsid w:val="0010799C"/>
    <w:rsid w:val="00107B24"/>
    <w:rsid w:val="00107B43"/>
    <w:rsid w:val="00107C99"/>
    <w:rsid w:val="00107E52"/>
    <w:rsid w:val="001103B6"/>
    <w:rsid w:val="00110417"/>
    <w:rsid w:val="001106D0"/>
    <w:rsid w:val="001107F1"/>
    <w:rsid w:val="00110996"/>
    <w:rsid w:val="00110AC6"/>
    <w:rsid w:val="00110DAC"/>
    <w:rsid w:val="00110DC5"/>
    <w:rsid w:val="001114E9"/>
    <w:rsid w:val="0011178C"/>
    <w:rsid w:val="00111907"/>
    <w:rsid w:val="00111ABA"/>
    <w:rsid w:val="00111AE7"/>
    <w:rsid w:val="00111EC2"/>
    <w:rsid w:val="00112062"/>
    <w:rsid w:val="001120B0"/>
    <w:rsid w:val="001121D0"/>
    <w:rsid w:val="0011243C"/>
    <w:rsid w:val="001125AB"/>
    <w:rsid w:val="001125E7"/>
    <w:rsid w:val="00112632"/>
    <w:rsid w:val="00112988"/>
    <w:rsid w:val="00112A57"/>
    <w:rsid w:val="00112B59"/>
    <w:rsid w:val="00112CF0"/>
    <w:rsid w:val="00112E1E"/>
    <w:rsid w:val="001132B7"/>
    <w:rsid w:val="00113339"/>
    <w:rsid w:val="00113552"/>
    <w:rsid w:val="001136C6"/>
    <w:rsid w:val="0011380C"/>
    <w:rsid w:val="00113871"/>
    <w:rsid w:val="00113A5A"/>
    <w:rsid w:val="00113AC1"/>
    <w:rsid w:val="00113BAE"/>
    <w:rsid w:val="0011408D"/>
    <w:rsid w:val="0011424A"/>
    <w:rsid w:val="0011428D"/>
    <w:rsid w:val="001146E5"/>
    <w:rsid w:val="00114CEB"/>
    <w:rsid w:val="00114D9B"/>
    <w:rsid w:val="00114DA1"/>
    <w:rsid w:val="00114EA0"/>
    <w:rsid w:val="00114F65"/>
    <w:rsid w:val="0011519F"/>
    <w:rsid w:val="001155E9"/>
    <w:rsid w:val="00115672"/>
    <w:rsid w:val="001157AB"/>
    <w:rsid w:val="0011585E"/>
    <w:rsid w:val="00115ADE"/>
    <w:rsid w:val="00115C9E"/>
    <w:rsid w:val="00115E2D"/>
    <w:rsid w:val="00115F1B"/>
    <w:rsid w:val="00116062"/>
    <w:rsid w:val="001163DE"/>
    <w:rsid w:val="00116702"/>
    <w:rsid w:val="0011699D"/>
    <w:rsid w:val="00116CFA"/>
    <w:rsid w:val="00116D3E"/>
    <w:rsid w:val="00116EE4"/>
    <w:rsid w:val="0011713A"/>
    <w:rsid w:val="0011729F"/>
    <w:rsid w:val="001172BD"/>
    <w:rsid w:val="001172C7"/>
    <w:rsid w:val="00117308"/>
    <w:rsid w:val="00117645"/>
    <w:rsid w:val="001178E4"/>
    <w:rsid w:val="001179B4"/>
    <w:rsid w:val="00117AA2"/>
    <w:rsid w:val="00117BF8"/>
    <w:rsid w:val="00117CFD"/>
    <w:rsid w:val="0012020C"/>
    <w:rsid w:val="00120804"/>
    <w:rsid w:val="00120B1E"/>
    <w:rsid w:val="00120D2A"/>
    <w:rsid w:val="001211AB"/>
    <w:rsid w:val="001214BE"/>
    <w:rsid w:val="001218B8"/>
    <w:rsid w:val="00121A72"/>
    <w:rsid w:val="00121C01"/>
    <w:rsid w:val="00121F79"/>
    <w:rsid w:val="001220B7"/>
    <w:rsid w:val="0012234F"/>
    <w:rsid w:val="00122457"/>
    <w:rsid w:val="0012248F"/>
    <w:rsid w:val="001224DA"/>
    <w:rsid w:val="00122774"/>
    <w:rsid w:val="00123325"/>
    <w:rsid w:val="001236FC"/>
    <w:rsid w:val="00123A30"/>
    <w:rsid w:val="00123BC6"/>
    <w:rsid w:val="00123DA3"/>
    <w:rsid w:val="00123E4B"/>
    <w:rsid w:val="00124730"/>
    <w:rsid w:val="00124826"/>
    <w:rsid w:val="00124B73"/>
    <w:rsid w:val="00124C6A"/>
    <w:rsid w:val="00124ED1"/>
    <w:rsid w:val="0012512F"/>
    <w:rsid w:val="0012542D"/>
    <w:rsid w:val="0012561A"/>
    <w:rsid w:val="001256C1"/>
    <w:rsid w:val="00125709"/>
    <w:rsid w:val="001257C6"/>
    <w:rsid w:val="00125806"/>
    <w:rsid w:val="001258EF"/>
    <w:rsid w:val="00125B33"/>
    <w:rsid w:val="00125B9A"/>
    <w:rsid w:val="001260B6"/>
    <w:rsid w:val="001260E3"/>
    <w:rsid w:val="00126201"/>
    <w:rsid w:val="001263ED"/>
    <w:rsid w:val="001266EE"/>
    <w:rsid w:val="00126AD1"/>
    <w:rsid w:val="00126FB4"/>
    <w:rsid w:val="00126FF9"/>
    <w:rsid w:val="001272E6"/>
    <w:rsid w:val="00127527"/>
    <w:rsid w:val="00127606"/>
    <w:rsid w:val="00127687"/>
    <w:rsid w:val="001277C2"/>
    <w:rsid w:val="001277C7"/>
    <w:rsid w:val="001279B5"/>
    <w:rsid w:val="00127A5A"/>
    <w:rsid w:val="00127B6A"/>
    <w:rsid w:val="00127C8B"/>
    <w:rsid w:val="00127CDC"/>
    <w:rsid w:val="00127E95"/>
    <w:rsid w:val="00130303"/>
    <w:rsid w:val="001307A8"/>
    <w:rsid w:val="00130DCA"/>
    <w:rsid w:val="00131005"/>
    <w:rsid w:val="001312CB"/>
    <w:rsid w:val="001314B8"/>
    <w:rsid w:val="0013180D"/>
    <w:rsid w:val="00131A5B"/>
    <w:rsid w:val="00131BAD"/>
    <w:rsid w:val="00131D5F"/>
    <w:rsid w:val="001322BE"/>
    <w:rsid w:val="001322D2"/>
    <w:rsid w:val="00132441"/>
    <w:rsid w:val="00132503"/>
    <w:rsid w:val="001325F6"/>
    <w:rsid w:val="00132E05"/>
    <w:rsid w:val="00132E0B"/>
    <w:rsid w:val="00133081"/>
    <w:rsid w:val="0013321F"/>
    <w:rsid w:val="00133263"/>
    <w:rsid w:val="00133366"/>
    <w:rsid w:val="00133369"/>
    <w:rsid w:val="001333F9"/>
    <w:rsid w:val="0013355A"/>
    <w:rsid w:val="001335A1"/>
    <w:rsid w:val="00133C48"/>
    <w:rsid w:val="00133C76"/>
    <w:rsid w:val="00133C81"/>
    <w:rsid w:val="00133F08"/>
    <w:rsid w:val="00133F5D"/>
    <w:rsid w:val="00134146"/>
    <w:rsid w:val="00134222"/>
    <w:rsid w:val="001343F2"/>
    <w:rsid w:val="00134471"/>
    <w:rsid w:val="001346A2"/>
    <w:rsid w:val="0013474C"/>
    <w:rsid w:val="001347D3"/>
    <w:rsid w:val="00134847"/>
    <w:rsid w:val="001348D3"/>
    <w:rsid w:val="0013497E"/>
    <w:rsid w:val="001349D1"/>
    <w:rsid w:val="00134E63"/>
    <w:rsid w:val="00134FA3"/>
    <w:rsid w:val="00135080"/>
    <w:rsid w:val="0013515E"/>
    <w:rsid w:val="001351C6"/>
    <w:rsid w:val="001351F1"/>
    <w:rsid w:val="001356C7"/>
    <w:rsid w:val="00135E7B"/>
    <w:rsid w:val="0013601E"/>
    <w:rsid w:val="0013623B"/>
    <w:rsid w:val="00136497"/>
    <w:rsid w:val="00136591"/>
    <w:rsid w:val="00136685"/>
    <w:rsid w:val="001369BF"/>
    <w:rsid w:val="00136F29"/>
    <w:rsid w:val="00136F6F"/>
    <w:rsid w:val="0013758A"/>
    <w:rsid w:val="0013796D"/>
    <w:rsid w:val="00137D90"/>
    <w:rsid w:val="00137DC9"/>
    <w:rsid w:val="00140864"/>
    <w:rsid w:val="00140D09"/>
    <w:rsid w:val="001414E0"/>
    <w:rsid w:val="00141A54"/>
    <w:rsid w:val="00141B63"/>
    <w:rsid w:val="00141BD1"/>
    <w:rsid w:val="001423B0"/>
    <w:rsid w:val="0014243D"/>
    <w:rsid w:val="00142455"/>
    <w:rsid w:val="001426C9"/>
    <w:rsid w:val="00142B1D"/>
    <w:rsid w:val="00142B21"/>
    <w:rsid w:val="00142B86"/>
    <w:rsid w:val="00142BDC"/>
    <w:rsid w:val="00142C41"/>
    <w:rsid w:val="001431A0"/>
    <w:rsid w:val="00143228"/>
    <w:rsid w:val="00143336"/>
    <w:rsid w:val="001435D2"/>
    <w:rsid w:val="001435F9"/>
    <w:rsid w:val="001438E0"/>
    <w:rsid w:val="00143936"/>
    <w:rsid w:val="00143B25"/>
    <w:rsid w:val="00143CFA"/>
    <w:rsid w:val="00143D52"/>
    <w:rsid w:val="00143F85"/>
    <w:rsid w:val="00144119"/>
    <w:rsid w:val="001441DA"/>
    <w:rsid w:val="00144892"/>
    <w:rsid w:val="00144922"/>
    <w:rsid w:val="00144A22"/>
    <w:rsid w:val="00144BB1"/>
    <w:rsid w:val="00144C8A"/>
    <w:rsid w:val="00144EA6"/>
    <w:rsid w:val="00144FA2"/>
    <w:rsid w:val="0014506F"/>
    <w:rsid w:val="0014519F"/>
    <w:rsid w:val="00145272"/>
    <w:rsid w:val="00145487"/>
    <w:rsid w:val="001455CC"/>
    <w:rsid w:val="00145604"/>
    <w:rsid w:val="00145C42"/>
    <w:rsid w:val="00146087"/>
    <w:rsid w:val="001460E5"/>
    <w:rsid w:val="0014616B"/>
    <w:rsid w:val="00146755"/>
    <w:rsid w:val="00146C78"/>
    <w:rsid w:val="00147115"/>
    <w:rsid w:val="001471DD"/>
    <w:rsid w:val="0014740D"/>
    <w:rsid w:val="00147461"/>
    <w:rsid w:val="001477CE"/>
    <w:rsid w:val="0014784F"/>
    <w:rsid w:val="001478AD"/>
    <w:rsid w:val="00147BCC"/>
    <w:rsid w:val="00147F4D"/>
    <w:rsid w:val="0015028C"/>
    <w:rsid w:val="0015040C"/>
    <w:rsid w:val="001507E4"/>
    <w:rsid w:val="00150874"/>
    <w:rsid w:val="00150965"/>
    <w:rsid w:val="00150B89"/>
    <w:rsid w:val="00150C35"/>
    <w:rsid w:val="00150D3B"/>
    <w:rsid w:val="00150ECB"/>
    <w:rsid w:val="00150F75"/>
    <w:rsid w:val="00150FCD"/>
    <w:rsid w:val="00151316"/>
    <w:rsid w:val="0015167D"/>
    <w:rsid w:val="00151746"/>
    <w:rsid w:val="001517E0"/>
    <w:rsid w:val="00151932"/>
    <w:rsid w:val="001519C7"/>
    <w:rsid w:val="00151B00"/>
    <w:rsid w:val="00151DFB"/>
    <w:rsid w:val="00152123"/>
    <w:rsid w:val="0015233A"/>
    <w:rsid w:val="00152611"/>
    <w:rsid w:val="001526C8"/>
    <w:rsid w:val="0015279E"/>
    <w:rsid w:val="00152807"/>
    <w:rsid w:val="00152BE0"/>
    <w:rsid w:val="00152BF8"/>
    <w:rsid w:val="00152C3D"/>
    <w:rsid w:val="00152ED6"/>
    <w:rsid w:val="00152FED"/>
    <w:rsid w:val="0015337F"/>
    <w:rsid w:val="00153AA7"/>
    <w:rsid w:val="00153CA7"/>
    <w:rsid w:val="00153D48"/>
    <w:rsid w:val="001544A2"/>
    <w:rsid w:val="00154A2E"/>
    <w:rsid w:val="00154A35"/>
    <w:rsid w:val="00154A9A"/>
    <w:rsid w:val="00154C8C"/>
    <w:rsid w:val="00154EC3"/>
    <w:rsid w:val="001550A3"/>
    <w:rsid w:val="0015510B"/>
    <w:rsid w:val="001551BF"/>
    <w:rsid w:val="00155469"/>
    <w:rsid w:val="00155492"/>
    <w:rsid w:val="00155689"/>
    <w:rsid w:val="00155746"/>
    <w:rsid w:val="00155991"/>
    <w:rsid w:val="00155A23"/>
    <w:rsid w:val="00155EAF"/>
    <w:rsid w:val="00155F7F"/>
    <w:rsid w:val="00156162"/>
    <w:rsid w:val="00156253"/>
    <w:rsid w:val="00156419"/>
    <w:rsid w:val="0015686A"/>
    <w:rsid w:val="00156888"/>
    <w:rsid w:val="001569C1"/>
    <w:rsid w:val="00156C80"/>
    <w:rsid w:val="00157282"/>
    <w:rsid w:val="0015742B"/>
    <w:rsid w:val="001574A7"/>
    <w:rsid w:val="0015776C"/>
    <w:rsid w:val="001579DC"/>
    <w:rsid w:val="00157AD5"/>
    <w:rsid w:val="00157BA5"/>
    <w:rsid w:val="00157CEB"/>
    <w:rsid w:val="00157CF6"/>
    <w:rsid w:val="00157D29"/>
    <w:rsid w:val="00157E1D"/>
    <w:rsid w:val="00157F02"/>
    <w:rsid w:val="00160015"/>
    <w:rsid w:val="00160229"/>
    <w:rsid w:val="00160341"/>
    <w:rsid w:val="00160346"/>
    <w:rsid w:val="001604D5"/>
    <w:rsid w:val="001605EB"/>
    <w:rsid w:val="0016067C"/>
    <w:rsid w:val="00160877"/>
    <w:rsid w:val="00160EA4"/>
    <w:rsid w:val="0016108C"/>
    <w:rsid w:val="001610AC"/>
    <w:rsid w:val="0016127D"/>
    <w:rsid w:val="00161391"/>
    <w:rsid w:val="00161616"/>
    <w:rsid w:val="00161A00"/>
    <w:rsid w:val="00161B23"/>
    <w:rsid w:val="00161DCE"/>
    <w:rsid w:val="00161F6C"/>
    <w:rsid w:val="00161F94"/>
    <w:rsid w:val="001620CB"/>
    <w:rsid w:val="001625EC"/>
    <w:rsid w:val="00162780"/>
    <w:rsid w:val="0016282B"/>
    <w:rsid w:val="001628DA"/>
    <w:rsid w:val="00162970"/>
    <w:rsid w:val="00162999"/>
    <w:rsid w:val="00162A6C"/>
    <w:rsid w:val="00162D51"/>
    <w:rsid w:val="00163130"/>
    <w:rsid w:val="00163983"/>
    <w:rsid w:val="00163DAC"/>
    <w:rsid w:val="00163E35"/>
    <w:rsid w:val="00164202"/>
    <w:rsid w:val="00164605"/>
    <w:rsid w:val="00164B4B"/>
    <w:rsid w:val="00164ECE"/>
    <w:rsid w:val="00164FD0"/>
    <w:rsid w:val="001650EF"/>
    <w:rsid w:val="00165181"/>
    <w:rsid w:val="00165230"/>
    <w:rsid w:val="001652C2"/>
    <w:rsid w:val="0016534B"/>
    <w:rsid w:val="001654B0"/>
    <w:rsid w:val="00165564"/>
    <w:rsid w:val="001657CF"/>
    <w:rsid w:val="00165907"/>
    <w:rsid w:val="00165B7C"/>
    <w:rsid w:val="00165DA5"/>
    <w:rsid w:val="00165DC0"/>
    <w:rsid w:val="00165FF0"/>
    <w:rsid w:val="00166098"/>
    <w:rsid w:val="001660AA"/>
    <w:rsid w:val="001663B4"/>
    <w:rsid w:val="0016688E"/>
    <w:rsid w:val="0016689D"/>
    <w:rsid w:val="00166BE5"/>
    <w:rsid w:val="00166E24"/>
    <w:rsid w:val="00166F83"/>
    <w:rsid w:val="00167169"/>
    <w:rsid w:val="0016723A"/>
    <w:rsid w:val="001672D1"/>
    <w:rsid w:val="00167335"/>
    <w:rsid w:val="001674FA"/>
    <w:rsid w:val="00167602"/>
    <w:rsid w:val="00167AA3"/>
    <w:rsid w:val="00167FF3"/>
    <w:rsid w:val="00170100"/>
    <w:rsid w:val="0017034B"/>
    <w:rsid w:val="001704CF"/>
    <w:rsid w:val="001706E6"/>
    <w:rsid w:val="00170DC9"/>
    <w:rsid w:val="00170E66"/>
    <w:rsid w:val="0017104D"/>
    <w:rsid w:val="00171335"/>
    <w:rsid w:val="00171529"/>
    <w:rsid w:val="0017164B"/>
    <w:rsid w:val="00171719"/>
    <w:rsid w:val="0017181D"/>
    <w:rsid w:val="00171A05"/>
    <w:rsid w:val="00171A72"/>
    <w:rsid w:val="00171D48"/>
    <w:rsid w:val="001725BB"/>
    <w:rsid w:val="0017279D"/>
    <w:rsid w:val="00172E17"/>
    <w:rsid w:val="00172E28"/>
    <w:rsid w:val="00172EC4"/>
    <w:rsid w:val="00172F3A"/>
    <w:rsid w:val="00172FC4"/>
    <w:rsid w:val="001730A3"/>
    <w:rsid w:val="001730FD"/>
    <w:rsid w:val="0017311D"/>
    <w:rsid w:val="00173191"/>
    <w:rsid w:val="001731B1"/>
    <w:rsid w:val="001734F2"/>
    <w:rsid w:val="001735B1"/>
    <w:rsid w:val="00173798"/>
    <w:rsid w:val="00173821"/>
    <w:rsid w:val="001738FB"/>
    <w:rsid w:val="00173BE6"/>
    <w:rsid w:val="00173DA5"/>
    <w:rsid w:val="00173DC5"/>
    <w:rsid w:val="00173E72"/>
    <w:rsid w:val="00173E9E"/>
    <w:rsid w:val="00173F9C"/>
    <w:rsid w:val="001740BD"/>
    <w:rsid w:val="001741A2"/>
    <w:rsid w:val="001741B0"/>
    <w:rsid w:val="00174762"/>
    <w:rsid w:val="001747B6"/>
    <w:rsid w:val="00174935"/>
    <w:rsid w:val="00174BCA"/>
    <w:rsid w:val="00174CCA"/>
    <w:rsid w:val="00174EB6"/>
    <w:rsid w:val="00175209"/>
    <w:rsid w:val="00175431"/>
    <w:rsid w:val="00175494"/>
    <w:rsid w:val="00175603"/>
    <w:rsid w:val="0017572D"/>
    <w:rsid w:val="00175AA2"/>
    <w:rsid w:val="00175ACB"/>
    <w:rsid w:val="00175C8F"/>
    <w:rsid w:val="00175D16"/>
    <w:rsid w:val="00175ED8"/>
    <w:rsid w:val="0017605B"/>
    <w:rsid w:val="0017607B"/>
    <w:rsid w:val="001760FF"/>
    <w:rsid w:val="0017621B"/>
    <w:rsid w:val="0017637A"/>
    <w:rsid w:val="0017645D"/>
    <w:rsid w:val="00176738"/>
    <w:rsid w:val="00176977"/>
    <w:rsid w:val="00176DE6"/>
    <w:rsid w:val="00176E42"/>
    <w:rsid w:val="00176E9A"/>
    <w:rsid w:val="00176EE8"/>
    <w:rsid w:val="00176F37"/>
    <w:rsid w:val="00177353"/>
    <w:rsid w:val="001774BD"/>
    <w:rsid w:val="001775AD"/>
    <w:rsid w:val="0017771D"/>
    <w:rsid w:val="001777D5"/>
    <w:rsid w:val="001777E9"/>
    <w:rsid w:val="001778D0"/>
    <w:rsid w:val="00177A23"/>
    <w:rsid w:val="00177B6B"/>
    <w:rsid w:val="00177D12"/>
    <w:rsid w:val="00180109"/>
    <w:rsid w:val="0018054F"/>
    <w:rsid w:val="001807C0"/>
    <w:rsid w:val="0018089F"/>
    <w:rsid w:val="00180935"/>
    <w:rsid w:val="00180A23"/>
    <w:rsid w:val="00180AD0"/>
    <w:rsid w:val="00180B76"/>
    <w:rsid w:val="00180BBA"/>
    <w:rsid w:val="00180BE8"/>
    <w:rsid w:val="00180D19"/>
    <w:rsid w:val="00180E4D"/>
    <w:rsid w:val="001811DE"/>
    <w:rsid w:val="00181266"/>
    <w:rsid w:val="0018145B"/>
    <w:rsid w:val="001817CC"/>
    <w:rsid w:val="0018185D"/>
    <w:rsid w:val="001818CC"/>
    <w:rsid w:val="00181B43"/>
    <w:rsid w:val="00181C6F"/>
    <w:rsid w:val="00181D7B"/>
    <w:rsid w:val="00181E34"/>
    <w:rsid w:val="00182170"/>
    <w:rsid w:val="0018247B"/>
    <w:rsid w:val="00182487"/>
    <w:rsid w:val="001826CB"/>
    <w:rsid w:val="001827AC"/>
    <w:rsid w:val="00182899"/>
    <w:rsid w:val="0018298F"/>
    <w:rsid w:val="00182AE1"/>
    <w:rsid w:val="00182B1F"/>
    <w:rsid w:val="00182E39"/>
    <w:rsid w:val="001831E8"/>
    <w:rsid w:val="001832B0"/>
    <w:rsid w:val="0018349C"/>
    <w:rsid w:val="00183562"/>
    <w:rsid w:val="00183649"/>
    <w:rsid w:val="001836EA"/>
    <w:rsid w:val="00183970"/>
    <w:rsid w:val="00183C19"/>
    <w:rsid w:val="001842BC"/>
    <w:rsid w:val="001843C4"/>
    <w:rsid w:val="00184519"/>
    <w:rsid w:val="001845F7"/>
    <w:rsid w:val="00184635"/>
    <w:rsid w:val="00184A83"/>
    <w:rsid w:val="00185037"/>
    <w:rsid w:val="0018537D"/>
    <w:rsid w:val="001853A5"/>
    <w:rsid w:val="001857CC"/>
    <w:rsid w:val="00185A8A"/>
    <w:rsid w:val="00185E36"/>
    <w:rsid w:val="001862DA"/>
    <w:rsid w:val="0018630F"/>
    <w:rsid w:val="00186327"/>
    <w:rsid w:val="001866D1"/>
    <w:rsid w:val="001868A3"/>
    <w:rsid w:val="00186A8A"/>
    <w:rsid w:val="00186D3B"/>
    <w:rsid w:val="00186EB8"/>
    <w:rsid w:val="00187145"/>
    <w:rsid w:val="001874F4"/>
    <w:rsid w:val="00187502"/>
    <w:rsid w:val="00187613"/>
    <w:rsid w:val="00187DA4"/>
    <w:rsid w:val="00190207"/>
    <w:rsid w:val="0019024D"/>
    <w:rsid w:val="001904D5"/>
    <w:rsid w:val="001905DE"/>
    <w:rsid w:val="00191019"/>
    <w:rsid w:val="0019104D"/>
    <w:rsid w:val="001912B9"/>
    <w:rsid w:val="001912DA"/>
    <w:rsid w:val="00191778"/>
    <w:rsid w:val="00191A77"/>
    <w:rsid w:val="00191B62"/>
    <w:rsid w:val="00191C15"/>
    <w:rsid w:val="00191DB3"/>
    <w:rsid w:val="00191FD5"/>
    <w:rsid w:val="00192056"/>
    <w:rsid w:val="001921ED"/>
    <w:rsid w:val="00192214"/>
    <w:rsid w:val="001923ED"/>
    <w:rsid w:val="001925E7"/>
    <w:rsid w:val="00192A37"/>
    <w:rsid w:val="00192B90"/>
    <w:rsid w:val="00192BFE"/>
    <w:rsid w:val="00192CCA"/>
    <w:rsid w:val="00192D0D"/>
    <w:rsid w:val="00193260"/>
    <w:rsid w:val="00193421"/>
    <w:rsid w:val="0019374B"/>
    <w:rsid w:val="00193A90"/>
    <w:rsid w:val="00193AAF"/>
    <w:rsid w:val="00193B10"/>
    <w:rsid w:val="00193D57"/>
    <w:rsid w:val="00193EE3"/>
    <w:rsid w:val="00194098"/>
    <w:rsid w:val="0019443C"/>
    <w:rsid w:val="001944DB"/>
    <w:rsid w:val="00194995"/>
    <w:rsid w:val="00194FBD"/>
    <w:rsid w:val="00194FCC"/>
    <w:rsid w:val="00194FE4"/>
    <w:rsid w:val="00195189"/>
    <w:rsid w:val="0019520B"/>
    <w:rsid w:val="00195476"/>
    <w:rsid w:val="00195689"/>
    <w:rsid w:val="00195A46"/>
    <w:rsid w:val="00195C82"/>
    <w:rsid w:val="00195CD2"/>
    <w:rsid w:val="00196167"/>
    <w:rsid w:val="0019620C"/>
    <w:rsid w:val="00196526"/>
    <w:rsid w:val="00196594"/>
    <w:rsid w:val="00196636"/>
    <w:rsid w:val="00196661"/>
    <w:rsid w:val="00196963"/>
    <w:rsid w:val="00196A5E"/>
    <w:rsid w:val="00196B93"/>
    <w:rsid w:val="00196BA3"/>
    <w:rsid w:val="00196E4E"/>
    <w:rsid w:val="00196EAA"/>
    <w:rsid w:val="001970F9"/>
    <w:rsid w:val="00197350"/>
    <w:rsid w:val="00197851"/>
    <w:rsid w:val="00197A50"/>
    <w:rsid w:val="00197AA4"/>
    <w:rsid w:val="00197BC3"/>
    <w:rsid w:val="00197DCD"/>
    <w:rsid w:val="001A0113"/>
    <w:rsid w:val="001A064C"/>
    <w:rsid w:val="001A0924"/>
    <w:rsid w:val="001A0968"/>
    <w:rsid w:val="001A09D3"/>
    <w:rsid w:val="001A0BAB"/>
    <w:rsid w:val="001A0C44"/>
    <w:rsid w:val="001A0DDF"/>
    <w:rsid w:val="001A0F0C"/>
    <w:rsid w:val="001A1720"/>
    <w:rsid w:val="001A188D"/>
    <w:rsid w:val="001A18A2"/>
    <w:rsid w:val="001A18C4"/>
    <w:rsid w:val="001A192B"/>
    <w:rsid w:val="001A2109"/>
    <w:rsid w:val="001A2228"/>
    <w:rsid w:val="001A2466"/>
    <w:rsid w:val="001A2571"/>
    <w:rsid w:val="001A26F5"/>
    <w:rsid w:val="001A27E6"/>
    <w:rsid w:val="001A2DDC"/>
    <w:rsid w:val="001A2F36"/>
    <w:rsid w:val="001A3356"/>
    <w:rsid w:val="001A3390"/>
    <w:rsid w:val="001A3462"/>
    <w:rsid w:val="001A36D1"/>
    <w:rsid w:val="001A372B"/>
    <w:rsid w:val="001A3771"/>
    <w:rsid w:val="001A3991"/>
    <w:rsid w:val="001A422A"/>
    <w:rsid w:val="001A4336"/>
    <w:rsid w:val="001A457D"/>
    <w:rsid w:val="001A4780"/>
    <w:rsid w:val="001A47D2"/>
    <w:rsid w:val="001A4808"/>
    <w:rsid w:val="001A4BA3"/>
    <w:rsid w:val="001A4C76"/>
    <w:rsid w:val="001A4CCB"/>
    <w:rsid w:val="001A4EB6"/>
    <w:rsid w:val="001A5419"/>
    <w:rsid w:val="001A5507"/>
    <w:rsid w:val="001A56C9"/>
    <w:rsid w:val="001A5705"/>
    <w:rsid w:val="001A585E"/>
    <w:rsid w:val="001A587D"/>
    <w:rsid w:val="001A592C"/>
    <w:rsid w:val="001A5CEE"/>
    <w:rsid w:val="001A5D64"/>
    <w:rsid w:val="001A620B"/>
    <w:rsid w:val="001A63F2"/>
    <w:rsid w:val="001A6496"/>
    <w:rsid w:val="001A6575"/>
    <w:rsid w:val="001A6CCA"/>
    <w:rsid w:val="001A6E6B"/>
    <w:rsid w:val="001A6ED3"/>
    <w:rsid w:val="001A6F1C"/>
    <w:rsid w:val="001A7159"/>
    <w:rsid w:val="001A71B0"/>
    <w:rsid w:val="001A7346"/>
    <w:rsid w:val="001A7386"/>
    <w:rsid w:val="001A73F4"/>
    <w:rsid w:val="001A751B"/>
    <w:rsid w:val="001A7971"/>
    <w:rsid w:val="001A7B28"/>
    <w:rsid w:val="001A7BFE"/>
    <w:rsid w:val="001A7E01"/>
    <w:rsid w:val="001A7E15"/>
    <w:rsid w:val="001A7E31"/>
    <w:rsid w:val="001A7FFD"/>
    <w:rsid w:val="001B0110"/>
    <w:rsid w:val="001B0511"/>
    <w:rsid w:val="001B090D"/>
    <w:rsid w:val="001B09E3"/>
    <w:rsid w:val="001B0AC4"/>
    <w:rsid w:val="001B0B62"/>
    <w:rsid w:val="001B0C0A"/>
    <w:rsid w:val="001B0F33"/>
    <w:rsid w:val="001B1032"/>
    <w:rsid w:val="001B105E"/>
    <w:rsid w:val="001B10FE"/>
    <w:rsid w:val="001B1324"/>
    <w:rsid w:val="001B134A"/>
    <w:rsid w:val="001B139D"/>
    <w:rsid w:val="001B14FE"/>
    <w:rsid w:val="001B1729"/>
    <w:rsid w:val="001B1FAD"/>
    <w:rsid w:val="001B1FB3"/>
    <w:rsid w:val="001B2150"/>
    <w:rsid w:val="001B2429"/>
    <w:rsid w:val="001B2A28"/>
    <w:rsid w:val="001B2D49"/>
    <w:rsid w:val="001B2D53"/>
    <w:rsid w:val="001B3048"/>
    <w:rsid w:val="001B366B"/>
    <w:rsid w:val="001B395B"/>
    <w:rsid w:val="001B3961"/>
    <w:rsid w:val="001B3A50"/>
    <w:rsid w:val="001B3A77"/>
    <w:rsid w:val="001B3CB2"/>
    <w:rsid w:val="001B40CB"/>
    <w:rsid w:val="001B40E7"/>
    <w:rsid w:val="001B42E4"/>
    <w:rsid w:val="001B436F"/>
    <w:rsid w:val="001B4766"/>
    <w:rsid w:val="001B4E90"/>
    <w:rsid w:val="001B4F42"/>
    <w:rsid w:val="001B525B"/>
    <w:rsid w:val="001B5291"/>
    <w:rsid w:val="001B5450"/>
    <w:rsid w:val="001B563F"/>
    <w:rsid w:val="001B571B"/>
    <w:rsid w:val="001B582D"/>
    <w:rsid w:val="001B5890"/>
    <w:rsid w:val="001B59A9"/>
    <w:rsid w:val="001B5C8D"/>
    <w:rsid w:val="001B5D3A"/>
    <w:rsid w:val="001B5D41"/>
    <w:rsid w:val="001B5EB0"/>
    <w:rsid w:val="001B60AB"/>
    <w:rsid w:val="001B6421"/>
    <w:rsid w:val="001B6751"/>
    <w:rsid w:val="001B67F3"/>
    <w:rsid w:val="001B691A"/>
    <w:rsid w:val="001B696E"/>
    <w:rsid w:val="001B6A56"/>
    <w:rsid w:val="001B7191"/>
    <w:rsid w:val="001B71B9"/>
    <w:rsid w:val="001B7243"/>
    <w:rsid w:val="001B73DC"/>
    <w:rsid w:val="001B76A8"/>
    <w:rsid w:val="001B782D"/>
    <w:rsid w:val="001B7ACC"/>
    <w:rsid w:val="001B7B31"/>
    <w:rsid w:val="001C0053"/>
    <w:rsid w:val="001C00F2"/>
    <w:rsid w:val="001C054B"/>
    <w:rsid w:val="001C0562"/>
    <w:rsid w:val="001C05BE"/>
    <w:rsid w:val="001C05EF"/>
    <w:rsid w:val="001C0963"/>
    <w:rsid w:val="001C09D9"/>
    <w:rsid w:val="001C1121"/>
    <w:rsid w:val="001C121C"/>
    <w:rsid w:val="001C14EA"/>
    <w:rsid w:val="001C18A6"/>
    <w:rsid w:val="001C1A14"/>
    <w:rsid w:val="001C1AC5"/>
    <w:rsid w:val="001C1DE7"/>
    <w:rsid w:val="001C1E40"/>
    <w:rsid w:val="001C1EE6"/>
    <w:rsid w:val="001C1EF5"/>
    <w:rsid w:val="001C200F"/>
    <w:rsid w:val="001C202D"/>
    <w:rsid w:val="001C20D6"/>
    <w:rsid w:val="001C21A2"/>
    <w:rsid w:val="001C22BD"/>
    <w:rsid w:val="001C22F8"/>
    <w:rsid w:val="001C23C3"/>
    <w:rsid w:val="001C23F9"/>
    <w:rsid w:val="001C245B"/>
    <w:rsid w:val="001C24B2"/>
    <w:rsid w:val="001C24F4"/>
    <w:rsid w:val="001C2A03"/>
    <w:rsid w:val="001C2B99"/>
    <w:rsid w:val="001C30D2"/>
    <w:rsid w:val="001C37B6"/>
    <w:rsid w:val="001C39E8"/>
    <w:rsid w:val="001C3A22"/>
    <w:rsid w:val="001C3BC6"/>
    <w:rsid w:val="001C3C62"/>
    <w:rsid w:val="001C3CD8"/>
    <w:rsid w:val="001C3D25"/>
    <w:rsid w:val="001C3D31"/>
    <w:rsid w:val="001C3D3F"/>
    <w:rsid w:val="001C3F63"/>
    <w:rsid w:val="001C439F"/>
    <w:rsid w:val="001C44E0"/>
    <w:rsid w:val="001C4553"/>
    <w:rsid w:val="001C4619"/>
    <w:rsid w:val="001C4623"/>
    <w:rsid w:val="001C4632"/>
    <w:rsid w:val="001C469B"/>
    <w:rsid w:val="001C46F4"/>
    <w:rsid w:val="001C47D0"/>
    <w:rsid w:val="001C4A0B"/>
    <w:rsid w:val="001C4B75"/>
    <w:rsid w:val="001C4C45"/>
    <w:rsid w:val="001C4C8C"/>
    <w:rsid w:val="001C4DA4"/>
    <w:rsid w:val="001C504B"/>
    <w:rsid w:val="001C5072"/>
    <w:rsid w:val="001C532B"/>
    <w:rsid w:val="001C54F5"/>
    <w:rsid w:val="001C550B"/>
    <w:rsid w:val="001C559E"/>
    <w:rsid w:val="001C55F6"/>
    <w:rsid w:val="001C564E"/>
    <w:rsid w:val="001C5673"/>
    <w:rsid w:val="001C5979"/>
    <w:rsid w:val="001C5D2D"/>
    <w:rsid w:val="001C5D8B"/>
    <w:rsid w:val="001C5DEC"/>
    <w:rsid w:val="001C6086"/>
    <w:rsid w:val="001C61BF"/>
    <w:rsid w:val="001C6252"/>
    <w:rsid w:val="001C62AE"/>
    <w:rsid w:val="001C62B4"/>
    <w:rsid w:val="001C6311"/>
    <w:rsid w:val="001C6337"/>
    <w:rsid w:val="001C64B9"/>
    <w:rsid w:val="001C6504"/>
    <w:rsid w:val="001C6726"/>
    <w:rsid w:val="001C6747"/>
    <w:rsid w:val="001C6758"/>
    <w:rsid w:val="001C6762"/>
    <w:rsid w:val="001C681D"/>
    <w:rsid w:val="001C69B9"/>
    <w:rsid w:val="001C6A71"/>
    <w:rsid w:val="001C6BFC"/>
    <w:rsid w:val="001C71AA"/>
    <w:rsid w:val="001C73F8"/>
    <w:rsid w:val="001C74BD"/>
    <w:rsid w:val="001C75AB"/>
    <w:rsid w:val="001C75B2"/>
    <w:rsid w:val="001C776C"/>
    <w:rsid w:val="001C77E1"/>
    <w:rsid w:val="001C79DA"/>
    <w:rsid w:val="001C7ABB"/>
    <w:rsid w:val="001C7C88"/>
    <w:rsid w:val="001C7F9B"/>
    <w:rsid w:val="001D007C"/>
    <w:rsid w:val="001D0926"/>
    <w:rsid w:val="001D09E4"/>
    <w:rsid w:val="001D0BC1"/>
    <w:rsid w:val="001D0CC0"/>
    <w:rsid w:val="001D0E21"/>
    <w:rsid w:val="001D112B"/>
    <w:rsid w:val="001D11B3"/>
    <w:rsid w:val="001D1951"/>
    <w:rsid w:val="001D197C"/>
    <w:rsid w:val="001D1982"/>
    <w:rsid w:val="001D19A8"/>
    <w:rsid w:val="001D2168"/>
    <w:rsid w:val="001D240E"/>
    <w:rsid w:val="001D26ED"/>
    <w:rsid w:val="001D28B3"/>
    <w:rsid w:val="001D29ED"/>
    <w:rsid w:val="001D2D33"/>
    <w:rsid w:val="001D33AD"/>
    <w:rsid w:val="001D368D"/>
    <w:rsid w:val="001D3D79"/>
    <w:rsid w:val="001D3DFF"/>
    <w:rsid w:val="001D3E27"/>
    <w:rsid w:val="001D4479"/>
    <w:rsid w:val="001D44F0"/>
    <w:rsid w:val="001D4567"/>
    <w:rsid w:val="001D47EA"/>
    <w:rsid w:val="001D4BC5"/>
    <w:rsid w:val="001D5257"/>
    <w:rsid w:val="001D5280"/>
    <w:rsid w:val="001D53F4"/>
    <w:rsid w:val="001D5443"/>
    <w:rsid w:val="001D5963"/>
    <w:rsid w:val="001D5ACF"/>
    <w:rsid w:val="001D5CAD"/>
    <w:rsid w:val="001D5D71"/>
    <w:rsid w:val="001D62F5"/>
    <w:rsid w:val="001D638B"/>
    <w:rsid w:val="001D6488"/>
    <w:rsid w:val="001D686B"/>
    <w:rsid w:val="001D6935"/>
    <w:rsid w:val="001D69C2"/>
    <w:rsid w:val="001D6CCE"/>
    <w:rsid w:val="001D6DFA"/>
    <w:rsid w:val="001D7026"/>
    <w:rsid w:val="001D7159"/>
    <w:rsid w:val="001D737A"/>
    <w:rsid w:val="001D7743"/>
    <w:rsid w:val="001D7798"/>
    <w:rsid w:val="001D79A7"/>
    <w:rsid w:val="001D79EF"/>
    <w:rsid w:val="001E004B"/>
    <w:rsid w:val="001E00F0"/>
    <w:rsid w:val="001E04CE"/>
    <w:rsid w:val="001E0741"/>
    <w:rsid w:val="001E0916"/>
    <w:rsid w:val="001E106A"/>
    <w:rsid w:val="001E14A7"/>
    <w:rsid w:val="001E1901"/>
    <w:rsid w:val="001E19D3"/>
    <w:rsid w:val="001E19F6"/>
    <w:rsid w:val="001E1F97"/>
    <w:rsid w:val="001E1FEC"/>
    <w:rsid w:val="001E2321"/>
    <w:rsid w:val="001E23D1"/>
    <w:rsid w:val="001E2428"/>
    <w:rsid w:val="001E252F"/>
    <w:rsid w:val="001E25D2"/>
    <w:rsid w:val="001E26BD"/>
    <w:rsid w:val="001E2908"/>
    <w:rsid w:val="001E2A8E"/>
    <w:rsid w:val="001E2B64"/>
    <w:rsid w:val="001E35AE"/>
    <w:rsid w:val="001E38A8"/>
    <w:rsid w:val="001E3982"/>
    <w:rsid w:val="001E3EEE"/>
    <w:rsid w:val="001E4016"/>
    <w:rsid w:val="001E4663"/>
    <w:rsid w:val="001E4A00"/>
    <w:rsid w:val="001E4BA3"/>
    <w:rsid w:val="001E53CD"/>
    <w:rsid w:val="001E5701"/>
    <w:rsid w:val="001E580B"/>
    <w:rsid w:val="001E5BBB"/>
    <w:rsid w:val="001E5F64"/>
    <w:rsid w:val="001E6081"/>
    <w:rsid w:val="001E60FB"/>
    <w:rsid w:val="001E6180"/>
    <w:rsid w:val="001E619E"/>
    <w:rsid w:val="001E630A"/>
    <w:rsid w:val="001E6380"/>
    <w:rsid w:val="001E674B"/>
    <w:rsid w:val="001E68D0"/>
    <w:rsid w:val="001E68FC"/>
    <w:rsid w:val="001E6B7E"/>
    <w:rsid w:val="001E6C2D"/>
    <w:rsid w:val="001E6D8E"/>
    <w:rsid w:val="001E6EAD"/>
    <w:rsid w:val="001E6F5F"/>
    <w:rsid w:val="001E714A"/>
    <w:rsid w:val="001E72B6"/>
    <w:rsid w:val="001E7396"/>
    <w:rsid w:val="001E7480"/>
    <w:rsid w:val="001E7569"/>
    <w:rsid w:val="001E769C"/>
    <w:rsid w:val="001E76D9"/>
    <w:rsid w:val="001E7804"/>
    <w:rsid w:val="001E7C36"/>
    <w:rsid w:val="001E7F22"/>
    <w:rsid w:val="001E7F25"/>
    <w:rsid w:val="001E7FE4"/>
    <w:rsid w:val="001F0766"/>
    <w:rsid w:val="001F0C39"/>
    <w:rsid w:val="001F0CE0"/>
    <w:rsid w:val="001F0D55"/>
    <w:rsid w:val="001F0EE5"/>
    <w:rsid w:val="001F111D"/>
    <w:rsid w:val="001F1365"/>
    <w:rsid w:val="001F16FB"/>
    <w:rsid w:val="001F1761"/>
    <w:rsid w:val="001F1844"/>
    <w:rsid w:val="001F1A09"/>
    <w:rsid w:val="001F1B4C"/>
    <w:rsid w:val="001F1B63"/>
    <w:rsid w:val="001F1BC4"/>
    <w:rsid w:val="001F1C3E"/>
    <w:rsid w:val="001F1DCF"/>
    <w:rsid w:val="001F1ECA"/>
    <w:rsid w:val="001F20C4"/>
    <w:rsid w:val="001F2178"/>
    <w:rsid w:val="001F22AC"/>
    <w:rsid w:val="001F22CC"/>
    <w:rsid w:val="001F25E0"/>
    <w:rsid w:val="001F2A62"/>
    <w:rsid w:val="001F2B6F"/>
    <w:rsid w:val="001F2C17"/>
    <w:rsid w:val="001F2D9D"/>
    <w:rsid w:val="001F2DF7"/>
    <w:rsid w:val="001F3025"/>
    <w:rsid w:val="001F3C5F"/>
    <w:rsid w:val="001F452B"/>
    <w:rsid w:val="001F458A"/>
    <w:rsid w:val="001F49F3"/>
    <w:rsid w:val="001F4B1F"/>
    <w:rsid w:val="001F4F5A"/>
    <w:rsid w:val="001F4FC5"/>
    <w:rsid w:val="001F5602"/>
    <w:rsid w:val="001F5A03"/>
    <w:rsid w:val="001F5AE9"/>
    <w:rsid w:val="001F5D8D"/>
    <w:rsid w:val="001F5F15"/>
    <w:rsid w:val="001F61D9"/>
    <w:rsid w:val="001F61FE"/>
    <w:rsid w:val="001F6278"/>
    <w:rsid w:val="001F646B"/>
    <w:rsid w:val="001F646F"/>
    <w:rsid w:val="001F66DE"/>
    <w:rsid w:val="001F68BC"/>
    <w:rsid w:val="001F6A0F"/>
    <w:rsid w:val="001F6C87"/>
    <w:rsid w:val="001F6EC5"/>
    <w:rsid w:val="001F705D"/>
    <w:rsid w:val="001F7143"/>
    <w:rsid w:val="001F7246"/>
    <w:rsid w:val="001F73E3"/>
    <w:rsid w:val="001F77A6"/>
    <w:rsid w:val="001F7971"/>
    <w:rsid w:val="001F7ACA"/>
    <w:rsid w:val="001F7D00"/>
    <w:rsid w:val="001F7F83"/>
    <w:rsid w:val="001F7FBC"/>
    <w:rsid w:val="00200366"/>
    <w:rsid w:val="0020066A"/>
    <w:rsid w:val="00200807"/>
    <w:rsid w:val="00200A6B"/>
    <w:rsid w:val="00200BDE"/>
    <w:rsid w:val="00200CAC"/>
    <w:rsid w:val="00200CFA"/>
    <w:rsid w:val="00200D92"/>
    <w:rsid w:val="00200E6C"/>
    <w:rsid w:val="002014E7"/>
    <w:rsid w:val="00201D98"/>
    <w:rsid w:val="00202046"/>
    <w:rsid w:val="0020238B"/>
    <w:rsid w:val="00202576"/>
    <w:rsid w:val="00202699"/>
    <w:rsid w:val="00202757"/>
    <w:rsid w:val="00202966"/>
    <w:rsid w:val="00202A9E"/>
    <w:rsid w:val="00202AA8"/>
    <w:rsid w:val="00202D81"/>
    <w:rsid w:val="00202DC0"/>
    <w:rsid w:val="00202E6B"/>
    <w:rsid w:val="00202E80"/>
    <w:rsid w:val="00202EB6"/>
    <w:rsid w:val="00202FC4"/>
    <w:rsid w:val="002030E2"/>
    <w:rsid w:val="002033A6"/>
    <w:rsid w:val="002036C9"/>
    <w:rsid w:val="0020380D"/>
    <w:rsid w:val="00203A3B"/>
    <w:rsid w:val="00203A43"/>
    <w:rsid w:val="00203B02"/>
    <w:rsid w:val="00203BF5"/>
    <w:rsid w:val="00203F82"/>
    <w:rsid w:val="00203FB3"/>
    <w:rsid w:val="00204026"/>
    <w:rsid w:val="002045DD"/>
    <w:rsid w:val="002048BC"/>
    <w:rsid w:val="002050D6"/>
    <w:rsid w:val="002051EE"/>
    <w:rsid w:val="00205507"/>
    <w:rsid w:val="002055CC"/>
    <w:rsid w:val="00205642"/>
    <w:rsid w:val="00205644"/>
    <w:rsid w:val="0020565C"/>
    <w:rsid w:val="00205A9F"/>
    <w:rsid w:val="00205B0E"/>
    <w:rsid w:val="00205B1F"/>
    <w:rsid w:val="00205BE3"/>
    <w:rsid w:val="00205CA6"/>
    <w:rsid w:val="00205FEA"/>
    <w:rsid w:val="002061B1"/>
    <w:rsid w:val="002061CA"/>
    <w:rsid w:val="00206715"/>
    <w:rsid w:val="00206734"/>
    <w:rsid w:val="0020689C"/>
    <w:rsid w:val="00206929"/>
    <w:rsid w:val="002069BC"/>
    <w:rsid w:val="00206BE5"/>
    <w:rsid w:val="00206C01"/>
    <w:rsid w:val="00206CAC"/>
    <w:rsid w:val="00206E13"/>
    <w:rsid w:val="00206F7F"/>
    <w:rsid w:val="0020700D"/>
    <w:rsid w:val="0020716F"/>
    <w:rsid w:val="0020718C"/>
    <w:rsid w:val="00207205"/>
    <w:rsid w:val="00207223"/>
    <w:rsid w:val="00207408"/>
    <w:rsid w:val="00207472"/>
    <w:rsid w:val="00207526"/>
    <w:rsid w:val="0020762E"/>
    <w:rsid w:val="0020765F"/>
    <w:rsid w:val="00207735"/>
    <w:rsid w:val="0020778D"/>
    <w:rsid w:val="00207D96"/>
    <w:rsid w:val="0021000D"/>
    <w:rsid w:val="00210165"/>
    <w:rsid w:val="0021033E"/>
    <w:rsid w:val="00210582"/>
    <w:rsid w:val="00210679"/>
    <w:rsid w:val="00210901"/>
    <w:rsid w:val="00210942"/>
    <w:rsid w:val="00210954"/>
    <w:rsid w:val="00210A9C"/>
    <w:rsid w:val="00210D6E"/>
    <w:rsid w:val="00210D9C"/>
    <w:rsid w:val="00210DCC"/>
    <w:rsid w:val="00210DCD"/>
    <w:rsid w:val="00210E1D"/>
    <w:rsid w:val="002110DE"/>
    <w:rsid w:val="002111A2"/>
    <w:rsid w:val="00211557"/>
    <w:rsid w:val="00211969"/>
    <w:rsid w:val="0021198D"/>
    <w:rsid w:val="002119BF"/>
    <w:rsid w:val="00211A4C"/>
    <w:rsid w:val="00211C52"/>
    <w:rsid w:val="00211D3D"/>
    <w:rsid w:val="00211F19"/>
    <w:rsid w:val="0021217B"/>
    <w:rsid w:val="0021225B"/>
    <w:rsid w:val="002126B2"/>
    <w:rsid w:val="00212948"/>
    <w:rsid w:val="00212BFF"/>
    <w:rsid w:val="00213280"/>
    <w:rsid w:val="00213335"/>
    <w:rsid w:val="002134A1"/>
    <w:rsid w:val="002135EB"/>
    <w:rsid w:val="00213808"/>
    <w:rsid w:val="00213A9B"/>
    <w:rsid w:val="00213E70"/>
    <w:rsid w:val="00213E74"/>
    <w:rsid w:val="00213EB7"/>
    <w:rsid w:val="00214036"/>
    <w:rsid w:val="00214402"/>
    <w:rsid w:val="002145B9"/>
    <w:rsid w:val="002148F6"/>
    <w:rsid w:val="00214929"/>
    <w:rsid w:val="00214BD4"/>
    <w:rsid w:val="00214FFF"/>
    <w:rsid w:val="0021501A"/>
    <w:rsid w:val="00215101"/>
    <w:rsid w:val="002151CB"/>
    <w:rsid w:val="0021533A"/>
    <w:rsid w:val="00215468"/>
    <w:rsid w:val="00215635"/>
    <w:rsid w:val="00215AAF"/>
    <w:rsid w:val="00215B4A"/>
    <w:rsid w:val="002160BB"/>
    <w:rsid w:val="00216238"/>
    <w:rsid w:val="002162FF"/>
    <w:rsid w:val="00216371"/>
    <w:rsid w:val="002163C8"/>
    <w:rsid w:val="0021643C"/>
    <w:rsid w:val="002165D3"/>
    <w:rsid w:val="00216771"/>
    <w:rsid w:val="002167D5"/>
    <w:rsid w:val="0021687C"/>
    <w:rsid w:val="0021697C"/>
    <w:rsid w:val="00216AAA"/>
    <w:rsid w:val="00216FB7"/>
    <w:rsid w:val="00217423"/>
    <w:rsid w:val="00217839"/>
    <w:rsid w:val="002178C8"/>
    <w:rsid w:val="00217BBD"/>
    <w:rsid w:val="00217BF3"/>
    <w:rsid w:val="002200E8"/>
    <w:rsid w:val="002202DC"/>
    <w:rsid w:val="0022067E"/>
    <w:rsid w:val="002208DA"/>
    <w:rsid w:val="00221197"/>
    <w:rsid w:val="00221227"/>
    <w:rsid w:val="0022195B"/>
    <w:rsid w:val="00221981"/>
    <w:rsid w:val="00221A26"/>
    <w:rsid w:val="00221B1E"/>
    <w:rsid w:val="00221B39"/>
    <w:rsid w:val="00221F19"/>
    <w:rsid w:val="00221FA3"/>
    <w:rsid w:val="0022224C"/>
    <w:rsid w:val="00222392"/>
    <w:rsid w:val="002223C1"/>
    <w:rsid w:val="002224C1"/>
    <w:rsid w:val="00222775"/>
    <w:rsid w:val="00222835"/>
    <w:rsid w:val="002228B2"/>
    <w:rsid w:val="00222BF9"/>
    <w:rsid w:val="00222D4A"/>
    <w:rsid w:val="002237D8"/>
    <w:rsid w:val="0022389B"/>
    <w:rsid w:val="00223D18"/>
    <w:rsid w:val="0022401B"/>
    <w:rsid w:val="002240C5"/>
    <w:rsid w:val="002241F0"/>
    <w:rsid w:val="002244A6"/>
    <w:rsid w:val="0022463E"/>
    <w:rsid w:val="00224E31"/>
    <w:rsid w:val="0022501E"/>
    <w:rsid w:val="002254E6"/>
    <w:rsid w:val="002256E4"/>
    <w:rsid w:val="00225781"/>
    <w:rsid w:val="00225798"/>
    <w:rsid w:val="00225815"/>
    <w:rsid w:val="00225A3B"/>
    <w:rsid w:val="00225A8C"/>
    <w:rsid w:val="00225BD8"/>
    <w:rsid w:val="00225C90"/>
    <w:rsid w:val="00225CFE"/>
    <w:rsid w:val="00226081"/>
    <w:rsid w:val="002263A4"/>
    <w:rsid w:val="002264E2"/>
    <w:rsid w:val="002267CA"/>
    <w:rsid w:val="00226818"/>
    <w:rsid w:val="00226AAC"/>
    <w:rsid w:val="00226AF7"/>
    <w:rsid w:val="00226B2F"/>
    <w:rsid w:val="00226CF3"/>
    <w:rsid w:val="00226D02"/>
    <w:rsid w:val="00226D97"/>
    <w:rsid w:val="00227660"/>
    <w:rsid w:val="002276A5"/>
    <w:rsid w:val="002277B0"/>
    <w:rsid w:val="00227A32"/>
    <w:rsid w:val="00227B27"/>
    <w:rsid w:val="00227B4A"/>
    <w:rsid w:val="00227CDE"/>
    <w:rsid w:val="00227FDC"/>
    <w:rsid w:val="00230299"/>
    <w:rsid w:val="0023075C"/>
    <w:rsid w:val="002307D2"/>
    <w:rsid w:val="00230817"/>
    <w:rsid w:val="0023081D"/>
    <w:rsid w:val="00230A9B"/>
    <w:rsid w:val="00230B6F"/>
    <w:rsid w:val="00230DCC"/>
    <w:rsid w:val="00230F31"/>
    <w:rsid w:val="00230FA0"/>
    <w:rsid w:val="00230FE7"/>
    <w:rsid w:val="00231368"/>
    <w:rsid w:val="00231417"/>
    <w:rsid w:val="002314E8"/>
    <w:rsid w:val="00231611"/>
    <w:rsid w:val="002317CA"/>
    <w:rsid w:val="00231818"/>
    <w:rsid w:val="00231960"/>
    <w:rsid w:val="00231BCD"/>
    <w:rsid w:val="00231E84"/>
    <w:rsid w:val="00231F26"/>
    <w:rsid w:val="002324E3"/>
    <w:rsid w:val="002326C4"/>
    <w:rsid w:val="00232707"/>
    <w:rsid w:val="00232917"/>
    <w:rsid w:val="002329E5"/>
    <w:rsid w:val="00232FEC"/>
    <w:rsid w:val="00233276"/>
    <w:rsid w:val="0023329C"/>
    <w:rsid w:val="00233355"/>
    <w:rsid w:val="00233586"/>
    <w:rsid w:val="00233808"/>
    <w:rsid w:val="00233868"/>
    <w:rsid w:val="00233BC0"/>
    <w:rsid w:val="00233D92"/>
    <w:rsid w:val="00233EAA"/>
    <w:rsid w:val="00233FBB"/>
    <w:rsid w:val="00233FF1"/>
    <w:rsid w:val="0023401D"/>
    <w:rsid w:val="002346D1"/>
    <w:rsid w:val="00234B4F"/>
    <w:rsid w:val="0023511A"/>
    <w:rsid w:val="0023513A"/>
    <w:rsid w:val="0023522E"/>
    <w:rsid w:val="002353D8"/>
    <w:rsid w:val="00235412"/>
    <w:rsid w:val="00235788"/>
    <w:rsid w:val="00235A17"/>
    <w:rsid w:val="00235F4B"/>
    <w:rsid w:val="002361FF"/>
    <w:rsid w:val="00236244"/>
    <w:rsid w:val="00236656"/>
    <w:rsid w:val="0023669A"/>
    <w:rsid w:val="00236CAC"/>
    <w:rsid w:val="00236DC0"/>
    <w:rsid w:val="00236F4C"/>
    <w:rsid w:val="002370CF"/>
    <w:rsid w:val="0023723C"/>
    <w:rsid w:val="002373A2"/>
    <w:rsid w:val="0023759B"/>
    <w:rsid w:val="00237A0A"/>
    <w:rsid w:val="00237EAC"/>
    <w:rsid w:val="00237EB8"/>
    <w:rsid w:val="00237F0C"/>
    <w:rsid w:val="002402F3"/>
    <w:rsid w:val="00240461"/>
    <w:rsid w:val="002407CC"/>
    <w:rsid w:val="002409E3"/>
    <w:rsid w:val="002410C2"/>
    <w:rsid w:val="0024113D"/>
    <w:rsid w:val="002411C6"/>
    <w:rsid w:val="002411DE"/>
    <w:rsid w:val="00241394"/>
    <w:rsid w:val="002413D5"/>
    <w:rsid w:val="002415CE"/>
    <w:rsid w:val="002417F7"/>
    <w:rsid w:val="0024188A"/>
    <w:rsid w:val="00241AC5"/>
    <w:rsid w:val="00241F92"/>
    <w:rsid w:val="0024232E"/>
    <w:rsid w:val="00242517"/>
    <w:rsid w:val="0024260B"/>
    <w:rsid w:val="002428AF"/>
    <w:rsid w:val="00242A19"/>
    <w:rsid w:val="00243446"/>
    <w:rsid w:val="002438DA"/>
    <w:rsid w:val="002439B0"/>
    <w:rsid w:val="00243BD2"/>
    <w:rsid w:val="00243D63"/>
    <w:rsid w:val="0024401F"/>
    <w:rsid w:val="00244430"/>
    <w:rsid w:val="00244446"/>
    <w:rsid w:val="0024466E"/>
    <w:rsid w:val="00244685"/>
    <w:rsid w:val="00244751"/>
    <w:rsid w:val="002447E9"/>
    <w:rsid w:val="002447FC"/>
    <w:rsid w:val="00244A56"/>
    <w:rsid w:val="00244B85"/>
    <w:rsid w:val="00244EE7"/>
    <w:rsid w:val="002453BE"/>
    <w:rsid w:val="0024556C"/>
    <w:rsid w:val="002455C3"/>
    <w:rsid w:val="0024569B"/>
    <w:rsid w:val="00245A3F"/>
    <w:rsid w:val="00245B1C"/>
    <w:rsid w:val="00245FE1"/>
    <w:rsid w:val="002464B0"/>
    <w:rsid w:val="00246686"/>
    <w:rsid w:val="002466A5"/>
    <w:rsid w:val="002468A2"/>
    <w:rsid w:val="00246967"/>
    <w:rsid w:val="00247177"/>
    <w:rsid w:val="0024736E"/>
    <w:rsid w:val="0024780E"/>
    <w:rsid w:val="00247813"/>
    <w:rsid w:val="0024799C"/>
    <w:rsid w:val="002479B8"/>
    <w:rsid w:val="002479C8"/>
    <w:rsid w:val="00247B4D"/>
    <w:rsid w:val="00247B8C"/>
    <w:rsid w:val="00247F02"/>
    <w:rsid w:val="0025017B"/>
    <w:rsid w:val="00250386"/>
    <w:rsid w:val="002508C1"/>
    <w:rsid w:val="00250A38"/>
    <w:rsid w:val="00250BFD"/>
    <w:rsid w:val="00250C4B"/>
    <w:rsid w:val="00250C60"/>
    <w:rsid w:val="0025106D"/>
    <w:rsid w:val="002513AE"/>
    <w:rsid w:val="00251635"/>
    <w:rsid w:val="00251A08"/>
    <w:rsid w:val="00251CAD"/>
    <w:rsid w:val="00251CFF"/>
    <w:rsid w:val="00251FB0"/>
    <w:rsid w:val="002521E1"/>
    <w:rsid w:val="0025236B"/>
    <w:rsid w:val="002523EC"/>
    <w:rsid w:val="00252764"/>
    <w:rsid w:val="0025278E"/>
    <w:rsid w:val="002527A2"/>
    <w:rsid w:val="0025309F"/>
    <w:rsid w:val="002530F3"/>
    <w:rsid w:val="00253459"/>
    <w:rsid w:val="002535CE"/>
    <w:rsid w:val="00253724"/>
    <w:rsid w:val="00253B4E"/>
    <w:rsid w:val="002540DA"/>
    <w:rsid w:val="00254114"/>
    <w:rsid w:val="00254232"/>
    <w:rsid w:val="00254247"/>
    <w:rsid w:val="002542B2"/>
    <w:rsid w:val="0025447C"/>
    <w:rsid w:val="00254681"/>
    <w:rsid w:val="0025470A"/>
    <w:rsid w:val="00254809"/>
    <w:rsid w:val="00254B08"/>
    <w:rsid w:val="00254B81"/>
    <w:rsid w:val="00254C96"/>
    <w:rsid w:val="00255026"/>
    <w:rsid w:val="00255399"/>
    <w:rsid w:val="00255946"/>
    <w:rsid w:val="00255980"/>
    <w:rsid w:val="002559B3"/>
    <w:rsid w:val="00255A84"/>
    <w:rsid w:val="00255B5A"/>
    <w:rsid w:val="00255F7F"/>
    <w:rsid w:val="00256777"/>
    <w:rsid w:val="00256795"/>
    <w:rsid w:val="0025684E"/>
    <w:rsid w:val="00256877"/>
    <w:rsid w:val="0025698E"/>
    <w:rsid w:val="002569CA"/>
    <w:rsid w:val="00256DB3"/>
    <w:rsid w:val="00256E0E"/>
    <w:rsid w:val="00257003"/>
    <w:rsid w:val="002570AB"/>
    <w:rsid w:val="002572C1"/>
    <w:rsid w:val="002574AF"/>
    <w:rsid w:val="002574FA"/>
    <w:rsid w:val="00257AAA"/>
    <w:rsid w:val="00257B2C"/>
    <w:rsid w:val="00257C41"/>
    <w:rsid w:val="00257D0F"/>
    <w:rsid w:val="00257E80"/>
    <w:rsid w:val="002600F1"/>
    <w:rsid w:val="00260448"/>
    <w:rsid w:val="00260728"/>
    <w:rsid w:val="00260A32"/>
    <w:rsid w:val="00260BA6"/>
    <w:rsid w:val="00260C35"/>
    <w:rsid w:val="00260D93"/>
    <w:rsid w:val="0026114B"/>
    <w:rsid w:val="0026115B"/>
    <w:rsid w:val="0026117D"/>
    <w:rsid w:val="0026123A"/>
    <w:rsid w:val="00261391"/>
    <w:rsid w:val="0026169D"/>
    <w:rsid w:val="002617B2"/>
    <w:rsid w:val="00261972"/>
    <w:rsid w:val="00261CF1"/>
    <w:rsid w:val="00261DA5"/>
    <w:rsid w:val="00261F94"/>
    <w:rsid w:val="0026216E"/>
    <w:rsid w:val="002627EC"/>
    <w:rsid w:val="00262869"/>
    <w:rsid w:val="002628F6"/>
    <w:rsid w:val="002629B2"/>
    <w:rsid w:val="00262DCF"/>
    <w:rsid w:val="002632A8"/>
    <w:rsid w:val="0026332F"/>
    <w:rsid w:val="002634EA"/>
    <w:rsid w:val="002637CF"/>
    <w:rsid w:val="00263AF8"/>
    <w:rsid w:val="00263B0D"/>
    <w:rsid w:val="00263CD1"/>
    <w:rsid w:val="00263FDA"/>
    <w:rsid w:val="00264007"/>
    <w:rsid w:val="0026400B"/>
    <w:rsid w:val="00264244"/>
    <w:rsid w:val="002643A1"/>
    <w:rsid w:val="00264454"/>
    <w:rsid w:val="00264571"/>
    <w:rsid w:val="00264598"/>
    <w:rsid w:val="002645C7"/>
    <w:rsid w:val="002646FE"/>
    <w:rsid w:val="00264894"/>
    <w:rsid w:val="002648EE"/>
    <w:rsid w:val="00264A68"/>
    <w:rsid w:val="00264B3D"/>
    <w:rsid w:val="00264C1F"/>
    <w:rsid w:val="00264C55"/>
    <w:rsid w:val="00264FD6"/>
    <w:rsid w:val="002650EE"/>
    <w:rsid w:val="002651CB"/>
    <w:rsid w:val="0026530E"/>
    <w:rsid w:val="002656C7"/>
    <w:rsid w:val="00265AC3"/>
    <w:rsid w:val="00265B89"/>
    <w:rsid w:val="00265BFC"/>
    <w:rsid w:val="00265D3C"/>
    <w:rsid w:val="00265E00"/>
    <w:rsid w:val="002661EF"/>
    <w:rsid w:val="0026629C"/>
    <w:rsid w:val="002668A2"/>
    <w:rsid w:val="0026699D"/>
    <w:rsid w:val="00266D29"/>
    <w:rsid w:val="00266D7E"/>
    <w:rsid w:val="00266E9A"/>
    <w:rsid w:val="002671A2"/>
    <w:rsid w:val="0026722A"/>
    <w:rsid w:val="00267496"/>
    <w:rsid w:val="00267967"/>
    <w:rsid w:val="00267A28"/>
    <w:rsid w:val="00267A7C"/>
    <w:rsid w:val="00267B57"/>
    <w:rsid w:val="00267BB2"/>
    <w:rsid w:val="00267F66"/>
    <w:rsid w:val="00270169"/>
    <w:rsid w:val="0027023B"/>
    <w:rsid w:val="0027027B"/>
    <w:rsid w:val="002702D2"/>
    <w:rsid w:val="00270370"/>
    <w:rsid w:val="002708A2"/>
    <w:rsid w:val="00270A67"/>
    <w:rsid w:val="00270E19"/>
    <w:rsid w:val="00270F17"/>
    <w:rsid w:val="00270FEE"/>
    <w:rsid w:val="0027170E"/>
    <w:rsid w:val="00271B04"/>
    <w:rsid w:val="00271B4D"/>
    <w:rsid w:val="00272164"/>
    <w:rsid w:val="002723AB"/>
    <w:rsid w:val="00272499"/>
    <w:rsid w:val="002724C8"/>
    <w:rsid w:val="00272623"/>
    <w:rsid w:val="0027285F"/>
    <w:rsid w:val="0027288F"/>
    <w:rsid w:val="00272960"/>
    <w:rsid w:val="0027296C"/>
    <w:rsid w:val="00272A65"/>
    <w:rsid w:val="00272DBE"/>
    <w:rsid w:val="00272E8F"/>
    <w:rsid w:val="0027304A"/>
    <w:rsid w:val="0027304D"/>
    <w:rsid w:val="002730F2"/>
    <w:rsid w:val="00273102"/>
    <w:rsid w:val="00273413"/>
    <w:rsid w:val="0027349A"/>
    <w:rsid w:val="00273835"/>
    <w:rsid w:val="00273CB2"/>
    <w:rsid w:val="00273CF0"/>
    <w:rsid w:val="00273DDF"/>
    <w:rsid w:val="00273ED0"/>
    <w:rsid w:val="002741EA"/>
    <w:rsid w:val="002742FE"/>
    <w:rsid w:val="00274822"/>
    <w:rsid w:val="00274A88"/>
    <w:rsid w:val="00274C4D"/>
    <w:rsid w:val="00274EFA"/>
    <w:rsid w:val="00275025"/>
    <w:rsid w:val="002757FC"/>
    <w:rsid w:val="0027596A"/>
    <w:rsid w:val="002759C0"/>
    <w:rsid w:val="002759D2"/>
    <w:rsid w:val="00275A13"/>
    <w:rsid w:val="00275B68"/>
    <w:rsid w:val="00275C43"/>
    <w:rsid w:val="00275CB5"/>
    <w:rsid w:val="00275D69"/>
    <w:rsid w:val="00275D7A"/>
    <w:rsid w:val="00275F87"/>
    <w:rsid w:val="00275F9E"/>
    <w:rsid w:val="002761BD"/>
    <w:rsid w:val="0027652E"/>
    <w:rsid w:val="00276884"/>
    <w:rsid w:val="0027693D"/>
    <w:rsid w:val="002770B4"/>
    <w:rsid w:val="002772AF"/>
    <w:rsid w:val="00277466"/>
    <w:rsid w:val="00277473"/>
    <w:rsid w:val="0027780B"/>
    <w:rsid w:val="00277A37"/>
    <w:rsid w:val="00277A86"/>
    <w:rsid w:val="00277D95"/>
    <w:rsid w:val="00277FB5"/>
    <w:rsid w:val="002801A2"/>
    <w:rsid w:val="002802B9"/>
    <w:rsid w:val="00280435"/>
    <w:rsid w:val="00280B6C"/>
    <w:rsid w:val="00280BD1"/>
    <w:rsid w:val="00280CBA"/>
    <w:rsid w:val="00280D5B"/>
    <w:rsid w:val="00280EA4"/>
    <w:rsid w:val="00281007"/>
    <w:rsid w:val="002811B7"/>
    <w:rsid w:val="00281364"/>
    <w:rsid w:val="002814EF"/>
    <w:rsid w:val="0028161C"/>
    <w:rsid w:val="00281800"/>
    <w:rsid w:val="00281819"/>
    <w:rsid w:val="002819D0"/>
    <w:rsid w:val="00281DA0"/>
    <w:rsid w:val="00281E05"/>
    <w:rsid w:val="00281E0D"/>
    <w:rsid w:val="002820E4"/>
    <w:rsid w:val="002822C7"/>
    <w:rsid w:val="00282372"/>
    <w:rsid w:val="00282502"/>
    <w:rsid w:val="002827F9"/>
    <w:rsid w:val="00282AAC"/>
    <w:rsid w:val="00282BAE"/>
    <w:rsid w:val="00282D05"/>
    <w:rsid w:val="00282DAC"/>
    <w:rsid w:val="00282E00"/>
    <w:rsid w:val="00282E20"/>
    <w:rsid w:val="00282E5E"/>
    <w:rsid w:val="00282EE5"/>
    <w:rsid w:val="002834C9"/>
    <w:rsid w:val="002835A6"/>
    <w:rsid w:val="002837C2"/>
    <w:rsid w:val="0028399A"/>
    <w:rsid w:val="002839FB"/>
    <w:rsid w:val="00283A59"/>
    <w:rsid w:val="00283BB4"/>
    <w:rsid w:val="00283D4E"/>
    <w:rsid w:val="00283EE8"/>
    <w:rsid w:val="00284036"/>
    <w:rsid w:val="00284162"/>
    <w:rsid w:val="002844AC"/>
    <w:rsid w:val="002845EA"/>
    <w:rsid w:val="002848C8"/>
    <w:rsid w:val="00284B22"/>
    <w:rsid w:val="00284DB6"/>
    <w:rsid w:val="0028523A"/>
    <w:rsid w:val="00285309"/>
    <w:rsid w:val="002853E0"/>
    <w:rsid w:val="0028551B"/>
    <w:rsid w:val="0028567B"/>
    <w:rsid w:val="0028568F"/>
    <w:rsid w:val="002858E3"/>
    <w:rsid w:val="00285A59"/>
    <w:rsid w:val="00285A8C"/>
    <w:rsid w:val="00285DF6"/>
    <w:rsid w:val="00286154"/>
    <w:rsid w:val="0028670B"/>
    <w:rsid w:val="00286894"/>
    <w:rsid w:val="002868BE"/>
    <w:rsid w:val="00286900"/>
    <w:rsid w:val="00286A92"/>
    <w:rsid w:val="00286B1C"/>
    <w:rsid w:val="00286DCB"/>
    <w:rsid w:val="00286EBE"/>
    <w:rsid w:val="00286F18"/>
    <w:rsid w:val="00286FB0"/>
    <w:rsid w:val="002870E9"/>
    <w:rsid w:val="0028718B"/>
    <w:rsid w:val="00287265"/>
    <w:rsid w:val="00287655"/>
    <w:rsid w:val="00287699"/>
    <w:rsid w:val="0028783E"/>
    <w:rsid w:val="0028794F"/>
    <w:rsid w:val="0029008E"/>
    <w:rsid w:val="00290588"/>
    <w:rsid w:val="002907BC"/>
    <w:rsid w:val="00290F8B"/>
    <w:rsid w:val="00290FC0"/>
    <w:rsid w:val="002910FC"/>
    <w:rsid w:val="00291209"/>
    <w:rsid w:val="002919DB"/>
    <w:rsid w:val="00291CB7"/>
    <w:rsid w:val="0029200F"/>
    <w:rsid w:val="002920C7"/>
    <w:rsid w:val="00292228"/>
    <w:rsid w:val="002922A2"/>
    <w:rsid w:val="00292808"/>
    <w:rsid w:val="002929D8"/>
    <w:rsid w:val="00292B9F"/>
    <w:rsid w:val="00292E34"/>
    <w:rsid w:val="00293109"/>
    <w:rsid w:val="00293647"/>
    <w:rsid w:val="0029378C"/>
    <w:rsid w:val="0029391F"/>
    <w:rsid w:val="00293C63"/>
    <w:rsid w:val="00293F3D"/>
    <w:rsid w:val="00294178"/>
    <w:rsid w:val="002947A9"/>
    <w:rsid w:val="002947C7"/>
    <w:rsid w:val="002948F5"/>
    <w:rsid w:val="00294A58"/>
    <w:rsid w:val="00294B3A"/>
    <w:rsid w:val="00294B49"/>
    <w:rsid w:val="00294D2F"/>
    <w:rsid w:val="00294D7E"/>
    <w:rsid w:val="00294EE4"/>
    <w:rsid w:val="00294F7E"/>
    <w:rsid w:val="00295274"/>
    <w:rsid w:val="00295506"/>
    <w:rsid w:val="002958DE"/>
    <w:rsid w:val="00295B70"/>
    <w:rsid w:val="00295C17"/>
    <w:rsid w:val="00295EEF"/>
    <w:rsid w:val="002960A6"/>
    <w:rsid w:val="002963DD"/>
    <w:rsid w:val="0029648D"/>
    <w:rsid w:val="002966D8"/>
    <w:rsid w:val="002968F1"/>
    <w:rsid w:val="00296CC4"/>
    <w:rsid w:val="00296CCE"/>
    <w:rsid w:val="00296D38"/>
    <w:rsid w:val="00296DA0"/>
    <w:rsid w:val="00296F47"/>
    <w:rsid w:val="002971F9"/>
    <w:rsid w:val="00297289"/>
    <w:rsid w:val="002974FF"/>
    <w:rsid w:val="00297514"/>
    <w:rsid w:val="0029799C"/>
    <w:rsid w:val="00297A40"/>
    <w:rsid w:val="00297B35"/>
    <w:rsid w:val="00297E93"/>
    <w:rsid w:val="00297ECD"/>
    <w:rsid w:val="002A04E2"/>
    <w:rsid w:val="002A06E7"/>
    <w:rsid w:val="002A073C"/>
    <w:rsid w:val="002A0E02"/>
    <w:rsid w:val="002A0E79"/>
    <w:rsid w:val="002A0E94"/>
    <w:rsid w:val="002A10D5"/>
    <w:rsid w:val="002A117C"/>
    <w:rsid w:val="002A1263"/>
    <w:rsid w:val="002A18DA"/>
    <w:rsid w:val="002A18FE"/>
    <w:rsid w:val="002A19F7"/>
    <w:rsid w:val="002A1FB9"/>
    <w:rsid w:val="002A206D"/>
    <w:rsid w:val="002A2364"/>
    <w:rsid w:val="002A2447"/>
    <w:rsid w:val="002A2732"/>
    <w:rsid w:val="002A283D"/>
    <w:rsid w:val="002A28D1"/>
    <w:rsid w:val="002A2A08"/>
    <w:rsid w:val="002A2B37"/>
    <w:rsid w:val="002A2BC4"/>
    <w:rsid w:val="002A2D62"/>
    <w:rsid w:val="002A2D93"/>
    <w:rsid w:val="002A31FA"/>
    <w:rsid w:val="002A32BE"/>
    <w:rsid w:val="002A339E"/>
    <w:rsid w:val="002A33FC"/>
    <w:rsid w:val="002A3418"/>
    <w:rsid w:val="002A351B"/>
    <w:rsid w:val="002A35A5"/>
    <w:rsid w:val="002A3860"/>
    <w:rsid w:val="002A39BE"/>
    <w:rsid w:val="002A3BC3"/>
    <w:rsid w:val="002A3FF6"/>
    <w:rsid w:val="002A4113"/>
    <w:rsid w:val="002A4132"/>
    <w:rsid w:val="002A4266"/>
    <w:rsid w:val="002A4299"/>
    <w:rsid w:val="002A449A"/>
    <w:rsid w:val="002A44A0"/>
    <w:rsid w:val="002A45B1"/>
    <w:rsid w:val="002A46C8"/>
    <w:rsid w:val="002A47DF"/>
    <w:rsid w:val="002A496E"/>
    <w:rsid w:val="002A4E42"/>
    <w:rsid w:val="002A513E"/>
    <w:rsid w:val="002A5379"/>
    <w:rsid w:val="002A54FD"/>
    <w:rsid w:val="002A556F"/>
    <w:rsid w:val="002A5758"/>
    <w:rsid w:val="002A5835"/>
    <w:rsid w:val="002A598E"/>
    <w:rsid w:val="002A5F86"/>
    <w:rsid w:val="002A61A5"/>
    <w:rsid w:val="002A61B1"/>
    <w:rsid w:val="002A648D"/>
    <w:rsid w:val="002A6700"/>
    <w:rsid w:val="002A670B"/>
    <w:rsid w:val="002A7199"/>
    <w:rsid w:val="002A736E"/>
    <w:rsid w:val="002A7761"/>
    <w:rsid w:val="002A7774"/>
    <w:rsid w:val="002A77C3"/>
    <w:rsid w:val="002A7962"/>
    <w:rsid w:val="002A79D9"/>
    <w:rsid w:val="002A7BAF"/>
    <w:rsid w:val="002A7BBD"/>
    <w:rsid w:val="002B05A8"/>
    <w:rsid w:val="002B074F"/>
    <w:rsid w:val="002B0D6E"/>
    <w:rsid w:val="002B10B0"/>
    <w:rsid w:val="002B1225"/>
    <w:rsid w:val="002B12FC"/>
    <w:rsid w:val="002B1437"/>
    <w:rsid w:val="002B14DB"/>
    <w:rsid w:val="002B169C"/>
    <w:rsid w:val="002B1838"/>
    <w:rsid w:val="002B1BED"/>
    <w:rsid w:val="002B1F89"/>
    <w:rsid w:val="002B1FC7"/>
    <w:rsid w:val="002B21BB"/>
    <w:rsid w:val="002B22D9"/>
    <w:rsid w:val="002B22F5"/>
    <w:rsid w:val="002B25F8"/>
    <w:rsid w:val="002B274C"/>
    <w:rsid w:val="002B2868"/>
    <w:rsid w:val="002B2A3D"/>
    <w:rsid w:val="002B2E9F"/>
    <w:rsid w:val="002B2F77"/>
    <w:rsid w:val="002B34AC"/>
    <w:rsid w:val="002B3529"/>
    <w:rsid w:val="002B3596"/>
    <w:rsid w:val="002B37D3"/>
    <w:rsid w:val="002B3C1E"/>
    <w:rsid w:val="002B43B3"/>
    <w:rsid w:val="002B4618"/>
    <w:rsid w:val="002B463C"/>
    <w:rsid w:val="002B4D2D"/>
    <w:rsid w:val="002B4FAD"/>
    <w:rsid w:val="002B5204"/>
    <w:rsid w:val="002B52F0"/>
    <w:rsid w:val="002B538D"/>
    <w:rsid w:val="002B568B"/>
    <w:rsid w:val="002B5B61"/>
    <w:rsid w:val="002B5CA1"/>
    <w:rsid w:val="002B6031"/>
    <w:rsid w:val="002B60E8"/>
    <w:rsid w:val="002B6699"/>
    <w:rsid w:val="002B6716"/>
    <w:rsid w:val="002B6AF6"/>
    <w:rsid w:val="002B6DCA"/>
    <w:rsid w:val="002B6EE2"/>
    <w:rsid w:val="002B6EFD"/>
    <w:rsid w:val="002B6F33"/>
    <w:rsid w:val="002B762C"/>
    <w:rsid w:val="002B79F0"/>
    <w:rsid w:val="002B7B8A"/>
    <w:rsid w:val="002B7BDB"/>
    <w:rsid w:val="002B7C96"/>
    <w:rsid w:val="002B7E0F"/>
    <w:rsid w:val="002B7F3E"/>
    <w:rsid w:val="002C00F5"/>
    <w:rsid w:val="002C0166"/>
    <w:rsid w:val="002C0240"/>
    <w:rsid w:val="002C047C"/>
    <w:rsid w:val="002C059A"/>
    <w:rsid w:val="002C05D9"/>
    <w:rsid w:val="002C06B5"/>
    <w:rsid w:val="002C0CCC"/>
    <w:rsid w:val="002C0CD7"/>
    <w:rsid w:val="002C0D7B"/>
    <w:rsid w:val="002C0D99"/>
    <w:rsid w:val="002C0D9E"/>
    <w:rsid w:val="002C0EBA"/>
    <w:rsid w:val="002C11BC"/>
    <w:rsid w:val="002C11D6"/>
    <w:rsid w:val="002C1215"/>
    <w:rsid w:val="002C143E"/>
    <w:rsid w:val="002C1443"/>
    <w:rsid w:val="002C14E8"/>
    <w:rsid w:val="002C1587"/>
    <w:rsid w:val="002C1BC8"/>
    <w:rsid w:val="002C1BEA"/>
    <w:rsid w:val="002C1CBF"/>
    <w:rsid w:val="002C1D38"/>
    <w:rsid w:val="002C1D9C"/>
    <w:rsid w:val="002C1EFA"/>
    <w:rsid w:val="002C1FB1"/>
    <w:rsid w:val="002C22C5"/>
    <w:rsid w:val="002C2806"/>
    <w:rsid w:val="002C28A5"/>
    <w:rsid w:val="002C28AD"/>
    <w:rsid w:val="002C2BC5"/>
    <w:rsid w:val="002C2BD3"/>
    <w:rsid w:val="002C2BEB"/>
    <w:rsid w:val="002C2C98"/>
    <w:rsid w:val="002C30A4"/>
    <w:rsid w:val="002C34B2"/>
    <w:rsid w:val="002C366F"/>
    <w:rsid w:val="002C3894"/>
    <w:rsid w:val="002C3B24"/>
    <w:rsid w:val="002C3D9B"/>
    <w:rsid w:val="002C3E6A"/>
    <w:rsid w:val="002C3EB4"/>
    <w:rsid w:val="002C40EF"/>
    <w:rsid w:val="002C4345"/>
    <w:rsid w:val="002C438F"/>
    <w:rsid w:val="002C46D8"/>
    <w:rsid w:val="002C488D"/>
    <w:rsid w:val="002C4A1D"/>
    <w:rsid w:val="002C4A81"/>
    <w:rsid w:val="002C4B78"/>
    <w:rsid w:val="002C4B93"/>
    <w:rsid w:val="002C4CA9"/>
    <w:rsid w:val="002C4CB2"/>
    <w:rsid w:val="002C4DE7"/>
    <w:rsid w:val="002C5453"/>
    <w:rsid w:val="002C572B"/>
    <w:rsid w:val="002C57BD"/>
    <w:rsid w:val="002C57F9"/>
    <w:rsid w:val="002C59AE"/>
    <w:rsid w:val="002C5A5C"/>
    <w:rsid w:val="002C5BFE"/>
    <w:rsid w:val="002C6027"/>
    <w:rsid w:val="002C61D9"/>
    <w:rsid w:val="002C64F8"/>
    <w:rsid w:val="002C6686"/>
    <w:rsid w:val="002C66C1"/>
    <w:rsid w:val="002C68E5"/>
    <w:rsid w:val="002C6936"/>
    <w:rsid w:val="002C6FBE"/>
    <w:rsid w:val="002C7016"/>
    <w:rsid w:val="002C704A"/>
    <w:rsid w:val="002C70A3"/>
    <w:rsid w:val="002C7301"/>
    <w:rsid w:val="002C75E6"/>
    <w:rsid w:val="002C7614"/>
    <w:rsid w:val="002C7C0A"/>
    <w:rsid w:val="002C7C9C"/>
    <w:rsid w:val="002C7FF4"/>
    <w:rsid w:val="002D04C5"/>
    <w:rsid w:val="002D059D"/>
    <w:rsid w:val="002D0632"/>
    <w:rsid w:val="002D0727"/>
    <w:rsid w:val="002D0A1C"/>
    <w:rsid w:val="002D100C"/>
    <w:rsid w:val="002D13C8"/>
    <w:rsid w:val="002D1933"/>
    <w:rsid w:val="002D1B36"/>
    <w:rsid w:val="002D1B96"/>
    <w:rsid w:val="002D1FE4"/>
    <w:rsid w:val="002D2270"/>
    <w:rsid w:val="002D2666"/>
    <w:rsid w:val="002D2A0A"/>
    <w:rsid w:val="002D2AAF"/>
    <w:rsid w:val="002D2C51"/>
    <w:rsid w:val="002D2E4C"/>
    <w:rsid w:val="002D2EC4"/>
    <w:rsid w:val="002D319A"/>
    <w:rsid w:val="002D31C2"/>
    <w:rsid w:val="002D32AF"/>
    <w:rsid w:val="002D3306"/>
    <w:rsid w:val="002D3568"/>
    <w:rsid w:val="002D37C1"/>
    <w:rsid w:val="002D3E11"/>
    <w:rsid w:val="002D4074"/>
    <w:rsid w:val="002D42F1"/>
    <w:rsid w:val="002D42FE"/>
    <w:rsid w:val="002D4487"/>
    <w:rsid w:val="002D477A"/>
    <w:rsid w:val="002D4830"/>
    <w:rsid w:val="002D48C3"/>
    <w:rsid w:val="002D48FD"/>
    <w:rsid w:val="002D4960"/>
    <w:rsid w:val="002D4A0A"/>
    <w:rsid w:val="002D4A43"/>
    <w:rsid w:val="002D5041"/>
    <w:rsid w:val="002D52BF"/>
    <w:rsid w:val="002D5FB5"/>
    <w:rsid w:val="002D607F"/>
    <w:rsid w:val="002D60C9"/>
    <w:rsid w:val="002D6192"/>
    <w:rsid w:val="002D65B4"/>
    <w:rsid w:val="002D68CE"/>
    <w:rsid w:val="002D6972"/>
    <w:rsid w:val="002D6D06"/>
    <w:rsid w:val="002D7EF1"/>
    <w:rsid w:val="002E0064"/>
    <w:rsid w:val="002E01C3"/>
    <w:rsid w:val="002E0315"/>
    <w:rsid w:val="002E034F"/>
    <w:rsid w:val="002E0403"/>
    <w:rsid w:val="002E0903"/>
    <w:rsid w:val="002E09BE"/>
    <w:rsid w:val="002E0C71"/>
    <w:rsid w:val="002E0D26"/>
    <w:rsid w:val="002E0D5D"/>
    <w:rsid w:val="002E0D8B"/>
    <w:rsid w:val="002E0F55"/>
    <w:rsid w:val="002E10FA"/>
    <w:rsid w:val="002E12D6"/>
    <w:rsid w:val="002E18D7"/>
    <w:rsid w:val="002E1951"/>
    <w:rsid w:val="002E1A58"/>
    <w:rsid w:val="002E1B91"/>
    <w:rsid w:val="002E21D1"/>
    <w:rsid w:val="002E229D"/>
    <w:rsid w:val="002E2569"/>
    <w:rsid w:val="002E2599"/>
    <w:rsid w:val="002E25A8"/>
    <w:rsid w:val="002E279A"/>
    <w:rsid w:val="002E27E5"/>
    <w:rsid w:val="002E2BE7"/>
    <w:rsid w:val="002E2E82"/>
    <w:rsid w:val="002E2F7B"/>
    <w:rsid w:val="002E3150"/>
    <w:rsid w:val="002E323E"/>
    <w:rsid w:val="002E33E2"/>
    <w:rsid w:val="002E34CF"/>
    <w:rsid w:val="002E37BB"/>
    <w:rsid w:val="002E3832"/>
    <w:rsid w:val="002E399E"/>
    <w:rsid w:val="002E3B08"/>
    <w:rsid w:val="002E3CD8"/>
    <w:rsid w:val="002E3CE5"/>
    <w:rsid w:val="002E3CEF"/>
    <w:rsid w:val="002E3E81"/>
    <w:rsid w:val="002E3E86"/>
    <w:rsid w:val="002E3EEB"/>
    <w:rsid w:val="002E3F2F"/>
    <w:rsid w:val="002E3FF2"/>
    <w:rsid w:val="002E40F5"/>
    <w:rsid w:val="002E4118"/>
    <w:rsid w:val="002E41F3"/>
    <w:rsid w:val="002E42BB"/>
    <w:rsid w:val="002E4505"/>
    <w:rsid w:val="002E4516"/>
    <w:rsid w:val="002E4519"/>
    <w:rsid w:val="002E4635"/>
    <w:rsid w:val="002E4940"/>
    <w:rsid w:val="002E5038"/>
    <w:rsid w:val="002E518D"/>
    <w:rsid w:val="002E533C"/>
    <w:rsid w:val="002E557C"/>
    <w:rsid w:val="002E5627"/>
    <w:rsid w:val="002E5BB9"/>
    <w:rsid w:val="002E5BCC"/>
    <w:rsid w:val="002E5F67"/>
    <w:rsid w:val="002E6116"/>
    <w:rsid w:val="002E67E6"/>
    <w:rsid w:val="002E6854"/>
    <w:rsid w:val="002E69B3"/>
    <w:rsid w:val="002E6DBB"/>
    <w:rsid w:val="002E6E7C"/>
    <w:rsid w:val="002E6F72"/>
    <w:rsid w:val="002E72DF"/>
    <w:rsid w:val="002E7B0D"/>
    <w:rsid w:val="002E7F32"/>
    <w:rsid w:val="002F02B1"/>
    <w:rsid w:val="002F04DE"/>
    <w:rsid w:val="002F0515"/>
    <w:rsid w:val="002F0627"/>
    <w:rsid w:val="002F07AD"/>
    <w:rsid w:val="002F089E"/>
    <w:rsid w:val="002F0A2B"/>
    <w:rsid w:val="002F0B9F"/>
    <w:rsid w:val="002F0D1B"/>
    <w:rsid w:val="002F0F46"/>
    <w:rsid w:val="002F0FDF"/>
    <w:rsid w:val="002F121E"/>
    <w:rsid w:val="002F14D0"/>
    <w:rsid w:val="002F1524"/>
    <w:rsid w:val="002F190D"/>
    <w:rsid w:val="002F196B"/>
    <w:rsid w:val="002F1A3E"/>
    <w:rsid w:val="002F1CAC"/>
    <w:rsid w:val="002F1CD3"/>
    <w:rsid w:val="002F1D51"/>
    <w:rsid w:val="002F1E10"/>
    <w:rsid w:val="002F1E43"/>
    <w:rsid w:val="002F1EA4"/>
    <w:rsid w:val="002F1FD9"/>
    <w:rsid w:val="002F2431"/>
    <w:rsid w:val="002F248F"/>
    <w:rsid w:val="002F24B0"/>
    <w:rsid w:val="002F279C"/>
    <w:rsid w:val="002F283F"/>
    <w:rsid w:val="002F2BB2"/>
    <w:rsid w:val="002F3690"/>
    <w:rsid w:val="002F3A93"/>
    <w:rsid w:val="002F3ADA"/>
    <w:rsid w:val="002F3AFA"/>
    <w:rsid w:val="002F4355"/>
    <w:rsid w:val="002F4444"/>
    <w:rsid w:val="002F4777"/>
    <w:rsid w:val="002F48B4"/>
    <w:rsid w:val="002F4A28"/>
    <w:rsid w:val="002F4BEA"/>
    <w:rsid w:val="002F4DDE"/>
    <w:rsid w:val="002F4F49"/>
    <w:rsid w:val="002F513E"/>
    <w:rsid w:val="002F54B6"/>
    <w:rsid w:val="002F5629"/>
    <w:rsid w:val="002F5674"/>
    <w:rsid w:val="002F5ECD"/>
    <w:rsid w:val="002F65E5"/>
    <w:rsid w:val="002F6772"/>
    <w:rsid w:val="002F6829"/>
    <w:rsid w:val="002F6A6F"/>
    <w:rsid w:val="002F6B24"/>
    <w:rsid w:val="002F6D8A"/>
    <w:rsid w:val="002F6E28"/>
    <w:rsid w:val="002F70BA"/>
    <w:rsid w:val="002F725F"/>
    <w:rsid w:val="002F72CE"/>
    <w:rsid w:val="002F7393"/>
    <w:rsid w:val="002F7941"/>
    <w:rsid w:val="002F7A88"/>
    <w:rsid w:val="002F7A99"/>
    <w:rsid w:val="002F7BEB"/>
    <w:rsid w:val="002F7C08"/>
    <w:rsid w:val="002F7CEC"/>
    <w:rsid w:val="002F7E68"/>
    <w:rsid w:val="002F7F86"/>
    <w:rsid w:val="003000BA"/>
    <w:rsid w:val="00300560"/>
    <w:rsid w:val="00300722"/>
    <w:rsid w:val="00300794"/>
    <w:rsid w:val="003007DE"/>
    <w:rsid w:val="00300A82"/>
    <w:rsid w:val="00300A84"/>
    <w:rsid w:val="00300C92"/>
    <w:rsid w:val="00300C9E"/>
    <w:rsid w:val="00300E39"/>
    <w:rsid w:val="00300F95"/>
    <w:rsid w:val="0030101C"/>
    <w:rsid w:val="00301073"/>
    <w:rsid w:val="0030107F"/>
    <w:rsid w:val="003011A6"/>
    <w:rsid w:val="003013EF"/>
    <w:rsid w:val="00301C68"/>
    <w:rsid w:val="00301E49"/>
    <w:rsid w:val="00301EEF"/>
    <w:rsid w:val="00301F10"/>
    <w:rsid w:val="00302128"/>
    <w:rsid w:val="00302306"/>
    <w:rsid w:val="003023C2"/>
    <w:rsid w:val="003024FE"/>
    <w:rsid w:val="003026AD"/>
    <w:rsid w:val="003027EF"/>
    <w:rsid w:val="0030294F"/>
    <w:rsid w:val="00302C15"/>
    <w:rsid w:val="00302C23"/>
    <w:rsid w:val="00302E5E"/>
    <w:rsid w:val="00302EA1"/>
    <w:rsid w:val="00302EC9"/>
    <w:rsid w:val="003031EB"/>
    <w:rsid w:val="00303249"/>
    <w:rsid w:val="00303569"/>
    <w:rsid w:val="003038DB"/>
    <w:rsid w:val="003039C3"/>
    <w:rsid w:val="00303BC0"/>
    <w:rsid w:val="00303BC3"/>
    <w:rsid w:val="00303D58"/>
    <w:rsid w:val="00303D69"/>
    <w:rsid w:val="00303FA3"/>
    <w:rsid w:val="003040BE"/>
    <w:rsid w:val="0030415A"/>
    <w:rsid w:val="00304433"/>
    <w:rsid w:val="0030458D"/>
    <w:rsid w:val="003048C9"/>
    <w:rsid w:val="00304C8F"/>
    <w:rsid w:val="00304D19"/>
    <w:rsid w:val="00304D4E"/>
    <w:rsid w:val="00304F3C"/>
    <w:rsid w:val="00304FF8"/>
    <w:rsid w:val="00305098"/>
    <w:rsid w:val="0030511E"/>
    <w:rsid w:val="00305279"/>
    <w:rsid w:val="003053C8"/>
    <w:rsid w:val="00305B31"/>
    <w:rsid w:val="00305BCF"/>
    <w:rsid w:val="0030615E"/>
    <w:rsid w:val="003061AA"/>
    <w:rsid w:val="003063E0"/>
    <w:rsid w:val="003066E9"/>
    <w:rsid w:val="00306D6D"/>
    <w:rsid w:val="00306F46"/>
    <w:rsid w:val="00306FB7"/>
    <w:rsid w:val="00307448"/>
    <w:rsid w:val="0030775C"/>
    <w:rsid w:val="003079B4"/>
    <w:rsid w:val="00307C55"/>
    <w:rsid w:val="00307D23"/>
    <w:rsid w:val="00307DEF"/>
    <w:rsid w:val="00307E43"/>
    <w:rsid w:val="00310138"/>
    <w:rsid w:val="0031027B"/>
    <w:rsid w:val="0031029D"/>
    <w:rsid w:val="003104AF"/>
    <w:rsid w:val="003105A3"/>
    <w:rsid w:val="003107E5"/>
    <w:rsid w:val="00310B95"/>
    <w:rsid w:val="00310DE6"/>
    <w:rsid w:val="00310FC1"/>
    <w:rsid w:val="0031115B"/>
    <w:rsid w:val="00311163"/>
    <w:rsid w:val="003115AC"/>
    <w:rsid w:val="003119A7"/>
    <w:rsid w:val="00311A4A"/>
    <w:rsid w:val="00311B09"/>
    <w:rsid w:val="00311B9B"/>
    <w:rsid w:val="00311D33"/>
    <w:rsid w:val="00311EE1"/>
    <w:rsid w:val="0031200F"/>
    <w:rsid w:val="0031208A"/>
    <w:rsid w:val="00312496"/>
    <w:rsid w:val="003125A7"/>
    <w:rsid w:val="003126CA"/>
    <w:rsid w:val="003126E4"/>
    <w:rsid w:val="00312741"/>
    <w:rsid w:val="003127C5"/>
    <w:rsid w:val="003130C3"/>
    <w:rsid w:val="00313247"/>
    <w:rsid w:val="003132FA"/>
    <w:rsid w:val="00313664"/>
    <w:rsid w:val="00313754"/>
    <w:rsid w:val="0031380E"/>
    <w:rsid w:val="003138A6"/>
    <w:rsid w:val="00313958"/>
    <w:rsid w:val="00313B78"/>
    <w:rsid w:val="00313C9A"/>
    <w:rsid w:val="00313DD4"/>
    <w:rsid w:val="00314361"/>
    <w:rsid w:val="003143BF"/>
    <w:rsid w:val="00314475"/>
    <w:rsid w:val="003147D8"/>
    <w:rsid w:val="0031486F"/>
    <w:rsid w:val="00314A3D"/>
    <w:rsid w:val="00314F90"/>
    <w:rsid w:val="00315238"/>
    <w:rsid w:val="00315247"/>
    <w:rsid w:val="003153B1"/>
    <w:rsid w:val="00315731"/>
    <w:rsid w:val="00315798"/>
    <w:rsid w:val="003159A1"/>
    <w:rsid w:val="00315C6A"/>
    <w:rsid w:val="00315D4B"/>
    <w:rsid w:val="00315F85"/>
    <w:rsid w:val="0031617F"/>
    <w:rsid w:val="00316769"/>
    <w:rsid w:val="00317101"/>
    <w:rsid w:val="003177D6"/>
    <w:rsid w:val="00317967"/>
    <w:rsid w:val="00317CC4"/>
    <w:rsid w:val="00317F3F"/>
    <w:rsid w:val="0032006F"/>
    <w:rsid w:val="00320135"/>
    <w:rsid w:val="003201A1"/>
    <w:rsid w:val="00320747"/>
    <w:rsid w:val="0032080F"/>
    <w:rsid w:val="00320832"/>
    <w:rsid w:val="003208C4"/>
    <w:rsid w:val="00320A63"/>
    <w:rsid w:val="00320E26"/>
    <w:rsid w:val="00320FD1"/>
    <w:rsid w:val="00321109"/>
    <w:rsid w:val="0032124F"/>
    <w:rsid w:val="00321560"/>
    <w:rsid w:val="00321690"/>
    <w:rsid w:val="00321758"/>
    <w:rsid w:val="00321823"/>
    <w:rsid w:val="00321A07"/>
    <w:rsid w:val="00321BDA"/>
    <w:rsid w:val="00321BFC"/>
    <w:rsid w:val="00321CD0"/>
    <w:rsid w:val="00321D88"/>
    <w:rsid w:val="003226B9"/>
    <w:rsid w:val="0032283D"/>
    <w:rsid w:val="00322E12"/>
    <w:rsid w:val="0032324A"/>
    <w:rsid w:val="0032347E"/>
    <w:rsid w:val="0032358B"/>
    <w:rsid w:val="00323878"/>
    <w:rsid w:val="003238F4"/>
    <w:rsid w:val="0032395B"/>
    <w:rsid w:val="00323A57"/>
    <w:rsid w:val="00323D94"/>
    <w:rsid w:val="00323FC4"/>
    <w:rsid w:val="003242BF"/>
    <w:rsid w:val="003243D1"/>
    <w:rsid w:val="003248B8"/>
    <w:rsid w:val="00324D77"/>
    <w:rsid w:val="0032547A"/>
    <w:rsid w:val="00325669"/>
    <w:rsid w:val="00325692"/>
    <w:rsid w:val="003256EE"/>
    <w:rsid w:val="003257A7"/>
    <w:rsid w:val="00325817"/>
    <w:rsid w:val="00325820"/>
    <w:rsid w:val="00325841"/>
    <w:rsid w:val="003259D7"/>
    <w:rsid w:val="00325D58"/>
    <w:rsid w:val="00325EC5"/>
    <w:rsid w:val="00326371"/>
    <w:rsid w:val="00326451"/>
    <w:rsid w:val="003268C7"/>
    <w:rsid w:val="00326914"/>
    <w:rsid w:val="00326B3B"/>
    <w:rsid w:val="00326F2C"/>
    <w:rsid w:val="0032704C"/>
    <w:rsid w:val="0032709A"/>
    <w:rsid w:val="00327426"/>
    <w:rsid w:val="00327581"/>
    <w:rsid w:val="003277AE"/>
    <w:rsid w:val="00327BD3"/>
    <w:rsid w:val="00327CAA"/>
    <w:rsid w:val="00327DC4"/>
    <w:rsid w:val="00327DE9"/>
    <w:rsid w:val="00327EB4"/>
    <w:rsid w:val="00327F5B"/>
    <w:rsid w:val="00327F5E"/>
    <w:rsid w:val="003301B3"/>
    <w:rsid w:val="0033033D"/>
    <w:rsid w:val="00330372"/>
    <w:rsid w:val="00330385"/>
    <w:rsid w:val="003303CC"/>
    <w:rsid w:val="003308D8"/>
    <w:rsid w:val="00330F54"/>
    <w:rsid w:val="0033102E"/>
    <w:rsid w:val="00331124"/>
    <w:rsid w:val="0033137B"/>
    <w:rsid w:val="00331401"/>
    <w:rsid w:val="003319AA"/>
    <w:rsid w:val="00331CB3"/>
    <w:rsid w:val="00331CEE"/>
    <w:rsid w:val="00332344"/>
    <w:rsid w:val="00332372"/>
    <w:rsid w:val="0033289C"/>
    <w:rsid w:val="003329BD"/>
    <w:rsid w:val="00332CF5"/>
    <w:rsid w:val="00332F67"/>
    <w:rsid w:val="00333094"/>
    <w:rsid w:val="003330EC"/>
    <w:rsid w:val="0033312E"/>
    <w:rsid w:val="00333234"/>
    <w:rsid w:val="00333822"/>
    <w:rsid w:val="003339EC"/>
    <w:rsid w:val="00333B1F"/>
    <w:rsid w:val="00333CC8"/>
    <w:rsid w:val="00333DEC"/>
    <w:rsid w:val="003340B2"/>
    <w:rsid w:val="003340BC"/>
    <w:rsid w:val="0033414E"/>
    <w:rsid w:val="003343B5"/>
    <w:rsid w:val="003345F8"/>
    <w:rsid w:val="00334A9A"/>
    <w:rsid w:val="00334D1C"/>
    <w:rsid w:val="00334EBE"/>
    <w:rsid w:val="003351AE"/>
    <w:rsid w:val="003351D8"/>
    <w:rsid w:val="00335370"/>
    <w:rsid w:val="003353FE"/>
    <w:rsid w:val="003356B3"/>
    <w:rsid w:val="00335706"/>
    <w:rsid w:val="0033572C"/>
    <w:rsid w:val="0033577C"/>
    <w:rsid w:val="0033583D"/>
    <w:rsid w:val="0033595A"/>
    <w:rsid w:val="00335ED1"/>
    <w:rsid w:val="0033608B"/>
    <w:rsid w:val="003363D7"/>
    <w:rsid w:val="00336A39"/>
    <w:rsid w:val="00336C06"/>
    <w:rsid w:val="00336FBD"/>
    <w:rsid w:val="0033722F"/>
    <w:rsid w:val="0033753A"/>
    <w:rsid w:val="00337808"/>
    <w:rsid w:val="00337905"/>
    <w:rsid w:val="00337EF8"/>
    <w:rsid w:val="00340086"/>
    <w:rsid w:val="003402AB"/>
    <w:rsid w:val="003407E4"/>
    <w:rsid w:val="0034081B"/>
    <w:rsid w:val="003408F4"/>
    <w:rsid w:val="00340C03"/>
    <w:rsid w:val="00340C0A"/>
    <w:rsid w:val="00341296"/>
    <w:rsid w:val="003412D4"/>
    <w:rsid w:val="003413E0"/>
    <w:rsid w:val="00341557"/>
    <w:rsid w:val="003416A0"/>
    <w:rsid w:val="00341833"/>
    <w:rsid w:val="00341A29"/>
    <w:rsid w:val="00341BF1"/>
    <w:rsid w:val="003423C7"/>
    <w:rsid w:val="003423DE"/>
    <w:rsid w:val="003424A0"/>
    <w:rsid w:val="003425DF"/>
    <w:rsid w:val="00342763"/>
    <w:rsid w:val="00342803"/>
    <w:rsid w:val="00342841"/>
    <w:rsid w:val="003428BA"/>
    <w:rsid w:val="003429B2"/>
    <w:rsid w:val="00342A60"/>
    <w:rsid w:val="00342CBB"/>
    <w:rsid w:val="00342DDC"/>
    <w:rsid w:val="00342FBC"/>
    <w:rsid w:val="00343370"/>
    <w:rsid w:val="00343510"/>
    <w:rsid w:val="0034375A"/>
    <w:rsid w:val="0034379D"/>
    <w:rsid w:val="003439F6"/>
    <w:rsid w:val="00343CB0"/>
    <w:rsid w:val="00343DED"/>
    <w:rsid w:val="00343E5D"/>
    <w:rsid w:val="00343E69"/>
    <w:rsid w:val="0034410F"/>
    <w:rsid w:val="00344182"/>
    <w:rsid w:val="00344359"/>
    <w:rsid w:val="00344774"/>
    <w:rsid w:val="00344983"/>
    <w:rsid w:val="003449BD"/>
    <w:rsid w:val="00344A10"/>
    <w:rsid w:val="00344A29"/>
    <w:rsid w:val="00344F26"/>
    <w:rsid w:val="00345463"/>
    <w:rsid w:val="00345529"/>
    <w:rsid w:val="00345553"/>
    <w:rsid w:val="003455E0"/>
    <w:rsid w:val="00345CF9"/>
    <w:rsid w:val="00345F2B"/>
    <w:rsid w:val="003460D8"/>
    <w:rsid w:val="00346192"/>
    <w:rsid w:val="0034619B"/>
    <w:rsid w:val="003463D1"/>
    <w:rsid w:val="003463D8"/>
    <w:rsid w:val="0034646D"/>
    <w:rsid w:val="00346911"/>
    <w:rsid w:val="00346B5E"/>
    <w:rsid w:val="00346C66"/>
    <w:rsid w:val="0034714F"/>
    <w:rsid w:val="003472A2"/>
    <w:rsid w:val="003475D9"/>
    <w:rsid w:val="00347774"/>
    <w:rsid w:val="003477AD"/>
    <w:rsid w:val="0034797B"/>
    <w:rsid w:val="00347BE5"/>
    <w:rsid w:val="00347C10"/>
    <w:rsid w:val="00347D85"/>
    <w:rsid w:val="003502C4"/>
    <w:rsid w:val="003507DD"/>
    <w:rsid w:val="0035092C"/>
    <w:rsid w:val="00350B03"/>
    <w:rsid w:val="00350C0E"/>
    <w:rsid w:val="00350C95"/>
    <w:rsid w:val="00351124"/>
    <w:rsid w:val="00351176"/>
    <w:rsid w:val="00351347"/>
    <w:rsid w:val="00351632"/>
    <w:rsid w:val="0035167A"/>
    <w:rsid w:val="00351831"/>
    <w:rsid w:val="0035220A"/>
    <w:rsid w:val="003522E0"/>
    <w:rsid w:val="00352363"/>
    <w:rsid w:val="00352603"/>
    <w:rsid w:val="0035267F"/>
    <w:rsid w:val="0035284A"/>
    <w:rsid w:val="00352B39"/>
    <w:rsid w:val="00352B55"/>
    <w:rsid w:val="003530FE"/>
    <w:rsid w:val="0035327F"/>
    <w:rsid w:val="003537A6"/>
    <w:rsid w:val="00354120"/>
    <w:rsid w:val="00354193"/>
    <w:rsid w:val="003547F2"/>
    <w:rsid w:val="003547FA"/>
    <w:rsid w:val="0035487F"/>
    <w:rsid w:val="003548FE"/>
    <w:rsid w:val="00354E09"/>
    <w:rsid w:val="00354F0A"/>
    <w:rsid w:val="003550A4"/>
    <w:rsid w:val="003550BA"/>
    <w:rsid w:val="00355171"/>
    <w:rsid w:val="0035537A"/>
    <w:rsid w:val="003554D2"/>
    <w:rsid w:val="0035562B"/>
    <w:rsid w:val="0035580D"/>
    <w:rsid w:val="0035588D"/>
    <w:rsid w:val="00355985"/>
    <w:rsid w:val="00355D0B"/>
    <w:rsid w:val="00355DC0"/>
    <w:rsid w:val="00356013"/>
    <w:rsid w:val="00356140"/>
    <w:rsid w:val="003565E0"/>
    <w:rsid w:val="00356887"/>
    <w:rsid w:val="00356915"/>
    <w:rsid w:val="00356D0A"/>
    <w:rsid w:val="00356E54"/>
    <w:rsid w:val="00356E75"/>
    <w:rsid w:val="00356F02"/>
    <w:rsid w:val="003570A3"/>
    <w:rsid w:val="0035766F"/>
    <w:rsid w:val="0035781A"/>
    <w:rsid w:val="0035797B"/>
    <w:rsid w:val="00357B39"/>
    <w:rsid w:val="00357CB5"/>
    <w:rsid w:val="00357E8C"/>
    <w:rsid w:val="003600B2"/>
    <w:rsid w:val="003601E1"/>
    <w:rsid w:val="003602DC"/>
    <w:rsid w:val="00360301"/>
    <w:rsid w:val="0036040E"/>
    <w:rsid w:val="00360486"/>
    <w:rsid w:val="00360517"/>
    <w:rsid w:val="00360532"/>
    <w:rsid w:val="00360B57"/>
    <w:rsid w:val="00360EB5"/>
    <w:rsid w:val="00360F43"/>
    <w:rsid w:val="00361A0A"/>
    <w:rsid w:val="00361D06"/>
    <w:rsid w:val="00361D3F"/>
    <w:rsid w:val="00361F69"/>
    <w:rsid w:val="0036214E"/>
    <w:rsid w:val="0036233D"/>
    <w:rsid w:val="003623F5"/>
    <w:rsid w:val="003625B3"/>
    <w:rsid w:val="00362660"/>
    <w:rsid w:val="00362AA4"/>
    <w:rsid w:val="00362BD5"/>
    <w:rsid w:val="00362F39"/>
    <w:rsid w:val="00362FD3"/>
    <w:rsid w:val="00363678"/>
    <w:rsid w:val="003638C3"/>
    <w:rsid w:val="003639FB"/>
    <w:rsid w:val="00363BF7"/>
    <w:rsid w:val="00363CB9"/>
    <w:rsid w:val="00363D4C"/>
    <w:rsid w:val="003641FF"/>
    <w:rsid w:val="0036422F"/>
    <w:rsid w:val="00364264"/>
    <w:rsid w:val="00364697"/>
    <w:rsid w:val="00364D9D"/>
    <w:rsid w:val="003650F3"/>
    <w:rsid w:val="003652B9"/>
    <w:rsid w:val="00365C53"/>
    <w:rsid w:val="00365EB8"/>
    <w:rsid w:val="00365F6E"/>
    <w:rsid w:val="0036601F"/>
    <w:rsid w:val="00366201"/>
    <w:rsid w:val="0036633A"/>
    <w:rsid w:val="00366534"/>
    <w:rsid w:val="00366794"/>
    <w:rsid w:val="0036695B"/>
    <w:rsid w:val="0036713C"/>
    <w:rsid w:val="00367514"/>
    <w:rsid w:val="003678EB"/>
    <w:rsid w:val="00367B88"/>
    <w:rsid w:val="00370307"/>
    <w:rsid w:val="0037035D"/>
    <w:rsid w:val="003703CF"/>
    <w:rsid w:val="00370821"/>
    <w:rsid w:val="003709A2"/>
    <w:rsid w:val="00370A18"/>
    <w:rsid w:val="00370AA1"/>
    <w:rsid w:val="00370D1A"/>
    <w:rsid w:val="00370F40"/>
    <w:rsid w:val="003710ED"/>
    <w:rsid w:val="003712BA"/>
    <w:rsid w:val="0037144F"/>
    <w:rsid w:val="00371584"/>
    <w:rsid w:val="003716B7"/>
    <w:rsid w:val="003717D0"/>
    <w:rsid w:val="00371D3A"/>
    <w:rsid w:val="003720EE"/>
    <w:rsid w:val="00372263"/>
    <w:rsid w:val="003723D1"/>
    <w:rsid w:val="0037240B"/>
    <w:rsid w:val="003725AA"/>
    <w:rsid w:val="003728BF"/>
    <w:rsid w:val="00372A5B"/>
    <w:rsid w:val="00373036"/>
    <w:rsid w:val="00373089"/>
    <w:rsid w:val="00373491"/>
    <w:rsid w:val="00373572"/>
    <w:rsid w:val="003735EB"/>
    <w:rsid w:val="00373766"/>
    <w:rsid w:val="003739DD"/>
    <w:rsid w:val="00373A9E"/>
    <w:rsid w:val="00373F62"/>
    <w:rsid w:val="003741A2"/>
    <w:rsid w:val="00374419"/>
    <w:rsid w:val="00374452"/>
    <w:rsid w:val="00374808"/>
    <w:rsid w:val="00374AC8"/>
    <w:rsid w:val="00374BF4"/>
    <w:rsid w:val="00374C44"/>
    <w:rsid w:val="00374CC9"/>
    <w:rsid w:val="00374CF9"/>
    <w:rsid w:val="00374D75"/>
    <w:rsid w:val="00374DC6"/>
    <w:rsid w:val="0037526B"/>
    <w:rsid w:val="003752CB"/>
    <w:rsid w:val="003753CE"/>
    <w:rsid w:val="00375673"/>
    <w:rsid w:val="00375A73"/>
    <w:rsid w:val="00375AFE"/>
    <w:rsid w:val="00375C3D"/>
    <w:rsid w:val="00375E08"/>
    <w:rsid w:val="00375EA8"/>
    <w:rsid w:val="00376424"/>
    <w:rsid w:val="003767DD"/>
    <w:rsid w:val="00376892"/>
    <w:rsid w:val="00376CEC"/>
    <w:rsid w:val="00376E67"/>
    <w:rsid w:val="00376F2E"/>
    <w:rsid w:val="00376F59"/>
    <w:rsid w:val="0037738C"/>
    <w:rsid w:val="00377B39"/>
    <w:rsid w:val="00377CAD"/>
    <w:rsid w:val="00377D9A"/>
    <w:rsid w:val="00377E4F"/>
    <w:rsid w:val="00377F68"/>
    <w:rsid w:val="0038016E"/>
    <w:rsid w:val="003801D9"/>
    <w:rsid w:val="0038020B"/>
    <w:rsid w:val="00380265"/>
    <w:rsid w:val="00380338"/>
    <w:rsid w:val="00380364"/>
    <w:rsid w:val="003803BE"/>
    <w:rsid w:val="0038047C"/>
    <w:rsid w:val="00380746"/>
    <w:rsid w:val="00380B0B"/>
    <w:rsid w:val="00380BB9"/>
    <w:rsid w:val="00380D7D"/>
    <w:rsid w:val="00380E94"/>
    <w:rsid w:val="00381256"/>
    <w:rsid w:val="0038126C"/>
    <w:rsid w:val="003813B0"/>
    <w:rsid w:val="0038147F"/>
    <w:rsid w:val="003814BB"/>
    <w:rsid w:val="00381518"/>
    <w:rsid w:val="00381562"/>
    <w:rsid w:val="00381750"/>
    <w:rsid w:val="00381A37"/>
    <w:rsid w:val="00382266"/>
    <w:rsid w:val="0038235E"/>
    <w:rsid w:val="00382386"/>
    <w:rsid w:val="003826C7"/>
    <w:rsid w:val="00382A53"/>
    <w:rsid w:val="00382AE5"/>
    <w:rsid w:val="00382B0C"/>
    <w:rsid w:val="00382DE8"/>
    <w:rsid w:val="00382FE3"/>
    <w:rsid w:val="00383170"/>
    <w:rsid w:val="003833B5"/>
    <w:rsid w:val="0038347D"/>
    <w:rsid w:val="0038352D"/>
    <w:rsid w:val="003835C4"/>
    <w:rsid w:val="003835FF"/>
    <w:rsid w:val="00383B1E"/>
    <w:rsid w:val="00383BF4"/>
    <w:rsid w:val="00383BF5"/>
    <w:rsid w:val="00383F09"/>
    <w:rsid w:val="00384535"/>
    <w:rsid w:val="00384584"/>
    <w:rsid w:val="003847ED"/>
    <w:rsid w:val="00384ADE"/>
    <w:rsid w:val="00384DB9"/>
    <w:rsid w:val="0038558F"/>
    <w:rsid w:val="003856BD"/>
    <w:rsid w:val="00385959"/>
    <w:rsid w:val="00385E54"/>
    <w:rsid w:val="00386DDB"/>
    <w:rsid w:val="00386E49"/>
    <w:rsid w:val="00387553"/>
    <w:rsid w:val="00387650"/>
    <w:rsid w:val="0038792E"/>
    <w:rsid w:val="0038797A"/>
    <w:rsid w:val="00387A4A"/>
    <w:rsid w:val="00387F80"/>
    <w:rsid w:val="00387FB9"/>
    <w:rsid w:val="0039026C"/>
    <w:rsid w:val="00390576"/>
    <w:rsid w:val="0039061B"/>
    <w:rsid w:val="00390960"/>
    <w:rsid w:val="00390A57"/>
    <w:rsid w:val="00390F55"/>
    <w:rsid w:val="00391078"/>
    <w:rsid w:val="003911F9"/>
    <w:rsid w:val="0039121A"/>
    <w:rsid w:val="0039208E"/>
    <w:rsid w:val="003921CD"/>
    <w:rsid w:val="00392270"/>
    <w:rsid w:val="00392611"/>
    <w:rsid w:val="003929D2"/>
    <w:rsid w:val="00392BC2"/>
    <w:rsid w:val="00392CCA"/>
    <w:rsid w:val="00393029"/>
    <w:rsid w:val="00393752"/>
    <w:rsid w:val="00393AD7"/>
    <w:rsid w:val="00393D22"/>
    <w:rsid w:val="00393E3E"/>
    <w:rsid w:val="00393EBE"/>
    <w:rsid w:val="00393F81"/>
    <w:rsid w:val="00393FA5"/>
    <w:rsid w:val="0039406E"/>
    <w:rsid w:val="0039411F"/>
    <w:rsid w:val="0039413F"/>
    <w:rsid w:val="003941BF"/>
    <w:rsid w:val="003941DA"/>
    <w:rsid w:val="003946B9"/>
    <w:rsid w:val="00394AA2"/>
    <w:rsid w:val="00394B51"/>
    <w:rsid w:val="00394C6F"/>
    <w:rsid w:val="003952B8"/>
    <w:rsid w:val="00395335"/>
    <w:rsid w:val="003953BE"/>
    <w:rsid w:val="003957BB"/>
    <w:rsid w:val="00395CCC"/>
    <w:rsid w:val="003962CD"/>
    <w:rsid w:val="003963FF"/>
    <w:rsid w:val="003965C0"/>
    <w:rsid w:val="00396894"/>
    <w:rsid w:val="003968D6"/>
    <w:rsid w:val="00396935"/>
    <w:rsid w:val="00396997"/>
    <w:rsid w:val="00396A3C"/>
    <w:rsid w:val="00396A4C"/>
    <w:rsid w:val="00396B13"/>
    <w:rsid w:val="00396BD3"/>
    <w:rsid w:val="00396BFE"/>
    <w:rsid w:val="00397196"/>
    <w:rsid w:val="0039743E"/>
    <w:rsid w:val="003974D0"/>
    <w:rsid w:val="00397652"/>
    <w:rsid w:val="00397A8D"/>
    <w:rsid w:val="00397CAC"/>
    <w:rsid w:val="00397D16"/>
    <w:rsid w:val="00397E25"/>
    <w:rsid w:val="003A0403"/>
    <w:rsid w:val="003A05A3"/>
    <w:rsid w:val="003A0BDD"/>
    <w:rsid w:val="003A0CF8"/>
    <w:rsid w:val="003A0D0B"/>
    <w:rsid w:val="003A1301"/>
    <w:rsid w:val="003A1BE7"/>
    <w:rsid w:val="003A1C9F"/>
    <w:rsid w:val="003A1EE5"/>
    <w:rsid w:val="003A21B4"/>
    <w:rsid w:val="003A23D3"/>
    <w:rsid w:val="003A27BB"/>
    <w:rsid w:val="003A280A"/>
    <w:rsid w:val="003A297C"/>
    <w:rsid w:val="003A2DC8"/>
    <w:rsid w:val="003A2FE5"/>
    <w:rsid w:val="003A31F5"/>
    <w:rsid w:val="003A3370"/>
    <w:rsid w:val="003A34E1"/>
    <w:rsid w:val="003A35D6"/>
    <w:rsid w:val="003A38DA"/>
    <w:rsid w:val="003A3B77"/>
    <w:rsid w:val="003A3BF8"/>
    <w:rsid w:val="003A3CFD"/>
    <w:rsid w:val="003A3FF6"/>
    <w:rsid w:val="003A43CA"/>
    <w:rsid w:val="003A4473"/>
    <w:rsid w:val="003A4699"/>
    <w:rsid w:val="003A4780"/>
    <w:rsid w:val="003A47EE"/>
    <w:rsid w:val="003A4931"/>
    <w:rsid w:val="003A4E51"/>
    <w:rsid w:val="003A4FAA"/>
    <w:rsid w:val="003A5077"/>
    <w:rsid w:val="003A50B5"/>
    <w:rsid w:val="003A53CD"/>
    <w:rsid w:val="003A5496"/>
    <w:rsid w:val="003A5614"/>
    <w:rsid w:val="003A56A1"/>
    <w:rsid w:val="003A58B3"/>
    <w:rsid w:val="003A5BC5"/>
    <w:rsid w:val="003A5C82"/>
    <w:rsid w:val="003A5CF2"/>
    <w:rsid w:val="003A5D19"/>
    <w:rsid w:val="003A5E4A"/>
    <w:rsid w:val="003A5F4E"/>
    <w:rsid w:val="003A67DB"/>
    <w:rsid w:val="003A68A9"/>
    <w:rsid w:val="003A6A4E"/>
    <w:rsid w:val="003A6DDA"/>
    <w:rsid w:val="003A72FF"/>
    <w:rsid w:val="003A782B"/>
    <w:rsid w:val="003B0131"/>
    <w:rsid w:val="003B03BF"/>
    <w:rsid w:val="003B04B7"/>
    <w:rsid w:val="003B05DC"/>
    <w:rsid w:val="003B0DA5"/>
    <w:rsid w:val="003B0E9B"/>
    <w:rsid w:val="003B11FA"/>
    <w:rsid w:val="003B14BC"/>
    <w:rsid w:val="003B1620"/>
    <w:rsid w:val="003B1661"/>
    <w:rsid w:val="003B1919"/>
    <w:rsid w:val="003B1A87"/>
    <w:rsid w:val="003B2354"/>
    <w:rsid w:val="003B274B"/>
    <w:rsid w:val="003B2794"/>
    <w:rsid w:val="003B2A09"/>
    <w:rsid w:val="003B2C06"/>
    <w:rsid w:val="003B2E43"/>
    <w:rsid w:val="003B2FCF"/>
    <w:rsid w:val="003B317B"/>
    <w:rsid w:val="003B32B6"/>
    <w:rsid w:val="003B3604"/>
    <w:rsid w:val="003B3A60"/>
    <w:rsid w:val="003B3EC4"/>
    <w:rsid w:val="003B3FD2"/>
    <w:rsid w:val="003B4059"/>
    <w:rsid w:val="003B4407"/>
    <w:rsid w:val="003B440E"/>
    <w:rsid w:val="003B4472"/>
    <w:rsid w:val="003B453B"/>
    <w:rsid w:val="003B4835"/>
    <w:rsid w:val="003B4973"/>
    <w:rsid w:val="003B4E77"/>
    <w:rsid w:val="003B4FCE"/>
    <w:rsid w:val="003B51D0"/>
    <w:rsid w:val="003B5254"/>
    <w:rsid w:val="003B5259"/>
    <w:rsid w:val="003B533E"/>
    <w:rsid w:val="003B5342"/>
    <w:rsid w:val="003B5427"/>
    <w:rsid w:val="003B5664"/>
    <w:rsid w:val="003B5747"/>
    <w:rsid w:val="003B57D9"/>
    <w:rsid w:val="003B580F"/>
    <w:rsid w:val="003B59E9"/>
    <w:rsid w:val="003B5CF5"/>
    <w:rsid w:val="003B5ED6"/>
    <w:rsid w:val="003B5F2B"/>
    <w:rsid w:val="003B5F54"/>
    <w:rsid w:val="003B60DD"/>
    <w:rsid w:val="003B6230"/>
    <w:rsid w:val="003B63DD"/>
    <w:rsid w:val="003B642F"/>
    <w:rsid w:val="003B6597"/>
    <w:rsid w:val="003B6641"/>
    <w:rsid w:val="003B673D"/>
    <w:rsid w:val="003B6A7F"/>
    <w:rsid w:val="003B6AF0"/>
    <w:rsid w:val="003B6EC4"/>
    <w:rsid w:val="003B705B"/>
    <w:rsid w:val="003B730A"/>
    <w:rsid w:val="003B7840"/>
    <w:rsid w:val="003B7890"/>
    <w:rsid w:val="003B7AF0"/>
    <w:rsid w:val="003B7CC3"/>
    <w:rsid w:val="003B7E3B"/>
    <w:rsid w:val="003B7EB5"/>
    <w:rsid w:val="003B7F41"/>
    <w:rsid w:val="003C0183"/>
    <w:rsid w:val="003C031B"/>
    <w:rsid w:val="003C0781"/>
    <w:rsid w:val="003C0883"/>
    <w:rsid w:val="003C0B0E"/>
    <w:rsid w:val="003C0B7C"/>
    <w:rsid w:val="003C0D58"/>
    <w:rsid w:val="003C1054"/>
    <w:rsid w:val="003C1612"/>
    <w:rsid w:val="003C175D"/>
    <w:rsid w:val="003C1967"/>
    <w:rsid w:val="003C1CFB"/>
    <w:rsid w:val="003C2577"/>
    <w:rsid w:val="003C2622"/>
    <w:rsid w:val="003C2BBD"/>
    <w:rsid w:val="003C2F98"/>
    <w:rsid w:val="003C32A6"/>
    <w:rsid w:val="003C3379"/>
    <w:rsid w:val="003C3AE8"/>
    <w:rsid w:val="003C3BB5"/>
    <w:rsid w:val="003C3D5B"/>
    <w:rsid w:val="003C3E77"/>
    <w:rsid w:val="003C3E86"/>
    <w:rsid w:val="003C3F4D"/>
    <w:rsid w:val="003C4066"/>
    <w:rsid w:val="003C4264"/>
    <w:rsid w:val="003C43EC"/>
    <w:rsid w:val="003C4448"/>
    <w:rsid w:val="003C46AD"/>
    <w:rsid w:val="003C4971"/>
    <w:rsid w:val="003C4B72"/>
    <w:rsid w:val="003C4D1E"/>
    <w:rsid w:val="003C4E99"/>
    <w:rsid w:val="003C50C9"/>
    <w:rsid w:val="003C529F"/>
    <w:rsid w:val="003C55B9"/>
    <w:rsid w:val="003C56BD"/>
    <w:rsid w:val="003C5726"/>
    <w:rsid w:val="003C5832"/>
    <w:rsid w:val="003C5E2C"/>
    <w:rsid w:val="003C5FC9"/>
    <w:rsid w:val="003C61B7"/>
    <w:rsid w:val="003C63D3"/>
    <w:rsid w:val="003C646F"/>
    <w:rsid w:val="003C6481"/>
    <w:rsid w:val="003C6C68"/>
    <w:rsid w:val="003C6C69"/>
    <w:rsid w:val="003C7245"/>
    <w:rsid w:val="003C7449"/>
    <w:rsid w:val="003C7AF1"/>
    <w:rsid w:val="003C7BE5"/>
    <w:rsid w:val="003C7D9D"/>
    <w:rsid w:val="003D0022"/>
    <w:rsid w:val="003D0A1B"/>
    <w:rsid w:val="003D0B52"/>
    <w:rsid w:val="003D0DA9"/>
    <w:rsid w:val="003D1093"/>
    <w:rsid w:val="003D12D3"/>
    <w:rsid w:val="003D1448"/>
    <w:rsid w:val="003D1621"/>
    <w:rsid w:val="003D1AC3"/>
    <w:rsid w:val="003D1ADC"/>
    <w:rsid w:val="003D1BB5"/>
    <w:rsid w:val="003D1D95"/>
    <w:rsid w:val="003D1DEA"/>
    <w:rsid w:val="003D1E54"/>
    <w:rsid w:val="003D1EEC"/>
    <w:rsid w:val="003D1EF2"/>
    <w:rsid w:val="003D1F44"/>
    <w:rsid w:val="003D1F56"/>
    <w:rsid w:val="003D1FD1"/>
    <w:rsid w:val="003D22D2"/>
    <w:rsid w:val="003D24AF"/>
    <w:rsid w:val="003D33E2"/>
    <w:rsid w:val="003D3537"/>
    <w:rsid w:val="003D35E6"/>
    <w:rsid w:val="003D371D"/>
    <w:rsid w:val="003D3A06"/>
    <w:rsid w:val="003D3C05"/>
    <w:rsid w:val="003D3CB2"/>
    <w:rsid w:val="003D3D91"/>
    <w:rsid w:val="003D3EC2"/>
    <w:rsid w:val="003D4708"/>
    <w:rsid w:val="003D472C"/>
    <w:rsid w:val="003D477A"/>
    <w:rsid w:val="003D4D3C"/>
    <w:rsid w:val="003D4D86"/>
    <w:rsid w:val="003D5469"/>
    <w:rsid w:val="003D5847"/>
    <w:rsid w:val="003D5B7A"/>
    <w:rsid w:val="003D614C"/>
    <w:rsid w:val="003D619A"/>
    <w:rsid w:val="003D61EA"/>
    <w:rsid w:val="003D6556"/>
    <w:rsid w:val="003D656F"/>
    <w:rsid w:val="003D679B"/>
    <w:rsid w:val="003D6993"/>
    <w:rsid w:val="003D6B68"/>
    <w:rsid w:val="003D6D90"/>
    <w:rsid w:val="003D7078"/>
    <w:rsid w:val="003D71CF"/>
    <w:rsid w:val="003D7325"/>
    <w:rsid w:val="003D758E"/>
    <w:rsid w:val="003D7945"/>
    <w:rsid w:val="003D79D2"/>
    <w:rsid w:val="003D7C86"/>
    <w:rsid w:val="003D7CF9"/>
    <w:rsid w:val="003D7D41"/>
    <w:rsid w:val="003E013C"/>
    <w:rsid w:val="003E01B9"/>
    <w:rsid w:val="003E0352"/>
    <w:rsid w:val="003E0577"/>
    <w:rsid w:val="003E05BD"/>
    <w:rsid w:val="003E0976"/>
    <w:rsid w:val="003E0A15"/>
    <w:rsid w:val="003E0A3A"/>
    <w:rsid w:val="003E0C71"/>
    <w:rsid w:val="003E0C99"/>
    <w:rsid w:val="003E0DDA"/>
    <w:rsid w:val="003E0E01"/>
    <w:rsid w:val="003E145C"/>
    <w:rsid w:val="003E14BE"/>
    <w:rsid w:val="003E182D"/>
    <w:rsid w:val="003E1937"/>
    <w:rsid w:val="003E1951"/>
    <w:rsid w:val="003E1A67"/>
    <w:rsid w:val="003E1AFB"/>
    <w:rsid w:val="003E1D66"/>
    <w:rsid w:val="003E213F"/>
    <w:rsid w:val="003E2431"/>
    <w:rsid w:val="003E265D"/>
    <w:rsid w:val="003E26B2"/>
    <w:rsid w:val="003E2831"/>
    <w:rsid w:val="003E2B09"/>
    <w:rsid w:val="003E2B86"/>
    <w:rsid w:val="003E2FE4"/>
    <w:rsid w:val="003E3046"/>
    <w:rsid w:val="003E313A"/>
    <w:rsid w:val="003E3205"/>
    <w:rsid w:val="003E3248"/>
    <w:rsid w:val="003E32E1"/>
    <w:rsid w:val="003E32FE"/>
    <w:rsid w:val="003E3426"/>
    <w:rsid w:val="003E345C"/>
    <w:rsid w:val="003E3615"/>
    <w:rsid w:val="003E399E"/>
    <w:rsid w:val="003E3C04"/>
    <w:rsid w:val="003E3F41"/>
    <w:rsid w:val="003E4C01"/>
    <w:rsid w:val="003E4DD8"/>
    <w:rsid w:val="003E50A1"/>
    <w:rsid w:val="003E5127"/>
    <w:rsid w:val="003E536E"/>
    <w:rsid w:val="003E53F9"/>
    <w:rsid w:val="003E542F"/>
    <w:rsid w:val="003E54C6"/>
    <w:rsid w:val="003E569A"/>
    <w:rsid w:val="003E592F"/>
    <w:rsid w:val="003E5A18"/>
    <w:rsid w:val="003E5AB5"/>
    <w:rsid w:val="003E5C34"/>
    <w:rsid w:val="003E5C4C"/>
    <w:rsid w:val="003E5C79"/>
    <w:rsid w:val="003E5CED"/>
    <w:rsid w:val="003E5F1E"/>
    <w:rsid w:val="003E5F33"/>
    <w:rsid w:val="003E654D"/>
    <w:rsid w:val="003E6615"/>
    <w:rsid w:val="003E694D"/>
    <w:rsid w:val="003E6CD0"/>
    <w:rsid w:val="003E6E1A"/>
    <w:rsid w:val="003E74C3"/>
    <w:rsid w:val="003E79F9"/>
    <w:rsid w:val="003E7ABA"/>
    <w:rsid w:val="003E7C34"/>
    <w:rsid w:val="003E7CC5"/>
    <w:rsid w:val="003E7D73"/>
    <w:rsid w:val="003F0341"/>
    <w:rsid w:val="003F059C"/>
    <w:rsid w:val="003F06E0"/>
    <w:rsid w:val="003F0751"/>
    <w:rsid w:val="003F076E"/>
    <w:rsid w:val="003F083C"/>
    <w:rsid w:val="003F08C4"/>
    <w:rsid w:val="003F0949"/>
    <w:rsid w:val="003F0C38"/>
    <w:rsid w:val="003F0C55"/>
    <w:rsid w:val="003F0C9D"/>
    <w:rsid w:val="003F0D7C"/>
    <w:rsid w:val="003F0E8B"/>
    <w:rsid w:val="003F0FB8"/>
    <w:rsid w:val="003F1223"/>
    <w:rsid w:val="003F12E9"/>
    <w:rsid w:val="003F13FF"/>
    <w:rsid w:val="003F177A"/>
    <w:rsid w:val="003F1A45"/>
    <w:rsid w:val="003F1AB9"/>
    <w:rsid w:val="003F1BBE"/>
    <w:rsid w:val="003F1C13"/>
    <w:rsid w:val="003F1FD6"/>
    <w:rsid w:val="003F2416"/>
    <w:rsid w:val="003F2648"/>
    <w:rsid w:val="003F2651"/>
    <w:rsid w:val="003F26FE"/>
    <w:rsid w:val="003F28E8"/>
    <w:rsid w:val="003F2A44"/>
    <w:rsid w:val="003F2ABB"/>
    <w:rsid w:val="003F2C11"/>
    <w:rsid w:val="003F2C22"/>
    <w:rsid w:val="003F301F"/>
    <w:rsid w:val="003F304E"/>
    <w:rsid w:val="003F323F"/>
    <w:rsid w:val="003F32ED"/>
    <w:rsid w:val="003F3377"/>
    <w:rsid w:val="003F33B7"/>
    <w:rsid w:val="003F349D"/>
    <w:rsid w:val="003F37FD"/>
    <w:rsid w:val="003F3854"/>
    <w:rsid w:val="003F385E"/>
    <w:rsid w:val="003F38DA"/>
    <w:rsid w:val="003F39AE"/>
    <w:rsid w:val="003F3A52"/>
    <w:rsid w:val="003F3B29"/>
    <w:rsid w:val="003F3EF1"/>
    <w:rsid w:val="003F41D5"/>
    <w:rsid w:val="003F4296"/>
    <w:rsid w:val="003F4315"/>
    <w:rsid w:val="003F45B2"/>
    <w:rsid w:val="003F464C"/>
    <w:rsid w:val="003F4679"/>
    <w:rsid w:val="003F480B"/>
    <w:rsid w:val="003F4B62"/>
    <w:rsid w:val="003F529E"/>
    <w:rsid w:val="003F562C"/>
    <w:rsid w:val="003F59F4"/>
    <w:rsid w:val="003F5B16"/>
    <w:rsid w:val="003F5CC5"/>
    <w:rsid w:val="003F5CD7"/>
    <w:rsid w:val="003F5CD8"/>
    <w:rsid w:val="003F5D3E"/>
    <w:rsid w:val="003F5FDD"/>
    <w:rsid w:val="003F6086"/>
    <w:rsid w:val="003F60E1"/>
    <w:rsid w:val="003F62DD"/>
    <w:rsid w:val="003F648C"/>
    <w:rsid w:val="003F6633"/>
    <w:rsid w:val="003F66FD"/>
    <w:rsid w:val="003F672A"/>
    <w:rsid w:val="003F6783"/>
    <w:rsid w:val="003F68F5"/>
    <w:rsid w:val="003F7000"/>
    <w:rsid w:val="003F757E"/>
    <w:rsid w:val="003F759B"/>
    <w:rsid w:val="003F764A"/>
    <w:rsid w:val="003F77E2"/>
    <w:rsid w:val="003F7F49"/>
    <w:rsid w:val="004001AE"/>
    <w:rsid w:val="0040032A"/>
    <w:rsid w:val="0040033C"/>
    <w:rsid w:val="0040037F"/>
    <w:rsid w:val="00400494"/>
    <w:rsid w:val="004004F6"/>
    <w:rsid w:val="0040058E"/>
    <w:rsid w:val="0040078F"/>
    <w:rsid w:val="004010AA"/>
    <w:rsid w:val="004017AF"/>
    <w:rsid w:val="004017DF"/>
    <w:rsid w:val="00401A68"/>
    <w:rsid w:val="00401B69"/>
    <w:rsid w:val="00401DBF"/>
    <w:rsid w:val="00402082"/>
    <w:rsid w:val="0040214B"/>
    <w:rsid w:val="00402280"/>
    <w:rsid w:val="004026EA"/>
    <w:rsid w:val="00402B37"/>
    <w:rsid w:val="00402BA1"/>
    <w:rsid w:val="00402C3E"/>
    <w:rsid w:val="00402C48"/>
    <w:rsid w:val="00402D64"/>
    <w:rsid w:val="00402DC6"/>
    <w:rsid w:val="0040313C"/>
    <w:rsid w:val="0040351E"/>
    <w:rsid w:val="00403882"/>
    <w:rsid w:val="0040391C"/>
    <w:rsid w:val="00403A03"/>
    <w:rsid w:val="00403E19"/>
    <w:rsid w:val="00404D94"/>
    <w:rsid w:val="00404DCD"/>
    <w:rsid w:val="0040548B"/>
    <w:rsid w:val="004054A8"/>
    <w:rsid w:val="00405533"/>
    <w:rsid w:val="004055FB"/>
    <w:rsid w:val="00405ADD"/>
    <w:rsid w:val="00405AE6"/>
    <w:rsid w:val="00405CF1"/>
    <w:rsid w:val="00405EA9"/>
    <w:rsid w:val="00406145"/>
    <w:rsid w:val="0040646D"/>
    <w:rsid w:val="00406500"/>
    <w:rsid w:val="0040667E"/>
    <w:rsid w:val="00406A86"/>
    <w:rsid w:val="00406AC1"/>
    <w:rsid w:val="00406BF8"/>
    <w:rsid w:val="00406FFC"/>
    <w:rsid w:val="004073CA"/>
    <w:rsid w:val="00407441"/>
    <w:rsid w:val="004077D6"/>
    <w:rsid w:val="004077E6"/>
    <w:rsid w:val="0040780E"/>
    <w:rsid w:val="00407867"/>
    <w:rsid w:val="004079C1"/>
    <w:rsid w:val="00407C0D"/>
    <w:rsid w:val="00407C74"/>
    <w:rsid w:val="00410327"/>
    <w:rsid w:val="004104BE"/>
    <w:rsid w:val="004107A8"/>
    <w:rsid w:val="00410883"/>
    <w:rsid w:val="004108FD"/>
    <w:rsid w:val="00410A5C"/>
    <w:rsid w:val="00410C9B"/>
    <w:rsid w:val="00411033"/>
    <w:rsid w:val="00411317"/>
    <w:rsid w:val="004115E1"/>
    <w:rsid w:val="004116F3"/>
    <w:rsid w:val="004117A8"/>
    <w:rsid w:val="004118B5"/>
    <w:rsid w:val="00411A53"/>
    <w:rsid w:val="00411BEF"/>
    <w:rsid w:val="00411F5D"/>
    <w:rsid w:val="004121E7"/>
    <w:rsid w:val="00412BEA"/>
    <w:rsid w:val="0041312D"/>
    <w:rsid w:val="0041325E"/>
    <w:rsid w:val="00413360"/>
    <w:rsid w:val="00413413"/>
    <w:rsid w:val="004137B8"/>
    <w:rsid w:val="004137CA"/>
    <w:rsid w:val="00413987"/>
    <w:rsid w:val="00414334"/>
    <w:rsid w:val="00414492"/>
    <w:rsid w:val="00414627"/>
    <w:rsid w:val="00414665"/>
    <w:rsid w:val="00414673"/>
    <w:rsid w:val="0041473B"/>
    <w:rsid w:val="00414753"/>
    <w:rsid w:val="0041478B"/>
    <w:rsid w:val="00414B30"/>
    <w:rsid w:val="00414BA3"/>
    <w:rsid w:val="00414C6B"/>
    <w:rsid w:val="00414E51"/>
    <w:rsid w:val="00414E5C"/>
    <w:rsid w:val="0041517D"/>
    <w:rsid w:val="004151EC"/>
    <w:rsid w:val="004152D6"/>
    <w:rsid w:val="0041576B"/>
    <w:rsid w:val="00415925"/>
    <w:rsid w:val="00415BC8"/>
    <w:rsid w:val="00415D9B"/>
    <w:rsid w:val="00415FD4"/>
    <w:rsid w:val="00416093"/>
    <w:rsid w:val="004162D3"/>
    <w:rsid w:val="00416512"/>
    <w:rsid w:val="004167C7"/>
    <w:rsid w:val="004167DB"/>
    <w:rsid w:val="00416CA7"/>
    <w:rsid w:val="00416CC7"/>
    <w:rsid w:val="00416D3C"/>
    <w:rsid w:val="00416E86"/>
    <w:rsid w:val="00417347"/>
    <w:rsid w:val="004173A0"/>
    <w:rsid w:val="0041747D"/>
    <w:rsid w:val="004175FD"/>
    <w:rsid w:val="0041760B"/>
    <w:rsid w:val="00417775"/>
    <w:rsid w:val="004179E2"/>
    <w:rsid w:val="00417E60"/>
    <w:rsid w:val="00417F38"/>
    <w:rsid w:val="004202E1"/>
    <w:rsid w:val="004203EF"/>
    <w:rsid w:val="00420435"/>
    <w:rsid w:val="0042094B"/>
    <w:rsid w:val="00420CD4"/>
    <w:rsid w:val="00420F04"/>
    <w:rsid w:val="004210BA"/>
    <w:rsid w:val="004213A2"/>
    <w:rsid w:val="004213A6"/>
    <w:rsid w:val="00421468"/>
    <w:rsid w:val="004214FC"/>
    <w:rsid w:val="00421686"/>
    <w:rsid w:val="00421870"/>
    <w:rsid w:val="00421AF8"/>
    <w:rsid w:val="00421E8F"/>
    <w:rsid w:val="004228C6"/>
    <w:rsid w:val="00422A41"/>
    <w:rsid w:val="00422AF3"/>
    <w:rsid w:val="00422D03"/>
    <w:rsid w:val="00423099"/>
    <w:rsid w:val="0042333A"/>
    <w:rsid w:val="0042347C"/>
    <w:rsid w:val="00423783"/>
    <w:rsid w:val="00423CBD"/>
    <w:rsid w:val="00423F25"/>
    <w:rsid w:val="004240A9"/>
    <w:rsid w:val="004241CE"/>
    <w:rsid w:val="00424200"/>
    <w:rsid w:val="00424564"/>
    <w:rsid w:val="00424B0C"/>
    <w:rsid w:val="00424D0A"/>
    <w:rsid w:val="00424E79"/>
    <w:rsid w:val="00424FA9"/>
    <w:rsid w:val="00424FEF"/>
    <w:rsid w:val="00425236"/>
    <w:rsid w:val="0042552F"/>
    <w:rsid w:val="0042558E"/>
    <w:rsid w:val="00425783"/>
    <w:rsid w:val="00425B48"/>
    <w:rsid w:val="00425B81"/>
    <w:rsid w:val="00425BA1"/>
    <w:rsid w:val="00425CCC"/>
    <w:rsid w:val="00426178"/>
    <w:rsid w:val="004263F3"/>
    <w:rsid w:val="0042661C"/>
    <w:rsid w:val="0042661F"/>
    <w:rsid w:val="00426A54"/>
    <w:rsid w:val="00426C92"/>
    <w:rsid w:val="0042718E"/>
    <w:rsid w:val="00427271"/>
    <w:rsid w:val="0042734B"/>
    <w:rsid w:val="00427495"/>
    <w:rsid w:val="004274B3"/>
    <w:rsid w:val="00427568"/>
    <w:rsid w:val="00427636"/>
    <w:rsid w:val="00427771"/>
    <w:rsid w:val="00427808"/>
    <w:rsid w:val="004278D2"/>
    <w:rsid w:val="00427C3E"/>
    <w:rsid w:val="00427F27"/>
    <w:rsid w:val="0043009C"/>
    <w:rsid w:val="00430294"/>
    <w:rsid w:val="004302ED"/>
    <w:rsid w:val="004303AB"/>
    <w:rsid w:val="0043044F"/>
    <w:rsid w:val="0043062E"/>
    <w:rsid w:val="00430734"/>
    <w:rsid w:val="0043076A"/>
    <w:rsid w:val="00430BDD"/>
    <w:rsid w:val="00430F3D"/>
    <w:rsid w:val="0043101B"/>
    <w:rsid w:val="0043113F"/>
    <w:rsid w:val="00431785"/>
    <w:rsid w:val="004319FE"/>
    <w:rsid w:val="00431B17"/>
    <w:rsid w:val="00431C9B"/>
    <w:rsid w:val="00431DC4"/>
    <w:rsid w:val="00432048"/>
    <w:rsid w:val="004323EB"/>
    <w:rsid w:val="004324F9"/>
    <w:rsid w:val="00432540"/>
    <w:rsid w:val="00432560"/>
    <w:rsid w:val="00432D72"/>
    <w:rsid w:val="00432D78"/>
    <w:rsid w:val="00432E48"/>
    <w:rsid w:val="00432E95"/>
    <w:rsid w:val="00432ED2"/>
    <w:rsid w:val="00432F22"/>
    <w:rsid w:val="004331A5"/>
    <w:rsid w:val="004331E2"/>
    <w:rsid w:val="004332B3"/>
    <w:rsid w:val="004333B2"/>
    <w:rsid w:val="00433469"/>
    <w:rsid w:val="00433529"/>
    <w:rsid w:val="0043362C"/>
    <w:rsid w:val="00433AB3"/>
    <w:rsid w:val="00433C2A"/>
    <w:rsid w:val="00433F36"/>
    <w:rsid w:val="00433F65"/>
    <w:rsid w:val="00433FC4"/>
    <w:rsid w:val="00433FE4"/>
    <w:rsid w:val="00433FEE"/>
    <w:rsid w:val="00434166"/>
    <w:rsid w:val="00434183"/>
    <w:rsid w:val="004344BF"/>
    <w:rsid w:val="00434513"/>
    <w:rsid w:val="0043452F"/>
    <w:rsid w:val="00434660"/>
    <w:rsid w:val="00434763"/>
    <w:rsid w:val="00434A53"/>
    <w:rsid w:val="00434B15"/>
    <w:rsid w:val="00434B64"/>
    <w:rsid w:val="0043559F"/>
    <w:rsid w:val="00435A59"/>
    <w:rsid w:val="00435CB8"/>
    <w:rsid w:val="00435E7A"/>
    <w:rsid w:val="00436217"/>
    <w:rsid w:val="00436227"/>
    <w:rsid w:val="00436297"/>
    <w:rsid w:val="004362FA"/>
    <w:rsid w:val="0043632B"/>
    <w:rsid w:val="00436624"/>
    <w:rsid w:val="00436A7F"/>
    <w:rsid w:val="00436E6C"/>
    <w:rsid w:val="00436FC8"/>
    <w:rsid w:val="00437057"/>
    <w:rsid w:val="00437135"/>
    <w:rsid w:val="004375B3"/>
    <w:rsid w:val="00437B99"/>
    <w:rsid w:val="00437D28"/>
    <w:rsid w:val="00437EFE"/>
    <w:rsid w:val="00437FD4"/>
    <w:rsid w:val="004401D3"/>
    <w:rsid w:val="00440360"/>
    <w:rsid w:val="004403F7"/>
    <w:rsid w:val="00440C8C"/>
    <w:rsid w:val="00440F5D"/>
    <w:rsid w:val="00441186"/>
    <w:rsid w:val="004412E9"/>
    <w:rsid w:val="004412FA"/>
    <w:rsid w:val="004412FE"/>
    <w:rsid w:val="00441392"/>
    <w:rsid w:val="0044167F"/>
    <w:rsid w:val="004417B4"/>
    <w:rsid w:val="004418E1"/>
    <w:rsid w:val="00441CBC"/>
    <w:rsid w:val="00441F98"/>
    <w:rsid w:val="0044207C"/>
    <w:rsid w:val="0044238C"/>
    <w:rsid w:val="00442399"/>
    <w:rsid w:val="00442E9B"/>
    <w:rsid w:val="00443384"/>
    <w:rsid w:val="004438AB"/>
    <w:rsid w:val="004438E4"/>
    <w:rsid w:val="00443B94"/>
    <w:rsid w:val="00443E1F"/>
    <w:rsid w:val="00443EC1"/>
    <w:rsid w:val="0044403E"/>
    <w:rsid w:val="004441D6"/>
    <w:rsid w:val="00444240"/>
    <w:rsid w:val="0044429D"/>
    <w:rsid w:val="0044432A"/>
    <w:rsid w:val="004443E1"/>
    <w:rsid w:val="00444792"/>
    <w:rsid w:val="0044493F"/>
    <w:rsid w:val="0044495A"/>
    <w:rsid w:val="00444E90"/>
    <w:rsid w:val="0044509B"/>
    <w:rsid w:val="004453C3"/>
    <w:rsid w:val="00445506"/>
    <w:rsid w:val="0044552D"/>
    <w:rsid w:val="0044566E"/>
    <w:rsid w:val="004458A6"/>
    <w:rsid w:val="00445D83"/>
    <w:rsid w:val="00446009"/>
    <w:rsid w:val="00446990"/>
    <w:rsid w:val="00446A96"/>
    <w:rsid w:val="00446B5A"/>
    <w:rsid w:val="00446C68"/>
    <w:rsid w:val="00446D05"/>
    <w:rsid w:val="00446EDF"/>
    <w:rsid w:val="00446F26"/>
    <w:rsid w:val="00447348"/>
    <w:rsid w:val="0044756C"/>
    <w:rsid w:val="00447666"/>
    <w:rsid w:val="00447725"/>
    <w:rsid w:val="004477FF"/>
    <w:rsid w:val="00447925"/>
    <w:rsid w:val="00447AC9"/>
    <w:rsid w:val="00447CE7"/>
    <w:rsid w:val="00447D1A"/>
    <w:rsid w:val="00447D60"/>
    <w:rsid w:val="00447E3A"/>
    <w:rsid w:val="004500D7"/>
    <w:rsid w:val="004501C2"/>
    <w:rsid w:val="004502B2"/>
    <w:rsid w:val="00450452"/>
    <w:rsid w:val="0045047E"/>
    <w:rsid w:val="004504E9"/>
    <w:rsid w:val="0045084B"/>
    <w:rsid w:val="00450B57"/>
    <w:rsid w:val="00450CD9"/>
    <w:rsid w:val="00451065"/>
    <w:rsid w:val="00451433"/>
    <w:rsid w:val="00451800"/>
    <w:rsid w:val="00451970"/>
    <w:rsid w:val="00451A08"/>
    <w:rsid w:val="00451E80"/>
    <w:rsid w:val="0045205A"/>
    <w:rsid w:val="00452434"/>
    <w:rsid w:val="00452486"/>
    <w:rsid w:val="004525AD"/>
    <w:rsid w:val="00452631"/>
    <w:rsid w:val="004527BC"/>
    <w:rsid w:val="00452EAE"/>
    <w:rsid w:val="00452EF2"/>
    <w:rsid w:val="00452FEC"/>
    <w:rsid w:val="00453264"/>
    <w:rsid w:val="00453425"/>
    <w:rsid w:val="0045350E"/>
    <w:rsid w:val="004538F9"/>
    <w:rsid w:val="00453AAF"/>
    <w:rsid w:val="00453B10"/>
    <w:rsid w:val="00453C6C"/>
    <w:rsid w:val="00453D1B"/>
    <w:rsid w:val="0045402E"/>
    <w:rsid w:val="00454124"/>
    <w:rsid w:val="00454A2F"/>
    <w:rsid w:val="00454AB9"/>
    <w:rsid w:val="004551F2"/>
    <w:rsid w:val="0045521A"/>
    <w:rsid w:val="0045526D"/>
    <w:rsid w:val="00455597"/>
    <w:rsid w:val="00455754"/>
    <w:rsid w:val="0045579C"/>
    <w:rsid w:val="00456226"/>
    <w:rsid w:val="0045627E"/>
    <w:rsid w:val="0045628F"/>
    <w:rsid w:val="004562B8"/>
    <w:rsid w:val="0045650E"/>
    <w:rsid w:val="00456846"/>
    <w:rsid w:val="004568D7"/>
    <w:rsid w:val="00456E0B"/>
    <w:rsid w:val="004570B7"/>
    <w:rsid w:val="004571B9"/>
    <w:rsid w:val="0045743A"/>
    <w:rsid w:val="004574E7"/>
    <w:rsid w:val="0045751F"/>
    <w:rsid w:val="00457597"/>
    <w:rsid w:val="004575B3"/>
    <w:rsid w:val="00457738"/>
    <w:rsid w:val="00457981"/>
    <w:rsid w:val="00457990"/>
    <w:rsid w:val="00457C7C"/>
    <w:rsid w:val="00457E26"/>
    <w:rsid w:val="00457FCA"/>
    <w:rsid w:val="00460114"/>
    <w:rsid w:val="004606FF"/>
    <w:rsid w:val="004608DA"/>
    <w:rsid w:val="0046147A"/>
    <w:rsid w:val="0046167C"/>
    <w:rsid w:val="0046174C"/>
    <w:rsid w:val="00461CDE"/>
    <w:rsid w:val="00462036"/>
    <w:rsid w:val="0046222A"/>
    <w:rsid w:val="00462480"/>
    <w:rsid w:val="00462914"/>
    <w:rsid w:val="00462A7E"/>
    <w:rsid w:val="00462B54"/>
    <w:rsid w:val="00462D81"/>
    <w:rsid w:val="00463064"/>
    <w:rsid w:val="00463134"/>
    <w:rsid w:val="0046334D"/>
    <w:rsid w:val="004633A5"/>
    <w:rsid w:val="004636C5"/>
    <w:rsid w:val="004637AF"/>
    <w:rsid w:val="004639EE"/>
    <w:rsid w:val="00463DB5"/>
    <w:rsid w:val="004640FD"/>
    <w:rsid w:val="00464118"/>
    <w:rsid w:val="00464155"/>
    <w:rsid w:val="004643ED"/>
    <w:rsid w:val="00464468"/>
    <w:rsid w:val="00464775"/>
    <w:rsid w:val="004649CD"/>
    <w:rsid w:val="00464AC3"/>
    <w:rsid w:val="00464C37"/>
    <w:rsid w:val="00464E92"/>
    <w:rsid w:val="00465172"/>
    <w:rsid w:val="0046529B"/>
    <w:rsid w:val="00465385"/>
    <w:rsid w:val="004654C1"/>
    <w:rsid w:val="0046558A"/>
    <w:rsid w:val="004656CF"/>
    <w:rsid w:val="00465D65"/>
    <w:rsid w:val="00465E91"/>
    <w:rsid w:val="00465EC7"/>
    <w:rsid w:val="00466750"/>
    <w:rsid w:val="00466805"/>
    <w:rsid w:val="0046685B"/>
    <w:rsid w:val="00466950"/>
    <w:rsid w:val="00466A91"/>
    <w:rsid w:val="00466CFD"/>
    <w:rsid w:val="00466FC4"/>
    <w:rsid w:val="004670A0"/>
    <w:rsid w:val="0046770A"/>
    <w:rsid w:val="00467A5C"/>
    <w:rsid w:val="00467ABD"/>
    <w:rsid w:val="00467E2B"/>
    <w:rsid w:val="00470B62"/>
    <w:rsid w:val="00470BAE"/>
    <w:rsid w:val="00470BEB"/>
    <w:rsid w:val="00471222"/>
    <w:rsid w:val="0047135F"/>
    <w:rsid w:val="00471411"/>
    <w:rsid w:val="00471956"/>
    <w:rsid w:val="00471D36"/>
    <w:rsid w:val="00471DEC"/>
    <w:rsid w:val="00472057"/>
    <w:rsid w:val="00472461"/>
    <w:rsid w:val="004724BE"/>
    <w:rsid w:val="004725B7"/>
    <w:rsid w:val="004726AF"/>
    <w:rsid w:val="004727AD"/>
    <w:rsid w:val="004729E0"/>
    <w:rsid w:val="00472B98"/>
    <w:rsid w:val="00472DEE"/>
    <w:rsid w:val="0047310C"/>
    <w:rsid w:val="00473141"/>
    <w:rsid w:val="004732CA"/>
    <w:rsid w:val="00473714"/>
    <w:rsid w:val="004739DF"/>
    <w:rsid w:val="00473C3D"/>
    <w:rsid w:val="00473EBA"/>
    <w:rsid w:val="00474445"/>
    <w:rsid w:val="0047451E"/>
    <w:rsid w:val="004745A2"/>
    <w:rsid w:val="0047475B"/>
    <w:rsid w:val="00474801"/>
    <w:rsid w:val="00474835"/>
    <w:rsid w:val="00474EA2"/>
    <w:rsid w:val="00475562"/>
    <w:rsid w:val="0047556E"/>
    <w:rsid w:val="004759EC"/>
    <w:rsid w:val="00475AD1"/>
    <w:rsid w:val="00475B95"/>
    <w:rsid w:val="00475BFE"/>
    <w:rsid w:val="00475C23"/>
    <w:rsid w:val="00475C50"/>
    <w:rsid w:val="00475FBD"/>
    <w:rsid w:val="004761C3"/>
    <w:rsid w:val="004762F3"/>
    <w:rsid w:val="0047654D"/>
    <w:rsid w:val="00476A65"/>
    <w:rsid w:val="00476FFA"/>
    <w:rsid w:val="00476FFB"/>
    <w:rsid w:val="00477042"/>
    <w:rsid w:val="0047711B"/>
    <w:rsid w:val="00477404"/>
    <w:rsid w:val="00477612"/>
    <w:rsid w:val="00477A0E"/>
    <w:rsid w:val="00477A41"/>
    <w:rsid w:val="00477B93"/>
    <w:rsid w:val="00477C42"/>
    <w:rsid w:val="00477D05"/>
    <w:rsid w:val="00477FEA"/>
    <w:rsid w:val="00480065"/>
    <w:rsid w:val="0048053C"/>
    <w:rsid w:val="00480562"/>
    <w:rsid w:val="00480564"/>
    <w:rsid w:val="00480731"/>
    <w:rsid w:val="004808B8"/>
    <w:rsid w:val="0048091B"/>
    <w:rsid w:val="004809B8"/>
    <w:rsid w:val="00480DD9"/>
    <w:rsid w:val="0048119A"/>
    <w:rsid w:val="00481708"/>
    <w:rsid w:val="004817E9"/>
    <w:rsid w:val="00481852"/>
    <w:rsid w:val="00481B00"/>
    <w:rsid w:val="00481CFE"/>
    <w:rsid w:val="00481D63"/>
    <w:rsid w:val="00481F10"/>
    <w:rsid w:val="004820FA"/>
    <w:rsid w:val="004821B9"/>
    <w:rsid w:val="004824F0"/>
    <w:rsid w:val="0048266B"/>
    <w:rsid w:val="00482758"/>
    <w:rsid w:val="004829F1"/>
    <w:rsid w:val="00483154"/>
    <w:rsid w:val="00483217"/>
    <w:rsid w:val="0048347E"/>
    <w:rsid w:val="00483534"/>
    <w:rsid w:val="00483668"/>
    <w:rsid w:val="00483744"/>
    <w:rsid w:val="00483A69"/>
    <w:rsid w:val="00483C47"/>
    <w:rsid w:val="00483D7D"/>
    <w:rsid w:val="00483E26"/>
    <w:rsid w:val="0048449F"/>
    <w:rsid w:val="004845C3"/>
    <w:rsid w:val="00484A38"/>
    <w:rsid w:val="00484A96"/>
    <w:rsid w:val="00484AA6"/>
    <w:rsid w:val="00484B57"/>
    <w:rsid w:val="00484CC6"/>
    <w:rsid w:val="00484CFB"/>
    <w:rsid w:val="00484D05"/>
    <w:rsid w:val="004851E9"/>
    <w:rsid w:val="00485301"/>
    <w:rsid w:val="00485601"/>
    <w:rsid w:val="00485612"/>
    <w:rsid w:val="00485620"/>
    <w:rsid w:val="004856C7"/>
    <w:rsid w:val="004858AE"/>
    <w:rsid w:val="00485A0F"/>
    <w:rsid w:val="00485B73"/>
    <w:rsid w:val="00485DD4"/>
    <w:rsid w:val="00485F13"/>
    <w:rsid w:val="00486093"/>
    <w:rsid w:val="0048632D"/>
    <w:rsid w:val="0048670D"/>
    <w:rsid w:val="004868BE"/>
    <w:rsid w:val="00486E2E"/>
    <w:rsid w:val="00487002"/>
    <w:rsid w:val="0048701F"/>
    <w:rsid w:val="0048710F"/>
    <w:rsid w:val="00487498"/>
    <w:rsid w:val="004878A0"/>
    <w:rsid w:val="004879EC"/>
    <w:rsid w:val="00487D40"/>
    <w:rsid w:val="0049018D"/>
    <w:rsid w:val="004902A7"/>
    <w:rsid w:val="0049063F"/>
    <w:rsid w:val="00490742"/>
    <w:rsid w:val="004908BF"/>
    <w:rsid w:val="00490902"/>
    <w:rsid w:val="00490A31"/>
    <w:rsid w:val="004910A6"/>
    <w:rsid w:val="00491575"/>
    <w:rsid w:val="00491585"/>
    <w:rsid w:val="004916CB"/>
    <w:rsid w:val="00491718"/>
    <w:rsid w:val="00491721"/>
    <w:rsid w:val="004917CD"/>
    <w:rsid w:val="0049183D"/>
    <w:rsid w:val="00491880"/>
    <w:rsid w:val="0049198B"/>
    <w:rsid w:val="00491D88"/>
    <w:rsid w:val="00491DDD"/>
    <w:rsid w:val="00491FDF"/>
    <w:rsid w:val="004921FA"/>
    <w:rsid w:val="00492271"/>
    <w:rsid w:val="00492456"/>
    <w:rsid w:val="004924C1"/>
    <w:rsid w:val="004925BF"/>
    <w:rsid w:val="004926AE"/>
    <w:rsid w:val="0049270C"/>
    <w:rsid w:val="004927D8"/>
    <w:rsid w:val="004928BF"/>
    <w:rsid w:val="0049297E"/>
    <w:rsid w:val="00492F15"/>
    <w:rsid w:val="00492F18"/>
    <w:rsid w:val="00493021"/>
    <w:rsid w:val="00493277"/>
    <w:rsid w:val="004933A8"/>
    <w:rsid w:val="00493492"/>
    <w:rsid w:val="004935ED"/>
    <w:rsid w:val="00493631"/>
    <w:rsid w:val="0049374D"/>
    <w:rsid w:val="00493BE7"/>
    <w:rsid w:val="00493F42"/>
    <w:rsid w:val="004942B5"/>
    <w:rsid w:val="0049459C"/>
    <w:rsid w:val="00494708"/>
    <w:rsid w:val="00494C4A"/>
    <w:rsid w:val="00494E80"/>
    <w:rsid w:val="0049508D"/>
    <w:rsid w:val="0049542C"/>
    <w:rsid w:val="00495479"/>
    <w:rsid w:val="004957EF"/>
    <w:rsid w:val="004958AC"/>
    <w:rsid w:val="00495E89"/>
    <w:rsid w:val="00495FD4"/>
    <w:rsid w:val="0049605C"/>
    <w:rsid w:val="0049638D"/>
    <w:rsid w:val="004965C1"/>
    <w:rsid w:val="004965F7"/>
    <w:rsid w:val="00496605"/>
    <w:rsid w:val="004966F6"/>
    <w:rsid w:val="0049687E"/>
    <w:rsid w:val="004969AF"/>
    <w:rsid w:val="00496DA4"/>
    <w:rsid w:val="004970F8"/>
    <w:rsid w:val="00497552"/>
    <w:rsid w:val="004975AD"/>
    <w:rsid w:val="00497950"/>
    <w:rsid w:val="00497BFA"/>
    <w:rsid w:val="00497C11"/>
    <w:rsid w:val="00497FBF"/>
    <w:rsid w:val="004A023D"/>
    <w:rsid w:val="004A053D"/>
    <w:rsid w:val="004A05EB"/>
    <w:rsid w:val="004A06F9"/>
    <w:rsid w:val="004A0F3D"/>
    <w:rsid w:val="004A1024"/>
    <w:rsid w:val="004A13D6"/>
    <w:rsid w:val="004A1635"/>
    <w:rsid w:val="004A1875"/>
    <w:rsid w:val="004A1CF5"/>
    <w:rsid w:val="004A1D47"/>
    <w:rsid w:val="004A1E7A"/>
    <w:rsid w:val="004A1FCC"/>
    <w:rsid w:val="004A204E"/>
    <w:rsid w:val="004A2565"/>
    <w:rsid w:val="004A267A"/>
    <w:rsid w:val="004A27C8"/>
    <w:rsid w:val="004A29BD"/>
    <w:rsid w:val="004A2B62"/>
    <w:rsid w:val="004A2E3E"/>
    <w:rsid w:val="004A2F18"/>
    <w:rsid w:val="004A2FFD"/>
    <w:rsid w:val="004A3183"/>
    <w:rsid w:val="004A325C"/>
    <w:rsid w:val="004A3404"/>
    <w:rsid w:val="004A37C9"/>
    <w:rsid w:val="004A3873"/>
    <w:rsid w:val="004A39C9"/>
    <w:rsid w:val="004A3B78"/>
    <w:rsid w:val="004A4036"/>
    <w:rsid w:val="004A40B0"/>
    <w:rsid w:val="004A41FB"/>
    <w:rsid w:val="004A4203"/>
    <w:rsid w:val="004A4309"/>
    <w:rsid w:val="004A46FF"/>
    <w:rsid w:val="004A4782"/>
    <w:rsid w:val="004A4A56"/>
    <w:rsid w:val="004A4BFA"/>
    <w:rsid w:val="004A4CBD"/>
    <w:rsid w:val="004A4D22"/>
    <w:rsid w:val="004A542B"/>
    <w:rsid w:val="004A5566"/>
    <w:rsid w:val="004A56B1"/>
    <w:rsid w:val="004A5A65"/>
    <w:rsid w:val="004A5F9D"/>
    <w:rsid w:val="004A60AA"/>
    <w:rsid w:val="004A6101"/>
    <w:rsid w:val="004A6166"/>
    <w:rsid w:val="004A616E"/>
    <w:rsid w:val="004A62D1"/>
    <w:rsid w:val="004A63E5"/>
    <w:rsid w:val="004A657E"/>
    <w:rsid w:val="004A66FC"/>
    <w:rsid w:val="004A67DD"/>
    <w:rsid w:val="004A67E9"/>
    <w:rsid w:val="004A687D"/>
    <w:rsid w:val="004A6896"/>
    <w:rsid w:val="004A69B4"/>
    <w:rsid w:val="004A6B13"/>
    <w:rsid w:val="004A6DB6"/>
    <w:rsid w:val="004A6E12"/>
    <w:rsid w:val="004A7048"/>
    <w:rsid w:val="004A7057"/>
    <w:rsid w:val="004A70F7"/>
    <w:rsid w:val="004A7200"/>
    <w:rsid w:val="004A73A0"/>
    <w:rsid w:val="004A742E"/>
    <w:rsid w:val="004A7616"/>
    <w:rsid w:val="004A7B16"/>
    <w:rsid w:val="004A7B5E"/>
    <w:rsid w:val="004A7B6B"/>
    <w:rsid w:val="004A7DEC"/>
    <w:rsid w:val="004A7DEE"/>
    <w:rsid w:val="004A7EFC"/>
    <w:rsid w:val="004A7F7F"/>
    <w:rsid w:val="004B0498"/>
    <w:rsid w:val="004B0514"/>
    <w:rsid w:val="004B0A0A"/>
    <w:rsid w:val="004B0A9E"/>
    <w:rsid w:val="004B0B7E"/>
    <w:rsid w:val="004B0D70"/>
    <w:rsid w:val="004B0EDD"/>
    <w:rsid w:val="004B102D"/>
    <w:rsid w:val="004B1088"/>
    <w:rsid w:val="004B1125"/>
    <w:rsid w:val="004B12F1"/>
    <w:rsid w:val="004B17F3"/>
    <w:rsid w:val="004B1C4B"/>
    <w:rsid w:val="004B1DA3"/>
    <w:rsid w:val="004B1F04"/>
    <w:rsid w:val="004B2034"/>
    <w:rsid w:val="004B208D"/>
    <w:rsid w:val="004B2392"/>
    <w:rsid w:val="004B24E4"/>
    <w:rsid w:val="004B2722"/>
    <w:rsid w:val="004B279D"/>
    <w:rsid w:val="004B27C1"/>
    <w:rsid w:val="004B2891"/>
    <w:rsid w:val="004B2B4F"/>
    <w:rsid w:val="004B2C16"/>
    <w:rsid w:val="004B2C60"/>
    <w:rsid w:val="004B2D06"/>
    <w:rsid w:val="004B2D30"/>
    <w:rsid w:val="004B2ECE"/>
    <w:rsid w:val="004B31CD"/>
    <w:rsid w:val="004B370E"/>
    <w:rsid w:val="004B3758"/>
    <w:rsid w:val="004B37D3"/>
    <w:rsid w:val="004B3804"/>
    <w:rsid w:val="004B3A57"/>
    <w:rsid w:val="004B3B67"/>
    <w:rsid w:val="004B3BF2"/>
    <w:rsid w:val="004B3DF5"/>
    <w:rsid w:val="004B3E12"/>
    <w:rsid w:val="004B3E57"/>
    <w:rsid w:val="004B3F79"/>
    <w:rsid w:val="004B4507"/>
    <w:rsid w:val="004B46BB"/>
    <w:rsid w:val="004B4928"/>
    <w:rsid w:val="004B4938"/>
    <w:rsid w:val="004B5381"/>
    <w:rsid w:val="004B545E"/>
    <w:rsid w:val="004B5625"/>
    <w:rsid w:val="004B591A"/>
    <w:rsid w:val="004B59C4"/>
    <w:rsid w:val="004B5C07"/>
    <w:rsid w:val="004B60CB"/>
    <w:rsid w:val="004B6104"/>
    <w:rsid w:val="004B6368"/>
    <w:rsid w:val="004B6673"/>
    <w:rsid w:val="004B6784"/>
    <w:rsid w:val="004B6837"/>
    <w:rsid w:val="004B6BAA"/>
    <w:rsid w:val="004B6E81"/>
    <w:rsid w:val="004B6E89"/>
    <w:rsid w:val="004B7591"/>
    <w:rsid w:val="004B7652"/>
    <w:rsid w:val="004B780B"/>
    <w:rsid w:val="004B7B95"/>
    <w:rsid w:val="004C00B6"/>
    <w:rsid w:val="004C00ED"/>
    <w:rsid w:val="004C0309"/>
    <w:rsid w:val="004C0650"/>
    <w:rsid w:val="004C0711"/>
    <w:rsid w:val="004C07D9"/>
    <w:rsid w:val="004C0C7B"/>
    <w:rsid w:val="004C0CC0"/>
    <w:rsid w:val="004C0D04"/>
    <w:rsid w:val="004C10FE"/>
    <w:rsid w:val="004C12D1"/>
    <w:rsid w:val="004C14AA"/>
    <w:rsid w:val="004C15D7"/>
    <w:rsid w:val="004C1CB5"/>
    <w:rsid w:val="004C1D27"/>
    <w:rsid w:val="004C1F0C"/>
    <w:rsid w:val="004C2720"/>
    <w:rsid w:val="004C280B"/>
    <w:rsid w:val="004C29CF"/>
    <w:rsid w:val="004C2B39"/>
    <w:rsid w:val="004C2BAA"/>
    <w:rsid w:val="004C2C94"/>
    <w:rsid w:val="004C2CD6"/>
    <w:rsid w:val="004C2DEE"/>
    <w:rsid w:val="004C30EF"/>
    <w:rsid w:val="004C37DA"/>
    <w:rsid w:val="004C3B79"/>
    <w:rsid w:val="004C3C50"/>
    <w:rsid w:val="004C3E7F"/>
    <w:rsid w:val="004C4088"/>
    <w:rsid w:val="004C484D"/>
    <w:rsid w:val="004C4C21"/>
    <w:rsid w:val="004C4D6D"/>
    <w:rsid w:val="004C4F0B"/>
    <w:rsid w:val="004C507A"/>
    <w:rsid w:val="004C50F1"/>
    <w:rsid w:val="004C5141"/>
    <w:rsid w:val="004C5197"/>
    <w:rsid w:val="004C556D"/>
    <w:rsid w:val="004C55D1"/>
    <w:rsid w:val="004C5665"/>
    <w:rsid w:val="004C5C5F"/>
    <w:rsid w:val="004C5F4F"/>
    <w:rsid w:val="004C61A5"/>
    <w:rsid w:val="004C63B2"/>
    <w:rsid w:val="004C63BB"/>
    <w:rsid w:val="004C6416"/>
    <w:rsid w:val="004C641F"/>
    <w:rsid w:val="004C6639"/>
    <w:rsid w:val="004C6781"/>
    <w:rsid w:val="004C6876"/>
    <w:rsid w:val="004C6A42"/>
    <w:rsid w:val="004C72F2"/>
    <w:rsid w:val="004C731E"/>
    <w:rsid w:val="004C7986"/>
    <w:rsid w:val="004C7C3E"/>
    <w:rsid w:val="004C7D58"/>
    <w:rsid w:val="004D045D"/>
    <w:rsid w:val="004D075D"/>
    <w:rsid w:val="004D07EB"/>
    <w:rsid w:val="004D0A49"/>
    <w:rsid w:val="004D0A9D"/>
    <w:rsid w:val="004D0B88"/>
    <w:rsid w:val="004D0C27"/>
    <w:rsid w:val="004D0C78"/>
    <w:rsid w:val="004D0D2B"/>
    <w:rsid w:val="004D0D5C"/>
    <w:rsid w:val="004D0DFB"/>
    <w:rsid w:val="004D16E9"/>
    <w:rsid w:val="004D1709"/>
    <w:rsid w:val="004D1A0B"/>
    <w:rsid w:val="004D1AB3"/>
    <w:rsid w:val="004D1C82"/>
    <w:rsid w:val="004D210D"/>
    <w:rsid w:val="004D228F"/>
    <w:rsid w:val="004D2819"/>
    <w:rsid w:val="004D281A"/>
    <w:rsid w:val="004D29BD"/>
    <w:rsid w:val="004D2B7A"/>
    <w:rsid w:val="004D2C13"/>
    <w:rsid w:val="004D2E74"/>
    <w:rsid w:val="004D2E81"/>
    <w:rsid w:val="004D2E82"/>
    <w:rsid w:val="004D2F55"/>
    <w:rsid w:val="004D3041"/>
    <w:rsid w:val="004D31CB"/>
    <w:rsid w:val="004D31E0"/>
    <w:rsid w:val="004D3287"/>
    <w:rsid w:val="004D34A9"/>
    <w:rsid w:val="004D3571"/>
    <w:rsid w:val="004D3CA2"/>
    <w:rsid w:val="004D3E66"/>
    <w:rsid w:val="004D3F61"/>
    <w:rsid w:val="004D479B"/>
    <w:rsid w:val="004D48FD"/>
    <w:rsid w:val="004D4B93"/>
    <w:rsid w:val="004D4CF4"/>
    <w:rsid w:val="004D4E8E"/>
    <w:rsid w:val="004D5435"/>
    <w:rsid w:val="004D55D1"/>
    <w:rsid w:val="004D56AB"/>
    <w:rsid w:val="004D5A53"/>
    <w:rsid w:val="004D5EB0"/>
    <w:rsid w:val="004D5FAB"/>
    <w:rsid w:val="004D6797"/>
    <w:rsid w:val="004D67AF"/>
    <w:rsid w:val="004D693C"/>
    <w:rsid w:val="004D6D92"/>
    <w:rsid w:val="004D6EF5"/>
    <w:rsid w:val="004D7100"/>
    <w:rsid w:val="004D7660"/>
    <w:rsid w:val="004D768B"/>
    <w:rsid w:val="004D76E1"/>
    <w:rsid w:val="004D79B6"/>
    <w:rsid w:val="004D7A9F"/>
    <w:rsid w:val="004D7B0D"/>
    <w:rsid w:val="004D7BAD"/>
    <w:rsid w:val="004D7BFF"/>
    <w:rsid w:val="004D7E55"/>
    <w:rsid w:val="004D7E92"/>
    <w:rsid w:val="004D7FD1"/>
    <w:rsid w:val="004E0313"/>
    <w:rsid w:val="004E0697"/>
    <w:rsid w:val="004E06C8"/>
    <w:rsid w:val="004E094F"/>
    <w:rsid w:val="004E0ABE"/>
    <w:rsid w:val="004E0B48"/>
    <w:rsid w:val="004E0C48"/>
    <w:rsid w:val="004E0D6E"/>
    <w:rsid w:val="004E10E4"/>
    <w:rsid w:val="004E11ED"/>
    <w:rsid w:val="004E1357"/>
    <w:rsid w:val="004E136C"/>
    <w:rsid w:val="004E186D"/>
    <w:rsid w:val="004E1DD3"/>
    <w:rsid w:val="004E2272"/>
    <w:rsid w:val="004E24BD"/>
    <w:rsid w:val="004E2673"/>
    <w:rsid w:val="004E269F"/>
    <w:rsid w:val="004E27AD"/>
    <w:rsid w:val="004E2879"/>
    <w:rsid w:val="004E2897"/>
    <w:rsid w:val="004E330F"/>
    <w:rsid w:val="004E38DC"/>
    <w:rsid w:val="004E3A95"/>
    <w:rsid w:val="004E3B79"/>
    <w:rsid w:val="004E3C16"/>
    <w:rsid w:val="004E3CF0"/>
    <w:rsid w:val="004E3DBE"/>
    <w:rsid w:val="004E3EB5"/>
    <w:rsid w:val="004E406C"/>
    <w:rsid w:val="004E420A"/>
    <w:rsid w:val="004E4820"/>
    <w:rsid w:val="004E4825"/>
    <w:rsid w:val="004E4899"/>
    <w:rsid w:val="004E4A56"/>
    <w:rsid w:val="004E4AAD"/>
    <w:rsid w:val="004E513E"/>
    <w:rsid w:val="004E52D8"/>
    <w:rsid w:val="004E55D2"/>
    <w:rsid w:val="004E59E1"/>
    <w:rsid w:val="004E5EEC"/>
    <w:rsid w:val="004E6073"/>
    <w:rsid w:val="004E6318"/>
    <w:rsid w:val="004E6499"/>
    <w:rsid w:val="004E6719"/>
    <w:rsid w:val="004E68AF"/>
    <w:rsid w:val="004E69BC"/>
    <w:rsid w:val="004E6A6F"/>
    <w:rsid w:val="004E6B7D"/>
    <w:rsid w:val="004E6BE0"/>
    <w:rsid w:val="004E6CC1"/>
    <w:rsid w:val="004E6DD8"/>
    <w:rsid w:val="004E7076"/>
    <w:rsid w:val="004E7104"/>
    <w:rsid w:val="004E72D9"/>
    <w:rsid w:val="004E73B3"/>
    <w:rsid w:val="004E7517"/>
    <w:rsid w:val="004E7519"/>
    <w:rsid w:val="004E765C"/>
    <w:rsid w:val="004E769A"/>
    <w:rsid w:val="004E795E"/>
    <w:rsid w:val="004E7A57"/>
    <w:rsid w:val="004E7AEB"/>
    <w:rsid w:val="004E7C01"/>
    <w:rsid w:val="004F03D5"/>
    <w:rsid w:val="004F03F3"/>
    <w:rsid w:val="004F0684"/>
    <w:rsid w:val="004F06A5"/>
    <w:rsid w:val="004F07A1"/>
    <w:rsid w:val="004F0CC5"/>
    <w:rsid w:val="004F1173"/>
    <w:rsid w:val="004F148C"/>
    <w:rsid w:val="004F1ACF"/>
    <w:rsid w:val="004F1BA7"/>
    <w:rsid w:val="004F1F02"/>
    <w:rsid w:val="004F2873"/>
    <w:rsid w:val="004F289D"/>
    <w:rsid w:val="004F2A15"/>
    <w:rsid w:val="004F2C66"/>
    <w:rsid w:val="004F2CB7"/>
    <w:rsid w:val="004F2F39"/>
    <w:rsid w:val="004F2F52"/>
    <w:rsid w:val="004F2F9A"/>
    <w:rsid w:val="004F3156"/>
    <w:rsid w:val="004F31AE"/>
    <w:rsid w:val="004F32DC"/>
    <w:rsid w:val="004F341F"/>
    <w:rsid w:val="004F34FF"/>
    <w:rsid w:val="004F383C"/>
    <w:rsid w:val="004F387E"/>
    <w:rsid w:val="004F39B9"/>
    <w:rsid w:val="004F3A1F"/>
    <w:rsid w:val="004F3A8E"/>
    <w:rsid w:val="004F3AC0"/>
    <w:rsid w:val="004F3B60"/>
    <w:rsid w:val="004F3CB6"/>
    <w:rsid w:val="004F3F7A"/>
    <w:rsid w:val="004F411B"/>
    <w:rsid w:val="004F490D"/>
    <w:rsid w:val="004F491F"/>
    <w:rsid w:val="004F493E"/>
    <w:rsid w:val="004F4A13"/>
    <w:rsid w:val="004F502A"/>
    <w:rsid w:val="004F52E8"/>
    <w:rsid w:val="004F53E2"/>
    <w:rsid w:val="004F53FF"/>
    <w:rsid w:val="004F5615"/>
    <w:rsid w:val="004F585C"/>
    <w:rsid w:val="004F58D3"/>
    <w:rsid w:val="004F5CEF"/>
    <w:rsid w:val="004F5D2B"/>
    <w:rsid w:val="004F5D35"/>
    <w:rsid w:val="004F5EA1"/>
    <w:rsid w:val="004F5F48"/>
    <w:rsid w:val="004F5FF6"/>
    <w:rsid w:val="004F60CF"/>
    <w:rsid w:val="004F6230"/>
    <w:rsid w:val="004F628E"/>
    <w:rsid w:val="004F633F"/>
    <w:rsid w:val="004F6347"/>
    <w:rsid w:val="004F6428"/>
    <w:rsid w:val="004F6439"/>
    <w:rsid w:val="004F65C1"/>
    <w:rsid w:val="004F6794"/>
    <w:rsid w:val="004F6A8A"/>
    <w:rsid w:val="004F6BFD"/>
    <w:rsid w:val="004F6D07"/>
    <w:rsid w:val="004F6DC1"/>
    <w:rsid w:val="004F72B7"/>
    <w:rsid w:val="004F72E9"/>
    <w:rsid w:val="004F750C"/>
    <w:rsid w:val="004F7531"/>
    <w:rsid w:val="004F7F01"/>
    <w:rsid w:val="004F7F2F"/>
    <w:rsid w:val="004F7FEF"/>
    <w:rsid w:val="0050005E"/>
    <w:rsid w:val="00500136"/>
    <w:rsid w:val="00500160"/>
    <w:rsid w:val="005003BB"/>
    <w:rsid w:val="005004F0"/>
    <w:rsid w:val="00500540"/>
    <w:rsid w:val="00500586"/>
    <w:rsid w:val="005007BA"/>
    <w:rsid w:val="00500985"/>
    <w:rsid w:val="00500A3C"/>
    <w:rsid w:val="00500ACD"/>
    <w:rsid w:val="00500D49"/>
    <w:rsid w:val="00500FA5"/>
    <w:rsid w:val="00500FC1"/>
    <w:rsid w:val="00500FCE"/>
    <w:rsid w:val="005010DC"/>
    <w:rsid w:val="00501138"/>
    <w:rsid w:val="00501181"/>
    <w:rsid w:val="005012C0"/>
    <w:rsid w:val="005015C6"/>
    <w:rsid w:val="005017D9"/>
    <w:rsid w:val="005017F8"/>
    <w:rsid w:val="005019D2"/>
    <w:rsid w:val="00501A5D"/>
    <w:rsid w:val="00501A60"/>
    <w:rsid w:val="00501AAB"/>
    <w:rsid w:val="00501C81"/>
    <w:rsid w:val="00501CF6"/>
    <w:rsid w:val="00501F1B"/>
    <w:rsid w:val="00501F21"/>
    <w:rsid w:val="00501F68"/>
    <w:rsid w:val="00501F6F"/>
    <w:rsid w:val="00501FFE"/>
    <w:rsid w:val="005022A6"/>
    <w:rsid w:val="00502434"/>
    <w:rsid w:val="00502499"/>
    <w:rsid w:val="00502727"/>
    <w:rsid w:val="005027AD"/>
    <w:rsid w:val="005027D2"/>
    <w:rsid w:val="00502A82"/>
    <w:rsid w:val="00502C17"/>
    <w:rsid w:val="00502C52"/>
    <w:rsid w:val="00502D79"/>
    <w:rsid w:val="00502DD2"/>
    <w:rsid w:val="00503344"/>
    <w:rsid w:val="00503634"/>
    <w:rsid w:val="00503797"/>
    <w:rsid w:val="0050390F"/>
    <w:rsid w:val="00503994"/>
    <w:rsid w:val="00503A82"/>
    <w:rsid w:val="00503AB4"/>
    <w:rsid w:val="00503C46"/>
    <w:rsid w:val="00503C9B"/>
    <w:rsid w:val="00503CCD"/>
    <w:rsid w:val="00504061"/>
    <w:rsid w:val="00504617"/>
    <w:rsid w:val="0050462E"/>
    <w:rsid w:val="00504705"/>
    <w:rsid w:val="00504A0B"/>
    <w:rsid w:val="00504B27"/>
    <w:rsid w:val="00504BE0"/>
    <w:rsid w:val="00504BF2"/>
    <w:rsid w:val="00504DE0"/>
    <w:rsid w:val="00504E91"/>
    <w:rsid w:val="00504EFF"/>
    <w:rsid w:val="00504F2E"/>
    <w:rsid w:val="00504F9F"/>
    <w:rsid w:val="005050FC"/>
    <w:rsid w:val="00505176"/>
    <w:rsid w:val="00505210"/>
    <w:rsid w:val="005055AE"/>
    <w:rsid w:val="00505816"/>
    <w:rsid w:val="00505BAE"/>
    <w:rsid w:val="00505E22"/>
    <w:rsid w:val="005060F6"/>
    <w:rsid w:val="0050614A"/>
    <w:rsid w:val="005062FE"/>
    <w:rsid w:val="0050632A"/>
    <w:rsid w:val="00506404"/>
    <w:rsid w:val="00506682"/>
    <w:rsid w:val="00506952"/>
    <w:rsid w:val="00506956"/>
    <w:rsid w:val="0050695D"/>
    <w:rsid w:val="00506973"/>
    <w:rsid w:val="005069BD"/>
    <w:rsid w:val="00506C7D"/>
    <w:rsid w:val="00506F90"/>
    <w:rsid w:val="00506FF4"/>
    <w:rsid w:val="0050707B"/>
    <w:rsid w:val="0050711D"/>
    <w:rsid w:val="00507243"/>
    <w:rsid w:val="005074E8"/>
    <w:rsid w:val="005074EE"/>
    <w:rsid w:val="0050753C"/>
    <w:rsid w:val="00507552"/>
    <w:rsid w:val="00507735"/>
    <w:rsid w:val="005077AE"/>
    <w:rsid w:val="00507998"/>
    <w:rsid w:val="00507A3E"/>
    <w:rsid w:val="00507B89"/>
    <w:rsid w:val="00507ED7"/>
    <w:rsid w:val="00510370"/>
    <w:rsid w:val="005105DA"/>
    <w:rsid w:val="00510A82"/>
    <w:rsid w:val="00510FDF"/>
    <w:rsid w:val="00511267"/>
    <w:rsid w:val="00511280"/>
    <w:rsid w:val="00511662"/>
    <w:rsid w:val="00511758"/>
    <w:rsid w:val="005117F7"/>
    <w:rsid w:val="005118AA"/>
    <w:rsid w:val="00511C48"/>
    <w:rsid w:val="00511CE8"/>
    <w:rsid w:val="00511D3F"/>
    <w:rsid w:val="00511D63"/>
    <w:rsid w:val="00512025"/>
    <w:rsid w:val="00512122"/>
    <w:rsid w:val="0051216F"/>
    <w:rsid w:val="005126B5"/>
    <w:rsid w:val="005127C1"/>
    <w:rsid w:val="0051299B"/>
    <w:rsid w:val="00512BD8"/>
    <w:rsid w:val="00512C86"/>
    <w:rsid w:val="00512CC3"/>
    <w:rsid w:val="00512D61"/>
    <w:rsid w:val="00512D66"/>
    <w:rsid w:val="005132D2"/>
    <w:rsid w:val="00513362"/>
    <w:rsid w:val="0051339F"/>
    <w:rsid w:val="00513419"/>
    <w:rsid w:val="00513553"/>
    <w:rsid w:val="00513588"/>
    <w:rsid w:val="005136E6"/>
    <w:rsid w:val="005138B1"/>
    <w:rsid w:val="00513A5F"/>
    <w:rsid w:val="00513DC7"/>
    <w:rsid w:val="00513E6D"/>
    <w:rsid w:val="00513EBA"/>
    <w:rsid w:val="00513F21"/>
    <w:rsid w:val="00514161"/>
    <w:rsid w:val="005141F0"/>
    <w:rsid w:val="00514559"/>
    <w:rsid w:val="00514685"/>
    <w:rsid w:val="005147F9"/>
    <w:rsid w:val="00514A33"/>
    <w:rsid w:val="00514B23"/>
    <w:rsid w:val="00514B40"/>
    <w:rsid w:val="00514DF9"/>
    <w:rsid w:val="00514E2D"/>
    <w:rsid w:val="00514EE8"/>
    <w:rsid w:val="00515026"/>
    <w:rsid w:val="0051518F"/>
    <w:rsid w:val="00515380"/>
    <w:rsid w:val="005153F3"/>
    <w:rsid w:val="0051549E"/>
    <w:rsid w:val="005155DD"/>
    <w:rsid w:val="005155F1"/>
    <w:rsid w:val="00515716"/>
    <w:rsid w:val="00515B60"/>
    <w:rsid w:val="00515DC1"/>
    <w:rsid w:val="00515ED5"/>
    <w:rsid w:val="00516077"/>
    <w:rsid w:val="00516118"/>
    <w:rsid w:val="0051620A"/>
    <w:rsid w:val="0051639F"/>
    <w:rsid w:val="005164F0"/>
    <w:rsid w:val="00516898"/>
    <w:rsid w:val="00516C18"/>
    <w:rsid w:val="005171F2"/>
    <w:rsid w:val="005172EA"/>
    <w:rsid w:val="005176A1"/>
    <w:rsid w:val="005176CA"/>
    <w:rsid w:val="0051783F"/>
    <w:rsid w:val="00517A05"/>
    <w:rsid w:val="00517A74"/>
    <w:rsid w:val="00517B22"/>
    <w:rsid w:val="00520091"/>
    <w:rsid w:val="00520495"/>
    <w:rsid w:val="00520530"/>
    <w:rsid w:val="0052060B"/>
    <w:rsid w:val="005206F3"/>
    <w:rsid w:val="0052079F"/>
    <w:rsid w:val="00520D09"/>
    <w:rsid w:val="00520E18"/>
    <w:rsid w:val="00520FFC"/>
    <w:rsid w:val="0052116B"/>
    <w:rsid w:val="00521244"/>
    <w:rsid w:val="005213EB"/>
    <w:rsid w:val="00521758"/>
    <w:rsid w:val="00521E74"/>
    <w:rsid w:val="00521F7D"/>
    <w:rsid w:val="005222DD"/>
    <w:rsid w:val="00522660"/>
    <w:rsid w:val="005227A8"/>
    <w:rsid w:val="00522967"/>
    <w:rsid w:val="00522B31"/>
    <w:rsid w:val="0052300A"/>
    <w:rsid w:val="005235D1"/>
    <w:rsid w:val="005236C0"/>
    <w:rsid w:val="0052387F"/>
    <w:rsid w:val="00523A2E"/>
    <w:rsid w:val="00523C7A"/>
    <w:rsid w:val="00523DCF"/>
    <w:rsid w:val="0052412B"/>
    <w:rsid w:val="00524457"/>
    <w:rsid w:val="0052445F"/>
    <w:rsid w:val="005244E9"/>
    <w:rsid w:val="00524722"/>
    <w:rsid w:val="00524A7D"/>
    <w:rsid w:val="00524DD9"/>
    <w:rsid w:val="00524E4E"/>
    <w:rsid w:val="00524FBE"/>
    <w:rsid w:val="00525268"/>
    <w:rsid w:val="0052532D"/>
    <w:rsid w:val="00525367"/>
    <w:rsid w:val="005253CA"/>
    <w:rsid w:val="005253FC"/>
    <w:rsid w:val="005255F4"/>
    <w:rsid w:val="005256A7"/>
    <w:rsid w:val="005259C4"/>
    <w:rsid w:val="00525ACA"/>
    <w:rsid w:val="00525B2F"/>
    <w:rsid w:val="00525E2C"/>
    <w:rsid w:val="0052604A"/>
    <w:rsid w:val="005260A1"/>
    <w:rsid w:val="005260B6"/>
    <w:rsid w:val="005260FD"/>
    <w:rsid w:val="005261D0"/>
    <w:rsid w:val="0052638F"/>
    <w:rsid w:val="00526475"/>
    <w:rsid w:val="00526495"/>
    <w:rsid w:val="00526525"/>
    <w:rsid w:val="005269C5"/>
    <w:rsid w:val="005269C8"/>
    <w:rsid w:val="00527067"/>
    <w:rsid w:val="00527084"/>
    <w:rsid w:val="005270FC"/>
    <w:rsid w:val="00527280"/>
    <w:rsid w:val="0052733F"/>
    <w:rsid w:val="00527486"/>
    <w:rsid w:val="0052773D"/>
    <w:rsid w:val="00527841"/>
    <w:rsid w:val="005279AE"/>
    <w:rsid w:val="00527C7E"/>
    <w:rsid w:val="00527F6D"/>
    <w:rsid w:val="005306D7"/>
    <w:rsid w:val="00530736"/>
    <w:rsid w:val="00530C32"/>
    <w:rsid w:val="00530DB1"/>
    <w:rsid w:val="005312A7"/>
    <w:rsid w:val="00531658"/>
    <w:rsid w:val="0053189D"/>
    <w:rsid w:val="00531A10"/>
    <w:rsid w:val="00531AEA"/>
    <w:rsid w:val="00531B3F"/>
    <w:rsid w:val="00531FA2"/>
    <w:rsid w:val="00532494"/>
    <w:rsid w:val="005324B5"/>
    <w:rsid w:val="00532924"/>
    <w:rsid w:val="005329A5"/>
    <w:rsid w:val="00532B13"/>
    <w:rsid w:val="00532CB2"/>
    <w:rsid w:val="00532D10"/>
    <w:rsid w:val="00533149"/>
    <w:rsid w:val="005332A6"/>
    <w:rsid w:val="005336BE"/>
    <w:rsid w:val="0053371D"/>
    <w:rsid w:val="00533B84"/>
    <w:rsid w:val="00533DBC"/>
    <w:rsid w:val="00534410"/>
    <w:rsid w:val="00534593"/>
    <w:rsid w:val="0053498F"/>
    <w:rsid w:val="00534A10"/>
    <w:rsid w:val="00534A1C"/>
    <w:rsid w:val="00534ABC"/>
    <w:rsid w:val="00534AFA"/>
    <w:rsid w:val="00534D30"/>
    <w:rsid w:val="00534D7D"/>
    <w:rsid w:val="00535080"/>
    <w:rsid w:val="005350DC"/>
    <w:rsid w:val="0053521E"/>
    <w:rsid w:val="00535252"/>
    <w:rsid w:val="0053539E"/>
    <w:rsid w:val="0053567D"/>
    <w:rsid w:val="00535AAD"/>
    <w:rsid w:val="00535C5C"/>
    <w:rsid w:val="00535C83"/>
    <w:rsid w:val="00535CB4"/>
    <w:rsid w:val="00535D36"/>
    <w:rsid w:val="00535DFF"/>
    <w:rsid w:val="00535E04"/>
    <w:rsid w:val="00536010"/>
    <w:rsid w:val="0053606A"/>
    <w:rsid w:val="00536237"/>
    <w:rsid w:val="00536821"/>
    <w:rsid w:val="00536896"/>
    <w:rsid w:val="005368D5"/>
    <w:rsid w:val="00536AD5"/>
    <w:rsid w:val="00536E0D"/>
    <w:rsid w:val="00537146"/>
    <w:rsid w:val="005371B3"/>
    <w:rsid w:val="00537904"/>
    <w:rsid w:val="00537A77"/>
    <w:rsid w:val="00537A7E"/>
    <w:rsid w:val="00537C63"/>
    <w:rsid w:val="00537CD3"/>
    <w:rsid w:val="00537D66"/>
    <w:rsid w:val="00540310"/>
    <w:rsid w:val="00540781"/>
    <w:rsid w:val="005408E1"/>
    <w:rsid w:val="00540EB6"/>
    <w:rsid w:val="00540F9D"/>
    <w:rsid w:val="005413D5"/>
    <w:rsid w:val="00541461"/>
    <w:rsid w:val="0054154D"/>
    <w:rsid w:val="00541902"/>
    <w:rsid w:val="00541A14"/>
    <w:rsid w:val="00541AF4"/>
    <w:rsid w:val="00541B08"/>
    <w:rsid w:val="00541FD1"/>
    <w:rsid w:val="005420F8"/>
    <w:rsid w:val="0054211F"/>
    <w:rsid w:val="005422EE"/>
    <w:rsid w:val="00542584"/>
    <w:rsid w:val="0054258F"/>
    <w:rsid w:val="0054292C"/>
    <w:rsid w:val="00542C7E"/>
    <w:rsid w:val="00542D62"/>
    <w:rsid w:val="00542E34"/>
    <w:rsid w:val="005430B9"/>
    <w:rsid w:val="00543273"/>
    <w:rsid w:val="00543462"/>
    <w:rsid w:val="0054348A"/>
    <w:rsid w:val="005435F4"/>
    <w:rsid w:val="00543689"/>
    <w:rsid w:val="005436DD"/>
    <w:rsid w:val="00543834"/>
    <w:rsid w:val="0054390B"/>
    <w:rsid w:val="00543A5B"/>
    <w:rsid w:val="00543A65"/>
    <w:rsid w:val="00543F93"/>
    <w:rsid w:val="00543F9C"/>
    <w:rsid w:val="005441D6"/>
    <w:rsid w:val="00544300"/>
    <w:rsid w:val="00544774"/>
    <w:rsid w:val="00544BF1"/>
    <w:rsid w:val="0054512C"/>
    <w:rsid w:val="00545209"/>
    <w:rsid w:val="00545290"/>
    <w:rsid w:val="0054542C"/>
    <w:rsid w:val="00545467"/>
    <w:rsid w:val="005454C4"/>
    <w:rsid w:val="00545647"/>
    <w:rsid w:val="00545C42"/>
    <w:rsid w:val="00545D06"/>
    <w:rsid w:val="00545DB7"/>
    <w:rsid w:val="00545DDB"/>
    <w:rsid w:val="00545F2D"/>
    <w:rsid w:val="005461AA"/>
    <w:rsid w:val="005462D0"/>
    <w:rsid w:val="0054683E"/>
    <w:rsid w:val="00546A78"/>
    <w:rsid w:val="00546AD0"/>
    <w:rsid w:val="00546C38"/>
    <w:rsid w:val="00546C79"/>
    <w:rsid w:val="00546D39"/>
    <w:rsid w:val="00546F85"/>
    <w:rsid w:val="005472F3"/>
    <w:rsid w:val="005473B9"/>
    <w:rsid w:val="005474A9"/>
    <w:rsid w:val="005474EB"/>
    <w:rsid w:val="00547A88"/>
    <w:rsid w:val="00547AED"/>
    <w:rsid w:val="00547DFE"/>
    <w:rsid w:val="00547F53"/>
    <w:rsid w:val="0055000A"/>
    <w:rsid w:val="0055036C"/>
    <w:rsid w:val="0055047F"/>
    <w:rsid w:val="005505AB"/>
    <w:rsid w:val="0055087D"/>
    <w:rsid w:val="0055094F"/>
    <w:rsid w:val="00550AB0"/>
    <w:rsid w:val="00550CBF"/>
    <w:rsid w:val="00550E84"/>
    <w:rsid w:val="00551368"/>
    <w:rsid w:val="005513AC"/>
    <w:rsid w:val="005513F6"/>
    <w:rsid w:val="0055141A"/>
    <w:rsid w:val="00551759"/>
    <w:rsid w:val="00551EE4"/>
    <w:rsid w:val="005521C8"/>
    <w:rsid w:val="00552495"/>
    <w:rsid w:val="005524B0"/>
    <w:rsid w:val="00552B0F"/>
    <w:rsid w:val="00552B3F"/>
    <w:rsid w:val="00552BB8"/>
    <w:rsid w:val="00552C3B"/>
    <w:rsid w:val="00552CD2"/>
    <w:rsid w:val="00552DC0"/>
    <w:rsid w:val="00552F7C"/>
    <w:rsid w:val="00552FCC"/>
    <w:rsid w:val="0055311C"/>
    <w:rsid w:val="00553177"/>
    <w:rsid w:val="005531C3"/>
    <w:rsid w:val="00553373"/>
    <w:rsid w:val="00553387"/>
    <w:rsid w:val="0055344F"/>
    <w:rsid w:val="0055358E"/>
    <w:rsid w:val="00553893"/>
    <w:rsid w:val="005539FA"/>
    <w:rsid w:val="00553A58"/>
    <w:rsid w:val="00553D16"/>
    <w:rsid w:val="00553DFB"/>
    <w:rsid w:val="00554139"/>
    <w:rsid w:val="00554293"/>
    <w:rsid w:val="00554316"/>
    <w:rsid w:val="0055436D"/>
    <w:rsid w:val="00554894"/>
    <w:rsid w:val="00554A84"/>
    <w:rsid w:val="00554B06"/>
    <w:rsid w:val="00554D86"/>
    <w:rsid w:val="00554F08"/>
    <w:rsid w:val="00554FFD"/>
    <w:rsid w:val="005555DB"/>
    <w:rsid w:val="00555665"/>
    <w:rsid w:val="0055584F"/>
    <w:rsid w:val="00555873"/>
    <w:rsid w:val="0055587F"/>
    <w:rsid w:val="00555AE0"/>
    <w:rsid w:val="00555AEC"/>
    <w:rsid w:val="00555B16"/>
    <w:rsid w:val="00555F09"/>
    <w:rsid w:val="00556028"/>
    <w:rsid w:val="00556411"/>
    <w:rsid w:val="00556B90"/>
    <w:rsid w:val="00556EFB"/>
    <w:rsid w:val="00557296"/>
    <w:rsid w:val="005577B0"/>
    <w:rsid w:val="00557B39"/>
    <w:rsid w:val="00557E7F"/>
    <w:rsid w:val="00557EED"/>
    <w:rsid w:val="00560030"/>
    <w:rsid w:val="00560103"/>
    <w:rsid w:val="0056013B"/>
    <w:rsid w:val="00560192"/>
    <w:rsid w:val="00561019"/>
    <w:rsid w:val="005611EC"/>
    <w:rsid w:val="00561241"/>
    <w:rsid w:val="00561AB3"/>
    <w:rsid w:val="00561EB4"/>
    <w:rsid w:val="00562084"/>
    <w:rsid w:val="005623EA"/>
    <w:rsid w:val="005626AD"/>
    <w:rsid w:val="00562729"/>
    <w:rsid w:val="00562EA1"/>
    <w:rsid w:val="00562F4F"/>
    <w:rsid w:val="00562F56"/>
    <w:rsid w:val="005630B7"/>
    <w:rsid w:val="00563113"/>
    <w:rsid w:val="0056324D"/>
    <w:rsid w:val="005632E4"/>
    <w:rsid w:val="0056375B"/>
    <w:rsid w:val="00563DF2"/>
    <w:rsid w:val="00563F6E"/>
    <w:rsid w:val="00564369"/>
    <w:rsid w:val="005645EF"/>
    <w:rsid w:val="00564B82"/>
    <w:rsid w:val="00564C22"/>
    <w:rsid w:val="00564C58"/>
    <w:rsid w:val="00564CBA"/>
    <w:rsid w:val="00564D5E"/>
    <w:rsid w:val="00565019"/>
    <w:rsid w:val="00565071"/>
    <w:rsid w:val="00565333"/>
    <w:rsid w:val="005654F8"/>
    <w:rsid w:val="0056574F"/>
    <w:rsid w:val="005658BD"/>
    <w:rsid w:val="00565AA0"/>
    <w:rsid w:val="00565BB7"/>
    <w:rsid w:val="00565C4F"/>
    <w:rsid w:val="00565DB9"/>
    <w:rsid w:val="005661C7"/>
    <w:rsid w:val="0056644C"/>
    <w:rsid w:val="00566581"/>
    <w:rsid w:val="005666E0"/>
    <w:rsid w:val="00566973"/>
    <w:rsid w:val="005669BC"/>
    <w:rsid w:val="00566AD4"/>
    <w:rsid w:val="00566D15"/>
    <w:rsid w:val="00566D31"/>
    <w:rsid w:val="00567002"/>
    <w:rsid w:val="0056700A"/>
    <w:rsid w:val="00567091"/>
    <w:rsid w:val="00567154"/>
    <w:rsid w:val="00567401"/>
    <w:rsid w:val="0056750E"/>
    <w:rsid w:val="00567562"/>
    <w:rsid w:val="005675DF"/>
    <w:rsid w:val="005679ED"/>
    <w:rsid w:val="00567A19"/>
    <w:rsid w:val="00567A4A"/>
    <w:rsid w:val="00567A4C"/>
    <w:rsid w:val="00567B35"/>
    <w:rsid w:val="00567BDA"/>
    <w:rsid w:val="00567BE3"/>
    <w:rsid w:val="00567DE1"/>
    <w:rsid w:val="00570EED"/>
    <w:rsid w:val="00570F18"/>
    <w:rsid w:val="00570F30"/>
    <w:rsid w:val="0057107A"/>
    <w:rsid w:val="0057141A"/>
    <w:rsid w:val="005716F1"/>
    <w:rsid w:val="005716FC"/>
    <w:rsid w:val="005717EB"/>
    <w:rsid w:val="005717F7"/>
    <w:rsid w:val="005718EE"/>
    <w:rsid w:val="00571962"/>
    <w:rsid w:val="0057198F"/>
    <w:rsid w:val="00571B80"/>
    <w:rsid w:val="00571BD2"/>
    <w:rsid w:val="00571D2A"/>
    <w:rsid w:val="00571F9E"/>
    <w:rsid w:val="00571FE8"/>
    <w:rsid w:val="005723C9"/>
    <w:rsid w:val="00572546"/>
    <w:rsid w:val="005725E3"/>
    <w:rsid w:val="005727BD"/>
    <w:rsid w:val="00572C2A"/>
    <w:rsid w:val="00572E62"/>
    <w:rsid w:val="00572EF2"/>
    <w:rsid w:val="00573587"/>
    <w:rsid w:val="005738B5"/>
    <w:rsid w:val="00573B54"/>
    <w:rsid w:val="00573E50"/>
    <w:rsid w:val="00573EB5"/>
    <w:rsid w:val="00573F56"/>
    <w:rsid w:val="005744F6"/>
    <w:rsid w:val="00574B37"/>
    <w:rsid w:val="005754D6"/>
    <w:rsid w:val="005754ED"/>
    <w:rsid w:val="0057554D"/>
    <w:rsid w:val="00575881"/>
    <w:rsid w:val="00575A3E"/>
    <w:rsid w:val="00575AE0"/>
    <w:rsid w:val="00575B15"/>
    <w:rsid w:val="00575B53"/>
    <w:rsid w:val="00575CAC"/>
    <w:rsid w:val="00575DEF"/>
    <w:rsid w:val="00575F16"/>
    <w:rsid w:val="005767B8"/>
    <w:rsid w:val="00576C5F"/>
    <w:rsid w:val="00576D9A"/>
    <w:rsid w:val="00577004"/>
    <w:rsid w:val="005771F0"/>
    <w:rsid w:val="0057740D"/>
    <w:rsid w:val="005774BA"/>
    <w:rsid w:val="0057781D"/>
    <w:rsid w:val="005778C8"/>
    <w:rsid w:val="005778EF"/>
    <w:rsid w:val="00577A25"/>
    <w:rsid w:val="00577A43"/>
    <w:rsid w:val="00577A7F"/>
    <w:rsid w:val="00577F10"/>
    <w:rsid w:val="0058013F"/>
    <w:rsid w:val="005801A4"/>
    <w:rsid w:val="0058038A"/>
    <w:rsid w:val="00580A06"/>
    <w:rsid w:val="00580DA3"/>
    <w:rsid w:val="0058131B"/>
    <w:rsid w:val="005816FA"/>
    <w:rsid w:val="005818C7"/>
    <w:rsid w:val="00581D1E"/>
    <w:rsid w:val="00581F35"/>
    <w:rsid w:val="0058211D"/>
    <w:rsid w:val="0058248A"/>
    <w:rsid w:val="00582614"/>
    <w:rsid w:val="005826EA"/>
    <w:rsid w:val="0058285A"/>
    <w:rsid w:val="0058358D"/>
    <w:rsid w:val="0058385F"/>
    <w:rsid w:val="00583A33"/>
    <w:rsid w:val="00583C64"/>
    <w:rsid w:val="00583CA8"/>
    <w:rsid w:val="00583DAA"/>
    <w:rsid w:val="00583E24"/>
    <w:rsid w:val="00583F79"/>
    <w:rsid w:val="00583F94"/>
    <w:rsid w:val="0058420C"/>
    <w:rsid w:val="0058453E"/>
    <w:rsid w:val="00584619"/>
    <w:rsid w:val="00584B18"/>
    <w:rsid w:val="00584B54"/>
    <w:rsid w:val="00584BE4"/>
    <w:rsid w:val="00584BFC"/>
    <w:rsid w:val="00584C78"/>
    <w:rsid w:val="00584CDC"/>
    <w:rsid w:val="005852F7"/>
    <w:rsid w:val="0058546C"/>
    <w:rsid w:val="005854C4"/>
    <w:rsid w:val="005855B4"/>
    <w:rsid w:val="00585A79"/>
    <w:rsid w:val="00585AE5"/>
    <w:rsid w:val="00585CE9"/>
    <w:rsid w:val="00585D6F"/>
    <w:rsid w:val="00586070"/>
    <w:rsid w:val="005860AF"/>
    <w:rsid w:val="00586110"/>
    <w:rsid w:val="00586112"/>
    <w:rsid w:val="005864EA"/>
    <w:rsid w:val="005867AD"/>
    <w:rsid w:val="005867D2"/>
    <w:rsid w:val="005867D7"/>
    <w:rsid w:val="0058682E"/>
    <w:rsid w:val="0058687D"/>
    <w:rsid w:val="005869CB"/>
    <w:rsid w:val="00586C82"/>
    <w:rsid w:val="005870E2"/>
    <w:rsid w:val="005871C7"/>
    <w:rsid w:val="0058724E"/>
    <w:rsid w:val="005875A5"/>
    <w:rsid w:val="00587876"/>
    <w:rsid w:val="0058798E"/>
    <w:rsid w:val="00587AAC"/>
    <w:rsid w:val="0059013D"/>
    <w:rsid w:val="0059020F"/>
    <w:rsid w:val="00590557"/>
    <w:rsid w:val="00590781"/>
    <w:rsid w:val="00590862"/>
    <w:rsid w:val="005909A8"/>
    <w:rsid w:val="005909D8"/>
    <w:rsid w:val="00590ABB"/>
    <w:rsid w:val="00590D4E"/>
    <w:rsid w:val="00590E38"/>
    <w:rsid w:val="00590E3D"/>
    <w:rsid w:val="00590F00"/>
    <w:rsid w:val="005910E0"/>
    <w:rsid w:val="00591808"/>
    <w:rsid w:val="00591C16"/>
    <w:rsid w:val="00591E79"/>
    <w:rsid w:val="0059261A"/>
    <w:rsid w:val="00592808"/>
    <w:rsid w:val="00592A0D"/>
    <w:rsid w:val="00592A8E"/>
    <w:rsid w:val="00592AF1"/>
    <w:rsid w:val="00592B45"/>
    <w:rsid w:val="00593738"/>
    <w:rsid w:val="005937CF"/>
    <w:rsid w:val="00593D17"/>
    <w:rsid w:val="00593FA4"/>
    <w:rsid w:val="00594376"/>
    <w:rsid w:val="005944B6"/>
    <w:rsid w:val="00594A61"/>
    <w:rsid w:val="00594B91"/>
    <w:rsid w:val="00594C46"/>
    <w:rsid w:val="00594F1D"/>
    <w:rsid w:val="00594F6F"/>
    <w:rsid w:val="005953AD"/>
    <w:rsid w:val="00595696"/>
    <w:rsid w:val="005956B6"/>
    <w:rsid w:val="005956E3"/>
    <w:rsid w:val="00595894"/>
    <w:rsid w:val="00595996"/>
    <w:rsid w:val="005959DF"/>
    <w:rsid w:val="00595A6B"/>
    <w:rsid w:val="00595F03"/>
    <w:rsid w:val="00596054"/>
    <w:rsid w:val="00596154"/>
    <w:rsid w:val="005963CC"/>
    <w:rsid w:val="00596826"/>
    <w:rsid w:val="00596841"/>
    <w:rsid w:val="00596861"/>
    <w:rsid w:val="00596C67"/>
    <w:rsid w:val="00596C9B"/>
    <w:rsid w:val="00596D1E"/>
    <w:rsid w:val="00596E19"/>
    <w:rsid w:val="00596E80"/>
    <w:rsid w:val="005978AA"/>
    <w:rsid w:val="0059790C"/>
    <w:rsid w:val="0059794D"/>
    <w:rsid w:val="00597AA8"/>
    <w:rsid w:val="005A0109"/>
    <w:rsid w:val="005A01BB"/>
    <w:rsid w:val="005A02D7"/>
    <w:rsid w:val="005A05E8"/>
    <w:rsid w:val="005A07F1"/>
    <w:rsid w:val="005A0E45"/>
    <w:rsid w:val="005A1113"/>
    <w:rsid w:val="005A12A6"/>
    <w:rsid w:val="005A1335"/>
    <w:rsid w:val="005A1369"/>
    <w:rsid w:val="005A16FB"/>
    <w:rsid w:val="005A1864"/>
    <w:rsid w:val="005A1986"/>
    <w:rsid w:val="005A1C71"/>
    <w:rsid w:val="005A1CC1"/>
    <w:rsid w:val="005A1D7A"/>
    <w:rsid w:val="005A1E36"/>
    <w:rsid w:val="005A2049"/>
    <w:rsid w:val="005A241E"/>
    <w:rsid w:val="005A2543"/>
    <w:rsid w:val="005A27FB"/>
    <w:rsid w:val="005A28B4"/>
    <w:rsid w:val="005A2AC3"/>
    <w:rsid w:val="005A2DB0"/>
    <w:rsid w:val="005A2EE0"/>
    <w:rsid w:val="005A2FEF"/>
    <w:rsid w:val="005A38AA"/>
    <w:rsid w:val="005A3B88"/>
    <w:rsid w:val="005A3BFD"/>
    <w:rsid w:val="005A3C3C"/>
    <w:rsid w:val="005A3C9B"/>
    <w:rsid w:val="005A4150"/>
    <w:rsid w:val="005A418F"/>
    <w:rsid w:val="005A4415"/>
    <w:rsid w:val="005A46A3"/>
    <w:rsid w:val="005A46F6"/>
    <w:rsid w:val="005A472C"/>
    <w:rsid w:val="005A4869"/>
    <w:rsid w:val="005A4897"/>
    <w:rsid w:val="005A4A43"/>
    <w:rsid w:val="005A4C3D"/>
    <w:rsid w:val="005A4C76"/>
    <w:rsid w:val="005A4FA3"/>
    <w:rsid w:val="005A5081"/>
    <w:rsid w:val="005A51A0"/>
    <w:rsid w:val="005A5325"/>
    <w:rsid w:val="005A5557"/>
    <w:rsid w:val="005A573A"/>
    <w:rsid w:val="005A61A7"/>
    <w:rsid w:val="005A61F3"/>
    <w:rsid w:val="005A627D"/>
    <w:rsid w:val="005A69B9"/>
    <w:rsid w:val="005A69E8"/>
    <w:rsid w:val="005A6F61"/>
    <w:rsid w:val="005A6F92"/>
    <w:rsid w:val="005A6FA8"/>
    <w:rsid w:val="005A6FED"/>
    <w:rsid w:val="005A70E5"/>
    <w:rsid w:val="005A71ED"/>
    <w:rsid w:val="005A7323"/>
    <w:rsid w:val="005A7433"/>
    <w:rsid w:val="005A777A"/>
    <w:rsid w:val="005A78B2"/>
    <w:rsid w:val="005A7A57"/>
    <w:rsid w:val="005A7AA4"/>
    <w:rsid w:val="005A7DD4"/>
    <w:rsid w:val="005B01EE"/>
    <w:rsid w:val="005B05E7"/>
    <w:rsid w:val="005B0AE8"/>
    <w:rsid w:val="005B0B39"/>
    <w:rsid w:val="005B0E0E"/>
    <w:rsid w:val="005B10EF"/>
    <w:rsid w:val="005B13CE"/>
    <w:rsid w:val="005B166A"/>
    <w:rsid w:val="005B19A8"/>
    <w:rsid w:val="005B1A25"/>
    <w:rsid w:val="005B1B3E"/>
    <w:rsid w:val="005B1BC4"/>
    <w:rsid w:val="005B1D50"/>
    <w:rsid w:val="005B2662"/>
    <w:rsid w:val="005B2836"/>
    <w:rsid w:val="005B2C40"/>
    <w:rsid w:val="005B2D3D"/>
    <w:rsid w:val="005B3AE7"/>
    <w:rsid w:val="005B3B14"/>
    <w:rsid w:val="005B3C66"/>
    <w:rsid w:val="005B3D11"/>
    <w:rsid w:val="005B3F26"/>
    <w:rsid w:val="005B411C"/>
    <w:rsid w:val="005B44A6"/>
    <w:rsid w:val="005B486B"/>
    <w:rsid w:val="005B4A4B"/>
    <w:rsid w:val="005B4A79"/>
    <w:rsid w:val="005B4BA3"/>
    <w:rsid w:val="005B4E4D"/>
    <w:rsid w:val="005B4EE9"/>
    <w:rsid w:val="005B5128"/>
    <w:rsid w:val="005B5538"/>
    <w:rsid w:val="005B5C21"/>
    <w:rsid w:val="005B5C9F"/>
    <w:rsid w:val="005B5D5F"/>
    <w:rsid w:val="005B63CD"/>
    <w:rsid w:val="005B6661"/>
    <w:rsid w:val="005B668D"/>
    <w:rsid w:val="005B6894"/>
    <w:rsid w:val="005B6B61"/>
    <w:rsid w:val="005B6C18"/>
    <w:rsid w:val="005B6E5D"/>
    <w:rsid w:val="005B6E78"/>
    <w:rsid w:val="005B6ED8"/>
    <w:rsid w:val="005B6F74"/>
    <w:rsid w:val="005B6FEC"/>
    <w:rsid w:val="005B6FF5"/>
    <w:rsid w:val="005B7121"/>
    <w:rsid w:val="005B7243"/>
    <w:rsid w:val="005B779C"/>
    <w:rsid w:val="005B7B2E"/>
    <w:rsid w:val="005B7B47"/>
    <w:rsid w:val="005B7C9F"/>
    <w:rsid w:val="005B7DF9"/>
    <w:rsid w:val="005C01A8"/>
    <w:rsid w:val="005C06F8"/>
    <w:rsid w:val="005C072C"/>
    <w:rsid w:val="005C0976"/>
    <w:rsid w:val="005C0A3C"/>
    <w:rsid w:val="005C0E15"/>
    <w:rsid w:val="005C1023"/>
    <w:rsid w:val="005C1384"/>
    <w:rsid w:val="005C13B2"/>
    <w:rsid w:val="005C149D"/>
    <w:rsid w:val="005C17A1"/>
    <w:rsid w:val="005C1815"/>
    <w:rsid w:val="005C18D3"/>
    <w:rsid w:val="005C1AEC"/>
    <w:rsid w:val="005C1B60"/>
    <w:rsid w:val="005C1FC1"/>
    <w:rsid w:val="005C23AB"/>
    <w:rsid w:val="005C2522"/>
    <w:rsid w:val="005C265A"/>
    <w:rsid w:val="005C27E3"/>
    <w:rsid w:val="005C2F74"/>
    <w:rsid w:val="005C2F8B"/>
    <w:rsid w:val="005C31A9"/>
    <w:rsid w:val="005C33AA"/>
    <w:rsid w:val="005C3438"/>
    <w:rsid w:val="005C37CB"/>
    <w:rsid w:val="005C3A06"/>
    <w:rsid w:val="005C3BE8"/>
    <w:rsid w:val="005C3DDE"/>
    <w:rsid w:val="005C3EF8"/>
    <w:rsid w:val="005C3FE3"/>
    <w:rsid w:val="005C43CC"/>
    <w:rsid w:val="005C459C"/>
    <w:rsid w:val="005C475A"/>
    <w:rsid w:val="005C4B57"/>
    <w:rsid w:val="005C533C"/>
    <w:rsid w:val="005C579D"/>
    <w:rsid w:val="005C5934"/>
    <w:rsid w:val="005C596E"/>
    <w:rsid w:val="005C5AB2"/>
    <w:rsid w:val="005C5C95"/>
    <w:rsid w:val="005C5D0E"/>
    <w:rsid w:val="005C614F"/>
    <w:rsid w:val="005C66D4"/>
    <w:rsid w:val="005C678A"/>
    <w:rsid w:val="005C6AF9"/>
    <w:rsid w:val="005C7051"/>
    <w:rsid w:val="005C71FB"/>
    <w:rsid w:val="005C74C5"/>
    <w:rsid w:val="005C7566"/>
    <w:rsid w:val="005C76CC"/>
    <w:rsid w:val="005C7775"/>
    <w:rsid w:val="005C79C0"/>
    <w:rsid w:val="005C7A13"/>
    <w:rsid w:val="005C7B93"/>
    <w:rsid w:val="005C7BF8"/>
    <w:rsid w:val="005C7F23"/>
    <w:rsid w:val="005C7FCF"/>
    <w:rsid w:val="005D02FB"/>
    <w:rsid w:val="005D05BF"/>
    <w:rsid w:val="005D1345"/>
    <w:rsid w:val="005D1457"/>
    <w:rsid w:val="005D14B9"/>
    <w:rsid w:val="005D1568"/>
    <w:rsid w:val="005D156C"/>
    <w:rsid w:val="005D16F1"/>
    <w:rsid w:val="005D18A0"/>
    <w:rsid w:val="005D198C"/>
    <w:rsid w:val="005D1A0A"/>
    <w:rsid w:val="005D1A65"/>
    <w:rsid w:val="005D1A83"/>
    <w:rsid w:val="005D1A9F"/>
    <w:rsid w:val="005D1C71"/>
    <w:rsid w:val="005D1CDA"/>
    <w:rsid w:val="005D1D91"/>
    <w:rsid w:val="005D1E3B"/>
    <w:rsid w:val="005D1FFD"/>
    <w:rsid w:val="005D200D"/>
    <w:rsid w:val="005D2074"/>
    <w:rsid w:val="005D27E1"/>
    <w:rsid w:val="005D27FA"/>
    <w:rsid w:val="005D28CC"/>
    <w:rsid w:val="005D292F"/>
    <w:rsid w:val="005D2986"/>
    <w:rsid w:val="005D2A87"/>
    <w:rsid w:val="005D2A9C"/>
    <w:rsid w:val="005D2C62"/>
    <w:rsid w:val="005D3264"/>
    <w:rsid w:val="005D33E0"/>
    <w:rsid w:val="005D34EA"/>
    <w:rsid w:val="005D368B"/>
    <w:rsid w:val="005D3875"/>
    <w:rsid w:val="005D3E8E"/>
    <w:rsid w:val="005D40A9"/>
    <w:rsid w:val="005D42BD"/>
    <w:rsid w:val="005D45B5"/>
    <w:rsid w:val="005D4636"/>
    <w:rsid w:val="005D4661"/>
    <w:rsid w:val="005D4A6F"/>
    <w:rsid w:val="005D4C57"/>
    <w:rsid w:val="005D4FE1"/>
    <w:rsid w:val="005D5075"/>
    <w:rsid w:val="005D50C0"/>
    <w:rsid w:val="005D52FA"/>
    <w:rsid w:val="005D5403"/>
    <w:rsid w:val="005D5499"/>
    <w:rsid w:val="005D56BB"/>
    <w:rsid w:val="005D5D62"/>
    <w:rsid w:val="005D600F"/>
    <w:rsid w:val="005D6013"/>
    <w:rsid w:val="005D65D0"/>
    <w:rsid w:val="005D6612"/>
    <w:rsid w:val="005D66F5"/>
    <w:rsid w:val="005D697E"/>
    <w:rsid w:val="005D6EFC"/>
    <w:rsid w:val="005D7088"/>
    <w:rsid w:val="005D721D"/>
    <w:rsid w:val="005D76AE"/>
    <w:rsid w:val="005D76DE"/>
    <w:rsid w:val="005D7713"/>
    <w:rsid w:val="005D772A"/>
    <w:rsid w:val="005D777B"/>
    <w:rsid w:val="005D77DE"/>
    <w:rsid w:val="005D7D29"/>
    <w:rsid w:val="005D7EBF"/>
    <w:rsid w:val="005E0220"/>
    <w:rsid w:val="005E05A1"/>
    <w:rsid w:val="005E09E4"/>
    <w:rsid w:val="005E0B70"/>
    <w:rsid w:val="005E0D78"/>
    <w:rsid w:val="005E134D"/>
    <w:rsid w:val="005E1585"/>
    <w:rsid w:val="005E1726"/>
    <w:rsid w:val="005E1A81"/>
    <w:rsid w:val="005E1E5B"/>
    <w:rsid w:val="005E235A"/>
    <w:rsid w:val="005E2513"/>
    <w:rsid w:val="005E25C0"/>
    <w:rsid w:val="005E266F"/>
    <w:rsid w:val="005E2BCF"/>
    <w:rsid w:val="005E2CE9"/>
    <w:rsid w:val="005E2D6F"/>
    <w:rsid w:val="005E2F59"/>
    <w:rsid w:val="005E2FA1"/>
    <w:rsid w:val="005E371F"/>
    <w:rsid w:val="005E3895"/>
    <w:rsid w:val="005E38DD"/>
    <w:rsid w:val="005E38DE"/>
    <w:rsid w:val="005E39A0"/>
    <w:rsid w:val="005E3B4C"/>
    <w:rsid w:val="005E3CD3"/>
    <w:rsid w:val="005E3F34"/>
    <w:rsid w:val="005E421C"/>
    <w:rsid w:val="005E4241"/>
    <w:rsid w:val="005E49F1"/>
    <w:rsid w:val="005E4EF0"/>
    <w:rsid w:val="005E50E8"/>
    <w:rsid w:val="005E53F6"/>
    <w:rsid w:val="005E5687"/>
    <w:rsid w:val="005E5734"/>
    <w:rsid w:val="005E5741"/>
    <w:rsid w:val="005E5918"/>
    <w:rsid w:val="005E5C0F"/>
    <w:rsid w:val="005E5EC3"/>
    <w:rsid w:val="005E5EE4"/>
    <w:rsid w:val="005E602B"/>
    <w:rsid w:val="005E6150"/>
    <w:rsid w:val="005E61B6"/>
    <w:rsid w:val="005E6487"/>
    <w:rsid w:val="005E651F"/>
    <w:rsid w:val="005E664C"/>
    <w:rsid w:val="005E66C8"/>
    <w:rsid w:val="005E6932"/>
    <w:rsid w:val="005E6971"/>
    <w:rsid w:val="005E6D4E"/>
    <w:rsid w:val="005E70CC"/>
    <w:rsid w:val="005E73CE"/>
    <w:rsid w:val="005E77E3"/>
    <w:rsid w:val="005E7BB5"/>
    <w:rsid w:val="005F02BA"/>
    <w:rsid w:val="005F0616"/>
    <w:rsid w:val="005F0727"/>
    <w:rsid w:val="005F07DC"/>
    <w:rsid w:val="005F0C34"/>
    <w:rsid w:val="005F0EAB"/>
    <w:rsid w:val="005F0FB4"/>
    <w:rsid w:val="005F1050"/>
    <w:rsid w:val="005F11CA"/>
    <w:rsid w:val="005F13BD"/>
    <w:rsid w:val="005F156D"/>
    <w:rsid w:val="005F17C6"/>
    <w:rsid w:val="005F1859"/>
    <w:rsid w:val="005F1959"/>
    <w:rsid w:val="005F1A29"/>
    <w:rsid w:val="005F1A8D"/>
    <w:rsid w:val="005F1AC8"/>
    <w:rsid w:val="005F1B25"/>
    <w:rsid w:val="005F21AF"/>
    <w:rsid w:val="005F21FB"/>
    <w:rsid w:val="005F249C"/>
    <w:rsid w:val="005F24FE"/>
    <w:rsid w:val="005F257C"/>
    <w:rsid w:val="005F25E2"/>
    <w:rsid w:val="005F2676"/>
    <w:rsid w:val="005F2740"/>
    <w:rsid w:val="005F27E3"/>
    <w:rsid w:val="005F29E8"/>
    <w:rsid w:val="005F2B4F"/>
    <w:rsid w:val="005F2E8D"/>
    <w:rsid w:val="005F30BC"/>
    <w:rsid w:val="005F347F"/>
    <w:rsid w:val="005F35AA"/>
    <w:rsid w:val="005F388B"/>
    <w:rsid w:val="005F38CE"/>
    <w:rsid w:val="005F3BCA"/>
    <w:rsid w:val="005F40DE"/>
    <w:rsid w:val="005F4229"/>
    <w:rsid w:val="005F4421"/>
    <w:rsid w:val="005F4732"/>
    <w:rsid w:val="005F4927"/>
    <w:rsid w:val="005F49F4"/>
    <w:rsid w:val="005F4AA3"/>
    <w:rsid w:val="005F4ABD"/>
    <w:rsid w:val="005F4B7D"/>
    <w:rsid w:val="005F4D34"/>
    <w:rsid w:val="005F4DB6"/>
    <w:rsid w:val="005F4E65"/>
    <w:rsid w:val="005F4F77"/>
    <w:rsid w:val="005F521B"/>
    <w:rsid w:val="005F52B0"/>
    <w:rsid w:val="005F533D"/>
    <w:rsid w:val="005F557D"/>
    <w:rsid w:val="005F56F3"/>
    <w:rsid w:val="005F58EB"/>
    <w:rsid w:val="005F59E5"/>
    <w:rsid w:val="005F5A0F"/>
    <w:rsid w:val="005F5E43"/>
    <w:rsid w:val="005F5EDF"/>
    <w:rsid w:val="005F6035"/>
    <w:rsid w:val="005F61C5"/>
    <w:rsid w:val="005F6265"/>
    <w:rsid w:val="005F63AB"/>
    <w:rsid w:val="005F63D8"/>
    <w:rsid w:val="005F643B"/>
    <w:rsid w:val="005F64FB"/>
    <w:rsid w:val="005F650F"/>
    <w:rsid w:val="005F65FE"/>
    <w:rsid w:val="005F67EC"/>
    <w:rsid w:val="005F69B2"/>
    <w:rsid w:val="005F6A3F"/>
    <w:rsid w:val="005F6B15"/>
    <w:rsid w:val="005F6B1E"/>
    <w:rsid w:val="005F6BBB"/>
    <w:rsid w:val="005F6C45"/>
    <w:rsid w:val="005F71EC"/>
    <w:rsid w:val="005F7230"/>
    <w:rsid w:val="005F72C9"/>
    <w:rsid w:val="005F7572"/>
    <w:rsid w:val="005F7710"/>
    <w:rsid w:val="005F789F"/>
    <w:rsid w:val="005F7914"/>
    <w:rsid w:val="006000CD"/>
    <w:rsid w:val="006000FB"/>
    <w:rsid w:val="00600265"/>
    <w:rsid w:val="006006E4"/>
    <w:rsid w:val="00600754"/>
    <w:rsid w:val="006007A4"/>
    <w:rsid w:val="006009CE"/>
    <w:rsid w:val="00600D88"/>
    <w:rsid w:val="00600D9B"/>
    <w:rsid w:val="00600DFC"/>
    <w:rsid w:val="00600FB6"/>
    <w:rsid w:val="00600FDF"/>
    <w:rsid w:val="0060119A"/>
    <w:rsid w:val="00601771"/>
    <w:rsid w:val="006017A3"/>
    <w:rsid w:val="0060187B"/>
    <w:rsid w:val="00601F9B"/>
    <w:rsid w:val="006022C1"/>
    <w:rsid w:val="006022D0"/>
    <w:rsid w:val="0060251E"/>
    <w:rsid w:val="006025B9"/>
    <w:rsid w:val="006026C9"/>
    <w:rsid w:val="00602A68"/>
    <w:rsid w:val="00602C95"/>
    <w:rsid w:val="00602DDE"/>
    <w:rsid w:val="00602E0C"/>
    <w:rsid w:val="00602E5B"/>
    <w:rsid w:val="00602F52"/>
    <w:rsid w:val="006030BB"/>
    <w:rsid w:val="006030BF"/>
    <w:rsid w:val="0060330E"/>
    <w:rsid w:val="0060339B"/>
    <w:rsid w:val="00603552"/>
    <w:rsid w:val="00603A24"/>
    <w:rsid w:val="00603BBC"/>
    <w:rsid w:val="00604335"/>
    <w:rsid w:val="006046E4"/>
    <w:rsid w:val="00604954"/>
    <w:rsid w:val="00604BC5"/>
    <w:rsid w:val="00604D85"/>
    <w:rsid w:val="00604F25"/>
    <w:rsid w:val="00605037"/>
    <w:rsid w:val="0060577C"/>
    <w:rsid w:val="006058B4"/>
    <w:rsid w:val="006059B6"/>
    <w:rsid w:val="00605E04"/>
    <w:rsid w:val="00605E0D"/>
    <w:rsid w:val="00605F18"/>
    <w:rsid w:val="00605FFE"/>
    <w:rsid w:val="006063CE"/>
    <w:rsid w:val="006063F2"/>
    <w:rsid w:val="006063F8"/>
    <w:rsid w:val="0060650C"/>
    <w:rsid w:val="00606B37"/>
    <w:rsid w:val="00606FF6"/>
    <w:rsid w:val="00607252"/>
    <w:rsid w:val="00607589"/>
    <w:rsid w:val="00607624"/>
    <w:rsid w:val="0060764C"/>
    <w:rsid w:val="00607901"/>
    <w:rsid w:val="00607A57"/>
    <w:rsid w:val="00607C2E"/>
    <w:rsid w:val="00607C40"/>
    <w:rsid w:val="00607D2C"/>
    <w:rsid w:val="00610137"/>
    <w:rsid w:val="0061038C"/>
    <w:rsid w:val="006106C1"/>
    <w:rsid w:val="006106F4"/>
    <w:rsid w:val="00610AF5"/>
    <w:rsid w:val="00610B28"/>
    <w:rsid w:val="00610F52"/>
    <w:rsid w:val="0061124A"/>
    <w:rsid w:val="006112D0"/>
    <w:rsid w:val="006114F2"/>
    <w:rsid w:val="0061167D"/>
    <w:rsid w:val="0061169D"/>
    <w:rsid w:val="00611737"/>
    <w:rsid w:val="00611752"/>
    <w:rsid w:val="00611B07"/>
    <w:rsid w:val="00611C1D"/>
    <w:rsid w:val="00611C60"/>
    <w:rsid w:val="00611F0D"/>
    <w:rsid w:val="00611FE1"/>
    <w:rsid w:val="00612019"/>
    <w:rsid w:val="006122DB"/>
    <w:rsid w:val="00612388"/>
    <w:rsid w:val="006124AB"/>
    <w:rsid w:val="00612904"/>
    <w:rsid w:val="006129ED"/>
    <w:rsid w:val="00612A1A"/>
    <w:rsid w:val="00612C71"/>
    <w:rsid w:val="00612CC0"/>
    <w:rsid w:val="00612E32"/>
    <w:rsid w:val="00612FDD"/>
    <w:rsid w:val="006132FD"/>
    <w:rsid w:val="006133A6"/>
    <w:rsid w:val="006134CA"/>
    <w:rsid w:val="006136FB"/>
    <w:rsid w:val="00613846"/>
    <w:rsid w:val="00613D28"/>
    <w:rsid w:val="00613ECE"/>
    <w:rsid w:val="0061401F"/>
    <w:rsid w:val="006140BA"/>
    <w:rsid w:val="006142B4"/>
    <w:rsid w:val="006142C8"/>
    <w:rsid w:val="006144D2"/>
    <w:rsid w:val="0061461E"/>
    <w:rsid w:val="00614646"/>
    <w:rsid w:val="006148C3"/>
    <w:rsid w:val="0061494C"/>
    <w:rsid w:val="00614B35"/>
    <w:rsid w:val="00614DE8"/>
    <w:rsid w:val="00614F25"/>
    <w:rsid w:val="00615185"/>
    <w:rsid w:val="006152C6"/>
    <w:rsid w:val="006152D6"/>
    <w:rsid w:val="006154EE"/>
    <w:rsid w:val="00615608"/>
    <w:rsid w:val="00615A35"/>
    <w:rsid w:val="00615D95"/>
    <w:rsid w:val="00616169"/>
    <w:rsid w:val="006165A9"/>
    <w:rsid w:val="00616755"/>
    <w:rsid w:val="00616AD7"/>
    <w:rsid w:val="00616B8C"/>
    <w:rsid w:val="00616BC0"/>
    <w:rsid w:val="00616C6B"/>
    <w:rsid w:val="00617108"/>
    <w:rsid w:val="00617211"/>
    <w:rsid w:val="00617264"/>
    <w:rsid w:val="006173F6"/>
    <w:rsid w:val="0061750E"/>
    <w:rsid w:val="006175A7"/>
    <w:rsid w:val="00617652"/>
    <w:rsid w:val="006177B4"/>
    <w:rsid w:val="00617848"/>
    <w:rsid w:val="0061784D"/>
    <w:rsid w:val="00617AD5"/>
    <w:rsid w:val="00617B8B"/>
    <w:rsid w:val="00617C01"/>
    <w:rsid w:val="00617C18"/>
    <w:rsid w:val="00617C50"/>
    <w:rsid w:val="00617C57"/>
    <w:rsid w:val="00617F79"/>
    <w:rsid w:val="00617FC5"/>
    <w:rsid w:val="0062014A"/>
    <w:rsid w:val="00620231"/>
    <w:rsid w:val="006205F2"/>
    <w:rsid w:val="006207B2"/>
    <w:rsid w:val="006207ED"/>
    <w:rsid w:val="00620924"/>
    <w:rsid w:val="00620AFF"/>
    <w:rsid w:val="00620B98"/>
    <w:rsid w:val="0062140E"/>
    <w:rsid w:val="006214C3"/>
    <w:rsid w:val="00621980"/>
    <w:rsid w:val="00621ACF"/>
    <w:rsid w:val="006220BB"/>
    <w:rsid w:val="00622143"/>
    <w:rsid w:val="00622388"/>
    <w:rsid w:val="00622669"/>
    <w:rsid w:val="0062286A"/>
    <w:rsid w:val="00622B1A"/>
    <w:rsid w:val="00622BE7"/>
    <w:rsid w:val="00622E0B"/>
    <w:rsid w:val="00622EFD"/>
    <w:rsid w:val="00622FE1"/>
    <w:rsid w:val="006230E8"/>
    <w:rsid w:val="0062325B"/>
    <w:rsid w:val="00623438"/>
    <w:rsid w:val="006237DE"/>
    <w:rsid w:val="00623960"/>
    <w:rsid w:val="006239FD"/>
    <w:rsid w:val="006240B0"/>
    <w:rsid w:val="006240FF"/>
    <w:rsid w:val="0062416C"/>
    <w:rsid w:val="006241BC"/>
    <w:rsid w:val="00624270"/>
    <w:rsid w:val="00624281"/>
    <w:rsid w:val="00624470"/>
    <w:rsid w:val="00624510"/>
    <w:rsid w:val="00624602"/>
    <w:rsid w:val="0062488E"/>
    <w:rsid w:val="006249B1"/>
    <w:rsid w:val="00624CAC"/>
    <w:rsid w:val="00624F4E"/>
    <w:rsid w:val="00624F7C"/>
    <w:rsid w:val="006253B7"/>
    <w:rsid w:val="00625612"/>
    <w:rsid w:val="00625649"/>
    <w:rsid w:val="00625BC8"/>
    <w:rsid w:val="00625C1A"/>
    <w:rsid w:val="00625C77"/>
    <w:rsid w:val="00625CE5"/>
    <w:rsid w:val="00625EE9"/>
    <w:rsid w:val="00626071"/>
    <w:rsid w:val="0062617E"/>
    <w:rsid w:val="00626216"/>
    <w:rsid w:val="00626265"/>
    <w:rsid w:val="00626652"/>
    <w:rsid w:val="006267B7"/>
    <w:rsid w:val="006267E9"/>
    <w:rsid w:val="00626905"/>
    <w:rsid w:val="0062696E"/>
    <w:rsid w:val="0062697B"/>
    <w:rsid w:val="00626C37"/>
    <w:rsid w:val="00626C39"/>
    <w:rsid w:val="00626F07"/>
    <w:rsid w:val="00626FCF"/>
    <w:rsid w:val="0062707D"/>
    <w:rsid w:val="006270D2"/>
    <w:rsid w:val="0062734A"/>
    <w:rsid w:val="00627365"/>
    <w:rsid w:val="0062738B"/>
    <w:rsid w:val="006273BE"/>
    <w:rsid w:val="006274F5"/>
    <w:rsid w:val="00627FFC"/>
    <w:rsid w:val="00630174"/>
    <w:rsid w:val="00630256"/>
    <w:rsid w:val="006303A4"/>
    <w:rsid w:val="0063071F"/>
    <w:rsid w:val="0063075D"/>
    <w:rsid w:val="006309D8"/>
    <w:rsid w:val="00630C5E"/>
    <w:rsid w:val="00630CFB"/>
    <w:rsid w:val="00630FF9"/>
    <w:rsid w:val="00631655"/>
    <w:rsid w:val="00631719"/>
    <w:rsid w:val="00631846"/>
    <w:rsid w:val="00631849"/>
    <w:rsid w:val="00631873"/>
    <w:rsid w:val="00631891"/>
    <w:rsid w:val="006318C0"/>
    <w:rsid w:val="00631A4C"/>
    <w:rsid w:val="00631BCE"/>
    <w:rsid w:val="00631E00"/>
    <w:rsid w:val="00631E43"/>
    <w:rsid w:val="00632111"/>
    <w:rsid w:val="0063238E"/>
    <w:rsid w:val="00632459"/>
    <w:rsid w:val="0063251C"/>
    <w:rsid w:val="006326DF"/>
    <w:rsid w:val="0063278C"/>
    <w:rsid w:val="006327CF"/>
    <w:rsid w:val="00632B0E"/>
    <w:rsid w:val="00632C76"/>
    <w:rsid w:val="00632CA1"/>
    <w:rsid w:val="00632E50"/>
    <w:rsid w:val="00632FD8"/>
    <w:rsid w:val="006333EB"/>
    <w:rsid w:val="006336B2"/>
    <w:rsid w:val="00633B61"/>
    <w:rsid w:val="00633C36"/>
    <w:rsid w:val="00633C83"/>
    <w:rsid w:val="006341A9"/>
    <w:rsid w:val="0063426D"/>
    <w:rsid w:val="006342B9"/>
    <w:rsid w:val="0063440B"/>
    <w:rsid w:val="0063461D"/>
    <w:rsid w:val="006347E7"/>
    <w:rsid w:val="006347F4"/>
    <w:rsid w:val="00634826"/>
    <w:rsid w:val="00634A7D"/>
    <w:rsid w:val="00634AA9"/>
    <w:rsid w:val="00634B42"/>
    <w:rsid w:val="00634D4F"/>
    <w:rsid w:val="00634D53"/>
    <w:rsid w:val="00635027"/>
    <w:rsid w:val="006352AB"/>
    <w:rsid w:val="00635560"/>
    <w:rsid w:val="006355C4"/>
    <w:rsid w:val="00635C14"/>
    <w:rsid w:val="00635CB0"/>
    <w:rsid w:val="00635EA4"/>
    <w:rsid w:val="0063634B"/>
    <w:rsid w:val="00636486"/>
    <w:rsid w:val="0063660C"/>
    <w:rsid w:val="00636664"/>
    <w:rsid w:val="00636694"/>
    <w:rsid w:val="00636915"/>
    <w:rsid w:val="00636EBB"/>
    <w:rsid w:val="00637170"/>
    <w:rsid w:val="00637208"/>
    <w:rsid w:val="006374E0"/>
    <w:rsid w:val="00637764"/>
    <w:rsid w:val="00637B2B"/>
    <w:rsid w:val="00637B97"/>
    <w:rsid w:val="00637C38"/>
    <w:rsid w:val="00637CBA"/>
    <w:rsid w:val="00637F0C"/>
    <w:rsid w:val="00637F64"/>
    <w:rsid w:val="00640576"/>
    <w:rsid w:val="0064059A"/>
    <w:rsid w:val="006405D2"/>
    <w:rsid w:val="00640962"/>
    <w:rsid w:val="00640AC5"/>
    <w:rsid w:val="00640AF9"/>
    <w:rsid w:val="00640F1C"/>
    <w:rsid w:val="006411B6"/>
    <w:rsid w:val="0064126C"/>
    <w:rsid w:val="006413AA"/>
    <w:rsid w:val="006416D2"/>
    <w:rsid w:val="00641A83"/>
    <w:rsid w:val="00641C87"/>
    <w:rsid w:val="00641D62"/>
    <w:rsid w:val="00641D96"/>
    <w:rsid w:val="006423AA"/>
    <w:rsid w:val="006426D6"/>
    <w:rsid w:val="00642E37"/>
    <w:rsid w:val="00642EBD"/>
    <w:rsid w:val="00642F08"/>
    <w:rsid w:val="00642F20"/>
    <w:rsid w:val="0064317F"/>
    <w:rsid w:val="0064319B"/>
    <w:rsid w:val="00643409"/>
    <w:rsid w:val="006437A7"/>
    <w:rsid w:val="00643AF4"/>
    <w:rsid w:val="00643C8E"/>
    <w:rsid w:val="00643E35"/>
    <w:rsid w:val="00644178"/>
    <w:rsid w:val="006441F6"/>
    <w:rsid w:val="0064422A"/>
    <w:rsid w:val="006445B1"/>
    <w:rsid w:val="006448BD"/>
    <w:rsid w:val="00644A7B"/>
    <w:rsid w:val="00644B8F"/>
    <w:rsid w:val="00644C85"/>
    <w:rsid w:val="00644D3A"/>
    <w:rsid w:val="00644DE9"/>
    <w:rsid w:val="00644FC4"/>
    <w:rsid w:val="0064516B"/>
    <w:rsid w:val="00645207"/>
    <w:rsid w:val="006455AF"/>
    <w:rsid w:val="006457CF"/>
    <w:rsid w:val="006459C3"/>
    <w:rsid w:val="00645BDE"/>
    <w:rsid w:val="00645D31"/>
    <w:rsid w:val="00645DDD"/>
    <w:rsid w:val="00645E59"/>
    <w:rsid w:val="00645F5B"/>
    <w:rsid w:val="006462C1"/>
    <w:rsid w:val="006463FD"/>
    <w:rsid w:val="006465C3"/>
    <w:rsid w:val="0064669D"/>
    <w:rsid w:val="00646C6F"/>
    <w:rsid w:val="00646D99"/>
    <w:rsid w:val="006470C4"/>
    <w:rsid w:val="00647163"/>
    <w:rsid w:val="0064720C"/>
    <w:rsid w:val="0064722E"/>
    <w:rsid w:val="006472A6"/>
    <w:rsid w:val="006478DF"/>
    <w:rsid w:val="00647980"/>
    <w:rsid w:val="00647A7F"/>
    <w:rsid w:val="00647E22"/>
    <w:rsid w:val="00647E26"/>
    <w:rsid w:val="00650805"/>
    <w:rsid w:val="00650941"/>
    <w:rsid w:val="00650ABE"/>
    <w:rsid w:val="00650B18"/>
    <w:rsid w:val="00650C28"/>
    <w:rsid w:val="00650E6D"/>
    <w:rsid w:val="0065105B"/>
    <w:rsid w:val="006510C1"/>
    <w:rsid w:val="006510CE"/>
    <w:rsid w:val="0065124A"/>
    <w:rsid w:val="006512D6"/>
    <w:rsid w:val="0065137A"/>
    <w:rsid w:val="00651812"/>
    <w:rsid w:val="0065196B"/>
    <w:rsid w:val="00651BBB"/>
    <w:rsid w:val="00651C59"/>
    <w:rsid w:val="00651D74"/>
    <w:rsid w:val="00652880"/>
    <w:rsid w:val="00652C3A"/>
    <w:rsid w:val="00652D29"/>
    <w:rsid w:val="00652DB7"/>
    <w:rsid w:val="00652FCE"/>
    <w:rsid w:val="00653920"/>
    <w:rsid w:val="0065394F"/>
    <w:rsid w:val="00653A97"/>
    <w:rsid w:val="00653B1B"/>
    <w:rsid w:val="006541F5"/>
    <w:rsid w:val="006543A9"/>
    <w:rsid w:val="006543BA"/>
    <w:rsid w:val="00654926"/>
    <w:rsid w:val="00654D72"/>
    <w:rsid w:val="00654F8A"/>
    <w:rsid w:val="006553F3"/>
    <w:rsid w:val="00655640"/>
    <w:rsid w:val="006556D1"/>
    <w:rsid w:val="006556D9"/>
    <w:rsid w:val="00655917"/>
    <w:rsid w:val="00655AEE"/>
    <w:rsid w:val="00655BB2"/>
    <w:rsid w:val="00655FFA"/>
    <w:rsid w:val="0065607A"/>
    <w:rsid w:val="006564CB"/>
    <w:rsid w:val="006565F7"/>
    <w:rsid w:val="006566BF"/>
    <w:rsid w:val="0065673A"/>
    <w:rsid w:val="00656A8E"/>
    <w:rsid w:val="00656CDB"/>
    <w:rsid w:val="00656DA0"/>
    <w:rsid w:val="00657123"/>
    <w:rsid w:val="00657189"/>
    <w:rsid w:val="0065724E"/>
    <w:rsid w:val="0065754B"/>
    <w:rsid w:val="0065763E"/>
    <w:rsid w:val="006576EC"/>
    <w:rsid w:val="00657746"/>
    <w:rsid w:val="00657A62"/>
    <w:rsid w:val="00657D98"/>
    <w:rsid w:val="00657F90"/>
    <w:rsid w:val="0066008B"/>
    <w:rsid w:val="006600DB"/>
    <w:rsid w:val="006603A0"/>
    <w:rsid w:val="00660B67"/>
    <w:rsid w:val="00661091"/>
    <w:rsid w:val="006613C0"/>
    <w:rsid w:val="0066175B"/>
    <w:rsid w:val="00661768"/>
    <w:rsid w:val="00661919"/>
    <w:rsid w:val="0066194E"/>
    <w:rsid w:val="00661BCB"/>
    <w:rsid w:val="00661C46"/>
    <w:rsid w:val="00661D56"/>
    <w:rsid w:val="0066202F"/>
    <w:rsid w:val="00662177"/>
    <w:rsid w:val="006622A8"/>
    <w:rsid w:val="006622D3"/>
    <w:rsid w:val="006626BE"/>
    <w:rsid w:val="00662C30"/>
    <w:rsid w:val="00662C37"/>
    <w:rsid w:val="00662C5B"/>
    <w:rsid w:val="00662EDD"/>
    <w:rsid w:val="006630FC"/>
    <w:rsid w:val="00663147"/>
    <w:rsid w:val="00663344"/>
    <w:rsid w:val="00663405"/>
    <w:rsid w:val="00663ADA"/>
    <w:rsid w:val="00663C32"/>
    <w:rsid w:val="00663C93"/>
    <w:rsid w:val="00663CFB"/>
    <w:rsid w:val="00663D45"/>
    <w:rsid w:val="00663DFB"/>
    <w:rsid w:val="00663EDA"/>
    <w:rsid w:val="00664416"/>
    <w:rsid w:val="006644E1"/>
    <w:rsid w:val="006645EC"/>
    <w:rsid w:val="00664642"/>
    <w:rsid w:val="00664674"/>
    <w:rsid w:val="00664C0C"/>
    <w:rsid w:val="00664C25"/>
    <w:rsid w:val="0066506E"/>
    <w:rsid w:val="006652D3"/>
    <w:rsid w:val="0066540D"/>
    <w:rsid w:val="006654AB"/>
    <w:rsid w:val="00665888"/>
    <w:rsid w:val="006659F7"/>
    <w:rsid w:val="00665AB1"/>
    <w:rsid w:val="00665DF7"/>
    <w:rsid w:val="00665FCD"/>
    <w:rsid w:val="006669B5"/>
    <w:rsid w:val="00666A89"/>
    <w:rsid w:val="00666B4F"/>
    <w:rsid w:val="00666CBE"/>
    <w:rsid w:val="00666CE3"/>
    <w:rsid w:val="006672BB"/>
    <w:rsid w:val="00667409"/>
    <w:rsid w:val="00667724"/>
    <w:rsid w:val="00667B59"/>
    <w:rsid w:val="00667BC6"/>
    <w:rsid w:val="00667C3E"/>
    <w:rsid w:val="00667CF3"/>
    <w:rsid w:val="00667D4B"/>
    <w:rsid w:val="00667EB3"/>
    <w:rsid w:val="00667F94"/>
    <w:rsid w:val="00670380"/>
    <w:rsid w:val="0067050A"/>
    <w:rsid w:val="006705D5"/>
    <w:rsid w:val="006706B5"/>
    <w:rsid w:val="00670722"/>
    <w:rsid w:val="00670A44"/>
    <w:rsid w:val="00670C07"/>
    <w:rsid w:val="00670F72"/>
    <w:rsid w:val="00670F81"/>
    <w:rsid w:val="00671047"/>
    <w:rsid w:val="0067158A"/>
    <w:rsid w:val="00671738"/>
    <w:rsid w:val="006719B2"/>
    <w:rsid w:val="006719EC"/>
    <w:rsid w:val="00671F7B"/>
    <w:rsid w:val="00671FF4"/>
    <w:rsid w:val="0067240A"/>
    <w:rsid w:val="00672601"/>
    <w:rsid w:val="00672A4A"/>
    <w:rsid w:val="00672C45"/>
    <w:rsid w:val="00672F79"/>
    <w:rsid w:val="00673033"/>
    <w:rsid w:val="0067319C"/>
    <w:rsid w:val="0067351A"/>
    <w:rsid w:val="00673CBB"/>
    <w:rsid w:val="00673DC1"/>
    <w:rsid w:val="00673F42"/>
    <w:rsid w:val="00674042"/>
    <w:rsid w:val="0067434E"/>
    <w:rsid w:val="006744B2"/>
    <w:rsid w:val="00674D58"/>
    <w:rsid w:val="0067573C"/>
    <w:rsid w:val="006758C9"/>
    <w:rsid w:val="00675A5F"/>
    <w:rsid w:val="00675D22"/>
    <w:rsid w:val="00675F08"/>
    <w:rsid w:val="006764BC"/>
    <w:rsid w:val="006769C4"/>
    <w:rsid w:val="00676A32"/>
    <w:rsid w:val="00676C6F"/>
    <w:rsid w:val="00677456"/>
    <w:rsid w:val="006774B0"/>
    <w:rsid w:val="00677627"/>
    <w:rsid w:val="006776C7"/>
    <w:rsid w:val="00677743"/>
    <w:rsid w:val="00677A67"/>
    <w:rsid w:val="00677A87"/>
    <w:rsid w:val="00677BD5"/>
    <w:rsid w:val="00677CD8"/>
    <w:rsid w:val="00677E02"/>
    <w:rsid w:val="00677E3C"/>
    <w:rsid w:val="006800A0"/>
    <w:rsid w:val="0068025E"/>
    <w:rsid w:val="00680500"/>
    <w:rsid w:val="0068051B"/>
    <w:rsid w:val="006805D9"/>
    <w:rsid w:val="0068079E"/>
    <w:rsid w:val="00680912"/>
    <w:rsid w:val="00680CE5"/>
    <w:rsid w:val="00680E8B"/>
    <w:rsid w:val="00680F51"/>
    <w:rsid w:val="0068150F"/>
    <w:rsid w:val="006818D0"/>
    <w:rsid w:val="006819A3"/>
    <w:rsid w:val="00681D51"/>
    <w:rsid w:val="00681E2F"/>
    <w:rsid w:val="00682129"/>
    <w:rsid w:val="0068266C"/>
    <w:rsid w:val="006827AE"/>
    <w:rsid w:val="00682AD9"/>
    <w:rsid w:val="00682C54"/>
    <w:rsid w:val="00682E55"/>
    <w:rsid w:val="0068340E"/>
    <w:rsid w:val="00683528"/>
    <w:rsid w:val="006835C5"/>
    <w:rsid w:val="006836CB"/>
    <w:rsid w:val="00683722"/>
    <w:rsid w:val="00683C6E"/>
    <w:rsid w:val="00683CAC"/>
    <w:rsid w:val="00683D2F"/>
    <w:rsid w:val="00683EDA"/>
    <w:rsid w:val="00684044"/>
    <w:rsid w:val="006840B2"/>
    <w:rsid w:val="006843F6"/>
    <w:rsid w:val="00684519"/>
    <w:rsid w:val="0068491F"/>
    <w:rsid w:val="00684F4C"/>
    <w:rsid w:val="006851A2"/>
    <w:rsid w:val="00685494"/>
    <w:rsid w:val="0068562C"/>
    <w:rsid w:val="0068563E"/>
    <w:rsid w:val="006857FA"/>
    <w:rsid w:val="00685DE4"/>
    <w:rsid w:val="00685E1A"/>
    <w:rsid w:val="00685EE3"/>
    <w:rsid w:val="00685F62"/>
    <w:rsid w:val="00686118"/>
    <w:rsid w:val="00686163"/>
    <w:rsid w:val="006861C0"/>
    <w:rsid w:val="006863FD"/>
    <w:rsid w:val="00686596"/>
    <w:rsid w:val="00686CC2"/>
    <w:rsid w:val="00686F00"/>
    <w:rsid w:val="00687149"/>
    <w:rsid w:val="00687C97"/>
    <w:rsid w:val="00687D5A"/>
    <w:rsid w:val="00687E02"/>
    <w:rsid w:val="0069021E"/>
    <w:rsid w:val="00690324"/>
    <w:rsid w:val="006904C2"/>
    <w:rsid w:val="006904DD"/>
    <w:rsid w:val="00690524"/>
    <w:rsid w:val="00690843"/>
    <w:rsid w:val="00690B6E"/>
    <w:rsid w:val="00690C9C"/>
    <w:rsid w:val="00690E35"/>
    <w:rsid w:val="00690E71"/>
    <w:rsid w:val="006911C8"/>
    <w:rsid w:val="00691459"/>
    <w:rsid w:val="0069168F"/>
    <w:rsid w:val="00691924"/>
    <w:rsid w:val="00691C61"/>
    <w:rsid w:val="00691FF3"/>
    <w:rsid w:val="0069239C"/>
    <w:rsid w:val="006923A2"/>
    <w:rsid w:val="00692C5B"/>
    <w:rsid w:val="00692D12"/>
    <w:rsid w:val="00693137"/>
    <w:rsid w:val="0069352E"/>
    <w:rsid w:val="00693531"/>
    <w:rsid w:val="00693842"/>
    <w:rsid w:val="00693874"/>
    <w:rsid w:val="00693888"/>
    <w:rsid w:val="006939D2"/>
    <w:rsid w:val="006939D3"/>
    <w:rsid w:val="00693C87"/>
    <w:rsid w:val="00693D3E"/>
    <w:rsid w:val="006944AE"/>
    <w:rsid w:val="0069457A"/>
    <w:rsid w:val="006949A7"/>
    <w:rsid w:val="00694B65"/>
    <w:rsid w:val="00694BF0"/>
    <w:rsid w:val="00694C69"/>
    <w:rsid w:val="00694D53"/>
    <w:rsid w:val="00694E58"/>
    <w:rsid w:val="00694FD4"/>
    <w:rsid w:val="006951CE"/>
    <w:rsid w:val="006951E5"/>
    <w:rsid w:val="006951FF"/>
    <w:rsid w:val="00695621"/>
    <w:rsid w:val="00695B5A"/>
    <w:rsid w:val="00695D1E"/>
    <w:rsid w:val="00695FCA"/>
    <w:rsid w:val="00696335"/>
    <w:rsid w:val="006964B9"/>
    <w:rsid w:val="00696A4D"/>
    <w:rsid w:val="00696C70"/>
    <w:rsid w:val="00696EDD"/>
    <w:rsid w:val="00697410"/>
    <w:rsid w:val="00697624"/>
    <w:rsid w:val="006979F7"/>
    <w:rsid w:val="00697AC9"/>
    <w:rsid w:val="00697D19"/>
    <w:rsid w:val="00697D40"/>
    <w:rsid w:val="00697DE0"/>
    <w:rsid w:val="006A0052"/>
    <w:rsid w:val="006A00DA"/>
    <w:rsid w:val="006A04D4"/>
    <w:rsid w:val="006A05C7"/>
    <w:rsid w:val="006A063E"/>
    <w:rsid w:val="006A08CA"/>
    <w:rsid w:val="006A0E43"/>
    <w:rsid w:val="006A102D"/>
    <w:rsid w:val="006A11E4"/>
    <w:rsid w:val="006A15CF"/>
    <w:rsid w:val="006A16F0"/>
    <w:rsid w:val="006A1CA7"/>
    <w:rsid w:val="006A1D0D"/>
    <w:rsid w:val="006A1D2B"/>
    <w:rsid w:val="006A1E3C"/>
    <w:rsid w:val="006A1F10"/>
    <w:rsid w:val="006A20A4"/>
    <w:rsid w:val="006A2947"/>
    <w:rsid w:val="006A29FF"/>
    <w:rsid w:val="006A2AB9"/>
    <w:rsid w:val="006A2CF1"/>
    <w:rsid w:val="006A2DB4"/>
    <w:rsid w:val="006A350E"/>
    <w:rsid w:val="006A3A94"/>
    <w:rsid w:val="006A414D"/>
    <w:rsid w:val="006A41F8"/>
    <w:rsid w:val="006A4290"/>
    <w:rsid w:val="006A42A5"/>
    <w:rsid w:val="006A451E"/>
    <w:rsid w:val="006A45BB"/>
    <w:rsid w:val="006A4C75"/>
    <w:rsid w:val="006A4E52"/>
    <w:rsid w:val="006A4E7D"/>
    <w:rsid w:val="006A4FC8"/>
    <w:rsid w:val="006A50F1"/>
    <w:rsid w:val="006A517B"/>
    <w:rsid w:val="006A535E"/>
    <w:rsid w:val="006A55E1"/>
    <w:rsid w:val="006A5884"/>
    <w:rsid w:val="006A603D"/>
    <w:rsid w:val="006A607B"/>
    <w:rsid w:val="006A6138"/>
    <w:rsid w:val="006A61EC"/>
    <w:rsid w:val="006A6296"/>
    <w:rsid w:val="006A66FE"/>
    <w:rsid w:val="006A684B"/>
    <w:rsid w:val="006A690F"/>
    <w:rsid w:val="006A6A54"/>
    <w:rsid w:val="006A6A87"/>
    <w:rsid w:val="006A6E27"/>
    <w:rsid w:val="006A6EAC"/>
    <w:rsid w:val="006A6FB8"/>
    <w:rsid w:val="006A70AA"/>
    <w:rsid w:val="006A70CC"/>
    <w:rsid w:val="006A72B0"/>
    <w:rsid w:val="006A74E5"/>
    <w:rsid w:val="006A74EC"/>
    <w:rsid w:val="006A7763"/>
    <w:rsid w:val="006A78EC"/>
    <w:rsid w:val="006A7919"/>
    <w:rsid w:val="006A79F9"/>
    <w:rsid w:val="006A7AB4"/>
    <w:rsid w:val="006A7BD2"/>
    <w:rsid w:val="006A7E05"/>
    <w:rsid w:val="006B01AB"/>
    <w:rsid w:val="006B01DA"/>
    <w:rsid w:val="006B02C4"/>
    <w:rsid w:val="006B03CB"/>
    <w:rsid w:val="006B04FE"/>
    <w:rsid w:val="006B05D4"/>
    <w:rsid w:val="006B069A"/>
    <w:rsid w:val="006B075C"/>
    <w:rsid w:val="006B083C"/>
    <w:rsid w:val="006B0856"/>
    <w:rsid w:val="006B0894"/>
    <w:rsid w:val="006B115C"/>
    <w:rsid w:val="006B1355"/>
    <w:rsid w:val="006B13AF"/>
    <w:rsid w:val="006B1457"/>
    <w:rsid w:val="006B148D"/>
    <w:rsid w:val="006B18C5"/>
    <w:rsid w:val="006B1932"/>
    <w:rsid w:val="006B1B85"/>
    <w:rsid w:val="006B1DCB"/>
    <w:rsid w:val="006B1F47"/>
    <w:rsid w:val="006B1FDA"/>
    <w:rsid w:val="006B28D2"/>
    <w:rsid w:val="006B2BE0"/>
    <w:rsid w:val="006B2EAB"/>
    <w:rsid w:val="006B2F0A"/>
    <w:rsid w:val="006B328E"/>
    <w:rsid w:val="006B33CD"/>
    <w:rsid w:val="006B36AE"/>
    <w:rsid w:val="006B3980"/>
    <w:rsid w:val="006B3C7E"/>
    <w:rsid w:val="006B3CEE"/>
    <w:rsid w:val="006B3CF7"/>
    <w:rsid w:val="006B3E4D"/>
    <w:rsid w:val="006B417B"/>
    <w:rsid w:val="006B4449"/>
    <w:rsid w:val="006B474F"/>
    <w:rsid w:val="006B483C"/>
    <w:rsid w:val="006B4A1A"/>
    <w:rsid w:val="006B4C0C"/>
    <w:rsid w:val="006B4EAB"/>
    <w:rsid w:val="006B5091"/>
    <w:rsid w:val="006B50B8"/>
    <w:rsid w:val="006B50F9"/>
    <w:rsid w:val="006B5147"/>
    <w:rsid w:val="006B514B"/>
    <w:rsid w:val="006B5756"/>
    <w:rsid w:val="006B57E0"/>
    <w:rsid w:val="006B5888"/>
    <w:rsid w:val="006B5A61"/>
    <w:rsid w:val="006B5C4C"/>
    <w:rsid w:val="006B5CDD"/>
    <w:rsid w:val="006B5D79"/>
    <w:rsid w:val="006B5FBC"/>
    <w:rsid w:val="006B62C5"/>
    <w:rsid w:val="006B64E8"/>
    <w:rsid w:val="006B654C"/>
    <w:rsid w:val="006B6AEF"/>
    <w:rsid w:val="006B6DA1"/>
    <w:rsid w:val="006B72C9"/>
    <w:rsid w:val="006B76C2"/>
    <w:rsid w:val="006B7877"/>
    <w:rsid w:val="006B7CBC"/>
    <w:rsid w:val="006C02CD"/>
    <w:rsid w:val="006C04E4"/>
    <w:rsid w:val="006C06A9"/>
    <w:rsid w:val="006C0D10"/>
    <w:rsid w:val="006C132E"/>
    <w:rsid w:val="006C13A3"/>
    <w:rsid w:val="006C13ED"/>
    <w:rsid w:val="006C157B"/>
    <w:rsid w:val="006C1822"/>
    <w:rsid w:val="006C1E2F"/>
    <w:rsid w:val="006C21E8"/>
    <w:rsid w:val="006C21F1"/>
    <w:rsid w:val="006C26BB"/>
    <w:rsid w:val="006C2ABA"/>
    <w:rsid w:val="006C2B59"/>
    <w:rsid w:val="006C2C86"/>
    <w:rsid w:val="006C2C8B"/>
    <w:rsid w:val="006C2D1A"/>
    <w:rsid w:val="006C2ED5"/>
    <w:rsid w:val="006C3001"/>
    <w:rsid w:val="006C34A1"/>
    <w:rsid w:val="006C3665"/>
    <w:rsid w:val="006C3686"/>
    <w:rsid w:val="006C38EF"/>
    <w:rsid w:val="006C3BCF"/>
    <w:rsid w:val="006C3BEF"/>
    <w:rsid w:val="006C3EBC"/>
    <w:rsid w:val="006C4043"/>
    <w:rsid w:val="006C41C1"/>
    <w:rsid w:val="006C41ED"/>
    <w:rsid w:val="006C4208"/>
    <w:rsid w:val="006C421A"/>
    <w:rsid w:val="006C43FB"/>
    <w:rsid w:val="006C4436"/>
    <w:rsid w:val="006C445E"/>
    <w:rsid w:val="006C47A8"/>
    <w:rsid w:val="006C4950"/>
    <w:rsid w:val="006C49AF"/>
    <w:rsid w:val="006C4F0A"/>
    <w:rsid w:val="006C5156"/>
    <w:rsid w:val="006C52B9"/>
    <w:rsid w:val="006C559A"/>
    <w:rsid w:val="006C5884"/>
    <w:rsid w:val="006C58A1"/>
    <w:rsid w:val="006C58E3"/>
    <w:rsid w:val="006C58F1"/>
    <w:rsid w:val="006C5A0A"/>
    <w:rsid w:val="006C5A8D"/>
    <w:rsid w:val="006C5CDD"/>
    <w:rsid w:val="006C5D0C"/>
    <w:rsid w:val="006C60CF"/>
    <w:rsid w:val="006C6346"/>
    <w:rsid w:val="006C63AC"/>
    <w:rsid w:val="006C678D"/>
    <w:rsid w:val="006C6798"/>
    <w:rsid w:val="006C6E18"/>
    <w:rsid w:val="006C6ED1"/>
    <w:rsid w:val="006C6F68"/>
    <w:rsid w:val="006C7106"/>
    <w:rsid w:val="006C719B"/>
    <w:rsid w:val="006C7386"/>
    <w:rsid w:val="006C73CF"/>
    <w:rsid w:val="006C7FB8"/>
    <w:rsid w:val="006C7FF1"/>
    <w:rsid w:val="006D02AA"/>
    <w:rsid w:val="006D0AD7"/>
    <w:rsid w:val="006D0F89"/>
    <w:rsid w:val="006D0FA6"/>
    <w:rsid w:val="006D160D"/>
    <w:rsid w:val="006D1A50"/>
    <w:rsid w:val="006D1BE6"/>
    <w:rsid w:val="006D1DFE"/>
    <w:rsid w:val="006D20A4"/>
    <w:rsid w:val="006D2560"/>
    <w:rsid w:val="006D2CB4"/>
    <w:rsid w:val="006D2D54"/>
    <w:rsid w:val="006D2EE9"/>
    <w:rsid w:val="006D2F84"/>
    <w:rsid w:val="006D3119"/>
    <w:rsid w:val="006D328B"/>
    <w:rsid w:val="006D3315"/>
    <w:rsid w:val="006D3521"/>
    <w:rsid w:val="006D3620"/>
    <w:rsid w:val="006D364E"/>
    <w:rsid w:val="006D3674"/>
    <w:rsid w:val="006D3B2A"/>
    <w:rsid w:val="006D3CE1"/>
    <w:rsid w:val="006D3DAC"/>
    <w:rsid w:val="006D3EC2"/>
    <w:rsid w:val="006D41CE"/>
    <w:rsid w:val="006D42FE"/>
    <w:rsid w:val="006D460E"/>
    <w:rsid w:val="006D472A"/>
    <w:rsid w:val="006D4CA2"/>
    <w:rsid w:val="006D4EFD"/>
    <w:rsid w:val="006D5078"/>
    <w:rsid w:val="006D5176"/>
    <w:rsid w:val="006D5201"/>
    <w:rsid w:val="006D5313"/>
    <w:rsid w:val="006D535C"/>
    <w:rsid w:val="006D5510"/>
    <w:rsid w:val="006D55C0"/>
    <w:rsid w:val="006D5758"/>
    <w:rsid w:val="006D5820"/>
    <w:rsid w:val="006D5886"/>
    <w:rsid w:val="006D5F9A"/>
    <w:rsid w:val="006D5FF4"/>
    <w:rsid w:val="006D65AE"/>
    <w:rsid w:val="006D66A2"/>
    <w:rsid w:val="006D6703"/>
    <w:rsid w:val="006D673F"/>
    <w:rsid w:val="006D6944"/>
    <w:rsid w:val="006D6989"/>
    <w:rsid w:val="006D6C23"/>
    <w:rsid w:val="006D6EE0"/>
    <w:rsid w:val="006D6F24"/>
    <w:rsid w:val="006D73FC"/>
    <w:rsid w:val="006D74ED"/>
    <w:rsid w:val="006D78B0"/>
    <w:rsid w:val="006D78EB"/>
    <w:rsid w:val="006D78EE"/>
    <w:rsid w:val="006D7C6D"/>
    <w:rsid w:val="006D7C9D"/>
    <w:rsid w:val="006E0445"/>
    <w:rsid w:val="006E04C6"/>
    <w:rsid w:val="006E058C"/>
    <w:rsid w:val="006E0609"/>
    <w:rsid w:val="006E0784"/>
    <w:rsid w:val="006E0922"/>
    <w:rsid w:val="006E0B0D"/>
    <w:rsid w:val="006E0ED9"/>
    <w:rsid w:val="006E0EF4"/>
    <w:rsid w:val="006E0F5D"/>
    <w:rsid w:val="006E0FA4"/>
    <w:rsid w:val="006E12D8"/>
    <w:rsid w:val="006E13A6"/>
    <w:rsid w:val="006E13C3"/>
    <w:rsid w:val="006E1500"/>
    <w:rsid w:val="006E1629"/>
    <w:rsid w:val="006E16F2"/>
    <w:rsid w:val="006E1BC9"/>
    <w:rsid w:val="006E1C4C"/>
    <w:rsid w:val="006E2008"/>
    <w:rsid w:val="006E21C3"/>
    <w:rsid w:val="006E2427"/>
    <w:rsid w:val="006E2429"/>
    <w:rsid w:val="006E2570"/>
    <w:rsid w:val="006E2656"/>
    <w:rsid w:val="006E28FF"/>
    <w:rsid w:val="006E2A61"/>
    <w:rsid w:val="006E2BB3"/>
    <w:rsid w:val="006E3480"/>
    <w:rsid w:val="006E3726"/>
    <w:rsid w:val="006E3848"/>
    <w:rsid w:val="006E38A2"/>
    <w:rsid w:val="006E3D01"/>
    <w:rsid w:val="006E3DA4"/>
    <w:rsid w:val="006E4021"/>
    <w:rsid w:val="006E402D"/>
    <w:rsid w:val="006E42CD"/>
    <w:rsid w:val="006E4599"/>
    <w:rsid w:val="006E45A6"/>
    <w:rsid w:val="006E4654"/>
    <w:rsid w:val="006E4690"/>
    <w:rsid w:val="006E48EE"/>
    <w:rsid w:val="006E4A3B"/>
    <w:rsid w:val="006E4A43"/>
    <w:rsid w:val="006E4B4C"/>
    <w:rsid w:val="006E4B6C"/>
    <w:rsid w:val="006E501D"/>
    <w:rsid w:val="006E50E1"/>
    <w:rsid w:val="006E5147"/>
    <w:rsid w:val="006E5269"/>
    <w:rsid w:val="006E5934"/>
    <w:rsid w:val="006E5BC2"/>
    <w:rsid w:val="006E5D74"/>
    <w:rsid w:val="006E5F40"/>
    <w:rsid w:val="006E5F44"/>
    <w:rsid w:val="006E6676"/>
    <w:rsid w:val="006E6702"/>
    <w:rsid w:val="006E6779"/>
    <w:rsid w:val="006E6BC2"/>
    <w:rsid w:val="006E6C71"/>
    <w:rsid w:val="006E6CE7"/>
    <w:rsid w:val="006E6D6D"/>
    <w:rsid w:val="006E710E"/>
    <w:rsid w:val="006E7246"/>
    <w:rsid w:val="006E744A"/>
    <w:rsid w:val="006E74A9"/>
    <w:rsid w:val="006E77A5"/>
    <w:rsid w:val="006E77BB"/>
    <w:rsid w:val="006E780C"/>
    <w:rsid w:val="006E7A3D"/>
    <w:rsid w:val="006E7B9A"/>
    <w:rsid w:val="006E7BD2"/>
    <w:rsid w:val="006E7C55"/>
    <w:rsid w:val="006E7EF3"/>
    <w:rsid w:val="006E7FB6"/>
    <w:rsid w:val="006F020F"/>
    <w:rsid w:val="006F061C"/>
    <w:rsid w:val="006F0800"/>
    <w:rsid w:val="006F08FA"/>
    <w:rsid w:val="006F09B3"/>
    <w:rsid w:val="006F0A2F"/>
    <w:rsid w:val="006F0A30"/>
    <w:rsid w:val="006F0C53"/>
    <w:rsid w:val="006F1024"/>
    <w:rsid w:val="006F129F"/>
    <w:rsid w:val="006F13E0"/>
    <w:rsid w:val="006F1488"/>
    <w:rsid w:val="006F18D6"/>
    <w:rsid w:val="006F1F36"/>
    <w:rsid w:val="006F208E"/>
    <w:rsid w:val="006F2290"/>
    <w:rsid w:val="006F26A3"/>
    <w:rsid w:val="006F26B4"/>
    <w:rsid w:val="006F2A0D"/>
    <w:rsid w:val="006F2D0A"/>
    <w:rsid w:val="006F2D7F"/>
    <w:rsid w:val="006F2FAC"/>
    <w:rsid w:val="006F319D"/>
    <w:rsid w:val="006F33AD"/>
    <w:rsid w:val="006F3549"/>
    <w:rsid w:val="006F37BE"/>
    <w:rsid w:val="006F3ABE"/>
    <w:rsid w:val="006F3C1F"/>
    <w:rsid w:val="006F3D33"/>
    <w:rsid w:val="006F4157"/>
    <w:rsid w:val="006F41F0"/>
    <w:rsid w:val="006F45A4"/>
    <w:rsid w:val="006F474D"/>
    <w:rsid w:val="006F4981"/>
    <w:rsid w:val="006F4C65"/>
    <w:rsid w:val="006F4CC9"/>
    <w:rsid w:val="006F4FB4"/>
    <w:rsid w:val="006F4FE8"/>
    <w:rsid w:val="006F5602"/>
    <w:rsid w:val="006F59E3"/>
    <w:rsid w:val="006F5A17"/>
    <w:rsid w:val="006F5A7C"/>
    <w:rsid w:val="006F5CC2"/>
    <w:rsid w:val="006F5DE7"/>
    <w:rsid w:val="006F6182"/>
    <w:rsid w:val="006F6303"/>
    <w:rsid w:val="006F6316"/>
    <w:rsid w:val="006F65A2"/>
    <w:rsid w:val="006F6885"/>
    <w:rsid w:val="006F6C31"/>
    <w:rsid w:val="006F7253"/>
    <w:rsid w:val="006F74B5"/>
    <w:rsid w:val="006F78E2"/>
    <w:rsid w:val="006F7A56"/>
    <w:rsid w:val="006F7DEF"/>
    <w:rsid w:val="007000C3"/>
    <w:rsid w:val="007001D1"/>
    <w:rsid w:val="00700A81"/>
    <w:rsid w:val="00700CF2"/>
    <w:rsid w:val="00700F78"/>
    <w:rsid w:val="007011CC"/>
    <w:rsid w:val="00701272"/>
    <w:rsid w:val="007013F7"/>
    <w:rsid w:val="0070150E"/>
    <w:rsid w:val="007015E5"/>
    <w:rsid w:val="007016DD"/>
    <w:rsid w:val="00701735"/>
    <w:rsid w:val="00701746"/>
    <w:rsid w:val="00701808"/>
    <w:rsid w:val="00701A56"/>
    <w:rsid w:val="00701B12"/>
    <w:rsid w:val="00701CC3"/>
    <w:rsid w:val="00701E98"/>
    <w:rsid w:val="00702381"/>
    <w:rsid w:val="007024FB"/>
    <w:rsid w:val="00702577"/>
    <w:rsid w:val="007026F0"/>
    <w:rsid w:val="00702776"/>
    <w:rsid w:val="00702A77"/>
    <w:rsid w:val="00702D8B"/>
    <w:rsid w:val="00702F8D"/>
    <w:rsid w:val="007031AA"/>
    <w:rsid w:val="00703238"/>
    <w:rsid w:val="00703253"/>
    <w:rsid w:val="007032EF"/>
    <w:rsid w:val="00703373"/>
    <w:rsid w:val="00703F05"/>
    <w:rsid w:val="00703F74"/>
    <w:rsid w:val="00704068"/>
    <w:rsid w:val="007042A6"/>
    <w:rsid w:val="007043D6"/>
    <w:rsid w:val="0070451D"/>
    <w:rsid w:val="00704788"/>
    <w:rsid w:val="007047EB"/>
    <w:rsid w:val="00704902"/>
    <w:rsid w:val="00704BF3"/>
    <w:rsid w:val="00704C5B"/>
    <w:rsid w:val="00704F1E"/>
    <w:rsid w:val="00704F70"/>
    <w:rsid w:val="00705140"/>
    <w:rsid w:val="00705212"/>
    <w:rsid w:val="007055E4"/>
    <w:rsid w:val="00705DB8"/>
    <w:rsid w:val="00705F50"/>
    <w:rsid w:val="007061F3"/>
    <w:rsid w:val="0070625C"/>
    <w:rsid w:val="007066F3"/>
    <w:rsid w:val="00706929"/>
    <w:rsid w:val="00706C8C"/>
    <w:rsid w:val="00706FCD"/>
    <w:rsid w:val="00707115"/>
    <w:rsid w:val="0070730E"/>
    <w:rsid w:val="007073D5"/>
    <w:rsid w:val="00707426"/>
    <w:rsid w:val="0070746A"/>
    <w:rsid w:val="0070748A"/>
    <w:rsid w:val="007076A2"/>
    <w:rsid w:val="00707A4C"/>
    <w:rsid w:val="00707A98"/>
    <w:rsid w:val="00707B2A"/>
    <w:rsid w:val="00707C4C"/>
    <w:rsid w:val="00707C88"/>
    <w:rsid w:val="00707E5B"/>
    <w:rsid w:val="00707FE1"/>
    <w:rsid w:val="00710278"/>
    <w:rsid w:val="00710349"/>
    <w:rsid w:val="0071035A"/>
    <w:rsid w:val="0071049B"/>
    <w:rsid w:val="00710E62"/>
    <w:rsid w:val="00711005"/>
    <w:rsid w:val="00711161"/>
    <w:rsid w:val="00711412"/>
    <w:rsid w:val="0071170A"/>
    <w:rsid w:val="00711738"/>
    <w:rsid w:val="0071179B"/>
    <w:rsid w:val="00711B16"/>
    <w:rsid w:val="00711C71"/>
    <w:rsid w:val="00711D57"/>
    <w:rsid w:val="00711EB8"/>
    <w:rsid w:val="007120AE"/>
    <w:rsid w:val="007120D8"/>
    <w:rsid w:val="007120ED"/>
    <w:rsid w:val="0071239A"/>
    <w:rsid w:val="007125C9"/>
    <w:rsid w:val="00712ACA"/>
    <w:rsid w:val="00713208"/>
    <w:rsid w:val="00713225"/>
    <w:rsid w:val="007134FE"/>
    <w:rsid w:val="007135BE"/>
    <w:rsid w:val="007139CE"/>
    <w:rsid w:val="00713B79"/>
    <w:rsid w:val="00713BB3"/>
    <w:rsid w:val="00713F79"/>
    <w:rsid w:val="00713FE4"/>
    <w:rsid w:val="007140E8"/>
    <w:rsid w:val="00714176"/>
    <w:rsid w:val="007141F4"/>
    <w:rsid w:val="007146E6"/>
    <w:rsid w:val="00714972"/>
    <w:rsid w:val="00714D9C"/>
    <w:rsid w:val="00714F97"/>
    <w:rsid w:val="0071529D"/>
    <w:rsid w:val="0071548F"/>
    <w:rsid w:val="00715525"/>
    <w:rsid w:val="00715987"/>
    <w:rsid w:val="007159A3"/>
    <w:rsid w:val="00715B92"/>
    <w:rsid w:val="007161BB"/>
    <w:rsid w:val="00716336"/>
    <w:rsid w:val="007164CA"/>
    <w:rsid w:val="0071682C"/>
    <w:rsid w:val="00716FB9"/>
    <w:rsid w:val="00716FE6"/>
    <w:rsid w:val="00717070"/>
    <w:rsid w:val="0071717E"/>
    <w:rsid w:val="007171E9"/>
    <w:rsid w:val="007175A7"/>
    <w:rsid w:val="007176F5"/>
    <w:rsid w:val="00717B3E"/>
    <w:rsid w:val="007200EC"/>
    <w:rsid w:val="00720232"/>
    <w:rsid w:val="0072024A"/>
    <w:rsid w:val="007205E1"/>
    <w:rsid w:val="0072095F"/>
    <w:rsid w:val="00720EA2"/>
    <w:rsid w:val="0072108E"/>
    <w:rsid w:val="007210B6"/>
    <w:rsid w:val="00721244"/>
    <w:rsid w:val="0072159C"/>
    <w:rsid w:val="007215E5"/>
    <w:rsid w:val="007216B7"/>
    <w:rsid w:val="00721767"/>
    <w:rsid w:val="0072179B"/>
    <w:rsid w:val="00721826"/>
    <w:rsid w:val="0072184D"/>
    <w:rsid w:val="00721A20"/>
    <w:rsid w:val="00721A3E"/>
    <w:rsid w:val="00721C77"/>
    <w:rsid w:val="0072211B"/>
    <w:rsid w:val="007223D1"/>
    <w:rsid w:val="007228EC"/>
    <w:rsid w:val="0072299A"/>
    <w:rsid w:val="00722AF4"/>
    <w:rsid w:val="00722B70"/>
    <w:rsid w:val="00722BF1"/>
    <w:rsid w:val="00722D6F"/>
    <w:rsid w:val="00723062"/>
    <w:rsid w:val="007231DD"/>
    <w:rsid w:val="00723770"/>
    <w:rsid w:val="00723B8C"/>
    <w:rsid w:val="00723BCF"/>
    <w:rsid w:val="007241BE"/>
    <w:rsid w:val="0072447B"/>
    <w:rsid w:val="007245A7"/>
    <w:rsid w:val="00724786"/>
    <w:rsid w:val="00724D27"/>
    <w:rsid w:val="00724D65"/>
    <w:rsid w:val="00725013"/>
    <w:rsid w:val="0072512A"/>
    <w:rsid w:val="00725346"/>
    <w:rsid w:val="00725356"/>
    <w:rsid w:val="007253A2"/>
    <w:rsid w:val="00725966"/>
    <w:rsid w:val="00725D48"/>
    <w:rsid w:val="00725D77"/>
    <w:rsid w:val="00725F2F"/>
    <w:rsid w:val="00726101"/>
    <w:rsid w:val="007261CF"/>
    <w:rsid w:val="00726305"/>
    <w:rsid w:val="00726384"/>
    <w:rsid w:val="007264B1"/>
    <w:rsid w:val="00726AE2"/>
    <w:rsid w:val="00726C80"/>
    <w:rsid w:val="00726F11"/>
    <w:rsid w:val="00726FDC"/>
    <w:rsid w:val="00727529"/>
    <w:rsid w:val="00727930"/>
    <w:rsid w:val="00727AAD"/>
    <w:rsid w:val="0073072C"/>
    <w:rsid w:val="00730EEA"/>
    <w:rsid w:val="00730F04"/>
    <w:rsid w:val="007312F9"/>
    <w:rsid w:val="0073130B"/>
    <w:rsid w:val="00731769"/>
    <w:rsid w:val="007319F8"/>
    <w:rsid w:val="00731A42"/>
    <w:rsid w:val="00731BD7"/>
    <w:rsid w:val="00731C5B"/>
    <w:rsid w:val="00731D5A"/>
    <w:rsid w:val="00731EE6"/>
    <w:rsid w:val="0073211A"/>
    <w:rsid w:val="00732487"/>
    <w:rsid w:val="0073271E"/>
    <w:rsid w:val="0073289F"/>
    <w:rsid w:val="00732C26"/>
    <w:rsid w:val="00732C2F"/>
    <w:rsid w:val="00732D7D"/>
    <w:rsid w:val="00733081"/>
    <w:rsid w:val="0073347A"/>
    <w:rsid w:val="0073356D"/>
    <w:rsid w:val="0073359C"/>
    <w:rsid w:val="00733716"/>
    <w:rsid w:val="00733744"/>
    <w:rsid w:val="0073377B"/>
    <w:rsid w:val="00733867"/>
    <w:rsid w:val="00733E86"/>
    <w:rsid w:val="00733F3D"/>
    <w:rsid w:val="00734249"/>
    <w:rsid w:val="007343D5"/>
    <w:rsid w:val="0073441B"/>
    <w:rsid w:val="00734420"/>
    <w:rsid w:val="0073482D"/>
    <w:rsid w:val="00734D16"/>
    <w:rsid w:val="00734F40"/>
    <w:rsid w:val="00734FA3"/>
    <w:rsid w:val="00735025"/>
    <w:rsid w:val="0073517C"/>
    <w:rsid w:val="007355A6"/>
    <w:rsid w:val="0073561D"/>
    <w:rsid w:val="00735ADB"/>
    <w:rsid w:val="00735C36"/>
    <w:rsid w:val="00735F43"/>
    <w:rsid w:val="00736675"/>
    <w:rsid w:val="007368D0"/>
    <w:rsid w:val="00736915"/>
    <w:rsid w:val="00736D9D"/>
    <w:rsid w:val="00736E5C"/>
    <w:rsid w:val="00736F45"/>
    <w:rsid w:val="007371C6"/>
    <w:rsid w:val="007371D7"/>
    <w:rsid w:val="007372ED"/>
    <w:rsid w:val="00737503"/>
    <w:rsid w:val="0073758D"/>
    <w:rsid w:val="007376A0"/>
    <w:rsid w:val="00737AA7"/>
    <w:rsid w:val="00737E19"/>
    <w:rsid w:val="00737F87"/>
    <w:rsid w:val="00740368"/>
    <w:rsid w:val="00740410"/>
    <w:rsid w:val="00740599"/>
    <w:rsid w:val="0074061B"/>
    <w:rsid w:val="00740934"/>
    <w:rsid w:val="00740992"/>
    <w:rsid w:val="00740A71"/>
    <w:rsid w:val="00740E94"/>
    <w:rsid w:val="00740FA6"/>
    <w:rsid w:val="00741167"/>
    <w:rsid w:val="0074146C"/>
    <w:rsid w:val="007415E1"/>
    <w:rsid w:val="007417AB"/>
    <w:rsid w:val="00741A31"/>
    <w:rsid w:val="00741C17"/>
    <w:rsid w:val="00741C7D"/>
    <w:rsid w:val="00741DE0"/>
    <w:rsid w:val="00741EFE"/>
    <w:rsid w:val="007420C7"/>
    <w:rsid w:val="00742227"/>
    <w:rsid w:val="0074223A"/>
    <w:rsid w:val="00742532"/>
    <w:rsid w:val="00742648"/>
    <w:rsid w:val="00742775"/>
    <w:rsid w:val="00742BC2"/>
    <w:rsid w:val="00742EF1"/>
    <w:rsid w:val="00743047"/>
    <w:rsid w:val="0074374A"/>
    <w:rsid w:val="0074375A"/>
    <w:rsid w:val="00743914"/>
    <w:rsid w:val="007439CC"/>
    <w:rsid w:val="00743CAC"/>
    <w:rsid w:val="00743CC3"/>
    <w:rsid w:val="00743E88"/>
    <w:rsid w:val="00743F25"/>
    <w:rsid w:val="00744015"/>
    <w:rsid w:val="00744041"/>
    <w:rsid w:val="00744062"/>
    <w:rsid w:val="007442A8"/>
    <w:rsid w:val="0074436B"/>
    <w:rsid w:val="00744457"/>
    <w:rsid w:val="007444C1"/>
    <w:rsid w:val="007444E5"/>
    <w:rsid w:val="0074470B"/>
    <w:rsid w:val="007447AE"/>
    <w:rsid w:val="007449B5"/>
    <w:rsid w:val="007449CB"/>
    <w:rsid w:val="007449DB"/>
    <w:rsid w:val="00744D25"/>
    <w:rsid w:val="00744DAB"/>
    <w:rsid w:val="00744E10"/>
    <w:rsid w:val="007450A5"/>
    <w:rsid w:val="007453BE"/>
    <w:rsid w:val="007453E9"/>
    <w:rsid w:val="007458D5"/>
    <w:rsid w:val="00745C92"/>
    <w:rsid w:val="007460DA"/>
    <w:rsid w:val="007463FE"/>
    <w:rsid w:val="0074665F"/>
    <w:rsid w:val="00746977"/>
    <w:rsid w:val="0074699D"/>
    <w:rsid w:val="00746BC6"/>
    <w:rsid w:val="00746DFD"/>
    <w:rsid w:val="00747126"/>
    <w:rsid w:val="007472F4"/>
    <w:rsid w:val="007476A0"/>
    <w:rsid w:val="007477C5"/>
    <w:rsid w:val="0074792C"/>
    <w:rsid w:val="00747938"/>
    <w:rsid w:val="00747FBD"/>
    <w:rsid w:val="007506F2"/>
    <w:rsid w:val="00750C14"/>
    <w:rsid w:val="00750EC3"/>
    <w:rsid w:val="00750FCF"/>
    <w:rsid w:val="00751174"/>
    <w:rsid w:val="007512B3"/>
    <w:rsid w:val="007512C3"/>
    <w:rsid w:val="007513D5"/>
    <w:rsid w:val="0075143C"/>
    <w:rsid w:val="00751551"/>
    <w:rsid w:val="007515D1"/>
    <w:rsid w:val="007517DA"/>
    <w:rsid w:val="007518C9"/>
    <w:rsid w:val="00751B95"/>
    <w:rsid w:val="00751F36"/>
    <w:rsid w:val="0075204A"/>
    <w:rsid w:val="007521C4"/>
    <w:rsid w:val="007529F9"/>
    <w:rsid w:val="00752AC4"/>
    <w:rsid w:val="00752BEB"/>
    <w:rsid w:val="00752C70"/>
    <w:rsid w:val="00752D13"/>
    <w:rsid w:val="00752DD8"/>
    <w:rsid w:val="00752F78"/>
    <w:rsid w:val="0075312C"/>
    <w:rsid w:val="007532FA"/>
    <w:rsid w:val="00753510"/>
    <w:rsid w:val="00753607"/>
    <w:rsid w:val="00753671"/>
    <w:rsid w:val="00753757"/>
    <w:rsid w:val="0075377A"/>
    <w:rsid w:val="007538C1"/>
    <w:rsid w:val="00753A20"/>
    <w:rsid w:val="00753A2D"/>
    <w:rsid w:val="00753A38"/>
    <w:rsid w:val="00753D0A"/>
    <w:rsid w:val="00754026"/>
    <w:rsid w:val="007541E4"/>
    <w:rsid w:val="007542CE"/>
    <w:rsid w:val="007542E8"/>
    <w:rsid w:val="00754692"/>
    <w:rsid w:val="0075469A"/>
    <w:rsid w:val="00754CF6"/>
    <w:rsid w:val="00754D69"/>
    <w:rsid w:val="00755467"/>
    <w:rsid w:val="00755817"/>
    <w:rsid w:val="0075594B"/>
    <w:rsid w:val="00755A7A"/>
    <w:rsid w:val="00755B12"/>
    <w:rsid w:val="00755D93"/>
    <w:rsid w:val="00755DCB"/>
    <w:rsid w:val="00755E5C"/>
    <w:rsid w:val="0075645E"/>
    <w:rsid w:val="007564A0"/>
    <w:rsid w:val="00756757"/>
    <w:rsid w:val="00756A7B"/>
    <w:rsid w:val="00756EE7"/>
    <w:rsid w:val="00757021"/>
    <w:rsid w:val="00757035"/>
    <w:rsid w:val="00757186"/>
    <w:rsid w:val="00757893"/>
    <w:rsid w:val="007578E1"/>
    <w:rsid w:val="00757A6A"/>
    <w:rsid w:val="00757CF3"/>
    <w:rsid w:val="0076006D"/>
    <w:rsid w:val="0076045C"/>
    <w:rsid w:val="00760768"/>
    <w:rsid w:val="00760791"/>
    <w:rsid w:val="007607F3"/>
    <w:rsid w:val="007609A6"/>
    <w:rsid w:val="00760A5B"/>
    <w:rsid w:val="00760BCC"/>
    <w:rsid w:val="0076106B"/>
    <w:rsid w:val="00761256"/>
    <w:rsid w:val="00761316"/>
    <w:rsid w:val="007616B8"/>
    <w:rsid w:val="007616EC"/>
    <w:rsid w:val="00761744"/>
    <w:rsid w:val="00761830"/>
    <w:rsid w:val="00761A7B"/>
    <w:rsid w:val="00761B62"/>
    <w:rsid w:val="00761EAC"/>
    <w:rsid w:val="007621FF"/>
    <w:rsid w:val="00762224"/>
    <w:rsid w:val="00762283"/>
    <w:rsid w:val="0076290A"/>
    <w:rsid w:val="00762AFB"/>
    <w:rsid w:val="007630F5"/>
    <w:rsid w:val="00763261"/>
    <w:rsid w:val="00763275"/>
    <w:rsid w:val="00763364"/>
    <w:rsid w:val="00763388"/>
    <w:rsid w:val="00763690"/>
    <w:rsid w:val="00763755"/>
    <w:rsid w:val="007637BC"/>
    <w:rsid w:val="007639D9"/>
    <w:rsid w:val="007640AF"/>
    <w:rsid w:val="0076440A"/>
    <w:rsid w:val="007644F6"/>
    <w:rsid w:val="0076475B"/>
    <w:rsid w:val="00764B31"/>
    <w:rsid w:val="00764B5D"/>
    <w:rsid w:val="00764D00"/>
    <w:rsid w:val="00764FAE"/>
    <w:rsid w:val="00764FD5"/>
    <w:rsid w:val="007655A9"/>
    <w:rsid w:val="007656A1"/>
    <w:rsid w:val="007656CA"/>
    <w:rsid w:val="00765755"/>
    <w:rsid w:val="00765956"/>
    <w:rsid w:val="00765A07"/>
    <w:rsid w:val="00765BA8"/>
    <w:rsid w:val="00765ECE"/>
    <w:rsid w:val="00766007"/>
    <w:rsid w:val="0076613C"/>
    <w:rsid w:val="00766150"/>
    <w:rsid w:val="007664F7"/>
    <w:rsid w:val="00766765"/>
    <w:rsid w:val="00766A12"/>
    <w:rsid w:val="00766C18"/>
    <w:rsid w:val="00766D39"/>
    <w:rsid w:val="00767102"/>
    <w:rsid w:val="00767193"/>
    <w:rsid w:val="007671E6"/>
    <w:rsid w:val="007673C8"/>
    <w:rsid w:val="00767768"/>
    <w:rsid w:val="0076784F"/>
    <w:rsid w:val="007679F9"/>
    <w:rsid w:val="00767BF3"/>
    <w:rsid w:val="00767D9C"/>
    <w:rsid w:val="00767FFC"/>
    <w:rsid w:val="0077018F"/>
    <w:rsid w:val="00770502"/>
    <w:rsid w:val="0077093A"/>
    <w:rsid w:val="0077096A"/>
    <w:rsid w:val="00770A26"/>
    <w:rsid w:val="00770FA5"/>
    <w:rsid w:val="00770FC6"/>
    <w:rsid w:val="00771156"/>
    <w:rsid w:val="00771608"/>
    <w:rsid w:val="0077163A"/>
    <w:rsid w:val="007717E4"/>
    <w:rsid w:val="00771BBA"/>
    <w:rsid w:val="00771BDA"/>
    <w:rsid w:val="00771FB5"/>
    <w:rsid w:val="007724A7"/>
    <w:rsid w:val="0077263F"/>
    <w:rsid w:val="007726FA"/>
    <w:rsid w:val="00772916"/>
    <w:rsid w:val="00772945"/>
    <w:rsid w:val="00772C72"/>
    <w:rsid w:val="007730BE"/>
    <w:rsid w:val="007731BC"/>
    <w:rsid w:val="0077330B"/>
    <w:rsid w:val="00773328"/>
    <w:rsid w:val="00773481"/>
    <w:rsid w:val="00773913"/>
    <w:rsid w:val="00773946"/>
    <w:rsid w:val="00773970"/>
    <w:rsid w:val="00773C3D"/>
    <w:rsid w:val="007741E7"/>
    <w:rsid w:val="0077437C"/>
    <w:rsid w:val="007746ED"/>
    <w:rsid w:val="00774814"/>
    <w:rsid w:val="00774B93"/>
    <w:rsid w:val="00774EAF"/>
    <w:rsid w:val="00774F68"/>
    <w:rsid w:val="00774FC7"/>
    <w:rsid w:val="00775231"/>
    <w:rsid w:val="007754C3"/>
    <w:rsid w:val="0077554D"/>
    <w:rsid w:val="00775567"/>
    <w:rsid w:val="007757C6"/>
    <w:rsid w:val="00775A1B"/>
    <w:rsid w:val="00775AC5"/>
    <w:rsid w:val="00775BB5"/>
    <w:rsid w:val="00775C40"/>
    <w:rsid w:val="00775C59"/>
    <w:rsid w:val="00775C99"/>
    <w:rsid w:val="00775D9D"/>
    <w:rsid w:val="00775F55"/>
    <w:rsid w:val="0077629F"/>
    <w:rsid w:val="00776335"/>
    <w:rsid w:val="0077645D"/>
    <w:rsid w:val="00776542"/>
    <w:rsid w:val="0077662F"/>
    <w:rsid w:val="0077666A"/>
    <w:rsid w:val="00776749"/>
    <w:rsid w:val="0077694C"/>
    <w:rsid w:val="00776E2E"/>
    <w:rsid w:val="00777442"/>
    <w:rsid w:val="00777451"/>
    <w:rsid w:val="007779A3"/>
    <w:rsid w:val="00777ADC"/>
    <w:rsid w:val="00777AF0"/>
    <w:rsid w:val="007802E7"/>
    <w:rsid w:val="00780B1A"/>
    <w:rsid w:val="00780D45"/>
    <w:rsid w:val="00780F3F"/>
    <w:rsid w:val="007812D0"/>
    <w:rsid w:val="007812E7"/>
    <w:rsid w:val="00781315"/>
    <w:rsid w:val="007814B3"/>
    <w:rsid w:val="0078159F"/>
    <w:rsid w:val="0078165F"/>
    <w:rsid w:val="007819ED"/>
    <w:rsid w:val="00781A97"/>
    <w:rsid w:val="00781BF0"/>
    <w:rsid w:val="00781E7D"/>
    <w:rsid w:val="00781ED6"/>
    <w:rsid w:val="00782065"/>
    <w:rsid w:val="007822EE"/>
    <w:rsid w:val="00782419"/>
    <w:rsid w:val="007824BC"/>
    <w:rsid w:val="00782BD1"/>
    <w:rsid w:val="00782D2D"/>
    <w:rsid w:val="00782DFC"/>
    <w:rsid w:val="00782EC4"/>
    <w:rsid w:val="00782EEE"/>
    <w:rsid w:val="00783153"/>
    <w:rsid w:val="007832A0"/>
    <w:rsid w:val="00783930"/>
    <w:rsid w:val="007839C9"/>
    <w:rsid w:val="00783A16"/>
    <w:rsid w:val="00783A40"/>
    <w:rsid w:val="00783A74"/>
    <w:rsid w:val="00783AE5"/>
    <w:rsid w:val="00784AF0"/>
    <w:rsid w:val="00784B98"/>
    <w:rsid w:val="00785285"/>
    <w:rsid w:val="0078539C"/>
    <w:rsid w:val="007854BF"/>
    <w:rsid w:val="00785777"/>
    <w:rsid w:val="007858EE"/>
    <w:rsid w:val="00785C83"/>
    <w:rsid w:val="00785F60"/>
    <w:rsid w:val="00785F98"/>
    <w:rsid w:val="0078602F"/>
    <w:rsid w:val="00786139"/>
    <w:rsid w:val="00786412"/>
    <w:rsid w:val="007864DA"/>
    <w:rsid w:val="00786B03"/>
    <w:rsid w:val="00786ED8"/>
    <w:rsid w:val="00787491"/>
    <w:rsid w:val="0078759B"/>
    <w:rsid w:val="00787807"/>
    <w:rsid w:val="00787A15"/>
    <w:rsid w:val="00787CC0"/>
    <w:rsid w:val="00787CF3"/>
    <w:rsid w:val="00787D20"/>
    <w:rsid w:val="00787FD1"/>
    <w:rsid w:val="0079001F"/>
    <w:rsid w:val="00790362"/>
    <w:rsid w:val="007903FA"/>
    <w:rsid w:val="00790463"/>
    <w:rsid w:val="007904EA"/>
    <w:rsid w:val="0079065C"/>
    <w:rsid w:val="007906A9"/>
    <w:rsid w:val="00790767"/>
    <w:rsid w:val="00790833"/>
    <w:rsid w:val="00790A3B"/>
    <w:rsid w:val="00790B5F"/>
    <w:rsid w:val="0079108A"/>
    <w:rsid w:val="007910FF"/>
    <w:rsid w:val="007911B6"/>
    <w:rsid w:val="00791BF5"/>
    <w:rsid w:val="00792061"/>
    <w:rsid w:val="007920FE"/>
    <w:rsid w:val="00792139"/>
    <w:rsid w:val="00792431"/>
    <w:rsid w:val="007930B7"/>
    <w:rsid w:val="007931DF"/>
    <w:rsid w:val="00793237"/>
    <w:rsid w:val="00793541"/>
    <w:rsid w:val="00793967"/>
    <w:rsid w:val="007944E0"/>
    <w:rsid w:val="0079455F"/>
    <w:rsid w:val="007946AA"/>
    <w:rsid w:val="007947AF"/>
    <w:rsid w:val="00794AB6"/>
    <w:rsid w:val="00794D41"/>
    <w:rsid w:val="00794E6A"/>
    <w:rsid w:val="00794F5F"/>
    <w:rsid w:val="007952D8"/>
    <w:rsid w:val="007953A3"/>
    <w:rsid w:val="007953AE"/>
    <w:rsid w:val="007954CF"/>
    <w:rsid w:val="00795730"/>
    <w:rsid w:val="007958E5"/>
    <w:rsid w:val="0079598A"/>
    <w:rsid w:val="00795DA6"/>
    <w:rsid w:val="00795DF5"/>
    <w:rsid w:val="00795E2E"/>
    <w:rsid w:val="00796410"/>
    <w:rsid w:val="0079675F"/>
    <w:rsid w:val="0079691E"/>
    <w:rsid w:val="007969E4"/>
    <w:rsid w:val="00796AE9"/>
    <w:rsid w:val="00796CD0"/>
    <w:rsid w:val="00796E5B"/>
    <w:rsid w:val="00796E96"/>
    <w:rsid w:val="00797087"/>
    <w:rsid w:val="00797093"/>
    <w:rsid w:val="007970C0"/>
    <w:rsid w:val="0079776F"/>
    <w:rsid w:val="00797CD7"/>
    <w:rsid w:val="00797D11"/>
    <w:rsid w:val="00797D5C"/>
    <w:rsid w:val="00797DA2"/>
    <w:rsid w:val="007A0003"/>
    <w:rsid w:val="007A004F"/>
    <w:rsid w:val="007A0097"/>
    <w:rsid w:val="007A0131"/>
    <w:rsid w:val="007A01C2"/>
    <w:rsid w:val="007A04E1"/>
    <w:rsid w:val="007A06CB"/>
    <w:rsid w:val="007A08CD"/>
    <w:rsid w:val="007A08CE"/>
    <w:rsid w:val="007A092C"/>
    <w:rsid w:val="007A0BC8"/>
    <w:rsid w:val="007A0F3F"/>
    <w:rsid w:val="007A0F43"/>
    <w:rsid w:val="007A10AB"/>
    <w:rsid w:val="007A1364"/>
    <w:rsid w:val="007A1459"/>
    <w:rsid w:val="007A1730"/>
    <w:rsid w:val="007A1785"/>
    <w:rsid w:val="007A1886"/>
    <w:rsid w:val="007A1889"/>
    <w:rsid w:val="007A1939"/>
    <w:rsid w:val="007A1950"/>
    <w:rsid w:val="007A1F2D"/>
    <w:rsid w:val="007A2286"/>
    <w:rsid w:val="007A2290"/>
    <w:rsid w:val="007A22A3"/>
    <w:rsid w:val="007A2485"/>
    <w:rsid w:val="007A24A0"/>
    <w:rsid w:val="007A2662"/>
    <w:rsid w:val="007A2720"/>
    <w:rsid w:val="007A2769"/>
    <w:rsid w:val="007A2824"/>
    <w:rsid w:val="007A28EC"/>
    <w:rsid w:val="007A2938"/>
    <w:rsid w:val="007A2A2B"/>
    <w:rsid w:val="007A2CCB"/>
    <w:rsid w:val="007A2DB0"/>
    <w:rsid w:val="007A2E83"/>
    <w:rsid w:val="007A3061"/>
    <w:rsid w:val="007A3166"/>
    <w:rsid w:val="007A332C"/>
    <w:rsid w:val="007A35AC"/>
    <w:rsid w:val="007A3993"/>
    <w:rsid w:val="007A3B9A"/>
    <w:rsid w:val="007A3FC1"/>
    <w:rsid w:val="007A4171"/>
    <w:rsid w:val="007A41A1"/>
    <w:rsid w:val="007A41B9"/>
    <w:rsid w:val="007A4377"/>
    <w:rsid w:val="007A45F3"/>
    <w:rsid w:val="007A4637"/>
    <w:rsid w:val="007A47C0"/>
    <w:rsid w:val="007A48CA"/>
    <w:rsid w:val="007A4AB2"/>
    <w:rsid w:val="007A4CDC"/>
    <w:rsid w:val="007A4D9C"/>
    <w:rsid w:val="007A4E13"/>
    <w:rsid w:val="007A5027"/>
    <w:rsid w:val="007A5261"/>
    <w:rsid w:val="007A58DD"/>
    <w:rsid w:val="007A5E68"/>
    <w:rsid w:val="007A5FF8"/>
    <w:rsid w:val="007A602B"/>
    <w:rsid w:val="007A63C9"/>
    <w:rsid w:val="007A64DE"/>
    <w:rsid w:val="007A6651"/>
    <w:rsid w:val="007A6C8F"/>
    <w:rsid w:val="007A6CFC"/>
    <w:rsid w:val="007A6ED1"/>
    <w:rsid w:val="007A6F60"/>
    <w:rsid w:val="007A71CE"/>
    <w:rsid w:val="007A73B1"/>
    <w:rsid w:val="007A7442"/>
    <w:rsid w:val="007A749D"/>
    <w:rsid w:val="007A7567"/>
    <w:rsid w:val="007A7825"/>
    <w:rsid w:val="007A7925"/>
    <w:rsid w:val="007A7E8C"/>
    <w:rsid w:val="007B08C9"/>
    <w:rsid w:val="007B0A22"/>
    <w:rsid w:val="007B0CAC"/>
    <w:rsid w:val="007B0E20"/>
    <w:rsid w:val="007B14FD"/>
    <w:rsid w:val="007B15A6"/>
    <w:rsid w:val="007B16AA"/>
    <w:rsid w:val="007B17E9"/>
    <w:rsid w:val="007B18D5"/>
    <w:rsid w:val="007B1B6D"/>
    <w:rsid w:val="007B1BF7"/>
    <w:rsid w:val="007B1DA8"/>
    <w:rsid w:val="007B1EF8"/>
    <w:rsid w:val="007B1FB5"/>
    <w:rsid w:val="007B265A"/>
    <w:rsid w:val="007B27BE"/>
    <w:rsid w:val="007B2892"/>
    <w:rsid w:val="007B2AF0"/>
    <w:rsid w:val="007B2E72"/>
    <w:rsid w:val="007B2EDE"/>
    <w:rsid w:val="007B2FD6"/>
    <w:rsid w:val="007B3073"/>
    <w:rsid w:val="007B321C"/>
    <w:rsid w:val="007B335B"/>
    <w:rsid w:val="007B33E5"/>
    <w:rsid w:val="007B36BF"/>
    <w:rsid w:val="007B3C14"/>
    <w:rsid w:val="007B3D0B"/>
    <w:rsid w:val="007B41C6"/>
    <w:rsid w:val="007B454A"/>
    <w:rsid w:val="007B46A6"/>
    <w:rsid w:val="007B4A59"/>
    <w:rsid w:val="007B4D42"/>
    <w:rsid w:val="007B4D53"/>
    <w:rsid w:val="007B4F26"/>
    <w:rsid w:val="007B51AA"/>
    <w:rsid w:val="007B54F7"/>
    <w:rsid w:val="007B5502"/>
    <w:rsid w:val="007B577C"/>
    <w:rsid w:val="007B598C"/>
    <w:rsid w:val="007B5A2F"/>
    <w:rsid w:val="007B5B27"/>
    <w:rsid w:val="007B5B32"/>
    <w:rsid w:val="007B5C75"/>
    <w:rsid w:val="007B5DF1"/>
    <w:rsid w:val="007B6026"/>
    <w:rsid w:val="007B610F"/>
    <w:rsid w:val="007B629E"/>
    <w:rsid w:val="007B635E"/>
    <w:rsid w:val="007B63CF"/>
    <w:rsid w:val="007B680A"/>
    <w:rsid w:val="007B69D8"/>
    <w:rsid w:val="007B6AEE"/>
    <w:rsid w:val="007B6C4E"/>
    <w:rsid w:val="007B6DA1"/>
    <w:rsid w:val="007B6E4B"/>
    <w:rsid w:val="007B6F53"/>
    <w:rsid w:val="007B713D"/>
    <w:rsid w:val="007B745C"/>
    <w:rsid w:val="007B7472"/>
    <w:rsid w:val="007B7573"/>
    <w:rsid w:val="007B7782"/>
    <w:rsid w:val="007B788A"/>
    <w:rsid w:val="007B7A13"/>
    <w:rsid w:val="007B7AAB"/>
    <w:rsid w:val="007B7C5F"/>
    <w:rsid w:val="007C009C"/>
    <w:rsid w:val="007C03BB"/>
    <w:rsid w:val="007C0474"/>
    <w:rsid w:val="007C0585"/>
    <w:rsid w:val="007C05AB"/>
    <w:rsid w:val="007C05C9"/>
    <w:rsid w:val="007C06B2"/>
    <w:rsid w:val="007C07FD"/>
    <w:rsid w:val="007C0949"/>
    <w:rsid w:val="007C0A0A"/>
    <w:rsid w:val="007C0CCB"/>
    <w:rsid w:val="007C0D7A"/>
    <w:rsid w:val="007C0F81"/>
    <w:rsid w:val="007C124F"/>
    <w:rsid w:val="007C1337"/>
    <w:rsid w:val="007C1CDF"/>
    <w:rsid w:val="007C1D9D"/>
    <w:rsid w:val="007C2286"/>
    <w:rsid w:val="007C229C"/>
    <w:rsid w:val="007C24BB"/>
    <w:rsid w:val="007C28CF"/>
    <w:rsid w:val="007C2941"/>
    <w:rsid w:val="007C29D7"/>
    <w:rsid w:val="007C2A9E"/>
    <w:rsid w:val="007C2B91"/>
    <w:rsid w:val="007C2FC6"/>
    <w:rsid w:val="007C3215"/>
    <w:rsid w:val="007C34DE"/>
    <w:rsid w:val="007C38B5"/>
    <w:rsid w:val="007C3934"/>
    <w:rsid w:val="007C3AD5"/>
    <w:rsid w:val="007C403E"/>
    <w:rsid w:val="007C404B"/>
    <w:rsid w:val="007C4187"/>
    <w:rsid w:val="007C41A0"/>
    <w:rsid w:val="007C44E4"/>
    <w:rsid w:val="007C4555"/>
    <w:rsid w:val="007C48B9"/>
    <w:rsid w:val="007C4A68"/>
    <w:rsid w:val="007C4A6C"/>
    <w:rsid w:val="007C4BAE"/>
    <w:rsid w:val="007C4BEE"/>
    <w:rsid w:val="007C4D5B"/>
    <w:rsid w:val="007C4D64"/>
    <w:rsid w:val="007C4E06"/>
    <w:rsid w:val="007C4E9D"/>
    <w:rsid w:val="007C4EF0"/>
    <w:rsid w:val="007C4FAE"/>
    <w:rsid w:val="007C53D6"/>
    <w:rsid w:val="007C53DD"/>
    <w:rsid w:val="007C57C2"/>
    <w:rsid w:val="007C5BA9"/>
    <w:rsid w:val="007C62AC"/>
    <w:rsid w:val="007C667A"/>
    <w:rsid w:val="007C67C0"/>
    <w:rsid w:val="007C6A89"/>
    <w:rsid w:val="007C6A99"/>
    <w:rsid w:val="007C6D50"/>
    <w:rsid w:val="007C6F2E"/>
    <w:rsid w:val="007C71D8"/>
    <w:rsid w:val="007C72C4"/>
    <w:rsid w:val="007C73CF"/>
    <w:rsid w:val="007C7547"/>
    <w:rsid w:val="007C764E"/>
    <w:rsid w:val="007C7666"/>
    <w:rsid w:val="007C77C5"/>
    <w:rsid w:val="007C7B24"/>
    <w:rsid w:val="007C7E37"/>
    <w:rsid w:val="007C7FF9"/>
    <w:rsid w:val="007D017C"/>
    <w:rsid w:val="007D01AF"/>
    <w:rsid w:val="007D044C"/>
    <w:rsid w:val="007D0FCC"/>
    <w:rsid w:val="007D10C8"/>
    <w:rsid w:val="007D115A"/>
    <w:rsid w:val="007D1269"/>
    <w:rsid w:val="007D139A"/>
    <w:rsid w:val="007D1406"/>
    <w:rsid w:val="007D1705"/>
    <w:rsid w:val="007D1A53"/>
    <w:rsid w:val="007D1D3B"/>
    <w:rsid w:val="007D1DF0"/>
    <w:rsid w:val="007D20B0"/>
    <w:rsid w:val="007D24CF"/>
    <w:rsid w:val="007D2505"/>
    <w:rsid w:val="007D2626"/>
    <w:rsid w:val="007D2A15"/>
    <w:rsid w:val="007D2C6D"/>
    <w:rsid w:val="007D2FEA"/>
    <w:rsid w:val="007D303F"/>
    <w:rsid w:val="007D3165"/>
    <w:rsid w:val="007D31C1"/>
    <w:rsid w:val="007D32B3"/>
    <w:rsid w:val="007D3560"/>
    <w:rsid w:val="007D3D06"/>
    <w:rsid w:val="007D3DF2"/>
    <w:rsid w:val="007D4068"/>
    <w:rsid w:val="007D4284"/>
    <w:rsid w:val="007D4558"/>
    <w:rsid w:val="007D4621"/>
    <w:rsid w:val="007D47A8"/>
    <w:rsid w:val="007D4982"/>
    <w:rsid w:val="007D4D87"/>
    <w:rsid w:val="007D4E55"/>
    <w:rsid w:val="007D4EA6"/>
    <w:rsid w:val="007D4F87"/>
    <w:rsid w:val="007D518C"/>
    <w:rsid w:val="007D54A2"/>
    <w:rsid w:val="007D5591"/>
    <w:rsid w:val="007D5696"/>
    <w:rsid w:val="007D56D8"/>
    <w:rsid w:val="007D5787"/>
    <w:rsid w:val="007D5960"/>
    <w:rsid w:val="007D5A97"/>
    <w:rsid w:val="007D6002"/>
    <w:rsid w:val="007D606A"/>
    <w:rsid w:val="007D65F6"/>
    <w:rsid w:val="007D6700"/>
    <w:rsid w:val="007D6C0C"/>
    <w:rsid w:val="007D6FA3"/>
    <w:rsid w:val="007D7025"/>
    <w:rsid w:val="007D7882"/>
    <w:rsid w:val="007D7C3C"/>
    <w:rsid w:val="007D7C53"/>
    <w:rsid w:val="007D7CF7"/>
    <w:rsid w:val="007D7D31"/>
    <w:rsid w:val="007E025A"/>
    <w:rsid w:val="007E0521"/>
    <w:rsid w:val="007E078D"/>
    <w:rsid w:val="007E0D25"/>
    <w:rsid w:val="007E114E"/>
    <w:rsid w:val="007E15F0"/>
    <w:rsid w:val="007E1665"/>
    <w:rsid w:val="007E17FA"/>
    <w:rsid w:val="007E1A56"/>
    <w:rsid w:val="007E235C"/>
    <w:rsid w:val="007E24F7"/>
    <w:rsid w:val="007E257A"/>
    <w:rsid w:val="007E2B82"/>
    <w:rsid w:val="007E2DD3"/>
    <w:rsid w:val="007E33B9"/>
    <w:rsid w:val="007E3460"/>
    <w:rsid w:val="007E3588"/>
    <w:rsid w:val="007E36ED"/>
    <w:rsid w:val="007E378E"/>
    <w:rsid w:val="007E3D1C"/>
    <w:rsid w:val="007E3E3C"/>
    <w:rsid w:val="007E42E6"/>
    <w:rsid w:val="007E46BF"/>
    <w:rsid w:val="007E4794"/>
    <w:rsid w:val="007E484D"/>
    <w:rsid w:val="007E487F"/>
    <w:rsid w:val="007E48AE"/>
    <w:rsid w:val="007E4A0D"/>
    <w:rsid w:val="007E4B2D"/>
    <w:rsid w:val="007E4C3F"/>
    <w:rsid w:val="007E51F6"/>
    <w:rsid w:val="007E5388"/>
    <w:rsid w:val="007E54E0"/>
    <w:rsid w:val="007E57EA"/>
    <w:rsid w:val="007E587D"/>
    <w:rsid w:val="007E587E"/>
    <w:rsid w:val="007E58C0"/>
    <w:rsid w:val="007E5CE8"/>
    <w:rsid w:val="007E5D0F"/>
    <w:rsid w:val="007E5DB2"/>
    <w:rsid w:val="007E6127"/>
    <w:rsid w:val="007E6447"/>
    <w:rsid w:val="007E6757"/>
    <w:rsid w:val="007E68C0"/>
    <w:rsid w:val="007E6D75"/>
    <w:rsid w:val="007E6D9B"/>
    <w:rsid w:val="007E6DE7"/>
    <w:rsid w:val="007E7124"/>
    <w:rsid w:val="007E71E9"/>
    <w:rsid w:val="007E732D"/>
    <w:rsid w:val="007E74E3"/>
    <w:rsid w:val="007E7663"/>
    <w:rsid w:val="007E76CB"/>
    <w:rsid w:val="007E7721"/>
    <w:rsid w:val="007E7A5A"/>
    <w:rsid w:val="007E7B1C"/>
    <w:rsid w:val="007E7C5C"/>
    <w:rsid w:val="007E7CB2"/>
    <w:rsid w:val="007E7CF2"/>
    <w:rsid w:val="007E7D13"/>
    <w:rsid w:val="007E7E7B"/>
    <w:rsid w:val="007F02B2"/>
    <w:rsid w:val="007F02C7"/>
    <w:rsid w:val="007F032B"/>
    <w:rsid w:val="007F088C"/>
    <w:rsid w:val="007F0BD4"/>
    <w:rsid w:val="007F0CBE"/>
    <w:rsid w:val="007F10CC"/>
    <w:rsid w:val="007F12E0"/>
    <w:rsid w:val="007F147F"/>
    <w:rsid w:val="007F160D"/>
    <w:rsid w:val="007F1873"/>
    <w:rsid w:val="007F1BFB"/>
    <w:rsid w:val="007F1D06"/>
    <w:rsid w:val="007F1D18"/>
    <w:rsid w:val="007F1DF4"/>
    <w:rsid w:val="007F1ECD"/>
    <w:rsid w:val="007F2741"/>
    <w:rsid w:val="007F2C54"/>
    <w:rsid w:val="007F2C72"/>
    <w:rsid w:val="007F2D8A"/>
    <w:rsid w:val="007F2EB2"/>
    <w:rsid w:val="007F2F7E"/>
    <w:rsid w:val="007F3034"/>
    <w:rsid w:val="007F344C"/>
    <w:rsid w:val="007F35C3"/>
    <w:rsid w:val="007F3745"/>
    <w:rsid w:val="007F4C58"/>
    <w:rsid w:val="007F4D53"/>
    <w:rsid w:val="007F5287"/>
    <w:rsid w:val="007F54BB"/>
    <w:rsid w:val="007F5799"/>
    <w:rsid w:val="007F5A11"/>
    <w:rsid w:val="007F5BF1"/>
    <w:rsid w:val="007F5DBB"/>
    <w:rsid w:val="007F60B7"/>
    <w:rsid w:val="007F62F3"/>
    <w:rsid w:val="007F6305"/>
    <w:rsid w:val="007F651C"/>
    <w:rsid w:val="007F66F4"/>
    <w:rsid w:val="007F68DC"/>
    <w:rsid w:val="007F68DF"/>
    <w:rsid w:val="007F6B28"/>
    <w:rsid w:val="007F6B51"/>
    <w:rsid w:val="007F6BE1"/>
    <w:rsid w:val="007F6D6C"/>
    <w:rsid w:val="007F6EF8"/>
    <w:rsid w:val="007F70B9"/>
    <w:rsid w:val="007F7137"/>
    <w:rsid w:val="007F73BA"/>
    <w:rsid w:val="007F7626"/>
    <w:rsid w:val="007F7713"/>
    <w:rsid w:val="007F7A75"/>
    <w:rsid w:val="007F7AF4"/>
    <w:rsid w:val="007F7C48"/>
    <w:rsid w:val="007F7ECC"/>
    <w:rsid w:val="007F7F28"/>
    <w:rsid w:val="0080006E"/>
    <w:rsid w:val="0080015D"/>
    <w:rsid w:val="008002E2"/>
    <w:rsid w:val="00800462"/>
    <w:rsid w:val="0080048C"/>
    <w:rsid w:val="00800892"/>
    <w:rsid w:val="00800E62"/>
    <w:rsid w:val="00800F35"/>
    <w:rsid w:val="008010D7"/>
    <w:rsid w:val="00801240"/>
    <w:rsid w:val="0080128D"/>
    <w:rsid w:val="0080147D"/>
    <w:rsid w:val="008015A0"/>
    <w:rsid w:val="008016CA"/>
    <w:rsid w:val="008017B6"/>
    <w:rsid w:val="00801847"/>
    <w:rsid w:val="00801857"/>
    <w:rsid w:val="00801DB0"/>
    <w:rsid w:val="008023FC"/>
    <w:rsid w:val="00802852"/>
    <w:rsid w:val="00802A65"/>
    <w:rsid w:val="00802DF1"/>
    <w:rsid w:val="008030AC"/>
    <w:rsid w:val="00803432"/>
    <w:rsid w:val="00803443"/>
    <w:rsid w:val="00803542"/>
    <w:rsid w:val="008036C0"/>
    <w:rsid w:val="008037A0"/>
    <w:rsid w:val="00803CCA"/>
    <w:rsid w:val="00803DBF"/>
    <w:rsid w:val="00804131"/>
    <w:rsid w:val="00804144"/>
    <w:rsid w:val="008041DE"/>
    <w:rsid w:val="00804436"/>
    <w:rsid w:val="0080450E"/>
    <w:rsid w:val="00804530"/>
    <w:rsid w:val="008046EC"/>
    <w:rsid w:val="008048F5"/>
    <w:rsid w:val="00804A6F"/>
    <w:rsid w:val="00804B1E"/>
    <w:rsid w:val="00804D52"/>
    <w:rsid w:val="00804E9E"/>
    <w:rsid w:val="00804F17"/>
    <w:rsid w:val="00805159"/>
    <w:rsid w:val="0080516A"/>
    <w:rsid w:val="008053BE"/>
    <w:rsid w:val="008056C3"/>
    <w:rsid w:val="00805748"/>
    <w:rsid w:val="00805930"/>
    <w:rsid w:val="00805D9C"/>
    <w:rsid w:val="008061D6"/>
    <w:rsid w:val="008062D1"/>
    <w:rsid w:val="0080646D"/>
    <w:rsid w:val="0080651B"/>
    <w:rsid w:val="00806654"/>
    <w:rsid w:val="008067D0"/>
    <w:rsid w:val="0080680D"/>
    <w:rsid w:val="008068B8"/>
    <w:rsid w:val="00806B8B"/>
    <w:rsid w:val="00806FFB"/>
    <w:rsid w:val="00807138"/>
    <w:rsid w:val="00807150"/>
    <w:rsid w:val="00807315"/>
    <w:rsid w:val="008073C6"/>
    <w:rsid w:val="0080786A"/>
    <w:rsid w:val="00807AA3"/>
    <w:rsid w:val="00807D22"/>
    <w:rsid w:val="00807D8E"/>
    <w:rsid w:val="00807F10"/>
    <w:rsid w:val="0081008F"/>
    <w:rsid w:val="00810139"/>
    <w:rsid w:val="00810552"/>
    <w:rsid w:val="008105B3"/>
    <w:rsid w:val="008105D2"/>
    <w:rsid w:val="00810612"/>
    <w:rsid w:val="00810AA7"/>
    <w:rsid w:val="008111CF"/>
    <w:rsid w:val="0081150C"/>
    <w:rsid w:val="00811A04"/>
    <w:rsid w:val="00811CEA"/>
    <w:rsid w:val="00811D79"/>
    <w:rsid w:val="00811EAE"/>
    <w:rsid w:val="0081236E"/>
    <w:rsid w:val="008127F9"/>
    <w:rsid w:val="00812A4B"/>
    <w:rsid w:val="00812C05"/>
    <w:rsid w:val="00812DF0"/>
    <w:rsid w:val="00812FA4"/>
    <w:rsid w:val="00813037"/>
    <w:rsid w:val="008130B3"/>
    <w:rsid w:val="008130C4"/>
    <w:rsid w:val="00813105"/>
    <w:rsid w:val="0081322A"/>
    <w:rsid w:val="00813665"/>
    <w:rsid w:val="00813678"/>
    <w:rsid w:val="0081367C"/>
    <w:rsid w:val="008137B6"/>
    <w:rsid w:val="00813965"/>
    <w:rsid w:val="0081398E"/>
    <w:rsid w:val="00813A02"/>
    <w:rsid w:val="00813B8D"/>
    <w:rsid w:val="00813C26"/>
    <w:rsid w:val="00813DC9"/>
    <w:rsid w:val="00813E36"/>
    <w:rsid w:val="0081423C"/>
    <w:rsid w:val="0081448B"/>
    <w:rsid w:val="00814693"/>
    <w:rsid w:val="00814746"/>
    <w:rsid w:val="0081479F"/>
    <w:rsid w:val="008148C2"/>
    <w:rsid w:val="00814D2B"/>
    <w:rsid w:val="00814D2C"/>
    <w:rsid w:val="00814FFC"/>
    <w:rsid w:val="00815031"/>
    <w:rsid w:val="00815055"/>
    <w:rsid w:val="008151CC"/>
    <w:rsid w:val="0081521F"/>
    <w:rsid w:val="008153C9"/>
    <w:rsid w:val="00815617"/>
    <w:rsid w:val="0081568E"/>
    <w:rsid w:val="00815E12"/>
    <w:rsid w:val="008162AB"/>
    <w:rsid w:val="008163A0"/>
    <w:rsid w:val="008164EB"/>
    <w:rsid w:val="00816560"/>
    <w:rsid w:val="00816723"/>
    <w:rsid w:val="008169C0"/>
    <w:rsid w:val="008169E7"/>
    <w:rsid w:val="00816DE7"/>
    <w:rsid w:val="00816E06"/>
    <w:rsid w:val="00816E7C"/>
    <w:rsid w:val="0081766B"/>
    <w:rsid w:val="00817A08"/>
    <w:rsid w:val="00817A68"/>
    <w:rsid w:val="00817BE2"/>
    <w:rsid w:val="00817C74"/>
    <w:rsid w:val="00817E4F"/>
    <w:rsid w:val="00817ED1"/>
    <w:rsid w:val="00820071"/>
    <w:rsid w:val="008200C4"/>
    <w:rsid w:val="008201C3"/>
    <w:rsid w:val="00820281"/>
    <w:rsid w:val="008203AA"/>
    <w:rsid w:val="008203C0"/>
    <w:rsid w:val="008203F3"/>
    <w:rsid w:val="00820695"/>
    <w:rsid w:val="00820812"/>
    <w:rsid w:val="00820BB1"/>
    <w:rsid w:val="00820BC4"/>
    <w:rsid w:val="00821003"/>
    <w:rsid w:val="0082130E"/>
    <w:rsid w:val="00821334"/>
    <w:rsid w:val="00821398"/>
    <w:rsid w:val="00821461"/>
    <w:rsid w:val="00821747"/>
    <w:rsid w:val="00821947"/>
    <w:rsid w:val="00821C6A"/>
    <w:rsid w:val="00821EE3"/>
    <w:rsid w:val="00822048"/>
    <w:rsid w:val="00822480"/>
    <w:rsid w:val="0082253F"/>
    <w:rsid w:val="00822C19"/>
    <w:rsid w:val="00822C58"/>
    <w:rsid w:val="00822D96"/>
    <w:rsid w:val="0082353F"/>
    <w:rsid w:val="008235C6"/>
    <w:rsid w:val="00823611"/>
    <w:rsid w:val="00823AEB"/>
    <w:rsid w:val="00823C1E"/>
    <w:rsid w:val="00823C4B"/>
    <w:rsid w:val="00823E03"/>
    <w:rsid w:val="00823E43"/>
    <w:rsid w:val="00823ED5"/>
    <w:rsid w:val="00823F22"/>
    <w:rsid w:val="00823FEC"/>
    <w:rsid w:val="00824825"/>
    <w:rsid w:val="008249A1"/>
    <w:rsid w:val="00824AF8"/>
    <w:rsid w:val="00824E21"/>
    <w:rsid w:val="00824F80"/>
    <w:rsid w:val="008252C7"/>
    <w:rsid w:val="008253BF"/>
    <w:rsid w:val="008256B0"/>
    <w:rsid w:val="00825784"/>
    <w:rsid w:val="00825933"/>
    <w:rsid w:val="00825B4A"/>
    <w:rsid w:val="00825DBD"/>
    <w:rsid w:val="0082604B"/>
    <w:rsid w:val="00826220"/>
    <w:rsid w:val="008263B2"/>
    <w:rsid w:val="008264F4"/>
    <w:rsid w:val="00826747"/>
    <w:rsid w:val="008267DA"/>
    <w:rsid w:val="00826855"/>
    <w:rsid w:val="00826C83"/>
    <w:rsid w:val="00826D47"/>
    <w:rsid w:val="00826E71"/>
    <w:rsid w:val="00826F14"/>
    <w:rsid w:val="00827368"/>
    <w:rsid w:val="00827AAC"/>
    <w:rsid w:val="00827AEA"/>
    <w:rsid w:val="00827C83"/>
    <w:rsid w:val="00827D6E"/>
    <w:rsid w:val="00827DC0"/>
    <w:rsid w:val="00827DEF"/>
    <w:rsid w:val="00827EF7"/>
    <w:rsid w:val="00827F0B"/>
    <w:rsid w:val="00827F65"/>
    <w:rsid w:val="00830040"/>
    <w:rsid w:val="0083010F"/>
    <w:rsid w:val="008302B7"/>
    <w:rsid w:val="00830336"/>
    <w:rsid w:val="00830340"/>
    <w:rsid w:val="008303A5"/>
    <w:rsid w:val="0083054C"/>
    <w:rsid w:val="00830843"/>
    <w:rsid w:val="00830A36"/>
    <w:rsid w:val="00830B66"/>
    <w:rsid w:val="00830F45"/>
    <w:rsid w:val="0083115E"/>
    <w:rsid w:val="00831279"/>
    <w:rsid w:val="00831864"/>
    <w:rsid w:val="00831FC2"/>
    <w:rsid w:val="0083256E"/>
    <w:rsid w:val="0083269B"/>
    <w:rsid w:val="00832A2C"/>
    <w:rsid w:val="00832B42"/>
    <w:rsid w:val="00832BB0"/>
    <w:rsid w:val="00832D79"/>
    <w:rsid w:val="00832F98"/>
    <w:rsid w:val="008330FE"/>
    <w:rsid w:val="008331B0"/>
    <w:rsid w:val="008333AF"/>
    <w:rsid w:val="00833659"/>
    <w:rsid w:val="008337D2"/>
    <w:rsid w:val="00833B23"/>
    <w:rsid w:val="00833DDB"/>
    <w:rsid w:val="00833E6F"/>
    <w:rsid w:val="00833F3F"/>
    <w:rsid w:val="0083438F"/>
    <w:rsid w:val="00834429"/>
    <w:rsid w:val="00834608"/>
    <w:rsid w:val="008346F0"/>
    <w:rsid w:val="008347A5"/>
    <w:rsid w:val="008349B6"/>
    <w:rsid w:val="00834C38"/>
    <w:rsid w:val="00834C54"/>
    <w:rsid w:val="0083507D"/>
    <w:rsid w:val="0083508E"/>
    <w:rsid w:val="008355F4"/>
    <w:rsid w:val="0083582D"/>
    <w:rsid w:val="00835B07"/>
    <w:rsid w:val="00835CA3"/>
    <w:rsid w:val="00835F6A"/>
    <w:rsid w:val="0083608A"/>
    <w:rsid w:val="0083639B"/>
    <w:rsid w:val="0083681C"/>
    <w:rsid w:val="00836D1D"/>
    <w:rsid w:val="00836D98"/>
    <w:rsid w:val="00836EE7"/>
    <w:rsid w:val="0083793B"/>
    <w:rsid w:val="00837AA4"/>
    <w:rsid w:val="00837B3A"/>
    <w:rsid w:val="0084001A"/>
    <w:rsid w:val="0084018D"/>
    <w:rsid w:val="00840868"/>
    <w:rsid w:val="00840A83"/>
    <w:rsid w:val="00840CA5"/>
    <w:rsid w:val="0084103F"/>
    <w:rsid w:val="00841309"/>
    <w:rsid w:val="00841533"/>
    <w:rsid w:val="00841B13"/>
    <w:rsid w:val="00841B38"/>
    <w:rsid w:val="00841C0F"/>
    <w:rsid w:val="00841D65"/>
    <w:rsid w:val="00841E92"/>
    <w:rsid w:val="0084272E"/>
    <w:rsid w:val="00842AB6"/>
    <w:rsid w:val="00842B31"/>
    <w:rsid w:val="00842B53"/>
    <w:rsid w:val="00842BCE"/>
    <w:rsid w:val="00842E09"/>
    <w:rsid w:val="00842EB9"/>
    <w:rsid w:val="00843016"/>
    <w:rsid w:val="008431A0"/>
    <w:rsid w:val="0084325E"/>
    <w:rsid w:val="00843577"/>
    <w:rsid w:val="00843E6F"/>
    <w:rsid w:val="00843F3B"/>
    <w:rsid w:val="008441CE"/>
    <w:rsid w:val="008443E7"/>
    <w:rsid w:val="008444F0"/>
    <w:rsid w:val="008447EB"/>
    <w:rsid w:val="00844890"/>
    <w:rsid w:val="00844A90"/>
    <w:rsid w:val="00844D9A"/>
    <w:rsid w:val="00844E29"/>
    <w:rsid w:val="00844E7A"/>
    <w:rsid w:val="00844F83"/>
    <w:rsid w:val="0084524A"/>
    <w:rsid w:val="0084539A"/>
    <w:rsid w:val="00845487"/>
    <w:rsid w:val="00845499"/>
    <w:rsid w:val="008456CE"/>
    <w:rsid w:val="008456E8"/>
    <w:rsid w:val="008457CD"/>
    <w:rsid w:val="00845881"/>
    <w:rsid w:val="00845A70"/>
    <w:rsid w:val="00845AAC"/>
    <w:rsid w:val="00845B3E"/>
    <w:rsid w:val="008460D6"/>
    <w:rsid w:val="00846477"/>
    <w:rsid w:val="00846C00"/>
    <w:rsid w:val="00846E05"/>
    <w:rsid w:val="00846E25"/>
    <w:rsid w:val="00846E4A"/>
    <w:rsid w:val="008476C9"/>
    <w:rsid w:val="0084777D"/>
    <w:rsid w:val="008479BB"/>
    <w:rsid w:val="00847C2B"/>
    <w:rsid w:val="00847D87"/>
    <w:rsid w:val="00847DF8"/>
    <w:rsid w:val="00850128"/>
    <w:rsid w:val="008503D0"/>
    <w:rsid w:val="00850581"/>
    <w:rsid w:val="00850832"/>
    <w:rsid w:val="00851046"/>
    <w:rsid w:val="00851100"/>
    <w:rsid w:val="00851111"/>
    <w:rsid w:val="0085127C"/>
    <w:rsid w:val="0085147D"/>
    <w:rsid w:val="00851654"/>
    <w:rsid w:val="00851781"/>
    <w:rsid w:val="008519A3"/>
    <w:rsid w:val="00851AF5"/>
    <w:rsid w:val="00851DAA"/>
    <w:rsid w:val="00851DD1"/>
    <w:rsid w:val="00851E3A"/>
    <w:rsid w:val="00851EA9"/>
    <w:rsid w:val="00851FB5"/>
    <w:rsid w:val="008521DB"/>
    <w:rsid w:val="008522D5"/>
    <w:rsid w:val="008523B5"/>
    <w:rsid w:val="00852677"/>
    <w:rsid w:val="00852766"/>
    <w:rsid w:val="008527D1"/>
    <w:rsid w:val="00852A40"/>
    <w:rsid w:val="00852B97"/>
    <w:rsid w:val="00852DB9"/>
    <w:rsid w:val="00852E18"/>
    <w:rsid w:val="00852EC6"/>
    <w:rsid w:val="008533EE"/>
    <w:rsid w:val="008537A3"/>
    <w:rsid w:val="0085404C"/>
    <w:rsid w:val="008542DB"/>
    <w:rsid w:val="00854332"/>
    <w:rsid w:val="008543AB"/>
    <w:rsid w:val="00854658"/>
    <w:rsid w:val="00854670"/>
    <w:rsid w:val="00854724"/>
    <w:rsid w:val="00854DAA"/>
    <w:rsid w:val="00854F3D"/>
    <w:rsid w:val="008550CB"/>
    <w:rsid w:val="00855513"/>
    <w:rsid w:val="008556B0"/>
    <w:rsid w:val="00855761"/>
    <w:rsid w:val="00855B60"/>
    <w:rsid w:val="00855E0B"/>
    <w:rsid w:val="00855F5C"/>
    <w:rsid w:val="00855FD4"/>
    <w:rsid w:val="008560B9"/>
    <w:rsid w:val="008561E8"/>
    <w:rsid w:val="00856718"/>
    <w:rsid w:val="008568E3"/>
    <w:rsid w:val="00856A20"/>
    <w:rsid w:val="00856A5C"/>
    <w:rsid w:val="00856BBD"/>
    <w:rsid w:val="00856D81"/>
    <w:rsid w:val="008570DB"/>
    <w:rsid w:val="0085710F"/>
    <w:rsid w:val="0085718B"/>
    <w:rsid w:val="008573A8"/>
    <w:rsid w:val="00857632"/>
    <w:rsid w:val="00857810"/>
    <w:rsid w:val="00857897"/>
    <w:rsid w:val="00857A69"/>
    <w:rsid w:val="00857AC9"/>
    <w:rsid w:val="00857BC0"/>
    <w:rsid w:val="00857E3D"/>
    <w:rsid w:val="00857F8E"/>
    <w:rsid w:val="008603CB"/>
    <w:rsid w:val="00860715"/>
    <w:rsid w:val="00860793"/>
    <w:rsid w:val="008608A3"/>
    <w:rsid w:val="0086092E"/>
    <w:rsid w:val="00860A48"/>
    <w:rsid w:val="00860B4C"/>
    <w:rsid w:val="00860D6C"/>
    <w:rsid w:val="008612B7"/>
    <w:rsid w:val="0086169D"/>
    <w:rsid w:val="00861B3D"/>
    <w:rsid w:val="00861B8D"/>
    <w:rsid w:val="00861CEC"/>
    <w:rsid w:val="00862196"/>
    <w:rsid w:val="008622FB"/>
    <w:rsid w:val="00862336"/>
    <w:rsid w:val="0086242C"/>
    <w:rsid w:val="008626B9"/>
    <w:rsid w:val="00862721"/>
    <w:rsid w:val="00862856"/>
    <w:rsid w:val="0086287C"/>
    <w:rsid w:val="008628C0"/>
    <w:rsid w:val="008629FE"/>
    <w:rsid w:val="00862A9D"/>
    <w:rsid w:val="00862BB2"/>
    <w:rsid w:val="00862BC1"/>
    <w:rsid w:val="00862D32"/>
    <w:rsid w:val="0086362C"/>
    <w:rsid w:val="008636C5"/>
    <w:rsid w:val="008637F8"/>
    <w:rsid w:val="0086396F"/>
    <w:rsid w:val="00863A17"/>
    <w:rsid w:val="00863B20"/>
    <w:rsid w:val="00863B8D"/>
    <w:rsid w:val="00863C4E"/>
    <w:rsid w:val="008642E8"/>
    <w:rsid w:val="0086447F"/>
    <w:rsid w:val="008647DE"/>
    <w:rsid w:val="00864A8A"/>
    <w:rsid w:val="00864B95"/>
    <w:rsid w:val="00864D62"/>
    <w:rsid w:val="00864DEB"/>
    <w:rsid w:val="00864E48"/>
    <w:rsid w:val="0086549E"/>
    <w:rsid w:val="008656A2"/>
    <w:rsid w:val="00865737"/>
    <w:rsid w:val="008657C5"/>
    <w:rsid w:val="00865E72"/>
    <w:rsid w:val="00865F33"/>
    <w:rsid w:val="00866142"/>
    <w:rsid w:val="00866277"/>
    <w:rsid w:val="0086631B"/>
    <w:rsid w:val="00866508"/>
    <w:rsid w:val="00866562"/>
    <w:rsid w:val="0086663F"/>
    <w:rsid w:val="00866788"/>
    <w:rsid w:val="008667B8"/>
    <w:rsid w:val="008668F6"/>
    <w:rsid w:val="008669A9"/>
    <w:rsid w:val="00866A85"/>
    <w:rsid w:val="00866B2E"/>
    <w:rsid w:val="00866BDD"/>
    <w:rsid w:val="00866D0C"/>
    <w:rsid w:val="00866EFA"/>
    <w:rsid w:val="00867003"/>
    <w:rsid w:val="00867488"/>
    <w:rsid w:val="008675E4"/>
    <w:rsid w:val="0086782D"/>
    <w:rsid w:val="00867C61"/>
    <w:rsid w:val="00867D1C"/>
    <w:rsid w:val="00867DA2"/>
    <w:rsid w:val="00870122"/>
    <w:rsid w:val="008705D6"/>
    <w:rsid w:val="00870BFB"/>
    <w:rsid w:val="00870C2B"/>
    <w:rsid w:val="00870F76"/>
    <w:rsid w:val="008712E0"/>
    <w:rsid w:val="008713BA"/>
    <w:rsid w:val="00871936"/>
    <w:rsid w:val="00871C23"/>
    <w:rsid w:val="00871C35"/>
    <w:rsid w:val="00871C8A"/>
    <w:rsid w:val="00871C95"/>
    <w:rsid w:val="00871DDA"/>
    <w:rsid w:val="00871F10"/>
    <w:rsid w:val="00871FF2"/>
    <w:rsid w:val="00872163"/>
    <w:rsid w:val="00872175"/>
    <w:rsid w:val="00872295"/>
    <w:rsid w:val="008723B7"/>
    <w:rsid w:val="0087249F"/>
    <w:rsid w:val="00872735"/>
    <w:rsid w:val="008727F1"/>
    <w:rsid w:val="008731C9"/>
    <w:rsid w:val="00873620"/>
    <w:rsid w:val="008736CE"/>
    <w:rsid w:val="00873B2C"/>
    <w:rsid w:val="00873BDE"/>
    <w:rsid w:val="00873C67"/>
    <w:rsid w:val="00873CA6"/>
    <w:rsid w:val="00873EDC"/>
    <w:rsid w:val="00873EFF"/>
    <w:rsid w:val="00873FBC"/>
    <w:rsid w:val="00873FF0"/>
    <w:rsid w:val="00874159"/>
    <w:rsid w:val="008745BF"/>
    <w:rsid w:val="00874629"/>
    <w:rsid w:val="008747A6"/>
    <w:rsid w:val="00874ABD"/>
    <w:rsid w:val="00874DB0"/>
    <w:rsid w:val="00874E64"/>
    <w:rsid w:val="008753BB"/>
    <w:rsid w:val="0087545D"/>
    <w:rsid w:val="0087555B"/>
    <w:rsid w:val="008756FA"/>
    <w:rsid w:val="00875A5A"/>
    <w:rsid w:val="00875A72"/>
    <w:rsid w:val="00875FE2"/>
    <w:rsid w:val="008760EF"/>
    <w:rsid w:val="00876445"/>
    <w:rsid w:val="00876567"/>
    <w:rsid w:val="0087693A"/>
    <w:rsid w:val="00876B8D"/>
    <w:rsid w:val="00876B96"/>
    <w:rsid w:val="00876F19"/>
    <w:rsid w:val="00877051"/>
    <w:rsid w:val="008771EA"/>
    <w:rsid w:val="00877277"/>
    <w:rsid w:val="008773A1"/>
    <w:rsid w:val="00877727"/>
    <w:rsid w:val="00877A91"/>
    <w:rsid w:val="00877B1A"/>
    <w:rsid w:val="00877BFD"/>
    <w:rsid w:val="00877C12"/>
    <w:rsid w:val="00877E7E"/>
    <w:rsid w:val="00877E9C"/>
    <w:rsid w:val="00877EE0"/>
    <w:rsid w:val="008800AA"/>
    <w:rsid w:val="008800D3"/>
    <w:rsid w:val="00880159"/>
    <w:rsid w:val="00880462"/>
    <w:rsid w:val="00880B44"/>
    <w:rsid w:val="00880C56"/>
    <w:rsid w:val="00880D8E"/>
    <w:rsid w:val="00880F1A"/>
    <w:rsid w:val="0088105D"/>
    <w:rsid w:val="008812AB"/>
    <w:rsid w:val="0088141F"/>
    <w:rsid w:val="008816A8"/>
    <w:rsid w:val="00881A51"/>
    <w:rsid w:val="00881ADB"/>
    <w:rsid w:val="00881B11"/>
    <w:rsid w:val="00881B16"/>
    <w:rsid w:val="00881C85"/>
    <w:rsid w:val="00881D43"/>
    <w:rsid w:val="00881DA2"/>
    <w:rsid w:val="00881EDA"/>
    <w:rsid w:val="00882181"/>
    <w:rsid w:val="008822E0"/>
    <w:rsid w:val="0088236F"/>
    <w:rsid w:val="00882748"/>
    <w:rsid w:val="008828C1"/>
    <w:rsid w:val="00882D12"/>
    <w:rsid w:val="00882F68"/>
    <w:rsid w:val="008831D1"/>
    <w:rsid w:val="0088324A"/>
    <w:rsid w:val="00883B56"/>
    <w:rsid w:val="00883CA4"/>
    <w:rsid w:val="00883E2B"/>
    <w:rsid w:val="00883EC1"/>
    <w:rsid w:val="008841C5"/>
    <w:rsid w:val="008842AE"/>
    <w:rsid w:val="00884784"/>
    <w:rsid w:val="00884846"/>
    <w:rsid w:val="00884EA2"/>
    <w:rsid w:val="00884FF8"/>
    <w:rsid w:val="00885258"/>
    <w:rsid w:val="008853B4"/>
    <w:rsid w:val="008853C7"/>
    <w:rsid w:val="008854ED"/>
    <w:rsid w:val="00885825"/>
    <w:rsid w:val="00885B9B"/>
    <w:rsid w:val="00885C2A"/>
    <w:rsid w:val="00885E58"/>
    <w:rsid w:val="00886030"/>
    <w:rsid w:val="00886250"/>
    <w:rsid w:val="00886501"/>
    <w:rsid w:val="00886531"/>
    <w:rsid w:val="008868EA"/>
    <w:rsid w:val="00886A3E"/>
    <w:rsid w:val="00886C3A"/>
    <w:rsid w:val="00886CDD"/>
    <w:rsid w:val="00886F36"/>
    <w:rsid w:val="00886F38"/>
    <w:rsid w:val="00886FF6"/>
    <w:rsid w:val="00887462"/>
    <w:rsid w:val="008875B5"/>
    <w:rsid w:val="0088786A"/>
    <w:rsid w:val="00887874"/>
    <w:rsid w:val="008878A4"/>
    <w:rsid w:val="008878B0"/>
    <w:rsid w:val="008879A9"/>
    <w:rsid w:val="00887A37"/>
    <w:rsid w:val="00887E1E"/>
    <w:rsid w:val="00887FA9"/>
    <w:rsid w:val="008900AA"/>
    <w:rsid w:val="00890796"/>
    <w:rsid w:val="00890EB7"/>
    <w:rsid w:val="008911C8"/>
    <w:rsid w:val="008912E9"/>
    <w:rsid w:val="00891432"/>
    <w:rsid w:val="008914FB"/>
    <w:rsid w:val="008915B6"/>
    <w:rsid w:val="008917FF"/>
    <w:rsid w:val="008918D2"/>
    <w:rsid w:val="00891D47"/>
    <w:rsid w:val="00891DD9"/>
    <w:rsid w:val="0089214D"/>
    <w:rsid w:val="008922AD"/>
    <w:rsid w:val="00892859"/>
    <w:rsid w:val="00892965"/>
    <w:rsid w:val="00892B2D"/>
    <w:rsid w:val="00892E03"/>
    <w:rsid w:val="00892FA3"/>
    <w:rsid w:val="008935DB"/>
    <w:rsid w:val="00893C0D"/>
    <w:rsid w:val="00893D72"/>
    <w:rsid w:val="00893DDA"/>
    <w:rsid w:val="00894081"/>
    <w:rsid w:val="00894125"/>
    <w:rsid w:val="00894143"/>
    <w:rsid w:val="0089435A"/>
    <w:rsid w:val="00894781"/>
    <w:rsid w:val="0089485F"/>
    <w:rsid w:val="00894906"/>
    <w:rsid w:val="00894A50"/>
    <w:rsid w:val="00894CFA"/>
    <w:rsid w:val="00894E3A"/>
    <w:rsid w:val="00895022"/>
    <w:rsid w:val="008950EF"/>
    <w:rsid w:val="008951A0"/>
    <w:rsid w:val="008954F9"/>
    <w:rsid w:val="00895508"/>
    <w:rsid w:val="00895653"/>
    <w:rsid w:val="008957DD"/>
    <w:rsid w:val="00895DEE"/>
    <w:rsid w:val="00895EDF"/>
    <w:rsid w:val="0089638B"/>
    <w:rsid w:val="00896449"/>
    <w:rsid w:val="008965FA"/>
    <w:rsid w:val="00896BF1"/>
    <w:rsid w:val="00897194"/>
    <w:rsid w:val="0089724F"/>
    <w:rsid w:val="0089754C"/>
    <w:rsid w:val="00897B5E"/>
    <w:rsid w:val="00897BC6"/>
    <w:rsid w:val="00897D8B"/>
    <w:rsid w:val="00897DC3"/>
    <w:rsid w:val="008A002A"/>
    <w:rsid w:val="008A014D"/>
    <w:rsid w:val="008A02EC"/>
    <w:rsid w:val="008A086F"/>
    <w:rsid w:val="008A0E11"/>
    <w:rsid w:val="008A12ED"/>
    <w:rsid w:val="008A1597"/>
    <w:rsid w:val="008A15C2"/>
    <w:rsid w:val="008A1B0F"/>
    <w:rsid w:val="008A1DF7"/>
    <w:rsid w:val="008A1E4E"/>
    <w:rsid w:val="008A20DA"/>
    <w:rsid w:val="008A21C0"/>
    <w:rsid w:val="008A255E"/>
    <w:rsid w:val="008A2832"/>
    <w:rsid w:val="008A28B1"/>
    <w:rsid w:val="008A298B"/>
    <w:rsid w:val="008A2D0B"/>
    <w:rsid w:val="008A2D18"/>
    <w:rsid w:val="008A3081"/>
    <w:rsid w:val="008A3163"/>
    <w:rsid w:val="008A36C1"/>
    <w:rsid w:val="008A3CC4"/>
    <w:rsid w:val="008A3DAB"/>
    <w:rsid w:val="008A3F55"/>
    <w:rsid w:val="008A4019"/>
    <w:rsid w:val="008A40B7"/>
    <w:rsid w:val="008A4310"/>
    <w:rsid w:val="008A436D"/>
    <w:rsid w:val="008A4424"/>
    <w:rsid w:val="008A455A"/>
    <w:rsid w:val="008A4B8B"/>
    <w:rsid w:val="008A4D27"/>
    <w:rsid w:val="008A534C"/>
    <w:rsid w:val="008A54FA"/>
    <w:rsid w:val="008A5616"/>
    <w:rsid w:val="008A581A"/>
    <w:rsid w:val="008A590D"/>
    <w:rsid w:val="008A5E02"/>
    <w:rsid w:val="008A5EC6"/>
    <w:rsid w:val="008A5FB5"/>
    <w:rsid w:val="008A612D"/>
    <w:rsid w:val="008A6285"/>
    <w:rsid w:val="008A6323"/>
    <w:rsid w:val="008A6341"/>
    <w:rsid w:val="008A6395"/>
    <w:rsid w:val="008A6AEB"/>
    <w:rsid w:val="008A6B2C"/>
    <w:rsid w:val="008A6B43"/>
    <w:rsid w:val="008A6D56"/>
    <w:rsid w:val="008A6D58"/>
    <w:rsid w:val="008A71FC"/>
    <w:rsid w:val="008A73C5"/>
    <w:rsid w:val="008A748E"/>
    <w:rsid w:val="008A7878"/>
    <w:rsid w:val="008A7A32"/>
    <w:rsid w:val="008A7B9E"/>
    <w:rsid w:val="008A7C16"/>
    <w:rsid w:val="008A7CA8"/>
    <w:rsid w:val="008A7FE2"/>
    <w:rsid w:val="008B0164"/>
    <w:rsid w:val="008B0254"/>
    <w:rsid w:val="008B044E"/>
    <w:rsid w:val="008B0526"/>
    <w:rsid w:val="008B066A"/>
    <w:rsid w:val="008B0BF8"/>
    <w:rsid w:val="008B0F41"/>
    <w:rsid w:val="008B1126"/>
    <w:rsid w:val="008B16E8"/>
    <w:rsid w:val="008B199C"/>
    <w:rsid w:val="008B1ABF"/>
    <w:rsid w:val="008B1F63"/>
    <w:rsid w:val="008B1F85"/>
    <w:rsid w:val="008B20E3"/>
    <w:rsid w:val="008B22E8"/>
    <w:rsid w:val="008B233D"/>
    <w:rsid w:val="008B259C"/>
    <w:rsid w:val="008B261F"/>
    <w:rsid w:val="008B2636"/>
    <w:rsid w:val="008B2B14"/>
    <w:rsid w:val="008B2BEE"/>
    <w:rsid w:val="008B30E8"/>
    <w:rsid w:val="008B3421"/>
    <w:rsid w:val="008B3612"/>
    <w:rsid w:val="008B3745"/>
    <w:rsid w:val="008B3750"/>
    <w:rsid w:val="008B3C5E"/>
    <w:rsid w:val="008B3D4A"/>
    <w:rsid w:val="008B3FE1"/>
    <w:rsid w:val="008B4026"/>
    <w:rsid w:val="008B406E"/>
    <w:rsid w:val="008B4093"/>
    <w:rsid w:val="008B40F2"/>
    <w:rsid w:val="008B4255"/>
    <w:rsid w:val="008B4595"/>
    <w:rsid w:val="008B51C9"/>
    <w:rsid w:val="008B5488"/>
    <w:rsid w:val="008B56A3"/>
    <w:rsid w:val="008B5850"/>
    <w:rsid w:val="008B5C8F"/>
    <w:rsid w:val="008B5DD6"/>
    <w:rsid w:val="008B5F16"/>
    <w:rsid w:val="008B5F7B"/>
    <w:rsid w:val="008B6676"/>
    <w:rsid w:val="008B66EE"/>
    <w:rsid w:val="008B6B1E"/>
    <w:rsid w:val="008B6BCE"/>
    <w:rsid w:val="008B6F7C"/>
    <w:rsid w:val="008B7183"/>
    <w:rsid w:val="008B7451"/>
    <w:rsid w:val="008B7722"/>
    <w:rsid w:val="008B77CE"/>
    <w:rsid w:val="008B7868"/>
    <w:rsid w:val="008B786F"/>
    <w:rsid w:val="008B792C"/>
    <w:rsid w:val="008B7A00"/>
    <w:rsid w:val="008B7B8E"/>
    <w:rsid w:val="008B7BFB"/>
    <w:rsid w:val="008B7C3C"/>
    <w:rsid w:val="008B7DBB"/>
    <w:rsid w:val="008B7EAB"/>
    <w:rsid w:val="008B7F9A"/>
    <w:rsid w:val="008C0029"/>
    <w:rsid w:val="008C0127"/>
    <w:rsid w:val="008C02BE"/>
    <w:rsid w:val="008C02E7"/>
    <w:rsid w:val="008C0475"/>
    <w:rsid w:val="008C0488"/>
    <w:rsid w:val="008C0779"/>
    <w:rsid w:val="008C07DA"/>
    <w:rsid w:val="008C093A"/>
    <w:rsid w:val="008C0AFA"/>
    <w:rsid w:val="008C0B17"/>
    <w:rsid w:val="008C0CB9"/>
    <w:rsid w:val="008C0DAB"/>
    <w:rsid w:val="008C0E5C"/>
    <w:rsid w:val="008C12CF"/>
    <w:rsid w:val="008C184B"/>
    <w:rsid w:val="008C18BC"/>
    <w:rsid w:val="008C1ADE"/>
    <w:rsid w:val="008C1B45"/>
    <w:rsid w:val="008C1D32"/>
    <w:rsid w:val="008C1E2C"/>
    <w:rsid w:val="008C2352"/>
    <w:rsid w:val="008C2357"/>
    <w:rsid w:val="008C2480"/>
    <w:rsid w:val="008C26ED"/>
    <w:rsid w:val="008C28D0"/>
    <w:rsid w:val="008C2901"/>
    <w:rsid w:val="008C2BB5"/>
    <w:rsid w:val="008C2C43"/>
    <w:rsid w:val="008C32F2"/>
    <w:rsid w:val="008C343F"/>
    <w:rsid w:val="008C36BD"/>
    <w:rsid w:val="008C39E1"/>
    <w:rsid w:val="008C3ACD"/>
    <w:rsid w:val="008C3B20"/>
    <w:rsid w:val="008C3B3A"/>
    <w:rsid w:val="008C3BD9"/>
    <w:rsid w:val="008C3C63"/>
    <w:rsid w:val="008C3CE6"/>
    <w:rsid w:val="008C405E"/>
    <w:rsid w:val="008C4206"/>
    <w:rsid w:val="008C42F2"/>
    <w:rsid w:val="008C43E2"/>
    <w:rsid w:val="008C4581"/>
    <w:rsid w:val="008C4669"/>
    <w:rsid w:val="008C489E"/>
    <w:rsid w:val="008C49C6"/>
    <w:rsid w:val="008C4E2E"/>
    <w:rsid w:val="008C4FA9"/>
    <w:rsid w:val="008C504D"/>
    <w:rsid w:val="008C5109"/>
    <w:rsid w:val="008C5940"/>
    <w:rsid w:val="008C59DF"/>
    <w:rsid w:val="008C5C0E"/>
    <w:rsid w:val="008C5C67"/>
    <w:rsid w:val="008C5D76"/>
    <w:rsid w:val="008C5EE3"/>
    <w:rsid w:val="008C5F71"/>
    <w:rsid w:val="008C6829"/>
    <w:rsid w:val="008C6B32"/>
    <w:rsid w:val="008C6E40"/>
    <w:rsid w:val="008C6F52"/>
    <w:rsid w:val="008C7138"/>
    <w:rsid w:val="008C73B9"/>
    <w:rsid w:val="008C74EC"/>
    <w:rsid w:val="008C7584"/>
    <w:rsid w:val="008C79A1"/>
    <w:rsid w:val="008C7A0C"/>
    <w:rsid w:val="008C7ACB"/>
    <w:rsid w:val="008C7C57"/>
    <w:rsid w:val="008C7DCE"/>
    <w:rsid w:val="008D01AC"/>
    <w:rsid w:val="008D032A"/>
    <w:rsid w:val="008D0369"/>
    <w:rsid w:val="008D040C"/>
    <w:rsid w:val="008D0519"/>
    <w:rsid w:val="008D0532"/>
    <w:rsid w:val="008D06B9"/>
    <w:rsid w:val="008D0902"/>
    <w:rsid w:val="008D0B43"/>
    <w:rsid w:val="008D0ED4"/>
    <w:rsid w:val="008D100D"/>
    <w:rsid w:val="008D1040"/>
    <w:rsid w:val="008D10B9"/>
    <w:rsid w:val="008D1373"/>
    <w:rsid w:val="008D1497"/>
    <w:rsid w:val="008D15C2"/>
    <w:rsid w:val="008D15D2"/>
    <w:rsid w:val="008D1772"/>
    <w:rsid w:val="008D1C1A"/>
    <w:rsid w:val="008D1F0E"/>
    <w:rsid w:val="008D1FB9"/>
    <w:rsid w:val="008D2099"/>
    <w:rsid w:val="008D20F6"/>
    <w:rsid w:val="008D248E"/>
    <w:rsid w:val="008D261F"/>
    <w:rsid w:val="008D264B"/>
    <w:rsid w:val="008D283F"/>
    <w:rsid w:val="008D2995"/>
    <w:rsid w:val="008D2D44"/>
    <w:rsid w:val="008D2D85"/>
    <w:rsid w:val="008D2E41"/>
    <w:rsid w:val="008D3269"/>
    <w:rsid w:val="008D32FC"/>
    <w:rsid w:val="008D335A"/>
    <w:rsid w:val="008D3381"/>
    <w:rsid w:val="008D348B"/>
    <w:rsid w:val="008D39C6"/>
    <w:rsid w:val="008D3C94"/>
    <w:rsid w:val="008D4269"/>
    <w:rsid w:val="008D44BA"/>
    <w:rsid w:val="008D4629"/>
    <w:rsid w:val="008D4658"/>
    <w:rsid w:val="008D46EE"/>
    <w:rsid w:val="008D4A17"/>
    <w:rsid w:val="008D4B94"/>
    <w:rsid w:val="008D4D79"/>
    <w:rsid w:val="008D4E5B"/>
    <w:rsid w:val="008D55D1"/>
    <w:rsid w:val="008D5705"/>
    <w:rsid w:val="008D5824"/>
    <w:rsid w:val="008D635F"/>
    <w:rsid w:val="008D6600"/>
    <w:rsid w:val="008D6782"/>
    <w:rsid w:val="008D6B69"/>
    <w:rsid w:val="008D6BEC"/>
    <w:rsid w:val="008D6C04"/>
    <w:rsid w:val="008D6D34"/>
    <w:rsid w:val="008D707D"/>
    <w:rsid w:val="008D75D2"/>
    <w:rsid w:val="008D77B8"/>
    <w:rsid w:val="008D7958"/>
    <w:rsid w:val="008D7A82"/>
    <w:rsid w:val="008D7CD8"/>
    <w:rsid w:val="008D7DA0"/>
    <w:rsid w:val="008D7EE9"/>
    <w:rsid w:val="008E006C"/>
    <w:rsid w:val="008E00FA"/>
    <w:rsid w:val="008E027A"/>
    <w:rsid w:val="008E042D"/>
    <w:rsid w:val="008E04E4"/>
    <w:rsid w:val="008E0629"/>
    <w:rsid w:val="008E07EB"/>
    <w:rsid w:val="008E08E0"/>
    <w:rsid w:val="008E097D"/>
    <w:rsid w:val="008E0FE8"/>
    <w:rsid w:val="008E10B7"/>
    <w:rsid w:val="008E14F9"/>
    <w:rsid w:val="008E1619"/>
    <w:rsid w:val="008E188B"/>
    <w:rsid w:val="008E1B8E"/>
    <w:rsid w:val="008E1BF5"/>
    <w:rsid w:val="008E1DAB"/>
    <w:rsid w:val="008E1E7B"/>
    <w:rsid w:val="008E1FC2"/>
    <w:rsid w:val="008E2102"/>
    <w:rsid w:val="008E2136"/>
    <w:rsid w:val="008E2265"/>
    <w:rsid w:val="008E230B"/>
    <w:rsid w:val="008E25F0"/>
    <w:rsid w:val="008E27A2"/>
    <w:rsid w:val="008E285E"/>
    <w:rsid w:val="008E2BE4"/>
    <w:rsid w:val="008E2C1D"/>
    <w:rsid w:val="008E2C92"/>
    <w:rsid w:val="008E2CBC"/>
    <w:rsid w:val="008E2D39"/>
    <w:rsid w:val="008E2D87"/>
    <w:rsid w:val="008E3191"/>
    <w:rsid w:val="008E33C8"/>
    <w:rsid w:val="008E33CA"/>
    <w:rsid w:val="008E345C"/>
    <w:rsid w:val="008E3B97"/>
    <w:rsid w:val="008E3D93"/>
    <w:rsid w:val="008E3ED5"/>
    <w:rsid w:val="008E3F84"/>
    <w:rsid w:val="008E4049"/>
    <w:rsid w:val="008E41BE"/>
    <w:rsid w:val="008E41E0"/>
    <w:rsid w:val="008E4254"/>
    <w:rsid w:val="008E4464"/>
    <w:rsid w:val="008E456A"/>
    <w:rsid w:val="008E468C"/>
    <w:rsid w:val="008E49F3"/>
    <w:rsid w:val="008E4A5B"/>
    <w:rsid w:val="008E4D25"/>
    <w:rsid w:val="008E4E1C"/>
    <w:rsid w:val="008E4E39"/>
    <w:rsid w:val="008E4FAE"/>
    <w:rsid w:val="008E5047"/>
    <w:rsid w:val="008E5175"/>
    <w:rsid w:val="008E53A2"/>
    <w:rsid w:val="008E564D"/>
    <w:rsid w:val="008E5786"/>
    <w:rsid w:val="008E5842"/>
    <w:rsid w:val="008E585A"/>
    <w:rsid w:val="008E58F0"/>
    <w:rsid w:val="008E5B20"/>
    <w:rsid w:val="008E62D2"/>
    <w:rsid w:val="008E66B3"/>
    <w:rsid w:val="008E68E5"/>
    <w:rsid w:val="008E6AA5"/>
    <w:rsid w:val="008E6B4E"/>
    <w:rsid w:val="008E6B79"/>
    <w:rsid w:val="008E6CE6"/>
    <w:rsid w:val="008E6DC0"/>
    <w:rsid w:val="008E6DF4"/>
    <w:rsid w:val="008E6F40"/>
    <w:rsid w:val="008E72EE"/>
    <w:rsid w:val="008E7375"/>
    <w:rsid w:val="008E7455"/>
    <w:rsid w:val="008E7481"/>
    <w:rsid w:val="008E7970"/>
    <w:rsid w:val="008E7B40"/>
    <w:rsid w:val="008E7C34"/>
    <w:rsid w:val="008E7F4A"/>
    <w:rsid w:val="008F007A"/>
    <w:rsid w:val="008F0155"/>
    <w:rsid w:val="008F026B"/>
    <w:rsid w:val="008F0301"/>
    <w:rsid w:val="008F03A7"/>
    <w:rsid w:val="008F04EA"/>
    <w:rsid w:val="008F0B57"/>
    <w:rsid w:val="008F0C36"/>
    <w:rsid w:val="008F0CD6"/>
    <w:rsid w:val="008F0EB2"/>
    <w:rsid w:val="008F0FD9"/>
    <w:rsid w:val="008F1016"/>
    <w:rsid w:val="008F107F"/>
    <w:rsid w:val="008F10B3"/>
    <w:rsid w:val="008F10D9"/>
    <w:rsid w:val="008F10DD"/>
    <w:rsid w:val="008F136C"/>
    <w:rsid w:val="008F1959"/>
    <w:rsid w:val="008F1BDA"/>
    <w:rsid w:val="008F1C38"/>
    <w:rsid w:val="008F1C72"/>
    <w:rsid w:val="008F20F7"/>
    <w:rsid w:val="008F21B8"/>
    <w:rsid w:val="008F258F"/>
    <w:rsid w:val="008F2847"/>
    <w:rsid w:val="008F2880"/>
    <w:rsid w:val="008F2F7D"/>
    <w:rsid w:val="008F30B8"/>
    <w:rsid w:val="008F328D"/>
    <w:rsid w:val="008F344B"/>
    <w:rsid w:val="008F344E"/>
    <w:rsid w:val="008F36E2"/>
    <w:rsid w:val="008F373A"/>
    <w:rsid w:val="008F3775"/>
    <w:rsid w:val="008F377B"/>
    <w:rsid w:val="008F3B3F"/>
    <w:rsid w:val="008F3B45"/>
    <w:rsid w:val="008F3C4B"/>
    <w:rsid w:val="008F3D94"/>
    <w:rsid w:val="008F43F5"/>
    <w:rsid w:val="008F45B9"/>
    <w:rsid w:val="008F4823"/>
    <w:rsid w:val="008F4835"/>
    <w:rsid w:val="008F48F6"/>
    <w:rsid w:val="008F4E23"/>
    <w:rsid w:val="008F4EE5"/>
    <w:rsid w:val="008F4FC9"/>
    <w:rsid w:val="008F50A6"/>
    <w:rsid w:val="008F51DA"/>
    <w:rsid w:val="008F53FA"/>
    <w:rsid w:val="008F56DE"/>
    <w:rsid w:val="008F574A"/>
    <w:rsid w:val="008F5CC0"/>
    <w:rsid w:val="008F5D89"/>
    <w:rsid w:val="008F5DB1"/>
    <w:rsid w:val="008F5E4C"/>
    <w:rsid w:val="008F61A0"/>
    <w:rsid w:val="008F621C"/>
    <w:rsid w:val="008F62B2"/>
    <w:rsid w:val="008F679D"/>
    <w:rsid w:val="008F67CC"/>
    <w:rsid w:val="008F6AD6"/>
    <w:rsid w:val="008F6DDE"/>
    <w:rsid w:val="008F7326"/>
    <w:rsid w:val="008F75EF"/>
    <w:rsid w:val="008F7948"/>
    <w:rsid w:val="008F7D98"/>
    <w:rsid w:val="00900259"/>
    <w:rsid w:val="0090059C"/>
    <w:rsid w:val="009005D4"/>
    <w:rsid w:val="009007FC"/>
    <w:rsid w:val="009008FB"/>
    <w:rsid w:val="00900B47"/>
    <w:rsid w:val="00900C35"/>
    <w:rsid w:val="00900CE2"/>
    <w:rsid w:val="00901012"/>
    <w:rsid w:val="009011CE"/>
    <w:rsid w:val="009017A1"/>
    <w:rsid w:val="00901A0E"/>
    <w:rsid w:val="00901C05"/>
    <w:rsid w:val="00901D41"/>
    <w:rsid w:val="00901D5C"/>
    <w:rsid w:val="0090252A"/>
    <w:rsid w:val="0090258C"/>
    <w:rsid w:val="009025AB"/>
    <w:rsid w:val="00902C00"/>
    <w:rsid w:val="00902CA5"/>
    <w:rsid w:val="00902D4F"/>
    <w:rsid w:val="009030E3"/>
    <w:rsid w:val="009031DE"/>
    <w:rsid w:val="009033EA"/>
    <w:rsid w:val="009034B9"/>
    <w:rsid w:val="00903519"/>
    <w:rsid w:val="00903C4C"/>
    <w:rsid w:val="00903C9E"/>
    <w:rsid w:val="00903D65"/>
    <w:rsid w:val="00903FB3"/>
    <w:rsid w:val="009041DD"/>
    <w:rsid w:val="009041FA"/>
    <w:rsid w:val="00904690"/>
    <w:rsid w:val="00904931"/>
    <w:rsid w:val="00904A84"/>
    <w:rsid w:val="00904B6B"/>
    <w:rsid w:val="00904C65"/>
    <w:rsid w:val="00905045"/>
    <w:rsid w:val="00905336"/>
    <w:rsid w:val="00905461"/>
    <w:rsid w:val="00905E92"/>
    <w:rsid w:val="00905F9B"/>
    <w:rsid w:val="009060FF"/>
    <w:rsid w:val="00906370"/>
    <w:rsid w:val="009066DC"/>
    <w:rsid w:val="00906E22"/>
    <w:rsid w:val="0090728D"/>
    <w:rsid w:val="00907441"/>
    <w:rsid w:val="0090744B"/>
    <w:rsid w:val="00907583"/>
    <w:rsid w:val="0090758F"/>
    <w:rsid w:val="0090766F"/>
    <w:rsid w:val="0090779A"/>
    <w:rsid w:val="0090780A"/>
    <w:rsid w:val="00907ABC"/>
    <w:rsid w:val="009101D7"/>
    <w:rsid w:val="009102B4"/>
    <w:rsid w:val="0091052B"/>
    <w:rsid w:val="00910715"/>
    <w:rsid w:val="009107FF"/>
    <w:rsid w:val="00910873"/>
    <w:rsid w:val="0091091D"/>
    <w:rsid w:val="00910B69"/>
    <w:rsid w:val="00911327"/>
    <w:rsid w:val="0091180D"/>
    <w:rsid w:val="00911A1E"/>
    <w:rsid w:val="00911E11"/>
    <w:rsid w:val="00911F7E"/>
    <w:rsid w:val="009122DB"/>
    <w:rsid w:val="009125F1"/>
    <w:rsid w:val="00912848"/>
    <w:rsid w:val="009128B6"/>
    <w:rsid w:val="00912B56"/>
    <w:rsid w:val="00912C6F"/>
    <w:rsid w:val="00912E50"/>
    <w:rsid w:val="00912E6B"/>
    <w:rsid w:val="00912FFC"/>
    <w:rsid w:val="00913053"/>
    <w:rsid w:val="009131A8"/>
    <w:rsid w:val="009133D4"/>
    <w:rsid w:val="009133EA"/>
    <w:rsid w:val="00913525"/>
    <w:rsid w:val="009136D9"/>
    <w:rsid w:val="009138B0"/>
    <w:rsid w:val="00913F98"/>
    <w:rsid w:val="0091409B"/>
    <w:rsid w:val="00914AB2"/>
    <w:rsid w:val="00914D25"/>
    <w:rsid w:val="00914D48"/>
    <w:rsid w:val="00915512"/>
    <w:rsid w:val="00915B35"/>
    <w:rsid w:val="00915E19"/>
    <w:rsid w:val="00916223"/>
    <w:rsid w:val="009163A0"/>
    <w:rsid w:val="009165A9"/>
    <w:rsid w:val="00916603"/>
    <w:rsid w:val="009168E7"/>
    <w:rsid w:val="0091696F"/>
    <w:rsid w:val="009169D8"/>
    <w:rsid w:val="00916B85"/>
    <w:rsid w:val="00916C99"/>
    <w:rsid w:val="00916EB8"/>
    <w:rsid w:val="00916EE9"/>
    <w:rsid w:val="00916F8A"/>
    <w:rsid w:val="00917159"/>
    <w:rsid w:val="009171D5"/>
    <w:rsid w:val="00917210"/>
    <w:rsid w:val="0091756F"/>
    <w:rsid w:val="009175A4"/>
    <w:rsid w:val="00917C84"/>
    <w:rsid w:val="00917D6B"/>
    <w:rsid w:val="009200B5"/>
    <w:rsid w:val="00920260"/>
    <w:rsid w:val="00920482"/>
    <w:rsid w:val="00920500"/>
    <w:rsid w:val="00920FCF"/>
    <w:rsid w:val="0092119F"/>
    <w:rsid w:val="009218A2"/>
    <w:rsid w:val="0092191B"/>
    <w:rsid w:val="00921D40"/>
    <w:rsid w:val="00921D86"/>
    <w:rsid w:val="00921F1C"/>
    <w:rsid w:val="00921FE8"/>
    <w:rsid w:val="0092241F"/>
    <w:rsid w:val="009224A3"/>
    <w:rsid w:val="009224B7"/>
    <w:rsid w:val="0092261B"/>
    <w:rsid w:val="00922812"/>
    <w:rsid w:val="009229AE"/>
    <w:rsid w:val="00922B51"/>
    <w:rsid w:val="00922C64"/>
    <w:rsid w:val="00922E1B"/>
    <w:rsid w:val="00922E3B"/>
    <w:rsid w:val="00922FD8"/>
    <w:rsid w:val="00923075"/>
    <w:rsid w:val="009230B4"/>
    <w:rsid w:val="00923170"/>
    <w:rsid w:val="00923261"/>
    <w:rsid w:val="009233C3"/>
    <w:rsid w:val="009233CC"/>
    <w:rsid w:val="00923509"/>
    <w:rsid w:val="00923551"/>
    <w:rsid w:val="00923633"/>
    <w:rsid w:val="00923651"/>
    <w:rsid w:val="0092383E"/>
    <w:rsid w:val="00923C11"/>
    <w:rsid w:val="00923CB4"/>
    <w:rsid w:val="00923D14"/>
    <w:rsid w:val="00923F15"/>
    <w:rsid w:val="00923F51"/>
    <w:rsid w:val="009240D8"/>
    <w:rsid w:val="009240FF"/>
    <w:rsid w:val="00924502"/>
    <w:rsid w:val="00924AA7"/>
    <w:rsid w:val="00924AE6"/>
    <w:rsid w:val="00924E29"/>
    <w:rsid w:val="00924EC9"/>
    <w:rsid w:val="0092518C"/>
    <w:rsid w:val="0092523D"/>
    <w:rsid w:val="009256C9"/>
    <w:rsid w:val="0092571D"/>
    <w:rsid w:val="0092586A"/>
    <w:rsid w:val="009259B7"/>
    <w:rsid w:val="00925E68"/>
    <w:rsid w:val="00925EF6"/>
    <w:rsid w:val="00925F7F"/>
    <w:rsid w:val="0092604C"/>
    <w:rsid w:val="0092606A"/>
    <w:rsid w:val="009260FB"/>
    <w:rsid w:val="00926354"/>
    <w:rsid w:val="009264CA"/>
    <w:rsid w:val="00926670"/>
    <w:rsid w:val="00926A33"/>
    <w:rsid w:val="00926CAF"/>
    <w:rsid w:val="00926F34"/>
    <w:rsid w:val="00927038"/>
    <w:rsid w:val="0092717B"/>
    <w:rsid w:val="009272EB"/>
    <w:rsid w:val="0092749E"/>
    <w:rsid w:val="0092754D"/>
    <w:rsid w:val="0092785A"/>
    <w:rsid w:val="0092789F"/>
    <w:rsid w:val="00927A08"/>
    <w:rsid w:val="00927B96"/>
    <w:rsid w:val="00927C1A"/>
    <w:rsid w:val="00927C2D"/>
    <w:rsid w:val="00927F26"/>
    <w:rsid w:val="00927FCB"/>
    <w:rsid w:val="009301C8"/>
    <w:rsid w:val="009303C3"/>
    <w:rsid w:val="009304EC"/>
    <w:rsid w:val="0093066B"/>
    <w:rsid w:val="0093069F"/>
    <w:rsid w:val="00930745"/>
    <w:rsid w:val="00930751"/>
    <w:rsid w:val="00930812"/>
    <w:rsid w:val="009308E5"/>
    <w:rsid w:val="00930948"/>
    <w:rsid w:val="00930A39"/>
    <w:rsid w:val="00930A74"/>
    <w:rsid w:val="00930BE1"/>
    <w:rsid w:val="00930E1C"/>
    <w:rsid w:val="00930EA1"/>
    <w:rsid w:val="00931098"/>
    <w:rsid w:val="009310EB"/>
    <w:rsid w:val="00931112"/>
    <w:rsid w:val="00931338"/>
    <w:rsid w:val="0093147C"/>
    <w:rsid w:val="009316A4"/>
    <w:rsid w:val="0093176E"/>
    <w:rsid w:val="00931852"/>
    <w:rsid w:val="0093199A"/>
    <w:rsid w:val="00931B3D"/>
    <w:rsid w:val="00931B5E"/>
    <w:rsid w:val="00931BA0"/>
    <w:rsid w:val="00932100"/>
    <w:rsid w:val="009324FE"/>
    <w:rsid w:val="00932509"/>
    <w:rsid w:val="00932929"/>
    <w:rsid w:val="0093294D"/>
    <w:rsid w:val="00932983"/>
    <w:rsid w:val="009329B0"/>
    <w:rsid w:val="009329B2"/>
    <w:rsid w:val="00932F82"/>
    <w:rsid w:val="009332E2"/>
    <w:rsid w:val="00933817"/>
    <w:rsid w:val="00933833"/>
    <w:rsid w:val="009338D4"/>
    <w:rsid w:val="00933A35"/>
    <w:rsid w:val="00933FE3"/>
    <w:rsid w:val="00934B9E"/>
    <w:rsid w:val="00934EAC"/>
    <w:rsid w:val="009350E4"/>
    <w:rsid w:val="009354E5"/>
    <w:rsid w:val="00935526"/>
    <w:rsid w:val="00935753"/>
    <w:rsid w:val="009359DF"/>
    <w:rsid w:val="009359FB"/>
    <w:rsid w:val="00935A5A"/>
    <w:rsid w:val="00935FA6"/>
    <w:rsid w:val="0093603E"/>
    <w:rsid w:val="009360D7"/>
    <w:rsid w:val="009362C9"/>
    <w:rsid w:val="00936794"/>
    <w:rsid w:val="00936E80"/>
    <w:rsid w:val="009370C4"/>
    <w:rsid w:val="0093743C"/>
    <w:rsid w:val="00937498"/>
    <w:rsid w:val="00937509"/>
    <w:rsid w:val="0093753F"/>
    <w:rsid w:val="00937935"/>
    <w:rsid w:val="00937967"/>
    <w:rsid w:val="00937E54"/>
    <w:rsid w:val="00937F3B"/>
    <w:rsid w:val="009401C8"/>
    <w:rsid w:val="009404D7"/>
    <w:rsid w:val="009405A4"/>
    <w:rsid w:val="009407AA"/>
    <w:rsid w:val="00940A44"/>
    <w:rsid w:val="00940AD1"/>
    <w:rsid w:val="00940E50"/>
    <w:rsid w:val="00941011"/>
    <w:rsid w:val="00941026"/>
    <w:rsid w:val="00941083"/>
    <w:rsid w:val="0094117E"/>
    <w:rsid w:val="00941326"/>
    <w:rsid w:val="0094148C"/>
    <w:rsid w:val="00941536"/>
    <w:rsid w:val="00941588"/>
    <w:rsid w:val="00941754"/>
    <w:rsid w:val="00941769"/>
    <w:rsid w:val="009417E4"/>
    <w:rsid w:val="00941D13"/>
    <w:rsid w:val="00941DEF"/>
    <w:rsid w:val="00942058"/>
    <w:rsid w:val="0094218A"/>
    <w:rsid w:val="00942226"/>
    <w:rsid w:val="00942387"/>
    <w:rsid w:val="00942A1E"/>
    <w:rsid w:val="0094380C"/>
    <w:rsid w:val="0094385A"/>
    <w:rsid w:val="009438FE"/>
    <w:rsid w:val="00943AD9"/>
    <w:rsid w:val="00943AE3"/>
    <w:rsid w:val="00943E11"/>
    <w:rsid w:val="00943F16"/>
    <w:rsid w:val="00944236"/>
    <w:rsid w:val="009443E8"/>
    <w:rsid w:val="009443EE"/>
    <w:rsid w:val="00944614"/>
    <w:rsid w:val="0094479D"/>
    <w:rsid w:val="009448DF"/>
    <w:rsid w:val="00944959"/>
    <w:rsid w:val="009449F6"/>
    <w:rsid w:val="00944EAE"/>
    <w:rsid w:val="00945015"/>
    <w:rsid w:val="009450F7"/>
    <w:rsid w:val="0094517F"/>
    <w:rsid w:val="009451A4"/>
    <w:rsid w:val="0094553C"/>
    <w:rsid w:val="00945609"/>
    <w:rsid w:val="00945613"/>
    <w:rsid w:val="009457B0"/>
    <w:rsid w:val="00945A71"/>
    <w:rsid w:val="00945D86"/>
    <w:rsid w:val="00945E1B"/>
    <w:rsid w:val="00945EF3"/>
    <w:rsid w:val="00946019"/>
    <w:rsid w:val="0094626F"/>
    <w:rsid w:val="009462D2"/>
    <w:rsid w:val="009465FF"/>
    <w:rsid w:val="009466D0"/>
    <w:rsid w:val="0094692B"/>
    <w:rsid w:val="00946A1D"/>
    <w:rsid w:val="00946A2E"/>
    <w:rsid w:val="00946D60"/>
    <w:rsid w:val="009472D2"/>
    <w:rsid w:val="009476AB"/>
    <w:rsid w:val="009478D2"/>
    <w:rsid w:val="0094792F"/>
    <w:rsid w:val="009479A6"/>
    <w:rsid w:val="00947AEA"/>
    <w:rsid w:val="00947E56"/>
    <w:rsid w:val="0095020A"/>
    <w:rsid w:val="00950720"/>
    <w:rsid w:val="00950934"/>
    <w:rsid w:val="00950A20"/>
    <w:rsid w:val="00950B3A"/>
    <w:rsid w:val="00950CBE"/>
    <w:rsid w:val="00950CD5"/>
    <w:rsid w:val="00950D16"/>
    <w:rsid w:val="009510A5"/>
    <w:rsid w:val="0095118D"/>
    <w:rsid w:val="0095144C"/>
    <w:rsid w:val="009515F4"/>
    <w:rsid w:val="0095165B"/>
    <w:rsid w:val="0095168C"/>
    <w:rsid w:val="00951BD0"/>
    <w:rsid w:val="00952548"/>
    <w:rsid w:val="00952844"/>
    <w:rsid w:val="009531B5"/>
    <w:rsid w:val="00953825"/>
    <w:rsid w:val="009538C2"/>
    <w:rsid w:val="00953D79"/>
    <w:rsid w:val="00953D91"/>
    <w:rsid w:val="00954003"/>
    <w:rsid w:val="00954148"/>
    <w:rsid w:val="00954288"/>
    <w:rsid w:val="009542ED"/>
    <w:rsid w:val="0095434A"/>
    <w:rsid w:val="0095445D"/>
    <w:rsid w:val="009548F5"/>
    <w:rsid w:val="00954939"/>
    <w:rsid w:val="00954BC5"/>
    <w:rsid w:val="00954BE5"/>
    <w:rsid w:val="009553DD"/>
    <w:rsid w:val="009554E5"/>
    <w:rsid w:val="00955522"/>
    <w:rsid w:val="0095554D"/>
    <w:rsid w:val="0095567F"/>
    <w:rsid w:val="00955943"/>
    <w:rsid w:val="0095598A"/>
    <w:rsid w:val="009559B8"/>
    <w:rsid w:val="00955AC4"/>
    <w:rsid w:val="00955DF3"/>
    <w:rsid w:val="0095623F"/>
    <w:rsid w:val="0095654C"/>
    <w:rsid w:val="0095686C"/>
    <w:rsid w:val="00956C4E"/>
    <w:rsid w:val="00956FA7"/>
    <w:rsid w:val="009570B7"/>
    <w:rsid w:val="009571DC"/>
    <w:rsid w:val="009573B1"/>
    <w:rsid w:val="0095751D"/>
    <w:rsid w:val="00957569"/>
    <w:rsid w:val="00957A77"/>
    <w:rsid w:val="00957CC7"/>
    <w:rsid w:val="00957D5D"/>
    <w:rsid w:val="00957F9F"/>
    <w:rsid w:val="0096002A"/>
    <w:rsid w:val="009601C6"/>
    <w:rsid w:val="009608B3"/>
    <w:rsid w:val="00960FF8"/>
    <w:rsid w:val="00961542"/>
    <w:rsid w:val="0096159C"/>
    <w:rsid w:val="00961623"/>
    <w:rsid w:val="00961773"/>
    <w:rsid w:val="009619B3"/>
    <w:rsid w:val="00961F98"/>
    <w:rsid w:val="00961F9F"/>
    <w:rsid w:val="00961FF0"/>
    <w:rsid w:val="00962323"/>
    <w:rsid w:val="009626AC"/>
    <w:rsid w:val="0096297B"/>
    <w:rsid w:val="009629CB"/>
    <w:rsid w:val="00962D7C"/>
    <w:rsid w:val="00962E20"/>
    <w:rsid w:val="009630BE"/>
    <w:rsid w:val="009632C8"/>
    <w:rsid w:val="009633D7"/>
    <w:rsid w:val="009636FA"/>
    <w:rsid w:val="009637F5"/>
    <w:rsid w:val="00963959"/>
    <w:rsid w:val="00963A3C"/>
    <w:rsid w:val="00963ACD"/>
    <w:rsid w:val="00963B85"/>
    <w:rsid w:val="00963BEC"/>
    <w:rsid w:val="00964723"/>
    <w:rsid w:val="00964A1C"/>
    <w:rsid w:val="00964A79"/>
    <w:rsid w:val="00964B9F"/>
    <w:rsid w:val="00964C14"/>
    <w:rsid w:val="00964C2F"/>
    <w:rsid w:val="00964CF1"/>
    <w:rsid w:val="00964DDA"/>
    <w:rsid w:val="0096526A"/>
    <w:rsid w:val="009652D5"/>
    <w:rsid w:val="009652DA"/>
    <w:rsid w:val="00965937"/>
    <w:rsid w:val="00965A7E"/>
    <w:rsid w:val="00965F48"/>
    <w:rsid w:val="009664FD"/>
    <w:rsid w:val="00966B95"/>
    <w:rsid w:val="00966C16"/>
    <w:rsid w:val="00966CA9"/>
    <w:rsid w:val="00966D01"/>
    <w:rsid w:val="009673BF"/>
    <w:rsid w:val="00967485"/>
    <w:rsid w:val="009675E4"/>
    <w:rsid w:val="0096761A"/>
    <w:rsid w:val="009677F8"/>
    <w:rsid w:val="00967A8A"/>
    <w:rsid w:val="00967C39"/>
    <w:rsid w:val="00967D72"/>
    <w:rsid w:val="00967EE4"/>
    <w:rsid w:val="00970262"/>
    <w:rsid w:val="0097036B"/>
    <w:rsid w:val="0097054C"/>
    <w:rsid w:val="009705FE"/>
    <w:rsid w:val="00970910"/>
    <w:rsid w:val="00970B6A"/>
    <w:rsid w:val="00970C46"/>
    <w:rsid w:val="00970D1A"/>
    <w:rsid w:val="00970DF8"/>
    <w:rsid w:val="00970E55"/>
    <w:rsid w:val="00970EF1"/>
    <w:rsid w:val="00970F09"/>
    <w:rsid w:val="00970F7A"/>
    <w:rsid w:val="00971131"/>
    <w:rsid w:val="00971146"/>
    <w:rsid w:val="009713E2"/>
    <w:rsid w:val="009713EB"/>
    <w:rsid w:val="00971473"/>
    <w:rsid w:val="00971475"/>
    <w:rsid w:val="00971517"/>
    <w:rsid w:val="009717F0"/>
    <w:rsid w:val="009718C4"/>
    <w:rsid w:val="00971980"/>
    <w:rsid w:val="0097198B"/>
    <w:rsid w:val="00971AA1"/>
    <w:rsid w:val="00971C26"/>
    <w:rsid w:val="00971C3A"/>
    <w:rsid w:val="00971DC0"/>
    <w:rsid w:val="00971F08"/>
    <w:rsid w:val="0097220C"/>
    <w:rsid w:val="00972278"/>
    <w:rsid w:val="009723EC"/>
    <w:rsid w:val="009725F2"/>
    <w:rsid w:val="00972636"/>
    <w:rsid w:val="00972847"/>
    <w:rsid w:val="00972916"/>
    <w:rsid w:val="00972A9A"/>
    <w:rsid w:val="00972AFF"/>
    <w:rsid w:val="00972B99"/>
    <w:rsid w:val="00972D66"/>
    <w:rsid w:val="00973507"/>
    <w:rsid w:val="009735F7"/>
    <w:rsid w:val="009735FB"/>
    <w:rsid w:val="0097374B"/>
    <w:rsid w:val="0097386B"/>
    <w:rsid w:val="00973A48"/>
    <w:rsid w:val="00973C85"/>
    <w:rsid w:val="0097429B"/>
    <w:rsid w:val="009746C6"/>
    <w:rsid w:val="00974981"/>
    <w:rsid w:val="009749F7"/>
    <w:rsid w:val="00974AD4"/>
    <w:rsid w:val="00974BB4"/>
    <w:rsid w:val="0097513A"/>
    <w:rsid w:val="00975154"/>
    <w:rsid w:val="009757B3"/>
    <w:rsid w:val="00975A92"/>
    <w:rsid w:val="00975B8C"/>
    <w:rsid w:val="00975F01"/>
    <w:rsid w:val="00975FB5"/>
    <w:rsid w:val="0097600B"/>
    <w:rsid w:val="009765D1"/>
    <w:rsid w:val="0097691F"/>
    <w:rsid w:val="009769C3"/>
    <w:rsid w:val="00976AD9"/>
    <w:rsid w:val="00977060"/>
    <w:rsid w:val="00977263"/>
    <w:rsid w:val="00977A34"/>
    <w:rsid w:val="00977D75"/>
    <w:rsid w:val="009805DD"/>
    <w:rsid w:val="009809DC"/>
    <w:rsid w:val="00980A30"/>
    <w:rsid w:val="00980F27"/>
    <w:rsid w:val="00981126"/>
    <w:rsid w:val="009815DF"/>
    <w:rsid w:val="009818B1"/>
    <w:rsid w:val="0098193C"/>
    <w:rsid w:val="00981BF0"/>
    <w:rsid w:val="00981C05"/>
    <w:rsid w:val="00981E75"/>
    <w:rsid w:val="009820EC"/>
    <w:rsid w:val="009821F9"/>
    <w:rsid w:val="00982346"/>
    <w:rsid w:val="00982435"/>
    <w:rsid w:val="00982559"/>
    <w:rsid w:val="00982627"/>
    <w:rsid w:val="00982719"/>
    <w:rsid w:val="00982745"/>
    <w:rsid w:val="009827F9"/>
    <w:rsid w:val="009829EE"/>
    <w:rsid w:val="00982E02"/>
    <w:rsid w:val="0098307E"/>
    <w:rsid w:val="00983096"/>
    <w:rsid w:val="0098338D"/>
    <w:rsid w:val="00983A0F"/>
    <w:rsid w:val="00983C31"/>
    <w:rsid w:val="00983DFB"/>
    <w:rsid w:val="00983E7E"/>
    <w:rsid w:val="00983EF1"/>
    <w:rsid w:val="0098401C"/>
    <w:rsid w:val="009841C1"/>
    <w:rsid w:val="0098461A"/>
    <w:rsid w:val="00984783"/>
    <w:rsid w:val="009848A3"/>
    <w:rsid w:val="00984A1E"/>
    <w:rsid w:val="00984AA8"/>
    <w:rsid w:val="00984B7D"/>
    <w:rsid w:val="00984E8C"/>
    <w:rsid w:val="00984ECB"/>
    <w:rsid w:val="00984EDE"/>
    <w:rsid w:val="00985121"/>
    <w:rsid w:val="0098513A"/>
    <w:rsid w:val="0098586A"/>
    <w:rsid w:val="00985C4D"/>
    <w:rsid w:val="00985CAC"/>
    <w:rsid w:val="00985E04"/>
    <w:rsid w:val="00985EE6"/>
    <w:rsid w:val="00986453"/>
    <w:rsid w:val="009865DA"/>
    <w:rsid w:val="009866A4"/>
    <w:rsid w:val="009867E6"/>
    <w:rsid w:val="0098681E"/>
    <w:rsid w:val="00986884"/>
    <w:rsid w:val="009868B0"/>
    <w:rsid w:val="00986A62"/>
    <w:rsid w:val="00987008"/>
    <w:rsid w:val="00987347"/>
    <w:rsid w:val="009874D7"/>
    <w:rsid w:val="0098765E"/>
    <w:rsid w:val="00987979"/>
    <w:rsid w:val="00987A6D"/>
    <w:rsid w:val="00987BAC"/>
    <w:rsid w:val="00987BB1"/>
    <w:rsid w:val="00987C05"/>
    <w:rsid w:val="00987C50"/>
    <w:rsid w:val="00990169"/>
    <w:rsid w:val="009902F9"/>
    <w:rsid w:val="009905FF"/>
    <w:rsid w:val="00990672"/>
    <w:rsid w:val="0099090B"/>
    <w:rsid w:val="00990C98"/>
    <w:rsid w:val="00990CF1"/>
    <w:rsid w:val="00990D2A"/>
    <w:rsid w:val="00990D40"/>
    <w:rsid w:val="00990F98"/>
    <w:rsid w:val="00991182"/>
    <w:rsid w:val="00991675"/>
    <w:rsid w:val="0099188A"/>
    <w:rsid w:val="00991C24"/>
    <w:rsid w:val="00991EED"/>
    <w:rsid w:val="00992008"/>
    <w:rsid w:val="00992287"/>
    <w:rsid w:val="0099280A"/>
    <w:rsid w:val="009928FE"/>
    <w:rsid w:val="00992954"/>
    <w:rsid w:val="00992A0D"/>
    <w:rsid w:val="00992B05"/>
    <w:rsid w:val="00992BBD"/>
    <w:rsid w:val="00992BC7"/>
    <w:rsid w:val="00992ED6"/>
    <w:rsid w:val="009930CA"/>
    <w:rsid w:val="00993387"/>
    <w:rsid w:val="00993431"/>
    <w:rsid w:val="00993658"/>
    <w:rsid w:val="00993811"/>
    <w:rsid w:val="00993BA9"/>
    <w:rsid w:val="00993BC4"/>
    <w:rsid w:val="00993BD7"/>
    <w:rsid w:val="00993D56"/>
    <w:rsid w:val="00993DAF"/>
    <w:rsid w:val="00993E84"/>
    <w:rsid w:val="00993EC9"/>
    <w:rsid w:val="00993F9C"/>
    <w:rsid w:val="00994540"/>
    <w:rsid w:val="009945B4"/>
    <w:rsid w:val="00994723"/>
    <w:rsid w:val="0099478E"/>
    <w:rsid w:val="0099499F"/>
    <w:rsid w:val="00994B8D"/>
    <w:rsid w:val="00994F2E"/>
    <w:rsid w:val="00995008"/>
    <w:rsid w:val="0099513F"/>
    <w:rsid w:val="00995563"/>
    <w:rsid w:val="0099566F"/>
    <w:rsid w:val="00995D8B"/>
    <w:rsid w:val="00995F67"/>
    <w:rsid w:val="0099606C"/>
    <w:rsid w:val="009960CA"/>
    <w:rsid w:val="009960E3"/>
    <w:rsid w:val="00996409"/>
    <w:rsid w:val="00996499"/>
    <w:rsid w:val="00996576"/>
    <w:rsid w:val="009965BC"/>
    <w:rsid w:val="00996750"/>
    <w:rsid w:val="00996760"/>
    <w:rsid w:val="0099688B"/>
    <w:rsid w:val="0099699D"/>
    <w:rsid w:val="009969D4"/>
    <w:rsid w:val="00996ACD"/>
    <w:rsid w:val="00996B1A"/>
    <w:rsid w:val="00996BB0"/>
    <w:rsid w:val="00996BED"/>
    <w:rsid w:val="00996D00"/>
    <w:rsid w:val="00996D57"/>
    <w:rsid w:val="00996FBC"/>
    <w:rsid w:val="0099752F"/>
    <w:rsid w:val="00997B48"/>
    <w:rsid w:val="00997EEA"/>
    <w:rsid w:val="009A033B"/>
    <w:rsid w:val="009A0382"/>
    <w:rsid w:val="009A03DC"/>
    <w:rsid w:val="009A0481"/>
    <w:rsid w:val="009A053D"/>
    <w:rsid w:val="009A058D"/>
    <w:rsid w:val="009A0C25"/>
    <w:rsid w:val="009A0FD4"/>
    <w:rsid w:val="009A12B7"/>
    <w:rsid w:val="009A1683"/>
    <w:rsid w:val="009A16C3"/>
    <w:rsid w:val="009A17E5"/>
    <w:rsid w:val="009A1844"/>
    <w:rsid w:val="009A1970"/>
    <w:rsid w:val="009A1993"/>
    <w:rsid w:val="009A1B20"/>
    <w:rsid w:val="009A2217"/>
    <w:rsid w:val="009A228E"/>
    <w:rsid w:val="009A2480"/>
    <w:rsid w:val="009A25C5"/>
    <w:rsid w:val="009A2607"/>
    <w:rsid w:val="009A2700"/>
    <w:rsid w:val="009A287E"/>
    <w:rsid w:val="009A2C6B"/>
    <w:rsid w:val="009A2C92"/>
    <w:rsid w:val="009A3215"/>
    <w:rsid w:val="009A3432"/>
    <w:rsid w:val="009A34D9"/>
    <w:rsid w:val="009A35F7"/>
    <w:rsid w:val="009A3710"/>
    <w:rsid w:val="009A3949"/>
    <w:rsid w:val="009A397A"/>
    <w:rsid w:val="009A3C09"/>
    <w:rsid w:val="009A3C82"/>
    <w:rsid w:val="009A3D6B"/>
    <w:rsid w:val="009A405A"/>
    <w:rsid w:val="009A41A1"/>
    <w:rsid w:val="009A4364"/>
    <w:rsid w:val="009A48BF"/>
    <w:rsid w:val="009A4B03"/>
    <w:rsid w:val="009A4E6C"/>
    <w:rsid w:val="009A567A"/>
    <w:rsid w:val="009A5800"/>
    <w:rsid w:val="009A605F"/>
    <w:rsid w:val="009A61F6"/>
    <w:rsid w:val="009A64BC"/>
    <w:rsid w:val="009A69FE"/>
    <w:rsid w:val="009A6C6B"/>
    <w:rsid w:val="009A6CF3"/>
    <w:rsid w:val="009A7199"/>
    <w:rsid w:val="009A7397"/>
    <w:rsid w:val="009A74E4"/>
    <w:rsid w:val="009A7631"/>
    <w:rsid w:val="009A76F7"/>
    <w:rsid w:val="009A7800"/>
    <w:rsid w:val="009A7999"/>
    <w:rsid w:val="009A79E4"/>
    <w:rsid w:val="009A7FE9"/>
    <w:rsid w:val="009B0134"/>
    <w:rsid w:val="009B062C"/>
    <w:rsid w:val="009B0655"/>
    <w:rsid w:val="009B0658"/>
    <w:rsid w:val="009B08A0"/>
    <w:rsid w:val="009B0D1F"/>
    <w:rsid w:val="009B0E88"/>
    <w:rsid w:val="009B0F26"/>
    <w:rsid w:val="009B15DD"/>
    <w:rsid w:val="009B1617"/>
    <w:rsid w:val="009B170B"/>
    <w:rsid w:val="009B195E"/>
    <w:rsid w:val="009B1A42"/>
    <w:rsid w:val="009B1A57"/>
    <w:rsid w:val="009B1A60"/>
    <w:rsid w:val="009B1B2D"/>
    <w:rsid w:val="009B1D40"/>
    <w:rsid w:val="009B201D"/>
    <w:rsid w:val="009B2020"/>
    <w:rsid w:val="009B24F2"/>
    <w:rsid w:val="009B252F"/>
    <w:rsid w:val="009B2670"/>
    <w:rsid w:val="009B2709"/>
    <w:rsid w:val="009B2785"/>
    <w:rsid w:val="009B28F7"/>
    <w:rsid w:val="009B2DBA"/>
    <w:rsid w:val="009B3133"/>
    <w:rsid w:val="009B328C"/>
    <w:rsid w:val="009B3504"/>
    <w:rsid w:val="009B366F"/>
    <w:rsid w:val="009B38BC"/>
    <w:rsid w:val="009B3C13"/>
    <w:rsid w:val="009B3EA8"/>
    <w:rsid w:val="009B41F1"/>
    <w:rsid w:val="009B42DD"/>
    <w:rsid w:val="009B4373"/>
    <w:rsid w:val="009B43BF"/>
    <w:rsid w:val="009B449D"/>
    <w:rsid w:val="009B4693"/>
    <w:rsid w:val="009B48C6"/>
    <w:rsid w:val="009B499F"/>
    <w:rsid w:val="009B4A2D"/>
    <w:rsid w:val="009B4A90"/>
    <w:rsid w:val="009B4E85"/>
    <w:rsid w:val="009B50F1"/>
    <w:rsid w:val="009B523C"/>
    <w:rsid w:val="009B540B"/>
    <w:rsid w:val="009B5480"/>
    <w:rsid w:val="009B54E0"/>
    <w:rsid w:val="009B55E8"/>
    <w:rsid w:val="009B5602"/>
    <w:rsid w:val="009B56F9"/>
    <w:rsid w:val="009B591D"/>
    <w:rsid w:val="009B5A07"/>
    <w:rsid w:val="009B5A2F"/>
    <w:rsid w:val="009B5CD6"/>
    <w:rsid w:val="009B64A3"/>
    <w:rsid w:val="009B64D1"/>
    <w:rsid w:val="009B655D"/>
    <w:rsid w:val="009B65F3"/>
    <w:rsid w:val="009B66D8"/>
    <w:rsid w:val="009B680F"/>
    <w:rsid w:val="009B6884"/>
    <w:rsid w:val="009B6BC6"/>
    <w:rsid w:val="009B6EAB"/>
    <w:rsid w:val="009B73DD"/>
    <w:rsid w:val="009B74D3"/>
    <w:rsid w:val="009B757A"/>
    <w:rsid w:val="009B76B4"/>
    <w:rsid w:val="009B7EDC"/>
    <w:rsid w:val="009B7FD0"/>
    <w:rsid w:val="009C02CD"/>
    <w:rsid w:val="009C065D"/>
    <w:rsid w:val="009C09C4"/>
    <w:rsid w:val="009C0D78"/>
    <w:rsid w:val="009C130D"/>
    <w:rsid w:val="009C1363"/>
    <w:rsid w:val="009C14A4"/>
    <w:rsid w:val="009C16B9"/>
    <w:rsid w:val="009C18B8"/>
    <w:rsid w:val="009C1B3C"/>
    <w:rsid w:val="009C1B99"/>
    <w:rsid w:val="009C1E01"/>
    <w:rsid w:val="009C1E0B"/>
    <w:rsid w:val="009C2099"/>
    <w:rsid w:val="009C2259"/>
    <w:rsid w:val="009C2669"/>
    <w:rsid w:val="009C26C9"/>
    <w:rsid w:val="009C2864"/>
    <w:rsid w:val="009C2871"/>
    <w:rsid w:val="009C2D3D"/>
    <w:rsid w:val="009C2EC7"/>
    <w:rsid w:val="009C2F02"/>
    <w:rsid w:val="009C3770"/>
    <w:rsid w:val="009C394C"/>
    <w:rsid w:val="009C3CEB"/>
    <w:rsid w:val="009C3CFB"/>
    <w:rsid w:val="009C3EE7"/>
    <w:rsid w:val="009C3EEF"/>
    <w:rsid w:val="009C40DA"/>
    <w:rsid w:val="009C4108"/>
    <w:rsid w:val="009C42C6"/>
    <w:rsid w:val="009C442C"/>
    <w:rsid w:val="009C480C"/>
    <w:rsid w:val="009C4851"/>
    <w:rsid w:val="009C4884"/>
    <w:rsid w:val="009C49CE"/>
    <w:rsid w:val="009C49E3"/>
    <w:rsid w:val="009C4A9D"/>
    <w:rsid w:val="009C4AD3"/>
    <w:rsid w:val="009C4AE0"/>
    <w:rsid w:val="009C4B7A"/>
    <w:rsid w:val="009C50EA"/>
    <w:rsid w:val="009C5209"/>
    <w:rsid w:val="009C52A7"/>
    <w:rsid w:val="009C5421"/>
    <w:rsid w:val="009C56C2"/>
    <w:rsid w:val="009C57A4"/>
    <w:rsid w:val="009C5A46"/>
    <w:rsid w:val="009C5AAD"/>
    <w:rsid w:val="009C5AFF"/>
    <w:rsid w:val="009C601F"/>
    <w:rsid w:val="009C62F8"/>
    <w:rsid w:val="009C6C19"/>
    <w:rsid w:val="009C73CB"/>
    <w:rsid w:val="009C78AA"/>
    <w:rsid w:val="009C7951"/>
    <w:rsid w:val="009C7B7D"/>
    <w:rsid w:val="009C7E32"/>
    <w:rsid w:val="009D0346"/>
    <w:rsid w:val="009D03E1"/>
    <w:rsid w:val="009D057F"/>
    <w:rsid w:val="009D0581"/>
    <w:rsid w:val="009D07C3"/>
    <w:rsid w:val="009D0946"/>
    <w:rsid w:val="009D097D"/>
    <w:rsid w:val="009D09FF"/>
    <w:rsid w:val="009D0D3A"/>
    <w:rsid w:val="009D0E0F"/>
    <w:rsid w:val="009D0F03"/>
    <w:rsid w:val="009D10EA"/>
    <w:rsid w:val="009D12A6"/>
    <w:rsid w:val="009D1517"/>
    <w:rsid w:val="009D15C6"/>
    <w:rsid w:val="009D1625"/>
    <w:rsid w:val="009D1729"/>
    <w:rsid w:val="009D17B9"/>
    <w:rsid w:val="009D1928"/>
    <w:rsid w:val="009D1A67"/>
    <w:rsid w:val="009D1ED1"/>
    <w:rsid w:val="009D1F69"/>
    <w:rsid w:val="009D1F97"/>
    <w:rsid w:val="009D2165"/>
    <w:rsid w:val="009D2362"/>
    <w:rsid w:val="009D2398"/>
    <w:rsid w:val="009D23A8"/>
    <w:rsid w:val="009D23F9"/>
    <w:rsid w:val="009D2788"/>
    <w:rsid w:val="009D2797"/>
    <w:rsid w:val="009D281E"/>
    <w:rsid w:val="009D2A6D"/>
    <w:rsid w:val="009D2FE6"/>
    <w:rsid w:val="009D32A4"/>
    <w:rsid w:val="009D35D1"/>
    <w:rsid w:val="009D3741"/>
    <w:rsid w:val="009D38F7"/>
    <w:rsid w:val="009D3D75"/>
    <w:rsid w:val="009D3DD0"/>
    <w:rsid w:val="009D406F"/>
    <w:rsid w:val="009D475D"/>
    <w:rsid w:val="009D478D"/>
    <w:rsid w:val="009D4A0B"/>
    <w:rsid w:val="009D4ACE"/>
    <w:rsid w:val="009D5037"/>
    <w:rsid w:val="009D508B"/>
    <w:rsid w:val="009D5313"/>
    <w:rsid w:val="009D53B4"/>
    <w:rsid w:val="009D545A"/>
    <w:rsid w:val="009D5566"/>
    <w:rsid w:val="009D558A"/>
    <w:rsid w:val="009D5BCD"/>
    <w:rsid w:val="009D5BF0"/>
    <w:rsid w:val="009D5DFA"/>
    <w:rsid w:val="009D5E81"/>
    <w:rsid w:val="009D5FAC"/>
    <w:rsid w:val="009D6321"/>
    <w:rsid w:val="009D6416"/>
    <w:rsid w:val="009D6606"/>
    <w:rsid w:val="009D669A"/>
    <w:rsid w:val="009D6B83"/>
    <w:rsid w:val="009D6B9B"/>
    <w:rsid w:val="009D6CDA"/>
    <w:rsid w:val="009D6D44"/>
    <w:rsid w:val="009D6FD6"/>
    <w:rsid w:val="009D7225"/>
    <w:rsid w:val="009D72E1"/>
    <w:rsid w:val="009D7330"/>
    <w:rsid w:val="009D779E"/>
    <w:rsid w:val="009D77BA"/>
    <w:rsid w:val="009D7B18"/>
    <w:rsid w:val="009D7CC3"/>
    <w:rsid w:val="009D7EFC"/>
    <w:rsid w:val="009E00EA"/>
    <w:rsid w:val="009E01D7"/>
    <w:rsid w:val="009E02E3"/>
    <w:rsid w:val="009E037D"/>
    <w:rsid w:val="009E0593"/>
    <w:rsid w:val="009E0BDB"/>
    <w:rsid w:val="009E0CC9"/>
    <w:rsid w:val="009E0F4D"/>
    <w:rsid w:val="009E10D6"/>
    <w:rsid w:val="009E10E9"/>
    <w:rsid w:val="009E11F6"/>
    <w:rsid w:val="009E165F"/>
    <w:rsid w:val="009E1705"/>
    <w:rsid w:val="009E18D3"/>
    <w:rsid w:val="009E19A3"/>
    <w:rsid w:val="009E1CCF"/>
    <w:rsid w:val="009E1F4C"/>
    <w:rsid w:val="009E1F85"/>
    <w:rsid w:val="009E1FED"/>
    <w:rsid w:val="009E22B0"/>
    <w:rsid w:val="009E22FA"/>
    <w:rsid w:val="009E2724"/>
    <w:rsid w:val="009E2B43"/>
    <w:rsid w:val="009E2D9C"/>
    <w:rsid w:val="009E2E6B"/>
    <w:rsid w:val="009E3A1D"/>
    <w:rsid w:val="009E3F46"/>
    <w:rsid w:val="009E3FA9"/>
    <w:rsid w:val="009E44DA"/>
    <w:rsid w:val="009E4744"/>
    <w:rsid w:val="009E47E0"/>
    <w:rsid w:val="009E4878"/>
    <w:rsid w:val="009E4CB5"/>
    <w:rsid w:val="009E4CBA"/>
    <w:rsid w:val="009E4EC9"/>
    <w:rsid w:val="009E4FA3"/>
    <w:rsid w:val="009E5542"/>
    <w:rsid w:val="009E5786"/>
    <w:rsid w:val="009E58B0"/>
    <w:rsid w:val="009E5D00"/>
    <w:rsid w:val="009E5D23"/>
    <w:rsid w:val="009E5D50"/>
    <w:rsid w:val="009E5D5A"/>
    <w:rsid w:val="009E6382"/>
    <w:rsid w:val="009E67D2"/>
    <w:rsid w:val="009E67F6"/>
    <w:rsid w:val="009E6876"/>
    <w:rsid w:val="009E68EB"/>
    <w:rsid w:val="009E6944"/>
    <w:rsid w:val="009E6BD7"/>
    <w:rsid w:val="009E6D30"/>
    <w:rsid w:val="009E6DB6"/>
    <w:rsid w:val="009E7043"/>
    <w:rsid w:val="009E73FE"/>
    <w:rsid w:val="009E784E"/>
    <w:rsid w:val="009E7D45"/>
    <w:rsid w:val="009E7F12"/>
    <w:rsid w:val="009E7F68"/>
    <w:rsid w:val="009F00F9"/>
    <w:rsid w:val="009F0265"/>
    <w:rsid w:val="009F03FA"/>
    <w:rsid w:val="009F0493"/>
    <w:rsid w:val="009F0630"/>
    <w:rsid w:val="009F0984"/>
    <w:rsid w:val="009F0B36"/>
    <w:rsid w:val="009F0B4B"/>
    <w:rsid w:val="009F1137"/>
    <w:rsid w:val="009F1180"/>
    <w:rsid w:val="009F1740"/>
    <w:rsid w:val="009F1758"/>
    <w:rsid w:val="009F1C84"/>
    <w:rsid w:val="009F1F14"/>
    <w:rsid w:val="009F2114"/>
    <w:rsid w:val="009F21A5"/>
    <w:rsid w:val="009F2262"/>
    <w:rsid w:val="009F227A"/>
    <w:rsid w:val="009F28C4"/>
    <w:rsid w:val="009F28E2"/>
    <w:rsid w:val="009F299F"/>
    <w:rsid w:val="009F2AA8"/>
    <w:rsid w:val="009F2C2D"/>
    <w:rsid w:val="009F3315"/>
    <w:rsid w:val="009F3377"/>
    <w:rsid w:val="009F361B"/>
    <w:rsid w:val="009F3683"/>
    <w:rsid w:val="009F3A53"/>
    <w:rsid w:val="009F3BCC"/>
    <w:rsid w:val="009F3FC1"/>
    <w:rsid w:val="009F4057"/>
    <w:rsid w:val="009F4171"/>
    <w:rsid w:val="009F42E8"/>
    <w:rsid w:val="009F441E"/>
    <w:rsid w:val="009F4583"/>
    <w:rsid w:val="009F4701"/>
    <w:rsid w:val="009F4749"/>
    <w:rsid w:val="009F47CE"/>
    <w:rsid w:val="009F4832"/>
    <w:rsid w:val="009F4918"/>
    <w:rsid w:val="009F4A66"/>
    <w:rsid w:val="009F4ADA"/>
    <w:rsid w:val="009F4B38"/>
    <w:rsid w:val="009F4BA8"/>
    <w:rsid w:val="009F4BFE"/>
    <w:rsid w:val="009F4ECC"/>
    <w:rsid w:val="009F55B2"/>
    <w:rsid w:val="009F5858"/>
    <w:rsid w:val="009F59B5"/>
    <w:rsid w:val="009F5ADA"/>
    <w:rsid w:val="009F6239"/>
    <w:rsid w:val="009F6658"/>
    <w:rsid w:val="009F69FA"/>
    <w:rsid w:val="009F6A0D"/>
    <w:rsid w:val="009F6BF2"/>
    <w:rsid w:val="009F6C05"/>
    <w:rsid w:val="009F6FB2"/>
    <w:rsid w:val="009F7089"/>
    <w:rsid w:val="009F7100"/>
    <w:rsid w:val="009F7294"/>
    <w:rsid w:val="009F734C"/>
    <w:rsid w:val="009F746A"/>
    <w:rsid w:val="009F76A9"/>
    <w:rsid w:val="009F7B36"/>
    <w:rsid w:val="009F7C9B"/>
    <w:rsid w:val="009F7C9C"/>
    <w:rsid w:val="009F7E8C"/>
    <w:rsid w:val="009F7FB3"/>
    <w:rsid w:val="00A001B2"/>
    <w:rsid w:val="00A00BA5"/>
    <w:rsid w:val="00A00E09"/>
    <w:rsid w:val="00A0106E"/>
    <w:rsid w:val="00A010F9"/>
    <w:rsid w:val="00A01455"/>
    <w:rsid w:val="00A017A8"/>
    <w:rsid w:val="00A01AAD"/>
    <w:rsid w:val="00A01B15"/>
    <w:rsid w:val="00A01BA3"/>
    <w:rsid w:val="00A01E65"/>
    <w:rsid w:val="00A01EAA"/>
    <w:rsid w:val="00A024D7"/>
    <w:rsid w:val="00A02730"/>
    <w:rsid w:val="00A028E5"/>
    <w:rsid w:val="00A02B53"/>
    <w:rsid w:val="00A02F04"/>
    <w:rsid w:val="00A02FD1"/>
    <w:rsid w:val="00A0313B"/>
    <w:rsid w:val="00A03595"/>
    <w:rsid w:val="00A03917"/>
    <w:rsid w:val="00A03A2A"/>
    <w:rsid w:val="00A03B21"/>
    <w:rsid w:val="00A03D76"/>
    <w:rsid w:val="00A03F67"/>
    <w:rsid w:val="00A046B5"/>
    <w:rsid w:val="00A04712"/>
    <w:rsid w:val="00A04CFA"/>
    <w:rsid w:val="00A04D9F"/>
    <w:rsid w:val="00A05069"/>
    <w:rsid w:val="00A050D7"/>
    <w:rsid w:val="00A0534B"/>
    <w:rsid w:val="00A05837"/>
    <w:rsid w:val="00A059CA"/>
    <w:rsid w:val="00A05E46"/>
    <w:rsid w:val="00A0638A"/>
    <w:rsid w:val="00A064D8"/>
    <w:rsid w:val="00A06905"/>
    <w:rsid w:val="00A069D1"/>
    <w:rsid w:val="00A06E2E"/>
    <w:rsid w:val="00A07065"/>
    <w:rsid w:val="00A070B7"/>
    <w:rsid w:val="00A071CB"/>
    <w:rsid w:val="00A074B6"/>
    <w:rsid w:val="00A074B7"/>
    <w:rsid w:val="00A07991"/>
    <w:rsid w:val="00A079A5"/>
    <w:rsid w:val="00A07ACD"/>
    <w:rsid w:val="00A07B27"/>
    <w:rsid w:val="00A07B50"/>
    <w:rsid w:val="00A07C0E"/>
    <w:rsid w:val="00A07CB4"/>
    <w:rsid w:val="00A07D86"/>
    <w:rsid w:val="00A07F1F"/>
    <w:rsid w:val="00A1008B"/>
    <w:rsid w:val="00A10272"/>
    <w:rsid w:val="00A104CE"/>
    <w:rsid w:val="00A106AC"/>
    <w:rsid w:val="00A1092B"/>
    <w:rsid w:val="00A109A6"/>
    <w:rsid w:val="00A10C3A"/>
    <w:rsid w:val="00A10CDE"/>
    <w:rsid w:val="00A10D75"/>
    <w:rsid w:val="00A10EFC"/>
    <w:rsid w:val="00A1135A"/>
    <w:rsid w:val="00A11545"/>
    <w:rsid w:val="00A11559"/>
    <w:rsid w:val="00A115C2"/>
    <w:rsid w:val="00A11EAA"/>
    <w:rsid w:val="00A1231E"/>
    <w:rsid w:val="00A12598"/>
    <w:rsid w:val="00A12661"/>
    <w:rsid w:val="00A12BD0"/>
    <w:rsid w:val="00A12DD0"/>
    <w:rsid w:val="00A12DE8"/>
    <w:rsid w:val="00A12F1D"/>
    <w:rsid w:val="00A12FE0"/>
    <w:rsid w:val="00A1344C"/>
    <w:rsid w:val="00A139FC"/>
    <w:rsid w:val="00A13A89"/>
    <w:rsid w:val="00A13C71"/>
    <w:rsid w:val="00A13CDD"/>
    <w:rsid w:val="00A13DB5"/>
    <w:rsid w:val="00A13E76"/>
    <w:rsid w:val="00A1407B"/>
    <w:rsid w:val="00A142CF"/>
    <w:rsid w:val="00A143E1"/>
    <w:rsid w:val="00A143F0"/>
    <w:rsid w:val="00A14598"/>
    <w:rsid w:val="00A14748"/>
    <w:rsid w:val="00A147E5"/>
    <w:rsid w:val="00A14887"/>
    <w:rsid w:val="00A14DE8"/>
    <w:rsid w:val="00A150BE"/>
    <w:rsid w:val="00A15246"/>
    <w:rsid w:val="00A152E5"/>
    <w:rsid w:val="00A15599"/>
    <w:rsid w:val="00A15B71"/>
    <w:rsid w:val="00A15BD1"/>
    <w:rsid w:val="00A15E85"/>
    <w:rsid w:val="00A15F04"/>
    <w:rsid w:val="00A15F6E"/>
    <w:rsid w:val="00A160A9"/>
    <w:rsid w:val="00A16270"/>
    <w:rsid w:val="00A165E2"/>
    <w:rsid w:val="00A166A5"/>
    <w:rsid w:val="00A1678E"/>
    <w:rsid w:val="00A167FF"/>
    <w:rsid w:val="00A1680D"/>
    <w:rsid w:val="00A168D9"/>
    <w:rsid w:val="00A16A45"/>
    <w:rsid w:val="00A16CA1"/>
    <w:rsid w:val="00A16E47"/>
    <w:rsid w:val="00A16EA7"/>
    <w:rsid w:val="00A16FBB"/>
    <w:rsid w:val="00A1716C"/>
    <w:rsid w:val="00A1749D"/>
    <w:rsid w:val="00A1765A"/>
    <w:rsid w:val="00A176FF"/>
    <w:rsid w:val="00A17CC1"/>
    <w:rsid w:val="00A17D17"/>
    <w:rsid w:val="00A20006"/>
    <w:rsid w:val="00A20B59"/>
    <w:rsid w:val="00A21028"/>
    <w:rsid w:val="00A212B6"/>
    <w:rsid w:val="00A212CF"/>
    <w:rsid w:val="00A2190F"/>
    <w:rsid w:val="00A21962"/>
    <w:rsid w:val="00A219DA"/>
    <w:rsid w:val="00A21B20"/>
    <w:rsid w:val="00A21D6F"/>
    <w:rsid w:val="00A21DA9"/>
    <w:rsid w:val="00A21DDD"/>
    <w:rsid w:val="00A21EDD"/>
    <w:rsid w:val="00A22037"/>
    <w:rsid w:val="00A222CC"/>
    <w:rsid w:val="00A223C5"/>
    <w:rsid w:val="00A2264A"/>
    <w:rsid w:val="00A22937"/>
    <w:rsid w:val="00A22BA1"/>
    <w:rsid w:val="00A22F0F"/>
    <w:rsid w:val="00A2320C"/>
    <w:rsid w:val="00A233AA"/>
    <w:rsid w:val="00A235AC"/>
    <w:rsid w:val="00A23718"/>
    <w:rsid w:val="00A23764"/>
    <w:rsid w:val="00A238F3"/>
    <w:rsid w:val="00A23AB0"/>
    <w:rsid w:val="00A23F01"/>
    <w:rsid w:val="00A23FA3"/>
    <w:rsid w:val="00A240B9"/>
    <w:rsid w:val="00A241A2"/>
    <w:rsid w:val="00A24949"/>
    <w:rsid w:val="00A24AA2"/>
    <w:rsid w:val="00A2507A"/>
    <w:rsid w:val="00A250CD"/>
    <w:rsid w:val="00A25747"/>
    <w:rsid w:val="00A25D3B"/>
    <w:rsid w:val="00A26469"/>
    <w:rsid w:val="00A26698"/>
    <w:rsid w:val="00A266C5"/>
    <w:rsid w:val="00A26704"/>
    <w:rsid w:val="00A26778"/>
    <w:rsid w:val="00A26B02"/>
    <w:rsid w:val="00A26B03"/>
    <w:rsid w:val="00A26C43"/>
    <w:rsid w:val="00A26D60"/>
    <w:rsid w:val="00A26D63"/>
    <w:rsid w:val="00A26E70"/>
    <w:rsid w:val="00A27030"/>
    <w:rsid w:val="00A2712F"/>
    <w:rsid w:val="00A27303"/>
    <w:rsid w:val="00A27448"/>
    <w:rsid w:val="00A278DB"/>
    <w:rsid w:val="00A27932"/>
    <w:rsid w:val="00A27D9E"/>
    <w:rsid w:val="00A30134"/>
    <w:rsid w:val="00A30137"/>
    <w:rsid w:val="00A3020D"/>
    <w:rsid w:val="00A3026A"/>
    <w:rsid w:val="00A3052D"/>
    <w:rsid w:val="00A30754"/>
    <w:rsid w:val="00A308B2"/>
    <w:rsid w:val="00A309C6"/>
    <w:rsid w:val="00A30BC0"/>
    <w:rsid w:val="00A30BC6"/>
    <w:rsid w:val="00A30C55"/>
    <w:rsid w:val="00A30F98"/>
    <w:rsid w:val="00A31139"/>
    <w:rsid w:val="00A3115A"/>
    <w:rsid w:val="00A313F8"/>
    <w:rsid w:val="00A31657"/>
    <w:rsid w:val="00A31734"/>
    <w:rsid w:val="00A31778"/>
    <w:rsid w:val="00A31799"/>
    <w:rsid w:val="00A317A3"/>
    <w:rsid w:val="00A3187D"/>
    <w:rsid w:val="00A31C8F"/>
    <w:rsid w:val="00A31EA8"/>
    <w:rsid w:val="00A31F7E"/>
    <w:rsid w:val="00A3206A"/>
    <w:rsid w:val="00A320F5"/>
    <w:rsid w:val="00A32148"/>
    <w:rsid w:val="00A3227D"/>
    <w:rsid w:val="00A326F2"/>
    <w:rsid w:val="00A3277F"/>
    <w:rsid w:val="00A3281E"/>
    <w:rsid w:val="00A328F2"/>
    <w:rsid w:val="00A32AFC"/>
    <w:rsid w:val="00A32E4E"/>
    <w:rsid w:val="00A33019"/>
    <w:rsid w:val="00A3301F"/>
    <w:rsid w:val="00A333F6"/>
    <w:rsid w:val="00A336E7"/>
    <w:rsid w:val="00A3377D"/>
    <w:rsid w:val="00A3391B"/>
    <w:rsid w:val="00A33BAE"/>
    <w:rsid w:val="00A33BF8"/>
    <w:rsid w:val="00A33D3C"/>
    <w:rsid w:val="00A33D71"/>
    <w:rsid w:val="00A33F9C"/>
    <w:rsid w:val="00A33FB0"/>
    <w:rsid w:val="00A3430F"/>
    <w:rsid w:val="00A3443F"/>
    <w:rsid w:val="00A34538"/>
    <w:rsid w:val="00A347CC"/>
    <w:rsid w:val="00A34882"/>
    <w:rsid w:val="00A349DD"/>
    <w:rsid w:val="00A34AF7"/>
    <w:rsid w:val="00A34D12"/>
    <w:rsid w:val="00A34DD8"/>
    <w:rsid w:val="00A354E8"/>
    <w:rsid w:val="00A3553E"/>
    <w:rsid w:val="00A35750"/>
    <w:rsid w:val="00A357C1"/>
    <w:rsid w:val="00A3585F"/>
    <w:rsid w:val="00A358C4"/>
    <w:rsid w:val="00A35ACA"/>
    <w:rsid w:val="00A35B65"/>
    <w:rsid w:val="00A35F88"/>
    <w:rsid w:val="00A36400"/>
    <w:rsid w:val="00A3647F"/>
    <w:rsid w:val="00A36493"/>
    <w:rsid w:val="00A3662E"/>
    <w:rsid w:val="00A36842"/>
    <w:rsid w:val="00A36BDD"/>
    <w:rsid w:val="00A36C43"/>
    <w:rsid w:val="00A36C9C"/>
    <w:rsid w:val="00A372A5"/>
    <w:rsid w:val="00A37574"/>
    <w:rsid w:val="00A37CBD"/>
    <w:rsid w:val="00A37E02"/>
    <w:rsid w:val="00A40325"/>
    <w:rsid w:val="00A40578"/>
    <w:rsid w:val="00A4089E"/>
    <w:rsid w:val="00A409EC"/>
    <w:rsid w:val="00A40C27"/>
    <w:rsid w:val="00A40D0A"/>
    <w:rsid w:val="00A40FE5"/>
    <w:rsid w:val="00A4103C"/>
    <w:rsid w:val="00A4109C"/>
    <w:rsid w:val="00A4142B"/>
    <w:rsid w:val="00A414A6"/>
    <w:rsid w:val="00A414AE"/>
    <w:rsid w:val="00A4155F"/>
    <w:rsid w:val="00A415E6"/>
    <w:rsid w:val="00A41726"/>
    <w:rsid w:val="00A41980"/>
    <w:rsid w:val="00A41B00"/>
    <w:rsid w:val="00A41D03"/>
    <w:rsid w:val="00A41F8A"/>
    <w:rsid w:val="00A42026"/>
    <w:rsid w:val="00A42463"/>
    <w:rsid w:val="00A427D6"/>
    <w:rsid w:val="00A428FB"/>
    <w:rsid w:val="00A42AF7"/>
    <w:rsid w:val="00A42BED"/>
    <w:rsid w:val="00A42D88"/>
    <w:rsid w:val="00A42EFE"/>
    <w:rsid w:val="00A430F7"/>
    <w:rsid w:val="00A43242"/>
    <w:rsid w:val="00A4327B"/>
    <w:rsid w:val="00A43A2D"/>
    <w:rsid w:val="00A43E70"/>
    <w:rsid w:val="00A43EF4"/>
    <w:rsid w:val="00A44066"/>
    <w:rsid w:val="00A442C2"/>
    <w:rsid w:val="00A444DE"/>
    <w:rsid w:val="00A445E5"/>
    <w:rsid w:val="00A44625"/>
    <w:rsid w:val="00A44660"/>
    <w:rsid w:val="00A44C91"/>
    <w:rsid w:val="00A44EA7"/>
    <w:rsid w:val="00A44ED4"/>
    <w:rsid w:val="00A451A0"/>
    <w:rsid w:val="00A4542B"/>
    <w:rsid w:val="00A4585C"/>
    <w:rsid w:val="00A45AC7"/>
    <w:rsid w:val="00A45D10"/>
    <w:rsid w:val="00A45FF3"/>
    <w:rsid w:val="00A464C8"/>
    <w:rsid w:val="00A46811"/>
    <w:rsid w:val="00A46A0A"/>
    <w:rsid w:val="00A46B5F"/>
    <w:rsid w:val="00A46DC5"/>
    <w:rsid w:val="00A46DCE"/>
    <w:rsid w:val="00A47281"/>
    <w:rsid w:val="00A4765F"/>
    <w:rsid w:val="00A47868"/>
    <w:rsid w:val="00A47AE6"/>
    <w:rsid w:val="00A47B26"/>
    <w:rsid w:val="00A47BF1"/>
    <w:rsid w:val="00A47CD5"/>
    <w:rsid w:val="00A47D63"/>
    <w:rsid w:val="00A47ECE"/>
    <w:rsid w:val="00A50328"/>
    <w:rsid w:val="00A504C0"/>
    <w:rsid w:val="00A505DE"/>
    <w:rsid w:val="00A50ADC"/>
    <w:rsid w:val="00A50C14"/>
    <w:rsid w:val="00A50CDF"/>
    <w:rsid w:val="00A50D3F"/>
    <w:rsid w:val="00A50D81"/>
    <w:rsid w:val="00A50D97"/>
    <w:rsid w:val="00A50DBB"/>
    <w:rsid w:val="00A50E04"/>
    <w:rsid w:val="00A50E51"/>
    <w:rsid w:val="00A5102B"/>
    <w:rsid w:val="00A51164"/>
    <w:rsid w:val="00A51650"/>
    <w:rsid w:val="00A51818"/>
    <w:rsid w:val="00A51A3F"/>
    <w:rsid w:val="00A525F4"/>
    <w:rsid w:val="00A52857"/>
    <w:rsid w:val="00A529E8"/>
    <w:rsid w:val="00A52F6C"/>
    <w:rsid w:val="00A5301B"/>
    <w:rsid w:val="00A5314F"/>
    <w:rsid w:val="00A531AD"/>
    <w:rsid w:val="00A531BB"/>
    <w:rsid w:val="00A5327C"/>
    <w:rsid w:val="00A5331B"/>
    <w:rsid w:val="00A53803"/>
    <w:rsid w:val="00A5383C"/>
    <w:rsid w:val="00A53A7F"/>
    <w:rsid w:val="00A53AE7"/>
    <w:rsid w:val="00A53C80"/>
    <w:rsid w:val="00A53D07"/>
    <w:rsid w:val="00A53F6A"/>
    <w:rsid w:val="00A54056"/>
    <w:rsid w:val="00A54263"/>
    <w:rsid w:val="00A54288"/>
    <w:rsid w:val="00A54363"/>
    <w:rsid w:val="00A54439"/>
    <w:rsid w:val="00A549DA"/>
    <w:rsid w:val="00A55024"/>
    <w:rsid w:val="00A5570A"/>
    <w:rsid w:val="00A558F9"/>
    <w:rsid w:val="00A55B2C"/>
    <w:rsid w:val="00A55D53"/>
    <w:rsid w:val="00A56831"/>
    <w:rsid w:val="00A5688B"/>
    <w:rsid w:val="00A56A1B"/>
    <w:rsid w:val="00A56AC3"/>
    <w:rsid w:val="00A56AC9"/>
    <w:rsid w:val="00A56C71"/>
    <w:rsid w:val="00A56D89"/>
    <w:rsid w:val="00A5721C"/>
    <w:rsid w:val="00A57434"/>
    <w:rsid w:val="00A574FA"/>
    <w:rsid w:val="00A57EB4"/>
    <w:rsid w:val="00A6051D"/>
    <w:rsid w:val="00A60563"/>
    <w:rsid w:val="00A60A26"/>
    <w:rsid w:val="00A60BB9"/>
    <w:rsid w:val="00A60C97"/>
    <w:rsid w:val="00A60CF4"/>
    <w:rsid w:val="00A60E73"/>
    <w:rsid w:val="00A611D9"/>
    <w:rsid w:val="00A61239"/>
    <w:rsid w:val="00A61446"/>
    <w:rsid w:val="00A6146C"/>
    <w:rsid w:val="00A614EB"/>
    <w:rsid w:val="00A614EC"/>
    <w:rsid w:val="00A6165A"/>
    <w:rsid w:val="00A616FC"/>
    <w:rsid w:val="00A61705"/>
    <w:rsid w:val="00A61AC4"/>
    <w:rsid w:val="00A61BA7"/>
    <w:rsid w:val="00A61E6C"/>
    <w:rsid w:val="00A61F47"/>
    <w:rsid w:val="00A62293"/>
    <w:rsid w:val="00A62552"/>
    <w:rsid w:val="00A62781"/>
    <w:rsid w:val="00A627EF"/>
    <w:rsid w:val="00A62D5D"/>
    <w:rsid w:val="00A62FC9"/>
    <w:rsid w:val="00A6304E"/>
    <w:rsid w:val="00A63057"/>
    <w:rsid w:val="00A6318B"/>
    <w:rsid w:val="00A631F7"/>
    <w:rsid w:val="00A63410"/>
    <w:rsid w:val="00A63500"/>
    <w:rsid w:val="00A63BDA"/>
    <w:rsid w:val="00A63D22"/>
    <w:rsid w:val="00A63F7D"/>
    <w:rsid w:val="00A63F85"/>
    <w:rsid w:val="00A64125"/>
    <w:rsid w:val="00A64704"/>
    <w:rsid w:val="00A64769"/>
    <w:rsid w:val="00A65106"/>
    <w:rsid w:val="00A654E7"/>
    <w:rsid w:val="00A656B6"/>
    <w:rsid w:val="00A6591E"/>
    <w:rsid w:val="00A65C97"/>
    <w:rsid w:val="00A65DAD"/>
    <w:rsid w:val="00A65E23"/>
    <w:rsid w:val="00A6608F"/>
    <w:rsid w:val="00A661CC"/>
    <w:rsid w:val="00A66234"/>
    <w:rsid w:val="00A6633A"/>
    <w:rsid w:val="00A663E2"/>
    <w:rsid w:val="00A666BE"/>
    <w:rsid w:val="00A6697A"/>
    <w:rsid w:val="00A66C65"/>
    <w:rsid w:val="00A66D34"/>
    <w:rsid w:val="00A66DE4"/>
    <w:rsid w:val="00A67034"/>
    <w:rsid w:val="00A67215"/>
    <w:rsid w:val="00A67913"/>
    <w:rsid w:val="00A67969"/>
    <w:rsid w:val="00A67A73"/>
    <w:rsid w:val="00A67B22"/>
    <w:rsid w:val="00A67DAB"/>
    <w:rsid w:val="00A70878"/>
    <w:rsid w:val="00A7092B"/>
    <w:rsid w:val="00A70C20"/>
    <w:rsid w:val="00A70D18"/>
    <w:rsid w:val="00A70F62"/>
    <w:rsid w:val="00A7113E"/>
    <w:rsid w:val="00A71179"/>
    <w:rsid w:val="00A713D0"/>
    <w:rsid w:val="00A71475"/>
    <w:rsid w:val="00A714FB"/>
    <w:rsid w:val="00A716BA"/>
    <w:rsid w:val="00A71A6C"/>
    <w:rsid w:val="00A71AAA"/>
    <w:rsid w:val="00A71BF4"/>
    <w:rsid w:val="00A71CF3"/>
    <w:rsid w:val="00A71D19"/>
    <w:rsid w:val="00A72252"/>
    <w:rsid w:val="00A722A2"/>
    <w:rsid w:val="00A72432"/>
    <w:rsid w:val="00A7268E"/>
    <w:rsid w:val="00A72AB0"/>
    <w:rsid w:val="00A732EA"/>
    <w:rsid w:val="00A73704"/>
    <w:rsid w:val="00A7391E"/>
    <w:rsid w:val="00A73CAE"/>
    <w:rsid w:val="00A73E86"/>
    <w:rsid w:val="00A73F8A"/>
    <w:rsid w:val="00A74064"/>
    <w:rsid w:val="00A74260"/>
    <w:rsid w:val="00A743F8"/>
    <w:rsid w:val="00A74599"/>
    <w:rsid w:val="00A7483E"/>
    <w:rsid w:val="00A748F0"/>
    <w:rsid w:val="00A74934"/>
    <w:rsid w:val="00A74B9B"/>
    <w:rsid w:val="00A74D60"/>
    <w:rsid w:val="00A74E17"/>
    <w:rsid w:val="00A74F50"/>
    <w:rsid w:val="00A750EE"/>
    <w:rsid w:val="00A75892"/>
    <w:rsid w:val="00A759D5"/>
    <w:rsid w:val="00A75A0F"/>
    <w:rsid w:val="00A75A1F"/>
    <w:rsid w:val="00A75CE4"/>
    <w:rsid w:val="00A76522"/>
    <w:rsid w:val="00A766BD"/>
    <w:rsid w:val="00A766E4"/>
    <w:rsid w:val="00A766FF"/>
    <w:rsid w:val="00A76A81"/>
    <w:rsid w:val="00A76B30"/>
    <w:rsid w:val="00A76BFF"/>
    <w:rsid w:val="00A7735B"/>
    <w:rsid w:val="00A77C21"/>
    <w:rsid w:val="00A77D6D"/>
    <w:rsid w:val="00A80115"/>
    <w:rsid w:val="00A8014C"/>
    <w:rsid w:val="00A808DB"/>
    <w:rsid w:val="00A80B2C"/>
    <w:rsid w:val="00A80B3C"/>
    <w:rsid w:val="00A80BAA"/>
    <w:rsid w:val="00A80E71"/>
    <w:rsid w:val="00A80FF2"/>
    <w:rsid w:val="00A8122F"/>
    <w:rsid w:val="00A81252"/>
    <w:rsid w:val="00A81818"/>
    <w:rsid w:val="00A81A94"/>
    <w:rsid w:val="00A81D28"/>
    <w:rsid w:val="00A81D45"/>
    <w:rsid w:val="00A8223B"/>
    <w:rsid w:val="00A82357"/>
    <w:rsid w:val="00A82534"/>
    <w:rsid w:val="00A8259C"/>
    <w:rsid w:val="00A82948"/>
    <w:rsid w:val="00A82AE4"/>
    <w:rsid w:val="00A82BA1"/>
    <w:rsid w:val="00A82BE0"/>
    <w:rsid w:val="00A82C5B"/>
    <w:rsid w:val="00A82D8E"/>
    <w:rsid w:val="00A8329D"/>
    <w:rsid w:val="00A8364E"/>
    <w:rsid w:val="00A83655"/>
    <w:rsid w:val="00A836A4"/>
    <w:rsid w:val="00A83A1D"/>
    <w:rsid w:val="00A83A7F"/>
    <w:rsid w:val="00A83ACF"/>
    <w:rsid w:val="00A843C4"/>
    <w:rsid w:val="00A844AB"/>
    <w:rsid w:val="00A84507"/>
    <w:rsid w:val="00A845F6"/>
    <w:rsid w:val="00A8462B"/>
    <w:rsid w:val="00A8462C"/>
    <w:rsid w:val="00A84C0C"/>
    <w:rsid w:val="00A84D50"/>
    <w:rsid w:val="00A84E12"/>
    <w:rsid w:val="00A84FB7"/>
    <w:rsid w:val="00A85346"/>
    <w:rsid w:val="00A854C5"/>
    <w:rsid w:val="00A854F7"/>
    <w:rsid w:val="00A859FA"/>
    <w:rsid w:val="00A85B60"/>
    <w:rsid w:val="00A85D0F"/>
    <w:rsid w:val="00A85EDA"/>
    <w:rsid w:val="00A86039"/>
    <w:rsid w:val="00A860BF"/>
    <w:rsid w:val="00A860F3"/>
    <w:rsid w:val="00A86A77"/>
    <w:rsid w:val="00A86C7B"/>
    <w:rsid w:val="00A86CFD"/>
    <w:rsid w:val="00A86E2E"/>
    <w:rsid w:val="00A87150"/>
    <w:rsid w:val="00A87332"/>
    <w:rsid w:val="00A876B6"/>
    <w:rsid w:val="00A878B9"/>
    <w:rsid w:val="00A87926"/>
    <w:rsid w:val="00A8793E"/>
    <w:rsid w:val="00A87D62"/>
    <w:rsid w:val="00A87DD8"/>
    <w:rsid w:val="00A87E06"/>
    <w:rsid w:val="00A87EE1"/>
    <w:rsid w:val="00A87FF6"/>
    <w:rsid w:val="00A90093"/>
    <w:rsid w:val="00A9039B"/>
    <w:rsid w:val="00A90503"/>
    <w:rsid w:val="00A908F9"/>
    <w:rsid w:val="00A90B83"/>
    <w:rsid w:val="00A90B87"/>
    <w:rsid w:val="00A90C96"/>
    <w:rsid w:val="00A90EA5"/>
    <w:rsid w:val="00A9108B"/>
    <w:rsid w:val="00A9119A"/>
    <w:rsid w:val="00A911AE"/>
    <w:rsid w:val="00A911F3"/>
    <w:rsid w:val="00A912E7"/>
    <w:rsid w:val="00A915CF"/>
    <w:rsid w:val="00A917F7"/>
    <w:rsid w:val="00A918F1"/>
    <w:rsid w:val="00A91C06"/>
    <w:rsid w:val="00A91E74"/>
    <w:rsid w:val="00A91E7C"/>
    <w:rsid w:val="00A92037"/>
    <w:rsid w:val="00A921D3"/>
    <w:rsid w:val="00A927C2"/>
    <w:rsid w:val="00A92878"/>
    <w:rsid w:val="00A9289F"/>
    <w:rsid w:val="00A92A30"/>
    <w:rsid w:val="00A93036"/>
    <w:rsid w:val="00A930D5"/>
    <w:rsid w:val="00A93463"/>
    <w:rsid w:val="00A934B9"/>
    <w:rsid w:val="00A93636"/>
    <w:rsid w:val="00A93749"/>
    <w:rsid w:val="00A9396C"/>
    <w:rsid w:val="00A93DAA"/>
    <w:rsid w:val="00A93E77"/>
    <w:rsid w:val="00A9453E"/>
    <w:rsid w:val="00A9490E"/>
    <w:rsid w:val="00A949AE"/>
    <w:rsid w:val="00A94BD9"/>
    <w:rsid w:val="00A94C15"/>
    <w:rsid w:val="00A94EE3"/>
    <w:rsid w:val="00A94F3E"/>
    <w:rsid w:val="00A94F56"/>
    <w:rsid w:val="00A9501B"/>
    <w:rsid w:val="00A951CD"/>
    <w:rsid w:val="00A9522D"/>
    <w:rsid w:val="00A95300"/>
    <w:rsid w:val="00A95534"/>
    <w:rsid w:val="00A956B1"/>
    <w:rsid w:val="00A95932"/>
    <w:rsid w:val="00A95A19"/>
    <w:rsid w:val="00A95D13"/>
    <w:rsid w:val="00A95DED"/>
    <w:rsid w:val="00A9612B"/>
    <w:rsid w:val="00A961DE"/>
    <w:rsid w:val="00A9627A"/>
    <w:rsid w:val="00A962F1"/>
    <w:rsid w:val="00A96445"/>
    <w:rsid w:val="00A964CB"/>
    <w:rsid w:val="00A9654F"/>
    <w:rsid w:val="00A9663C"/>
    <w:rsid w:val="00A967D4"/>
    <w:rsid w:val="00A9681E"/>
    <w:rsid w:val="00A9684D"/>
    <w:rsid w:val="00A96963"/>
    <w:rsid w:val="00A96A38"/>
    <w:rsid w:val="00A96CDB"/>
    <w:rsid w:val="00A96E4B"/>
    <w:rsid w:val="00A97670"/>
    <w:rsid w:val="00A97948"/>
    <w:rsid w:val="00A97A2F"/>
    <w:rsid w:val="00A97B74"/>
    <w:rsid w:val="00A97B82"/>
    <w:rsid w:val="00A97E96"/>
    <w:rsid w:val="00AA007A"/>
    <w:rsid w:val="00AA013B"/>
    <w:rsid w:val="00AA0235"/>
    <w:rsid w:val="00AA02FE"/>
    <w:rsid w:val="00AA088F"/>
    <w:rsid w:val="00AA096D"/>
    <w:rsid w:val="00AA0D6A"/>
    <w:rsid w:val="00AA0E8A"/>
    <w:rsid w:val="00AA10AF"/>
    <w:rsid w:val="00AA12B3"/>
    <w:rsid w:val="00AA12C5"/>
    <w:rsid w:val="00AA196E"/>
    <w:rsid w:val="00AA199F"/>
    <w:rsid w:val="00AA1AC2"/>
    <w:rsid w:val="00AA1C89"/>
    <w:rsid w:val="00AA1E05"/>
    <w:rsid w:val="00AA1E89"/>
    <w:rsid w:val="00AA24BC"/>
    <w:rsid w:val="00AA255D"/>
    <w:rsid w:val="00AA274B"/>
    <w:rsid w:val="00AA2A60"/>
    <w:rsid w:val="00AA2BE4"/>
    <w:rsid w:val="00AA353F"/>
    <w:rsid w:val="00AA35B4"/>
    <w:rsid w:val="00AA3603"/>
    <w:rsid w:val="00AA3B49"/>
    <w:rsid w:val="00AA3B57"/>
    <w:rsid w:val="00AA3E14"/>
    <w:rsid w:val="00AA4075"/>
    <w:rsid w:val="00AA4388"/>
    <w:rsid w:val="00AA46F0"/>
    <w:rsid w:val="00AA48D7"/>
    <w:rsid w:val="00AA4CCC"/>
    <w:rsid w:val="00AA4DB7"/>
    <w:rsid w:val="00AA4DD2"/>
    <w:rsid w:val="00AA4E64"/>
    <w:rsid w:val="00AA4ECE"/>
    <w:rsid w:val="00AA4F96"/>
    <w:rsid w:val="00AA5069"/>
    <w:rsid w:val="00AA53B3"/>
    <w:rsid w:val="00AA5443"/>
    <w:rsid w:val="00AA58B5"/>
    <w:rsid w:val="00AA5CF6"/>
    <w:rsid w:val="00AA5F1A"/>
    <w:rsid w:val="00AA607B"/>
    <w:rsid w:val="00AA6586"/>
    <w:rsid w:val="00AA685A"/>
    <w:rsid w:val="00AA6A01"/>
    <w:rsid w:val="00AA6B71"/>
    <w:rsid w:val="00AA6C3C"/>
    <w:rsid w:val="00AA6C3F"/>
    <w:rsid w:val="00AA6FE2"/>
    <w:rsid w:val="00AA70FE"/>
    <w:rsid w:val="00AA7225"/>
    <w:rsid w:val="00AA72CC"/>
    <w:rsid w:val="00AA7350"/>
    <w:rsid w:val="00AA73C3"/>
    <w:rsid w:val="00AA756E"/>
    <w:rsid w:val="00AA75F7"/>
    <w:rsid w:val="00AA7713"/>
    <w:rsid w:val="00AA7DB5"/>
    <w:rsid w:val="00AA7DEE"/>
    <w:rsid w:val="00AA7E3A"/>
    <w:rsid w:val="00AB067C"/>
    <w:rsid w:val="00AB073E"/>
    <w:rsid w:val="00AB0950"/>
    <w:rsid w:val="00AB0989"/>
    <w:rsid w:val="00AB0AAB"/>
    <w:rsid w:val="00AB0F5D"/>
    <w:rsid w:val="00AB100E"/>
    <w:rsid w:val="00AB1125"/>
    <w:rsid w:val="00AB13AF"/>
    <w:rsid w:val="00AB14AE"/>
    <w:rsid w:val="00AB14D7"/>
    <w:rsid w:val="00AB164D"/>
    <w:rsid w:val="00AB16B0"/>
    <w:rsid w:val="00AB1A05"/>
    <w:rsid w:val="00AB1A13"/>
    <w:rsid w:val="00AB1D66"/>
    <w:rsid w:val="00AB239A"/>
    <w:rsid w:val="00AB23DB"/>
    <w:rsid w:val="00AB240C"/>
    <w:rsid w:val="00AB24C5"/>
    <w:rsid w:val="00AB25BF"/>
    <w:rsid w:val="00AB28FD"/>
    <w:rsid w:val="00AB29E8"/>
    <w:rsid w:val="00AB2A2E"/>
    <w:rsid w:val="00AB2C42"/>
    <w:rsid w:val="00AB2E87"/>
    <w:rsid w:val="00AB3173"/>
    <w:rsid w:val="00AB31BC"/>
    <w:rsid w:val="00AB326C"/>
    <w:rsid w:val="00AB342A"/>
    <w:rsid w:val="00AB3441"/>
    <w:rsid w:val="00AB3C52"/>
    <w:rsid w:val="00AB3CA1"/>
    <w:rsid w:val="00AB3CF6"/>
    <w:rsid w:val="00AB3D7C"/>
    <w:rsid w:val="00AB3FBA"/>
    <w:rsid w:val="00AB424B"/>
    <w:rsid w:val="00AB4256"/>
    <w:rsid w:val="00AB44C6"/>
    <w:rsid w:val="00AB47DC"/>
    <w:rsid w:val="00AB4E3F"/>
    <w:rsid w:val="00AB4E79"/>
    <w:rsid w:val="00AB4E9F"/>
    <w:rsid w:val="00AB4EF9"/>
    <w:rsid w:val="00AB5051"/>
    <w:rsid w:val="00AB506E"/>
    <w:rsid w:val="00AB53F2"/>
    <w:rsid w:val="00AB5493"/>
    <w:rsid w:val="00AB549C"/>
    <w:rsid w:val="00AB54D6"/>
    <w:rsid w:val="00AB5666"/>
    <w:rsid w:val="00AB5A20"/>
    <w:rsid w:val="00AB5CDF"/>
    <w:rsid w:val="00AB60E2"/>
    <w:rsid w:val="00AB63B3"/>
    <w:rsid w:val="00AB65B0"/>
    <w:rsid w:val="00AB6AE3"/>
    <w:rsid w:val="00AB6B3F"/>
    <w:rsid w:val="00AB6E87"/>
    <w:rsid w:val="00AB6F30"/>
    <w:rsid w:val="00AB6FFE"/>
    <w:rsid w:val="00AB70C9"/>
    <w:rsid w:val="00AB7837"/>
    <w:rsid w:val="00AB7A2F"/>
    <w:rsid w:val="00AB7D37"/>
    <w:rsid w:val="00AB7F54"/>
    <w:rsid w:val="00AC00C4"/>
    <w:rsid w:val="00AC0529"/>
    <w:rsid w:val="00AC07DD"/>
    <w:rsid w:val="00AC0901"/>
    <w:rsid w:val="00AC0947"/>
    <w:rsid w:val="00AC0A1D"/>
    <w:rsid w:val="00AC0B0B"/>
    <w:rsid w:val="00AC0CE2"/>
    <w:rsid w:val="00AC1225"/>
    <w:rsid w:val="00AC126F"/>
    <w:rsid w:val="00AC14E3"/>
    <w:rsid w:val="00AC1736"/>
    <w:rsid w:val="00AC190C"/>
    <w:rsid w:val="00AC1C55"/>
    <w:rsid w:val="00AC1D2B"/>
    <w:rsid w:val="00AC1E98"/>
    <w:rsid w:val="00AC210F"/>
    <w:rsid w:val="00AC2587"/>
    <w:rsid w:val="00AC25C0"/>
    <w:rsid w:val="00AC26B3"/>
    <w:rsid w:val="00AC27FF"/>
    <w:rsid w:val="00AC2A31"/>
    <w:rsid w:val="00AC2AD1"/>
    <w:rsid w:val="00AC2B15"/>
    <w:rsid w:val="00AC2E2E"/>
    <w:rsid w:val="00AC2F92"/>
    <w:rsid w:val="00AC3010"/>
    <w:rsid w:val="00AC315E"/>
    <w:rsid w:val="00AC319E"/>
    <w:rsid w:val="00AC31C2"/>
    <w:rsid w:val="00AC328F"/>
    <w:rsid w:val="00AC3343"/>
    <w:rsid w:val="00AC3381"/>
    <w:rsid w:val="00AC35FD"/>
    <w:rsid w:val="00AC3613"/>
    <w:rsid w:val="00AC3685"/>
    <w:rsid w:val="00AC3764"/>
    <w:rsid w:val="00AC3A67"/>
    <w:rsid w:val="00AC3A75"/>
    <w:rsid w:val="00AC3B59"/>
    <w:rsid w:val="00AC3CD7"/>
    <w:rsid w:val="00AC3D80"/>
    <w:rsid w:val="00AC3F70"/>
    <w:rsid w:val="00AC406C"/>
    <w:rsid w:val="00AC42ED"/>
    <w:rsid w:val="00AC446F"/>
    <w:rsid w:val="00AC4659"/>
    <w:rsid w:val="00AC46E6"/>
    <w:rsid w:val="00AC48B8"/>
    <w:rsid w:val="00AC4BB9"/>
    <w:rsid w:val="00AC4BF6"/>
    <w:rsid w:val="00AC4CC2"/>
    <w:rsid w:val="00AC4CD3"/>
    <w:rsid w:val="00AC4F9B"/>
    <w:rsid w:val="00AC50BA"/>
    <w:rsid w:val="00AC536F"/>
    <w:rsid w:val="00AC53AF"/>
    <w:rsid w:val="00AC5B1B"/>
    <w:rsid w:val="00AC5D5A"/>
    <w:rsid w:val="00AC5D6E"/>
    <w:rsid w:val="00AC624F"/>
    <w:rsid w:val="00AC68E1"/>
    <w:rsid w:val="00AC6B22"/>
    <w:rsid w:val="00AC6BC3"/>
    <w:rsid w:val="00AC6BCD"/>
    <w:rsid w:val="00AC6C7E"/>
    <w:rsid w:val="00AC6F02"/>
    <w:rsid w:val="00AC6F7A"/>
    <w:rsid w:val="00AC71D8"/>
    <w:rsid w:val="00AC726D"/>
    <w:rsid w:val="00AC7404"/>
    <w:rsid w:val="00AC7519"/>
    <w:rsid w:val="00AC7665"/>
    <w:rsid w:val="00AC7812"/>
    <w:rsid w:val="00AC79CC"/>
    <w:rsid w:val="00AC7A7C"/>
    <w:rsid w:val="00AC7D5E"/>
    <w:rsid w:val="00AC7D89"/>
    <w:rsid w:val="00AD0106"/>
    <w:rsid w:val="00AD023C"/>
    <w:rsid w:val="00AD0326"/>
    <w:rsid w:val="00AD05F7"/>
    <w:rsid w:val="00AD06BC"/>
    <w:rsid w:val="00AD096E"/>
    <w:rsid w:val="00AD09B3"/>
    <w:rsid w:val="00AD0CF7"/>
    <w:rsid w:val="00AD0D65"/>
    <w:rsid w:val="00AD0E4D"/>
    <w:rsid w:val="00AD129A"/>
    <w:rsid w:val="00AD1C47"/>
    <w:rsid w:val="00AD1D1E"/>
    <w:rsid w:val="00AD1D80"/>
    <w:rsid w:val="00AD20C6"/>
    <w:rsid w:val="00AD21A1"/>
    <w:rsid w:val="00AD222C"/>
    <w:rsid w:val="00AD2294"/>
    <w:rsid w:val="00AD23C5"/>
    <w:rsid w:val="00AD2414"/>
    <w:rsid w:val="00AD2AC9"/>
    <w:rsid w:val="00AD2EA5"/>
    <w:rsid w:val="00AD304B"/>
    <w:rsid w:val="00AD3083"/>
    <w:rsid w:val="00AD30A0"/>
    <w:rsid w:val="00AD30BE"/>
    <w:rsid w:val="00AD30DB"/>
    <w:rsid w:val="00AD30F3"/>
    <w:rsid w:val="00AD32B5"/>
    <w:rsid w:val="00AD34F4"/>
    <w:rsid w:val="00AD353F"/>
    <w:rsid w:val="00AD386C"/>
    <w:rsid w:val="00AD38A2"/>
    <w:rsid w:val="00AD3DC5"/>
    <w:rsid w:val="00AD3F5E"/>
    <w:rsid w:val="00AD3FC6"/>
    <w:rsid w:val="00AD47E6"/>
    <w:rsid w:val="00AD494E"/>
    <w:rsid w:val="00AD4BE5"/>
    <w:rsid w:val="00AD4D1C"/>
    <w:rsid w:val="00AD4ED4"/>
    <w:rsid w:val="00AD50AD"/>
    <w:rsid w:val="00AD5A30"/>
    <w:rsid w:val="00AD5EEC"/>
    <w:rsid w:val="00AD5F24"/>
    <w:rsid w:val="00AD5FB9"/>
    <w:rsid w:val="00AD5FE2"/>
    <w:rsid w:val="00AD5FED"/>
    <w:rsid w:val="00AD6131"/>
    <w:rsid w:val="00AD6529"/>
    <w:rsid w:val="00AD668E"/>
    <w:rsid w:val="00AD66BE"/>
    <w:rsid w:val="00AD675E"/>
    <w:rsid w:val="00AD68D3"/>
    <w:rsid w:val="00AD6AD3"/>
    <w:rsid w:val="00AD6D52"/>
    <w:rsid w:val="00AD6E34"/>
    <w:rsid w:val="00AD6E42"/>
    <w:rsid w:val="00AD722A"/>
    <w:rsid w:val="00AD7230"/>
    <w:rsid w:val="00AD7286"/>
    <w:rsid w:val="00AD754F"/>
    <w:rsid w:val="00AD7F4A"/>
    <w:rsid w:val="00AD7FE9"/>
    <w:rsid w:val="00AE0356"/>
    <w:rsid w:val="00AE045C"/>
    <w:rsid w:val="00AE04BC"/>
    <w:rsid w:val="00AE0961"/>
    <w:rsid w:val="00AE09FB"/>
    <w:rsid w:val="00AE0A2D"/>
    <w:rsid w:val="00AE0B4D"/>
    <w:rsid w:val="00AE0B90"/>
    <w:rsid w:val="00AE11AB"/>
    <w:rsid w:val="00AE11CA"/>
    <w:rsid w:val="00AE124C"/>
    <w:rsid w:val="00AE1529"/>
    <w:rsid w:val="00AE15E1"/>
    <w:rsid w:val="00AE1743"/>
    <w:rsid w:val="00AE17CB"/>
    <w:rsid w:val="00AE1907"/>
    <w:rsid w:val="00AE1B01"/>
    <w:rsid w:val="00AE28E4"/>
    <w:rsid w:val="00AE2AF7"/>
    <w:rsid w:val="00AE2B5B"/>
    <w:rsid w:val="00AE309D"/>
    <w:rsid w:val="00AE30B2"/>
    <w:rsid w:val="00AE313D"/>
    <w:rsid w:val="00AE3455"/>
    <w:rsid w:val="00AE3502"/>
    <w:rsid w:val="00AE3739"/>
    <w:rsid w:val="00AE3A1E"/>
    <w:rsid w:val="00AE3AA3"/>
    <w:rsid w:val="00AE3B57"/>
    <w:rsid w:val="00AE3D37"/>
    <w:rsid w:val="00AE3E29"/>
    <w:rsid w:val="00AE4066"/>
    <w:rsid w:val="00AE4395"/>
    <w:rsid w:val="00AE4673"/>
    <w:rsid w:val="00AE4AC3"/>
    <w:rsid w:val="00AE4EA5"/>
    <w:rsid w:val="00AE55BE"/>
    <w:rsid w:val="00AE578C"/>
    <w:rsid w:val="00AE5F32"/>
    <w:rsid w:val="00AE5F4E"/>
    <w:rsid w:val="00AE6232"/>
    <w:rsid w:val="00AE6898"/>
    <w:rsid w:val="00AE68F7"/>
    <w:rsid w:val="00AE69A7"/>
    <w:rsid w:val="00AE69E3"/>
    <w:rsid w:val="00AE6BC0"/>
    <w:rsid w:val="00AE6CD0"/>
    <w:rsid w:val="00AE6EBA"/>
    <w:rsid w:val="00AE6F21"/>
    <w:rsid w:val="00AE718F"/>
    <w:rsid w:val="00AE734F"/>
    <w:rsid w:val="00AE7661"/>
    <w:rsid w:val="00AE7CF8"/>
    <w:rsid w:val="00AE7D4A"/>
    <w:rsid w:val="00AE7F77"/>
    <w:rsid w:val="00AF0308"/>
    <w:rsid w:val="00AF0368"/>
    <w:rsid w:val="00AF0406"/>
    <w:rsid w:val="00AF067A"/>
    <w:rsid w:val="00AF07B2"/>
    <w:rsid w:val="00AF0F8C"/>
    <w:rsid w:val="00AF100B"/>
    <w:rsid w:val="00AF1012"/>
    <w:rsid w:val="00AF109E"/>
    <w:rsid w:val="00AF11E0"/>
    <w:rsid w:val="00AF12C6"/>
    <w:rsid w:val="00AF18AB"/>
    <w:rsid w:val="00AF1A2D"/>
    <w:rsid w:val="00AF1D8E"/>
    <w:rsid w:val="00AF1E03"/>
    <w:rsid w:val="00AF23C4"/>
    <w:rsid w:val="00AF2656"/>
    <w:rsid w:val="00AF26C5"/>
    <w:rsid w:val="00AF294A"/>
    <w:rsid w:val="00AF2A18"/>
    <w:rsid w:val="00AF2A7A"/>
    <w:rsid w:val="00AF2C0B"/>
    <w:rsid w:val="00AF2DBC"/>
    <w:rsid w:val="00AF2FCC"/>
    <w:rsid w:val="00AF300E"/>
    <w:rsid w:val="00AF3086"/>
    <w:rsid w:val="00AF335E"/>
    <w:rsid w:val="00AF3486"/>
    <w:rsid w:val="00AF35C7"/>
    <w:rsid w:val="00AF3824"/>
    <w:rsid w:val="00AF3887"/>
    <w:rsid w:val="00AF3BCD"/>
    <w:rsid w:val="00AF3C42"/>
    <w:rsid w:val="00AF3CEC"/>
    <w:rsid w:val="00AF3D60"/>
    <w:rsid w:val="00AF3DFE"/>
    <w:rsid w:val="00AF3E8F"/>
    <w:rsid w:val="00AF4019"/>
    <w:rsid w:val="00AF40EB"/>
    <w:rsid w:val="00AF4170"/>
    <w:rsid w:val="00AF4D2B"/>
    <w:rsid w:val="00AF4D3A"/>
    <w:rsid w:val="00AF4DBF"/>
    <w:rsid w:val="00AF4FD5"/>
    <w:rsid w:val="00AF5296"/>
    <w:rsid w:val="00AF57E0"/>
    <w:rsid w:val="00AF584A"/>
    <w:rsid w:val="00AF5A7E"/>
    <w:rsid w:val="00AF5ACD"/>
    <w:rsid w:val="00AF6110"/>
    <w:rsid w:val="00AF6226"/>
    <w:rsid w:val="00AF63E9"/>
    <w:rsid w:val="00AF63F5"/>
    <w:rsid w:val="00AF6425"/>
    <w:rsid w:val="00AF646E"/>
    <w:rsid w:val="00AF6570"/>
    <w:rsid w:val="00AF663A"/>
    <w:rsid w:val="00AF685D"/>
    <w:rsid w:val="00AF6AC6"/>
    <w:rsid w:val="00AF6AD6"/>
    <w:rsid w:val="00AF7095"/>
    <w:rsid w:val="00AF70D8"/>
    <w:rsid w:val="00AF719C"/>
    <w:rsid w:val="00AF71C9"/>
    <w:rsid w:val="00AF723F"/>
    <w:rsid w:val="00AF72E9"/>
    <w:rsid w:val="00AF7453"/>
    <w:rsid w:val="00AF7701"/>
    <w:rsid w:val="00AF7D99"/>
    <w:rsid w:val="00AF7E82"/>
    <w:rsid w:val="00AF7FB8"/>
    <w:rsid w:val="00B00014"/>
    <w:rsid w:val="00B001AF"/>
    <w:rsid w:val="00B001BF"/>
    <w:rsid w:val="00B00493"/>
    <w:rsid w:val="00B00611"/>
    <w:rsid w:val="00B00E1A"/>
    <w:rsid w:val="00B00E8D"/>
    <w:rsid w:val="00B00FD0"/>
    <w:rsid w:val="00B01292"/>
    <w:rsid w:val="00B013E3"/>
    <w:rsid w:val="00B0146A"/>
    <w:rsid w:val="00B017F0"/>
    <w:rsid w:val="00B01AA6"/>
    <w:rsid w:val="00B01C6B"/>
    <w:rsid w:val="00B01CB6"/>
    <w:rsid w:val="00B01F1F"/>
    <w:rsid w:val="00B020B2"/>
    <w:rsid w:val="00B02141"/>
    <w:rsid w:val="00B02601"/>
    <w:rsid w:val="00B02943"/>
    <w:rsid w:val="00B02B41"/>
    <w:rsid w:val="00B02B88"/>
    <w:rsid w:val="00B02BCA"/>
    <w:rsid w:val="00B02DD8"/>
    <w:rsid w:val="00B02E3D"/>
    <w:rsid w:val="00B03037"/>
    <w:rsid w:val="00B0334E"/>
    <w:rsid w:val="00B03484"/>
    <w:rsid w:val="00B03719"/>
    <w:rsid w:val="00B03813"/>
    <w:rsid w:val="00B03A5A"/>
    <w:rsid w:val="00B03A82"/>
    <w:rsid w:val="00B03CED"/>
    <w:rsid w:val="00B04121"/>
    <w:rsid w:val="00B04354"/>
    <w:rsid w:val="00B043C6"/>
    <w:rsid w:val="00B04534"/>
    <w:rsid w:val="00B0461C"/>
    <w:rsid w:val="00B04663"/>
    <w:rsid w:val="00B04757"/>
    <w:rsid w:val="00B047C3"/>
    <w:rsid w:val="00B048DB"/>
    <w:rsid w:val="00B049C5"/>
    <w:rsid w:val="00B04A0C"/>
    <w:rsid w:val="00B04FD7"/>
    <w:rsid w:val="00B051D2"/>
    <w:rsid w:val="00B05316"/>
    <w:rsid w:val="00B05686"/>
    <w:rsid w:val="00B05A2F"/>
    <w:rsid w:val="00B06224"/>
    <w:rsid w:val="00B065B9"/>
    <w:rsid w:val="00B067BF"/>
    <w:rsid w:val="00B0684A"/>
    <w:rsid w:val="00B06BA4"/>
    <w:rsid w:val="00B06BDC"/>
    <w:rsid w:val="00B06C9E"/>
    <w:rsid w:val="00B0704F"/>
    <w:rsid w:val="00B0770C"/>
    <w:rsid w:val="00B079F8"/>
    <w:rsid w:val="00B07D14"/>
    <w:rsid w:val="00B07DB8"/>
    <w:rsid w:val="00B10118"/>
    <w:rsid w:val="00B101C7"/>
    <w:rsid w:val="00B101E6"/>
    <w:rsid w:val="00B10367"/>
    <w:rsid w:val="00B10737"/>
    <w:rsid w:val="00B10A5D"/>
    <w:rsid w:val="00B10C31"/>
    <w:rsid w:val="00B10C56"/>
    <w:rsid w:val="00B10D0C"/>
    <w:rsid w:val="00B10D51"/>
    <w:rsid w:val="00B10D6B"/>
    <w:rsid w:val="00B11706"/>
    <w:rsid w:val="00B11A6E"/>
    <w:rsid w:val="00B11B7E"/>
    <w:rsid w:val="00B11BAA"/>
    <w:rsid w:val="00B11BCB"/>
    <w:rsid w:val="00B11D09"/>
    <w:rsid w:val="00B11D88"/>
    <w:rsid w:val="00B11E11"/>
    <w:rsid w:val="00B11E5A"/>
    <w:rsid w:val="00B1232A"/>
    <w:rsid w:val="00B126FA"/>
    <w:rsid w:val="00B12897"/>
    <w:rsid w:val="00B12AF2"/>
    <w:rsid w:val="00B12B6A"/>
    <w:rsid w:val="00B13013"/>
    <w:rsid w:val="00B130FC"/>
    <w:rsid w:val="00B1325A"/>
    <w:rsid w:val="00B1372B"/>
    <w:rsid w:val="00B13BB6"/>
    <w:rsid w:val="00B13C94"/>
    <w:rsid w:val="00B13DCB"/>
    <w:rsid w:val="00B14033"/>
    <w:rsid w:val="00B140F3"/>
    <w:rsid w:val="00B1464E"/>
    <w:rsid w:val="00B146E4"/>
    <w:rsid w:val="00B14BB1"/>
    <w:rsid w:val="00B151ED"/>
    <w:rsid w:val="00B154F0"/>
    <w:rsid w:val="00B157A5"/>
    <w:rsid w:val="00B157B6"/>
    <w:rsid w:val="00B157F7"/>
    <w:rsid w:val="00B15B1B"/>
    <w:rsid w:val="00B15B7C"/>
    <w:rsid w:val="00B15BA3"/>
    <w:rsid w:val="00B15BAF"/>
    <w:rsid w:val="00B15BC6"/>
    <w:rsid w:val="00B15DFC"/>
    <w:rsid w:val="00B15ED6"/>
    <w:rsid w:val="00B15FEB"/>
    <w:rsid w:val="00B160CA"/>
    <w:rsid w:val="00B16126"/>
    <w:rsid w:val="00B16420"/>
    <w:rsid w:val="00B164E0"/>
    <w:rsid w:val="00B16BCB"/>
    <w:rsid w:val="00B16C5E"/>
    <w:rsid w:val="00B16D7F"/>
    <w:rsid w:val="00B16EE0"/>
    <w:rsid w:val="00B16F6B"/>
    <w:rsid w:val="00B171D9"/>
    <w:rsid w:val="00B171DB"/>
    <w:rsid w:val="00B172BA"/>
    <w:rsid w:val="00B17479"/>
    <w:rsid w:val="00B175EF"/>
    <w:rsid w:val="00B17695"/>
    <w:rsid w:val="00B17D28"/>
    <w:rsid w:val="00B17FBC"/>
    <w:rsid w:val="00B20C13"/>
    <w:rsid w:val="00B20CCB"/>
    <w:rsid w:val="00B20FB4"/>
    <w:rsid w:val="00B215D5"/>
    <w:rsid w:val="00B21DD4"/>
    <w:rsid w:val="00B21DF9"/>
    <w:rsid w:val="00B22173"/>
    <w:rsid w:val="00B221B5"/>
    <w:rsid w:val="00B2234B"/>
    <w:rsid w:val="00B223EF"/>
    <w:rsid w:val="00B22759"/>
    <w:rsid w:val="00B2283A"/>
    <w:rsid w:val="00B22DE6"/>
    <w:rsid w:val="00B22E81"/>
    <w:rsid w:val="00B22F1D"/>
    <w:rsid w:val="00B2317B"/>
    <w:rsid w:val="00B2324E"/>
    <w:rsid w:val="00B23494"/>
    <w:rsid w:val="00B238E4"/>
    <w:rsid w:val="00B23A6B"/>
    <w:rsid w:val="00B23C92"/>
    <w:rsid w:val="00B23F9D"/>
    <w:rsid w:val="00B243B0"/>
    <w:rsid w:val="00B244E9"/>
    <w:rsid w:val="00B2462E"/>
    <w:rsid w:val="00B24655"/>
    <w:rsid w:val="00B2484E"/>
    <w:rsid w:val="00B249FC"/>
    <w:rsid w:val="00B24CE9"/>
    <w:rsid w:val="00B24E4B"/>
    <w:rsid w:val="00B25147"/>
    <w:rsid w:val="00B254B8"/>
    <w:rsid w:val="00B259DE"/>
    <w:rsid w:val="00B25AC6"/>
    <w:rsid w:val="00B25C8C"/>
    <w:rsid w:val="00B25E97"/>
    <w:rsid w:val="00B2634D"/>
    <w:rsid w:val="00B26512"/>
    <w:rsid w:val="00B266DF"/>
    <w:rsid w:val="00B268A9"/>
    <w:rsid w:val="00B26A74"/>
    <w:rsid w:val="00B27089"/>
    <w:rsid w:val="00B27212"/>
    <w:rsid w:val="00B27740"/>
    <w:rsid w:val="00B27975"/>
    <w:rsid w:val="00B27FC2"/>
    <w:rsid w:val="00B309E8"/>
    <w:rsid w:val="00B30B4F"/>
    <w:rsid w:val="00B30D78"/>
    <w:rsid w:val="00B30F7E"/>
    <w:rsid w:val="00B31035"/>
    <w:rsid w:val="00B31552"/>
    <w:rsid w:val="00B317E7"/>
    <w:rsid w:val="00B318D0"/>
    <w:rsid w:val="00B31A96"/>
    <w:rsid w:val="00B31C0F"/>
    <w:rsid w:val="00B320BC"/>
    <w:rsid w:val="00B321E8"/>
    <w:rsid w:val="00B32615"/>
    <w:rsid w:val="00B328AA"/>
    <w:rsid w:val="00B32AC9"/>
    <w:rsid w:val="00B32B64"/>
    <w:rsid w:val="00B32E85"/>
    <w:rsid w:val="00B32FB1"/>
    <w:rsid w:val="00B332D7"/>
    <w:rsid w:val="00B33774"/>
    <w:rsid w:val="00B338FB"/>
    <w:rsid w:val="00B33A0F"/>
    <w:rsid w:val="00B33A57"/>
    <w:rsid w:val="00B34083"/>
    <w:rsid w:val="00B340D6"/>
    <w:rsid w:val="00B34226"/>
    <w:rsid w:val="00B34744"/>
    <w:rsid w:val="00B349B2"/>
    <w:rsid w:val="00B34BD6"/>
    <w:rsid w:val="00B34C57"/>
    <w:rsid w:val="00B34DB6"/>
    <w:rsid w:val="00B34F90"/>
    <w:rsid w:val="00B34FFF"/>
    <w:rsid w:val="00B35025"/>
    <w:rsid w:val="00B35056"/>
    <w:rsid w:val="00B3514C"/>
    <w:rsid w:val="00B35333"/>
    <w:rsid w:val="00B35392"/>
    <w:rsid w:val="00B3593B"/>
    <w:rsid w:val="00B35BC4"/>
    <w:rsid w:val="00B35BF5"/>
    <w:rsid w:val="00B35CB7"/>
    <w:rsid w:val="00B361A7"/>
    <w:rsid w:val="00B3660F"/>
    <w:rsid w:val="00B36704"/>
    <w:rsid w:val="00B3678D"/>
    <w:rsid w:val="00B3693B"/>
    <w:rsid w:val="00B36C36"/>
    <w:rsid w:val="00B36EBC"/>
    <w:rsid w:val="00B372A3"/>
    <w:rsid w:val="00B37514"/>
    <w:rsid w:val="00B37728"/>
    <w:rsid w:val="00B37935"/>
    <w:rsid w:val="00B3799E"/>
    <w:rsid w:val="00B37DB6"/>
    <w:rsid w:val="00B37DC4"/>
    <w:rsid w:val="00B37E37"/>
    <w:rsid w:val="00B37E88"/>
    <w:rsid w:val="00B400E0"/>
    <w:rsid w:val="00B4020A"/>
    <w:rsid w:val="00B404C4"/>
    <w:rsid w:val="00B40949"/>
    <w:rsid w:val="00B41288"/>
    <w:rsid w:val="00B41563"/>
    <w:rsid w:val="00B41B52"/>
    <w:rsid w:val="00B4291E"/>
    <w:rsid w:val="00B42ADE"/>
    <w:rsid w:val="00B42EA7"/>
    <w:rsid w:val="00B42F07"/>
    <w:rsid w:val="00B4300F"/>
    <w:rsid w:val="00B432C6"/>
    <w:rsid w:val="00B432E8"/>
    <w:rsid w:val="00B4338B"/>
    <w:rsid w:val="00B435E3"/>
    <w:rsid w:val="00B43827"/>
    <w:rsid w:val="00B43C7F"/>
    <w:rsid w:val="00B43DC8"/>
    <w:rsid w:val="00B43E60"/>
    <w:rsid w:val="00B43EEA"/>
    <w:rsid w:val="00B43F32"/>
    <w:rsid w:val="00B44205"/>
    <w:rsid w:val="00B444AF"/>
    <w:rsid w:val="00B444F7"/>
    <w:rsid w:val="00B4497F"/>
    <w:rsid w:val="00B449E9"/>
    <w:rsid w:val="00B44C94"/>
    <w:rsid w:val="00B44F50"/>
    <w:rsid w:val="00B44F9C"/>
    <w:rsid w:val="00B450AB"/>
    <w:rsid w:val="00B45275"/>
    <w:rsid w:val="00B45373"/>
    <w:rsid w:val="00B4541C"/>
    <w:rsid w:val="00B4554E"/>
    <w:rsid w:val="00B45702"/>
    <w:rsid w:val="00B458E7"/>
    <w:rsid w:val="00B45C64"/>
    <w:rsid w:val="00B45DB8"/>
    <w:rsid w:val="00B45DFF"/>
    <w:rsid w:val="00B45E3A"/>
    <w:rsid w:val="00B46207"/>
    <w:rsid w:val="00B46653"/>
    <w:rsid w:val="00B466F6"/>
    <w:rsid w:val="00B4678F"/>
    <w:rsid w:val="00B469AD"/>
    <w:rsid w:val="00B46A32"/>
    <w:rsid w:val="00B46B29"/>
    <w:rsid w:val="00B46E5E"/>
    <w:rsid w:val="00B46EF4"/>
    <w:rsid w:val="00B46FE3"/>
    <w:rsid w:val="00B47298"/>
    <w:rsid w:val="00B476B0"/>
    <w:rsid w:val="00B476E0"/>
    <w:rsid w:val="00B47896"/>
    <w:rsid w:val="00B47954"/>
    <w:rsid w:val="00B47B85"/>
    <w:rsid w:val="00B47BF7"/>
    <w:rsid w:val="00B47C01"/>
    <w:rsid w:val="00B47D8E"/>
    <w:rsid w:val="00B5020A"/>
    <w:rsid w:val="00B505F3"/>
    <w:rsid w:val="00B50765"/>
    <w:rsid w:val="00B50A40"/>
    <w:rsid w:val="00B50E9E"/>
    <w:rsid w:val="00B51177"/>
    <w:rsid w:val="00B51180"/>
    <w:rsid w:val="00B511ED"/>
    <w:rsid w:val="00B514AA"/>
    <w:rsid w:val="00B5152E"/>
    <w:rsid w:val="00B5160A"/>
    <w:rsid w:val="00B51796"/>
    <w:rsid w:val="00B51B18"/>
    <w:rsid w:val="00B51B46"/>
    <w:rsid w:val="00B51C09"/>
    <w:rsid w:val="00B51C4F"/>
    <w:rsid w:val="00B51D59"/>
    <w:rsid w:val="00B51E1A"/>
    <w:rsid w:val="00B5230B"/>
    <w:rsid w:val="00B5243B"/>
    <w:rsid w:val="00B528DF"/>
    <w:rsid w:val="00B529FF"/>
    <w:rsid w:val="00B52ABC"/>
    <w:rsid w:val="00B52AC3"/>
    <w:rsid w:val="00B52BE4"/>
    <w:rsid w:val="00B52E18"/>
    <w:rsid w:val="00B533ED"/>
    <w:rsid w:val="00B53547"/>
    <w:rsid w:val="00B53597"/>
    <w:rsid w:val="00B53784"/>
    <w:rsid w:val="00B537D4"/>
    <w:rsid w:val="00B537EF"/>
    <w:rsid w:val="00B53C02"/>
    <w:rsid w:val="00B53D63"/>
    <w:rsid w:val="00B53DEE"/>
    <w:rsid w:val="00B541CD"/>
    <w:rsid w:val="00B54690"/>
    <w:rsid w:val="00B5494B"/>
    <w:rsid w:val="00B54A2D"/>
    <w:rsid w:val="00B54BBE"/>
    <w:rsid w:val="00B54C75"/>
    <w:rsid w:val="00B550D8"/>
    <w:rsid w:val="00B55114"/>
    <w:rsid w:val="00B5524F"/>
    <w:rsid w:val="00B55322"/>
    <w:rsid w:val="00B55378"/>
    <w:rsid w:val="00B55BA9"/>
    <w:rsid w:val="00B55BF9"/>
    <w:rsid w:val="00B55D3E"/>
    <w:rsid w:val="00B55F08"/>
    <w:rsid w:val="00B56057"/>
    <w:rsid w:val="00B561CA"/>
    <w:rsid w:val="00B56500"/>
    <w:rsid w:val="00B567EA"/>
    <w:rsid w:val="00B56F38"/>
    <w:rsid w:val="00B5711C"/>
    <w:rsid w:val="00B5717B"/>
    <w:rsid w:val="00B573CD"/>
    <w:rsid w:val="00B57642"/>
    <w:rsid w:val="00B5791A"/>
    <w:rsid w:val="00B57921"/>
    <w:rsid w:val="00B57938"/>
    <w:rsid w:val="00B57B8D"/>
    <w:rsid w:val="00B57C0C"/>
    <w:rsid w:val="00B57E19"/>
    <w:rsid w:val="00B60122"/>
    <w:rsid w:val="00B608B1"/>
    <w:rsid w:val="00B60BF9"/>
    <w:rsid w:val="00B6109F"/>
    <w:rsid w:val="00B610F4"/>
    <w:rsid w:val="00B613EC"/>
    <w:rsid w:val="00B6141E"/>
    <w:rsid w:val="00B61619"/>
    <w:rsid w:val="00B618A5"/>
    <w:rsid w:val="00B61945"/>
    <w:rsid w:val="00B619F4"/>
    <w:rsid w:val="00B61A01"/>
    <w:rsid w:val="00B61A19"/>
    <w:rsid w:val="00B61F4E"/>
    <w:rsid w:val="00B61F63"/>
    <w:rsid w:val="00B62360"/>
    <w:rsid w:val="00B62590"/>
    <w:rsid w:val="00B625DD"/>
    <w:rsid w:val="00B6269B"/>
    <w:rsid w:val="00B626C0"/>
    <w:rsid w:val="00B62700"/>
    <w:rsid w:val="00B6283C"/>
    <w:rsid w:val="00B62BC9"/>
    <w:rsid w:val="00B62CC0"/>
    <w:rsid w:val="00B62F20"/>
    <w:rsid w:val="00B6327D"/>
    <w:rsid w:val="00B632FF"/>
    <w:rsid w:val="00B634DC"/>
    <w:rsid w:val="00B6393A"/>
    <w:rsid w:val="00B63970"/>
    <w:rsid w:val="00B643FB"/>
    <w:rsid w:val="00B646A9"/>
    <w:rsid w:val="00B647F8"/>
    <w:rsid w:val="00B64AA0"/>
    <w:rsid w:val="00B64C7F"/>
    <w:rsid w:val="00B65027"/>
    <w:rsid w:val="00B651B5"/>
    <w:rsid w:val="00B654FC"/>
    <w:rsid w:val="00B65AF3"/>
    <w:rsid w:val="00B65F5A"/>
    <w:rsid w:val="00B65FD3"/>
    <w:rsid w:val="00B6634B"/>
    <w:rsid w:val="00B66381"/>
    <w:rsid w:val="00B663F1"/>
    <w:rsid w:val="00B6641C"/>
    <w:rsid w:val="00B666CB"/>
    <w:rsid w:val="00B6684C"/>
    <w:rsid w:val="00B66B43"/>
    <w:rsid w:val="00B670BA"/>
    <w:rsid w:val="00B67162"/>
    <w:rsid w:val="00B67271"/>
    <w:rsid w:val="00B6729F"/>
    <w:rsid w:val="00B67359"/>
    <w:rsid w:val="00B676E1"/>
    <w:rsid w:val="00B67AB1"/>
    <w:rsid w:val="00B7006C"/>
    <w:rsid w:val="00B70143"/>
    <w:rsid w:val="00B706E2"/>
    <w:rsid w:val="00B7083F"/>
    <w:rsid w:val="00B70A46"/>
    <w:rsid w:val="00B70A51"/>
    <w:rsid w:val="00B70A8C"/>
    <w:rsid w:val="00B70E74"/>
    <w:rsid w:val="00B70FC1"/>
    <w:rsid w:val="00B70FC2"/>
    <w:rsid w:val="00B713D9"/>
    <w:rsid w:val="00B7144E"/>
    <w:rsid w:val="00B71E4B"/>
    <w:rsid w:val="00B720D4"/>
    <w:rsid w:val="00B721B4"/>
    <w:rsid w:val="00B7222D"/>
    <w:rsid w:val="00B72594"/>
    <w:rsid w:val="00B7267A"/>
    <w:rsid w:val="00B72988"/>
    <w:rsid w:val="00B72A4D"/>
    <w:rsid w:val="00B72B4A"/>
    <w:rsid w:val="00B72C0F"/>
    <w:rsid w:val="00B72C79"/>
    <w:rsid w:val="00B730C2"/>
    <w:rsid w:val="00B730DC"/>
    <w:rsid w:val="00B734BB"/>
    <w:rsid w:val="00B7361F"/>
    <w:rsid w:val="00B73788"/>
    <w:rsid w:val="00B73C22"/>
    <w:rsid w:val="00B73F02"/>
    <w:rsid w:val="00B741E5"/>
    <w:rsid w:val="00B742DF"/>
    <w:rsid w:val="00B74BA0"/>
    <w:rsid w:val="00B74CF7"/>
    <w:rsid w:val="00B74E9A"/>
    <w:rsid w:val="00B750F2"/>
    <w:rsid w:val="00B754A4"/>
    <w:rsid w:val="00B755ED"/>
    <w:rsid w:val="00B75608"/>
    <w:rsid w:val="00B75682"/>
    <w:rsid w:val="00B757F1"/>
    <w:rsid w:val="00B758C1"/>
    <w:rsid w:val="00B759AA"/>
    <w:rsid w:val="00B75B4F"/>
    <w:rsid w:val="00B75DB8"/>
    <w:rsid w:val="00B760B4"/>
    <w:rsid w:val="00B760C6"/>
    <w:rsid w:val="00B761F1"/>
    <w:rsid w:val="00B76292"/>
    <w:rsid w:val="00B768C2"/>
    <w:rsid w:val="00B76BDD"/>
    <w:rsid w:val="00B76C7B"/>
    <w:rsid w:val="00B76D3B"/>
    <w:rsid w:val="00B76DBB"/>
    <w:rsid w:val="00B76F13"/>
    <w:rsid w:val="00B776E3"/>
    <w:rsid w:val="00B77888"/>
    <w:rsid w:val="00B77974"/>
    <w:rsid w:val="00B77A40"/>
    <w:rsid w:val="00B77B49"/>
    <w:rsid w:val="00B77BBF"/>
    <w:rsid w:val="00B77C94"/>
    <w:rsid w:val="00B77D2C"/>
    <w:rsid w:val="00B77F1D"/>
    <w:rsid w:val="00B77F57"/>
    <w:rsid w:val="00B8040B"/>
    <w:rsid w:val="00B80772"/>
    <w:rsid w:val="00B80B50"/>
    <w:rsid w:val="00B80D68"/>
    <w:rsid w:val="00B80F43"/>
    <w:rsid w:val="00B81072"/>
    <w:rsid w:val="00B812BB"/>
    <w:rsid w:val="00B812EE"/>
    <w:rsid w:val="00B81389"/>
    <w:rsid w:val="00B81919"/>
    <w:rsid w:val="00B81AA6"/>
    <w:rsid w:val="00B81C48"/>
    <w:rsid w:val="00B81F24"/>
    <w:rsid w:val="00B8226E"/>
    <w:rsid w:val="00B823A7"/>
    <w:rsid w:val="00B8249D"/>
    <w:rsid w:val="00B82567"/>
    <w:rsid w:val="00B8257F"/>
    <w:rsid w:val="00B82627"/>
    <w:rsid w:val="00B8267F"/>
    <w:rsid w:val="00B82D02"/>
    <w:rsid w:val="00B82EAC"/>
    <w:rsid w:val="00B83298"/>
    <w:rsid w:val="00B83373"/>
    <w:rsid w:val="00B8339B"/>
    <w:rsid w:val="00B83403"/>
    <w:rsid w:val="00B8358F"/>
    <w:rsid w:val="00B837CB"/>
    <w:rsid w:val="00B83842"/>
    <w:rsid w:val="00B8392B"/>
    <w:rsid w:val="00B83A4B"/>
    <w:rsid w:val="00B842DF"/>
    <w:rsid w:val="00B84331"/>
    <w:rsid w:val="00B84913"/>
    <w:rsid w:val="00B84A8E"/>
    <w:rsid w:val="00B84B30"/>
    <w:rsid w:val="00B84B6C"/>
    <w:rsid w:val="00B84DB6"/>
    <w:rsid w:val="00B84EED"/>
    <w:rsid w:val="00B84F29"/>
    <w:rsid w:val="00B8508D"/>
    <w:rsid w:val="00B85271"/>
    <w:rsid w:val="00B8528E"/>
    <w:rsid w:val="00B857F8"/>
    <w:rsid w:val="00B85A53"/>
    <w:rsid w:val="00B85FB7"/>
    <w:rsid w:val="00B8624B"/>
    <w:rsid w:val="00B86372"/>
    <w:rsid w:val="00B86650"/>
    <w:rsid w:val="00B86804"/>
    <w:rsid w:val="00B8693B"/>
    <w:rsid w:val="00B86978"/>
    <w:rsid w:val="00B86AF9"/>
    <w:rsid w:val="00B86C13"/>
    <w:rsid w:val="00B86DA6"/>
    <w:rsid w:val="00B86EA1"/>
    <w:rsid w:val="00B86F77"/>
    <w:rsid w:val="00B871F0"/>
    <w:rsid w:val="00B87403"/>
    <w:rsid w:val="00B8751C"/>
    <w:rsid w:val="00B8770A"/>
    <w:rsid w:val="00B87802"/>
    <w:rsid w:val="00B878BC"/>
    <w:rsid w:val="00B87951"/>
    <w:rsid w:val="00B879CE"/>
    <w:rsid w:val="00B87BCE"/>
    <w:rsid w:val="00B9021C"/>
    <w:rsid w:val="00B90A0B"/>
    <w:rsid w:val="00B90AA7"/>
    <w:rsid w:val="00B90D03"/>
    <w:rsid w:val="00B90EAE"/>
    <w:rsid w:val="00B9137B"/>
    <w:rsid w:val="00B91453"/>
    <w:rsid w:val="00B919A4"/>
    <w:rsid w:val="00B91A26"/>
    <w:rsid w:val="00B9230F"/>
    <w:rsid w:val="00B92368"/>
    <w:rsid w:val="00B923CA"/>
    <w:rsid w:val="00B925CD"/>
    <w:rsid w:val="00B925E6"/>
    <w:rsid w:val="00B926F6"/>
    <w:rsid w:val="00B927C5"/>
    <w:rsid w:val="00B92825"/>
    <w:rsid w:val="00B92961"/>
    <w:rsid w:val="00B92A7F"/>
    <w:rsid w:val="00B92B39"/>
    <w:rsid w:val="00B93311"/>
    <w:rsid w:val="00B93798"/>
    <w:rsid w:val="00B937BA"/>
    <w:rsid w:val="00B93809"/>
    <w:rsid w:val="00B938DC"/>
    <w:rsid w:val="00B93AAF"/>
    <w:rsid w:val="00B93B99"/>
    <w:rsid w:val="00B93FF9"/>
    <w:rsid w:val="00B940D0"/>
    <w:rsid w:val="00B941ED"/>
    <w:rsid w:val="00B94335"/>
    <w:rsid w:val="00B944A0"/>
    <w:rsid w:val="00B94569"/>
    <w:rsid w:val="00B94879"/>
    <w:rsid w:val="00B94887"/>
    <w:rsid w:val="00B94D92"/>
    <w:rsid w:val="00B95273"/>
    <w:rsid w:val="00B95276"/>
    <w:rsid w:val="00B957B9"/>
    <w:rsid w:val="00B95AD0"/>
    <w:rsid w:val="00B95E22"/>
    <w:rsid w:val="00B95FBC"/>
    <w:rsid w:val="00B9655A"/>
    <w:rsid w:val="00B9660A"/>
    <w:rsid w:val="00B96695"/>
    <w:rsid w:val="00B96777"/>
    <w:rsid w:val="00B96A15"/>
    <w:rsid w:val="00B96CDE"/>
    <w:rsid w:val="00B96E12"/>
    <w:rsid w:val="00B970A8"/>
    <w:rsid w:val="00B97943"/>
    <w:rsid w:val="00B979EE"/>
    <w:rsid w:val="00B97A8A"/>
    <w:rsid w:val="00B97ACA"/>
    <w:rsid w:val="00B97AD7"/>
    <w:rsid w:val="00B97EB0"/>
    <w:rsid w:val="00BA0002"/>
    <w:rsid w:val="00BA0033"/>
    <w:rsid w:val="00BA012A"/>
    <w:rsid w:val="00BA0152"/>
    <w:rsid w:val="00BA051C"/>
    <w:rsid w:val="00BA08F9"/>
    <w:rsid w:val="00BA0B59"/>
    <w:rsid w:val="00BA0D13"/>
    <w:rsid w:val="00BA0FC7"/>
    <w:rsid w:val="00BA12A2"/>
    <w:rsid w:val="00BA1488"/>
    <w:rsid w:val="00BA168B"/>
    <w:rsid w:val="00BA17DE"/>
    <w:rsid w:val="00BA1810"/>
    <w:rsid w:val="00BA18C8"/>
    <w:rsid w:val="00BA1AA5"/>
    <w:rsid w:val="00BA1C31"/>
    <w:rsid w:val="00BA1DEF"/>
    <w:rsid w:val="00BA206E"/>
    <w:rsid w:val="00BA230D"/>
    <w:rsid w:val="00BA2383"/>
    <w:rsid w:val="00BA2398"/>
    <w:rsid w:val="00BA23CC"/>
    <w:rsid w:val="00BA24E0"/>
    <w:rsid w:val="00BA24EC"/>
    <w:rsid w:val="00BA2837"/>
    <w:rsid w:val="00BA2952"/>
    <w:rsid w:val="00BA2C95"/>
    <w:rsid w:val="00BA2F1E"/>
    <w:rsid w:val="00BA2F9B"/>
    <w:rsid w:val="00BA3015"/>
    <w:rsid w:val="00BA303A"/>
    <w:rsid w:val="00BA32B2"/>
    <w:rsid w:val="00BA3359"/>
    <w:rsid w:val="00BA35C7"/>
    <w:rsid w:val="00BA3717"/>
    <w:rsid w:val="00BA386D"/>
    <w:rsid w:val="00BA38C4"/>
    <w:rsid w:val="00BA38F6"/>
    <w:rsid w:val="00BA3CEF"/>
    <w:rsid w:val="00BA3D7A"/>
    <w:rsid w:val="00BA3DA3"/>
    <w:rsid w:val="00BA3E83"/>
    <w:rsid w:val="00BA403A"/>
    <w:rsid w:val="00BA40EA"/>
    <w:rsid w:val="00BA4BE3"/>
    <w:rsid w:val="00BA4C08"/>
    <w:rsid w:val="00BA4C59"/>
    <w:rsid w:val="00BA4C9E"/>
    <w:rsid w:val="00BA4EC4"/>
    <w:rsid w:val="00BA5220"/>
    <w:rsid w:val="00BA535D"/>
    <w:rsid w:val="00BA55A6"/>
    <w:rsid w:val="00BA56C3"/>
    <w:rsid w:val="00BA5710"/>
    <w:rsid w:val="00BA59B2"/>
    <w:rsid w:val="00BA5A03"/>
    <w:rsid w:val="00BA5FA6"/>
    <w:rsid w:val="00BA60C8"/>
    <w:rsid w:val="00BA6339"/>
    <w:rsid w:val="00BA659D"/>
    <w:rsid w:val="00BA65E5"/>
    <w:rsid w:val="00BA65F2"/>
    <w:rsid w:val="00BA6881"/>
    <w:rsid w:val="00BA68D1"/>
    <w:rsid w:val="00BA6C2D"/>
    <w:rsid w:val="00BA6CEE"/>
    <w:rsid w:val="00BA6F81"/>
    <w:rsid w:val="00BA70B4"/>
    <w:rsid w:val="00BA75E4"/>
    <w:rsid w:val="00BA76A8"/>
    <w:rsid w:val="00BA78F2"/>
    <w:rsid w:val="00BA78F7"/>
    <w:rsid w:val="00BA7903"/>
    <w:rsid w:val="00BA7A62"/>
    <w:rsid w:val="00BA7AD5"/>
    <w:rsid w:val="00BA7D37"/>
    <w:rsid w:val="00BA7DB3"/>
    <w:rsid w:val="00BA7E74"/>
    <w:rsid w:val="00BB0386"/>
    <w:rsid w:val="00BB09DF"/>
    <w:rsid w:val="00BB0AEB"/>
    <w:rsid w:val="00BB0D58"/>
    <w:rsid w:val="00BB0F75"/>
    <w:rsid w:val="00BB128A"/>
    <w:rsid w:val="00BB12EF"/>
    <w:rsid w:val="00BB13D3"/>
    <w:rsid w:val="00BB1835"/>
    <w:rsid w:val="00BB1B43"/>
    <w:rsid w:val="00BB1B4C"/>
    <w:rsid w:val="00BB1CCD"/>
    <w:rsid w:val="00BB2028"/>
    <w:rsid w:val="00BB210A"/>
    <w:rsid w:val="00BB229B"/>
    <w:rsid w:val="00BB25F3"/>
    <w:rsid w:val="00BB261E"/>
    <w:rsid w:val="00BB2661"/>
    <w:rsid w:val="00BB2ACB"/>
    <w:rsid w:val="00BB2B29"/>
    <w:rsid w:val="00BB2BBC"/>
    <w:rsid w:val="00BB2CE8"/>
    <w:rsid w:val="00BB315D"/>
    <w:rsid w:val="00BB330B"/>
    <w:rsid w:val="00BB3342"/>
    <w:rsid w:val="00BB36E3"/>
    <w:rsid w:val="00BB3AFB"/>
    <w:rsid w:val="00BB3B07"/>
    <w:rsid w:val="00BB3D01"/>
    <w:rsid w:val="00BB3E07"/>
    <w:rsid w:val="00BB3F0C"/>
    <w:rsid w:val="00BB3FC5"/>
    <w:rsid w:val="00BB4064"/>
    <w:rsid w:val="00BB4226"/>
    <w:rsid w:val="00BB4456"/>
    <w:rsid w:val="00BB4627"/>
    <w:rsid w:val="00BB48D2"/>
    <w:rsid w:val="00BB4A61"/>
    <w:rsid w:val="00BB4BCA"/>
    <w:rsid w:val="00BB4C11"/>
    <w:rsid w:val="00BB4FFB"/>
    <w:rsid w:val="00BB551D"/>
    <w:rsid w:val="00BB5B8B"/>
    <w:rsid w:val="00BB5D8E"/>
    <w:rsid w:val="00BB60A2"/>
    <w:rsid w:val="00BB6281"/>
    <w:rsid w:val="00BB64D6"/>
    <w:rsid w:val="00BB6510"/>
    <w:rsid w:val="00BB6B37"/>
    <w:rsid w:val="00BB6B54"/>
    <w:rsid w:val="00BB6E99"/>
    <w:rsid w:val="00BB702E"/>
    <w:rsid w:val="00BB7751"/>
    <w:rsid w:val="00BB784B"/>
    <w:rsid w:val="00BB7B9C"/>
    <w:rsid w:val="00BC08D1"/>
    <w:rsid w:val="00BC09FB"/>
    <w:rsid w:val="00BC0A2C"/>
    <w:rsid w:val="00BC0A61"/>
    <w:rsid w:val="00BC1045"/>
    <w:rsid w:val="00BC14F5"/>
    <w:rsid w:val="00BC1B14"/>
    <w:rsid w:val="00BC1E27"/>
    <w:rsid w:val="00BC2098"/>
    <w:rsid w:val="00BC20C8"/>
    <w:rsid w:val="00BC24D8"/>
    <w:rsid w:val="00BC2605"/>
    <w:rsid w:val="00BC2790"/>
    <w:rsid w:val="00BC2803"/>
    <w:rsid w:val="00BC28D1"/>
    <w:rsid w:val="00BC2AC7"/>
    <w:rsid w:val="00BC2B3B"/>
    <w:rsid w:val="00BC2B7D"/>
    <w:rsid w:val="00BC2DE4"/>
    <w:rsid w:val="00BC2EFC"/>
    <w:rsid w:val="00BC309E"/>
    <w:rsid w:val="00BC3188"/>
    <w:rsid w:val="00BC31AA"/>
    <w:rsid w:val="00BC3232"/>
    <w:rsid w:val="00BC331B"/>
    <w:rsid w:val="00BC36A7"/>
    <w:rsid w:val="00BC37EB"/>
    <w:rsid w:val="00BC39FC"/>
    <w:rsid w:val="00BC3A6A"/>
    <w:rsid w:val="00BC3CEA"/>
    <w:rsid w:val="00BC4008"/>
    <w:rsid w:val="00BC4198"/>
    <w:rsid w:val="00BC41A7"/>
    <w:rsid w:val="00BC4579"/>
    <w:rsid w:val="00BC463D"/>
    <w:rsid w:val="00BC4661"/>
    <w:rsid w:val="00BC47AE"/>
    <w:rsid w:val="00BC49B1"/>
    <w:rsid w:val="00BC4ACA"/>
    <w:rsid w:val="00BC4ADE"/>
    <w:rsid w:val="00BC4F8B"/>
    <w:rsid w:val="00BC50B6"/>
    <w:rsid w:val="00BC517D"/>
    <w:rsid w:val="00BC5799"/>
    <w:rsid w:val="00BC5A93"/>
    <w:rsid w:val="00BC60BC"/>
    <w:rsid w:val="00BC6167"/>
    <w:rsid w:val="00BC6254"/>
    <w:rsid w:val="00BC65C6"/>
    <w:rsid w:val="00BC676C"/>
    <w:rsid w:val="00BC695E"/>
    <w:rsid w:val="00BC6E8B"/>
    <w:rsid w:val="00BC6EBC"/>
    <w:rsid w:val="00BC72DD"/>
    <w:rsid w:val="00BC7606"/>
    <w:rsid w:val="00BC79D1"/>
    <w:rsid w:val="00BC7A7E"/>
    <w:rsid w:val="00BC7C9E"/>
    <w:rsid w:val="00BC7D96"/>
    <w:rsid w:val="00BD01BF"/>
    <w:rsid w:val="00BD081B"/>
    <w:rsid w:val="00BD0970"/>
    <w:rsid w:val="00BD0B1B"/>
    <w:rsid w:val="00BD0BB6"/>
    <w:rsid w:val="00BD0CA8"/>
    <w:rsid w:val="00BD0CBB"/>
    <w:rsid w:val="00BD0F11"/>
    <w:rsid w:val="00BD11A6"/>
    <w:rsid w:val="00BD11D4"/>
    <w:rsid w:val="00BD13E7"/>
    <w:rsid w:val="00BD1464"/>
    <w:rsid w:val="00BD165F"/>
    <w:rsid w:val="00BD1687"/>
    <w:rsid w:val="00BD191B"/>
    <w:rsid w:val="00BD1940"/>
    <w:rsid w:val="00BD199A"/>
    <w:rsid w:val="00BD1BDE"/>
    <w:rsid w:val="00BD1BF9"/>
    <w:rsid w:val="00BD1E38"/>
    <w:rsid w:val="00BD21B0"/>
    <w:rsid w:val="00BD2471"/>
    <w:rsid w:val="00BD2853"/>
    <w:rsid w:val="00BD2F79"/>
    <w:rsid w:val="00BD3578"/>
    <w:rsid w:val="00BD36D4"/>
    <w:rsid w:val="00BD3737"/>
    <w:rsid w:val="00BD3D24"/>
    <w:rsid w:val="00BD3EB0"/>
    <w:rsid w:val="00BD469D"/>
    <w:rsid w:val="00BD49FD"/>
    <w:rsid w:val="00BD4A85"/>
    <w:rsid w:val="00BD4B1A"/>
    <w:rsid w:val="00BD509A"/>
    <w:rsid w:val="00BD5C5C"/>
    <w:rsid w:val="00BD62E0"/>
    <w:rsid w:val="00BD640F"/>
    <w:rsid w:val="00BD6551"/>
    <w:rsid w:val="00BD67FF"/>
    <w:rsid w:val="00BD6820"/>
    <w:rsid w:val="00BD68FA"/>
    <w:rsid w:val="00BD6A77"/>
    <w:rsid w:val="00BD6C77"/>
    <w:rsid w:val="00BD6C86"/>
    <w:rsid w:val="00BD6CE7"/>
    <w:rsid w:val="00BD6DEB"/>
    <w:rsid w:val="00BD6EEE"/>
    <w:rsid w:val="00BD73B8"/>
    <w:rsid w:val="00BD7B2F"/>
    <w:rsid w:val="00BD7B3E"/>
    <w:rsid w:val="00BD7B95"/>
    <w:rsid w:val="00BD7C26"/>
    <w:rsid w:val="00BD7D64"/>
    <w:rsid w:val="00BD7DD8"/>
    <w:rsid w:val="00BE032B"/>
    <w:rsid w:val="00BE033B"/>
    <w:rsid w:val="00BE05DF"/>
    <w:rsid w:val="00BE0854"/>
    <w:rsid w:val="00BE0C60"/>
    <w:rsid w:val="00BE0C99"/>
    <w:rsid w:val="00BE0CA9"/>
    <w:rsid w:val="00BE1650"/>
    <w:rsid w:val="00BE1709"/>
    <w:rsid w:val="00BE17C9"/>
    <w:rsid w:val="00BE1E23"/>
    <w:rsid w:val="00BE1FDD"/>
    <w:rsid w:val="00BE2050"/>
    <w:rsid w:val="00BE206D"/>
    <w:rsid w:val="00BE210B"/>
    <w:rsid w:val="00BE24E5"/>
    <w:rsid w:val="00BE27F2"/>
    <w:rsid w:val="00BE2855"/>
    <w:rsid w:val="00BE2A93"/>
    <w:rsid w:val="00BE2ACF"/>
    <w:rsid w:val="00BE2FE9"/>
    <w:rsid w:val="00BE36E0"/>
    <w:rsid w:val="00BE37A6"/>
    <w:rsid w:val="00BE39B9"/>
    <w:rsid w:val="00BE3CCE"/>
    <w:rsid w:val="00BE3E6B"/>
    <w:rsid w:val="00BE3F28"/>
    <w:rsid w:val="00BE409A"/>
    <w:rsid w:val="00BE44E1"/>
    <w:rsid w:val="00BE464D"/>
    <w:rsid w:val="00BE4768"/>
    <w:rsid w:val="00BE48AD"/>
    <w:rsid w:val="00BE491C"/>
    <w:rsid w:val="00BE4933"/>
    <w:rsid w:val="00BE4B56"/>
    <w:rsid w:val="00BE4B81"/>
    <w:rsid w:val="00BE4CC7"/>
    <w:rsid w:val="00BE4D48"/>
    <w:rsid w:val="00BE5118"/>
    <w:rsid w:val="00BE52BA"/>
    <w:rsid w:val="00BE5447"/>
    <w:rsid w:val="00BE55AE"/>
    <w:rsid w:val="00BE59A1"/>
    <w:rsid w:val="00BE5A5F"/>
    <w:rsid w:val="00BE5F36"/>
    <w:rsid w:val="00BE6000"/>
    <w:rsid w:val="00BE63AF"/>
    <w:rsid w:val="00BE684C"/>
    <w:rsid w:val="00BE6EC8"/>
    <w:rsid w:val="00BE6FA7"/>
    <w:rsid w:val="00BE71AE"/>
    <w:rsid w:val="00BE7238"/>
    <w:rsid w:val="00BE7398"/>
    <w:rsid w:val="00BE7465"/>
    <w:rsid w:val="00BE769B"/>
    <w:rsid w:val="00BE79AD"/>
    <w:rsid w:val="00BE7C40"/>
    <w:rsid w:val="00BF0090"/>
    <w:rsid w:val="00BF01CB"/>
    <w:rsid w:val="00BF02A3"/>
    <w:rsid w:val="00BF042E"/>
    <w:rsid w:val="00BF0BA7"/>
    <w:rsid w:val="00BF0BD7"/>
    <w:rsid w:val="00BF0C46"/>
    <w:rsid w:val="00BF0CD1"/>
    <w:rsid w:val="00BF0D9D"/>
    <w:rsid w:val="00BF0EF4"/>
    <w:rsid w:val="00BF16C8"/>
    <w:rsid w:val="00BF1AF1"/>
    <w:rsid w:val="00BF1CBD"/>
    <w:rsid w:val="00BF1FD8"/>
    <w:rsid w:val="00BF20E8"/>
    <w:rsid w:val="00BF2782"/>
    <w:rsid w:val="00BF2C44"/>
    <w:rsid w:val="00BF2D81"/>
    <w:rsid w:val="00BF327F"/>
    <w:rsid w:val="00BF3782"/>
    <w:rsid w:val="00BF38CD"/>
    <w:rsid w:val="00BF38DC"/>
    <w:rsid w:val="00BF3BCA"/>
    <w:rsid w:val="00BF3C64"/>
    <w:rsid w:val="00BF3F19"/>
    <w:rsid w:val="00BF415A"/>
    <w:rsid w:val="00BF4284"/>
    <w:rsid w:val="00BF4534"/>
    <w:rsid w:val="00BF4598"/>
    <w:rsid w:val="00BF46F1"/>
    <w:rsid w:val="00BF4737"/>
    <w:rsid w:val="00BF4C05"/>
    <w:rsid w:val="00BF4DAF"/>
    <w:rsid w:val="00BF54B2"/>
    <w:rsid w:val="00BF55CA"/>
    <w:rsid w:val="00BF5997"/>
    <w:rsid w:val="00BF59CA"/>
    <w:rsid w:val="00BF5B3D"/>
    <w:rsid w:val="00BF5BDD"/>
    <w:rsid w:val="00BF5C35"/>
    <w:rsid w:val="00BF5C64"/>
    <w:rsid w:val="00BF5C7E"/>
    <w:rsid w:val="00BF5F35"/>
    <w:rsid w:val="00BF5FA5"/>
    <w:rsid w:val="00BF6050"/>
    <w:rsid w:val="00BF63B6"/>
    <w:rsid w:val="00BF6441"/>
    <w:rsid w:val="00BF64B4"/>
    <w:rsid w:val="00BF66EE"/>
    <w:rsid w:val="00BF6D7E"/>
    <w:rsid w:val="00BF71A3"/>
    <w:rsid w:val="00BF7490"/>
    <w:rsid w:val="00BF75A1"/>
    <w:rsid w:val="00BF7680"/>
    <w:rsid w:val="00BF796C"/>
    <w:rsid w:val="00BF7A2C"/>
    <w:rsid w:val="00BF7A2E"/>
    <w:rsid w:val="00BF7A78"/>
    <w:rsid w:val="00BF7AC0"/>
    <w:rsid w:val="00BF7B38"/>
    <w:rsid w:val="00BF7E8C"/>
    <w:rsid w:val="00C00113"/>
    <w:rsid w:val="00C0018A"/>
    <w:rsid w:val="00C0037D"/>
    <w:rsid w:val="00C003B9"/>
    <w:rsid w:val="00C00435"/>
    <w:rsid w:val="00C0059A"/>
    <w:rsid w:val="00C008E3"/>
    <w:rsid w:val="00C00905"/>
    <w:rsid w:val="00C0096F"/>
    <w:rsid w:val="00C00A7C"/>
    <w:rsid w:val="00C00E35"/>
    <w:rsid w:val="00C00F4B"/>
    <w:rsid w:val="00C0104C"/>
    <w:rsid w:val="00C01170"/>
    <w:rsid w:val="00C01266"/>
    <w:rsid w:val="00C0156D"/>
    <w:rsid w:val="00C015FB"/>
    <w:rsid w:val="00C016D1"/>
    <w:rsid w:val="00C01892"/>
    <w:rsid w:val="00C01BBB"/>
    <w:rsid w:val="00C01FD1"/>
    <w:rsid w:val="00C0203A"/>
    <w:rsid w:val="00C024A5"/>
    <w:rsid w:val="00C02C96"/>
    <w:rsid w:val="00C02CE1"/>
    <w:rsid w:val="00C02D1E"/>
    <w:rsid w:val="00C0314D"/>
    <w:rsid w:val="00C03311"/>
    <w:rsid w:val="00C0331F"/>
    <w:rsid w:val="00C0345A"/>
    <w:rsid w:val="00C035B5"/>
    <w:rsid w:val="00C036AC"/>
    <w:rsid w:val="00C03865"/>
    <w:rsid w:val="00C03D5A"/>
    <w:rsid w:val="00C043EC"/>
    <w:rsid w:val="00C04929"/>
    <w:rsid w:val="00C04A19"/>
    <w:rsid w:val="00C04FA0"/>
    <w:rsid w:val="00C05276"/>
    <w:rsid w:val="00C053EB"/>
    <w:rsid w:val="00C054A3"/>
    <w:rsid w:val="00C0559F"/>
    <w:rsid w:val="00C05622"/>
    <w:rsid w:val="00C05752"/>
    <w:rsid w:val="00C0582D"/>
    <w:rsid w:val="00C05851"/>
    <w:rsid w:val="00C05A7C"/>
    <w:rsid w:val="00C05ECD"/>
    <w:rsid w:val="00C06094"/>
    <w:rsid w:val="00C06241"/>
    <w:rsid w:val="00C06BEC"/>
    <w:rsid w:val="00C06CF6"/>
    <w:rsid w:val="00C06EAD"/>
    <w:rsid w:val="00C07620"/>
    <w:rsid w:val="00C0765A"/>
    <w:rsid w:val="00C07AB6"/>
    <w:rsid w:val="00C07AC7"/>
    <w:rsid w:val="00C07ACB"/>
    <w:rsid w:val="00C102F3"/>
    <w:rsid w:val="00C106B8"/>
    <w:rsid w:val="00C10AFD"/>
    <w:rsid w:val="00C10B22"/>
    <w:rsid w:val="00C10C3F"/>
    <w:rsid w:val="00C10C52"/>
    <w:rsid w:val="00C1117B"/>
    <w:rsid w:val="00C11438"/>
    <w:rsid w:val="00C11623"/>
    <w:rsid w:val="00C1172F"/>
    <w:rsid w:val="00C117A0"/>
    <w:rsid w:val="00C119A0"/>
    <w:rsid w:val="00C11A92"/>
    <w:rsid w:val="00C11ABD"/>
    <w:rsid w:val="00C11B1E"/>
    <w:rsid w:val="00C1244D"/>
    <w:rsid w:val="00C129D9"/>
    <w:rsid w:val="00C12F0E"/>
    <w:rsid w:val="00C13089"/>
    <w:rsid w:val="00C13363"/>
    <w:rsid w:val="00C13431"/>
    <w:rsid w:val="00C134DA"/>
    <w:rsid w:val="00C1353C"/>
    <w:rsid w:val="00C13547"/>
    <w:rsid w:val="00C13711"/>
    <w:rsid w:val="00C13AA7"/>
    <w:rsid w:val="00C13B6F"/>
    <w:rsid w:val="00C13C06"/>
    <w:rsid w:val="00C13C90"/>
    <w:rsid w:val="00C13CF2"/>
    <w:rsid w:val="00C13EB9"/>
    <w:rsid w:val="00C14BDF"/>
    <w:rsid w:val="00C14F19"/>
    <w:rsid w:val="00C14FB2"/>
    <w:rsid w:val="00C14FE8"/>
    <w:rsid w:val="00C15205"/>
    <w:rsid w:val="00C1526D"/>
    <w:rsid w:val="00C1563B"/>
    <w:rsid w:val="00C1575F"/>
    <w:rsid w:val="00C15AEF"/>
    <w:rsid w:val="00C15B02"/>
    <w:rsid w:val="00C15B0C"/>
    <w:rsid w:val="00C15DE5"/>
    <w:rsid w:val="00C15EEF"/>
    <w:rsid w:val="00C1610F"/>
    <w:rsid w:val="00C16621"/>
    <w:rsid w:val="00C1665F"/>
    <w:rsid w:val="00C168CF"/>
    <w:rsid w:val="00C16912"/>
    <w:rsid w:val="00C16AB4"/>
    <w:rsid w:val="00C17007"/>
    <w:rsid w:val="00C17204"/>
    <w:rsid w:val="00C17304"/>
    <w:rsid w:val="00C17334"/>
    <w:rsid w:val="00C1748F"/>
    <w:rsid w:val="00C175CD"/>
    <w:rsid w:val="00C176AC"/>
    <w:rsid w:val="00C17C9C"/>
    <w:rsid w:val="00C17CE1"/>
    <w:rsid w:val="00C17F2A"/>
    <w:rsid w:val="00C20289"/>
    <w:rsid w:val="00C2058B"/>
    <w:rsid w:val="00C20668"/>
    <w:rsid w:val="00C208B8"/>
    <w:rsid w:val="00C209AD"/>
    <w:rsid w:val="00C20B07"/>
    <w:rsid w:val="00C20B13"/>
    <w:rsid w:val="00C20B44"/>
    <w:rsid w:val="00C2103A"/>
    <w:rsid w:val="00C21051"/>
    <w:rsid w:val="00C2164B"/>
    <w:rsid w:val="00C21B8F"/>
    <w:rsid w:val="00C21DA3"/>
    <w:rsid w:val="00C21EF9"/>
    <w:rsid w:val="00C21FA7"/>
    <w:rsid w:val="00C21FE6"/>
    <w:rsid w:val="00C221C0"/>
    <w:rsid w:val="00C22293"/>
    <w:rsid w:val="00C222A1"/>
    <w:rsid w:val="00C222F7"/>
    <w:rsid w:val="00C22397"/>
    <w:rsid w:val="00C224E3"/>
    <w:rsid w:val="00C2275F"/>
    <w:rsid w:val="00C22AAB"/>
    <w:rsid w:val="00C22ECB"/>
    <w:rsid w:val="00C231F5"/>
    <w:rsid w:val="00C2377E"/>
    <w:rsid w:val="00C23795"/>
    <w:rsid w:val="00C23BB4"/>
    <w:rsid w:val="00C23F47"/>
    <w:rsid w:val="00C241A3"/>
    <w:rsid w:val="00C242C1"/>
    <w:rsid w:val="00C24527"/>
    <w:rsid w:val="00C24589"/>
    <w:rsid w:val="00C245B5"/>
    <w:rsid w:val="00C24707"/>
    <w:rsid w:val="00C24787"/>
    <w:rsid w:val="00C24792"/>
    <w:rsid w:val="00C24839"/>
    <w:rsid w:val="00C24C7A"/>
    <w:rsid w:val="00C24D35"/>
    <w:rsid w:val="00C2525E"/>
    <w:rsid w:val="00C25262"/>
    <w:rsid w:val="00C2584D"/>
    <w:rsid w:val="00C25F77"/>
    <w:rsid w:val="00C26159"/>
    <w:rsid w:val="00C2629C"/>
    <w:rsid w:val="00C262ED"/>
    <w:rsid w:val="00C265C9"/>
    <w:rsid w:val="00C2668F"/>
    <w:rsid w:val="00C26968"/>
    <w:rsid w:val="00C269B7"/>
    <w:rsid w:val="00C26A69"/>
    <w:rsid w:val="00C27037"/>
    <w:rsid w:val="00C276A9"/>
    <w:rsid w:val="00C27713"/>
    <w:rsid w:val="00C2779B"/>
    <w:rsid w:val="00C277DA"/>
    <w:rsid w:val="00C27C23"/>
    <w:rsid w:val="00C30019"/>
    <w:rsid w:val="00C301CF"/>
    <w:rsid w:val="00C309E6"/>
    <w:rsid w:val="00C30A94"/>
    <w:rsid w:val="00C30B6D"/>
    <w:rsid w:val="00C30C05"/>
    <w:rsid w:val="00C30C46"/>
    <w:rsid w:val="00C3110C"/>
    <w:rsid w:val="00C311E2"/>
    <w:rsid w:val="00C31439"/>
    <w:rsid w:val="00C31460"/>
    <w:rsid w:val="00C31808"/>
    <w:rsid w:val="00C318EC"/>
    <w:rsid w:val="00C31ACA"/>
    <w:rsid w:val="00C31CF0"/>
    <w:rsid w:val="00C31D03"/>
    <w:rsid w:val="00C31D26"/>
    <w:rsid w:val="00C31E1D"/>
    <w:rsid w:val="00C32064"/>
    <w:rsid w:val="00C3223A"/>
    <w:rsid w:val="00C32377"/>
    <w:rsid w:val="00C32530"/>
    <w:rsid w:val="00C326E6"/>
    <w:rsid w:val="00C32C77"/>
    <w:rsid w:val="00C32CA4"/>
    <w:rsid w:val="00C32CA7"/>
    <w:rsid w:val="00C32E58"/>
    <w:rsid w:val="00C32E77"/>
    <w:rsid w:val="00C330B7"/>
    <w:rsid w:val="00C33183"/>
    <w:rsid w:val="00C33264"/>
    <w:rsid w:val="00C33271"/>
    <w:rsid w:val="00C3347C"/>
    <w:rsid w:val="00C336D6"/>
    <w:rsid w:val="00C33706"/>
    <w:rsid w:val="00C337ED"/>
    <w:rsid w:val="00C33992"/>
    <w:rsid w:val="00C33A05"/>
    <w:rsid w:val="00C33B39"/>
    <w:rsid w:val="00C33F14"/>
    <w:rsid w:val="00C34524"/>
    <w:rsid w:val="00C3475A"/>
    <w:rsid w:val="00C34760"/>
    <w:rsid w:val="00C34917"/>
    <w:rsid w:val="00C34D0A"/>
    <w:rsid w:val="00C34EEF"/>
    <w:rsid w:val="00C34F33"/>
    <w:rsid w:val="00C34FAC"/>
    <w:rsid w:val="00C35028"/>
    <w:rsid w:val="00C353F6"/>
    <w:rsid w:val="00C35498"/>
    <w:rsid w:val="00C357EA"/>
    <w:rsid w:val="00C358C4"/>
    <w:rsid w:val="00C35941"/>
    <w:rsid w:val="00C35A3D"/>
    <w:rsid w:val="00C35BCA"/>
    <w:rsid w:val="00C3616F"/>
    <w:rsid w:val="00C3639F"/>
    <w:rsid w:val="00C363FA"/>
    <w:rsid w:val="00C36420"/>
    <w:rsid w:val="00C36691"/>
    <w:rsid w:val="00C366C6"/>
    <w:rsid w:val="00C36954"/>
    <w:rsid w:val="00C36A9F"/>
    <w:rsid w:val="00C37278"/>
    <w:rsid w:val="00C374C1"/>
    <w:rsid w:val="00C37611"/>
    <w:rsid w:val="00C37666"/>
    <w:rsid w:val="00C37B9E"/>
    <w:rsid w:val="00C37C2A"/>
    <w:rsid w:val="00C37CF3"/>
    <w:rsid w:val="00C37E03"/>
    <w:rsid w:val="00C40013"/>
    <w:rsid w:val="00C4055A"/>
    <w:rsid w:val="00C40B00"/>
    <w:rsid w:val="00C40CFB"/>
    <w:rsid w:val="00C410AB"/>
    <w:rsid w:val="00C411E9"/>
    <w:rsid w:val="00C416BF"/>
    <w:rsid w:val="00C416FD"/>
    <w:rsid w:val="00C417CC"/>
    <w:rsid w:val="00C417F5"/>
    <w:rsid w:val="00C41A61"/>
    <w:rsid w:val="00C41AFB"/>
    <w:rsid w:val="00C41C84"/>
    <w:rsid w:val="00C41DF7"/>
    <w:rsid w:val="00C41E33"/>
    <w:rsid w:val="00C41F79"/>
    <w:rsid w:val="00C424DF"/>
    <w:rsid w:val="00C425BF"/>
    <w:rsid w:val="00C426CE"/>
    <w:rsid w:val="00C428FF"/>
    <w:rsid w:val="00C42A4B"/>
    <w:rsid w:val="00C42C84"/>
    <w:rsid w:val="00C42FAA"/>
    <w:rsid w:val="00C43051"/>
    <w:rsid w:val="00C43314"/>
    <w:rsid w:val="00C43EA9"/>
    <w:rsid w:val="00C4473A"/>
    <w:rsid w:val="00C44A14"/>
    <w:rsid w:val="00C44D46"/>
    <w:rsid w:val="00C44DED"/>
    <w:rsid w:val="00C44F25"/>
    <w:rsid w:val="00C44F65"/>
    <w:rsid w:val="00C45289"/>
    <w:rsid w:val="00C454D9"/>
    <w:rsid w:val="00C45525"/>
    <w:rsid w:val="00C45537"/>
    <w:rsid w:val="00C45779"/>
    <w:rsid w:val="00C45AA4"/>
    <w:rsid w:val="00C45C60"/>
    <w:rsid w:val="00C45C62"/>
    <w:rsid w:val="00C461B0"/>
    <w:rsid w:val="00C4684C"/>
    <w:rsid w:val="00C469F2"/>
    <w:rsid w:val="00C46D29"/>
    <w:rsid w:val="00C46DC8"/>
    <w:rsid w:val="00C46E19"/>
    <w:rsid w:val="00C46E84"/>
    <w:rsid w:val="00C4718D"/>
    <w:rsid w:val="00C471A6"/>
    <w:rsid w:val="00C4731B"/>
    <w:rsid w:val="00C47541"/>
    <w:rsid w:val="00C475C7"/>
    <w:rsid w:val="00C47601"/>
    <w:rsid w:val="00C47A0C"/>
    <w:rsid w:val="00C47DF2"/>
    <w:rsid w:val="00C47ECB"/>
    <w:rsid w:val="00C50683"/>
    <w:rsid w:val="00C508A4"/>
    <w:rsid w:val="00C50AAE"/>
    <w:rsid w:val="00C50EA5"/>
    <w:rsid w:val="00C5119C"/>
    <w:rsid w:val="00C51404"/>
    <w:rsid w:val="00C51476"/>
    <w:rsid w:val="00C51591"/>
    <w:rsid w:val="00C515B0"/>
    <w:rsid w:val="00C51702"/>
    <w:rsid w:val="00C5171D"/>
    <w:rsid w:val="00C517ED"/>
    <w:rsid w:val="00C51B08"/>
    <w:rsid w:val="00C51BA8"/>
    <w:rsid w:val="00C51C23"/>
    <w:rsid w:val="00C51C57"/>
    <w:rsid w:val="00C51DB8"/>
    <w:rsid w:val="00C51FF9"/>
    <w:rsid w:val="00C52333"/>
    <w:rsid w:val="00C5298A"/>
    <w:rsid w:val="00C52D34"/>
    <w:rsid w:val="00C5304F"/>
    <w:rsid w:val="00C531BA"/>
    <w:rsid w:val="00C53513"/>
    <w:rsid w:val="00C53519"/>
    <w:rsid w:val="00C53730"/>
    <w:rsid w:val="00C5385A"/>
    <w:rsid w:val="00C53998"/>
    <w:rsid w:val="00C53D94"/>
    <w:rsid w:val="00C53E49"/>
    <w:rsid w:val="00C53EAC"/>
    <w:rsid w:val="00C540B9"/>
    <w:rsid w:val="00C54116"/>
    <w:rsid w:val="00C54398"/>
    <w:rsid w:val="00C54411"/>
    <w:rsid w:val="00C54CC3"/>
    <w:rsid w:val="00C54D6E"/>
    <w:rsid w:val="00C54EE3"/>
    <w:rsid w:val="00C54F53"/>
    <w:rsid w:val="00C552F9"/>
    <w:rsid w:val="00C554D4"/>
    <w:rsid w:val="00C554D9"/>
    <w:rsid w:val="00C55926"/>
    <w:rsid w:val="00C560DB"/>
    <w:rsid w:val="00C564D3"/>
    <w:rsid w:val="00C56503"/>
    <w:rsid w:val="00C56532"/>
    <w:rsid w:val="00C56D39"/>
    <w:rsid w:val="00C57155"/>
    <w:rsid w:val="00C5715C"/>
    <w:rsid w:val="00C571A6"/>
    <w:rsid w:val="00C5731A"/>
    <w:rsid w:val="00C57392"/>
    <w:rsid w:val="00C5785F"/>
    <w:rsid w:val="00C57A92"/>
    <w:rsid w:val="00C57C0D"/>
    <w:rsid w:val="00C57E63"/>
    <w:rsid w:val="00C6011B"/>
    <w:rsid w:val="00C60258"/>
    <w:rsid w:val="00C605D1"/>
    <w:rsid w:val="00C6069B"/>
    <w:rsid w:val="00C607D1"/>
    <w:rsid w:val="00C60A86"/>
    <w:rsid w:val="00C60CB5"/>
    <w:rsid w:val="00C60D11"/>
    <w:rsid w:val="00C60FBF"/>
    <w:rsid w:val="00C61109"/>
    <w:rsid w:val="00C61324"/>
    <w:rsid w:val="00C6183D"/>
    <w:rsid w:val="00C61AB2"/>
    <w:rsid w:val="00C61B02"/>
    <w:rsid w:val="00C61E90"/>
    <w:rsid w:val="00C61F1C"/>
    <w:rsid w:val="00C61FD2"/>
    <w:rsid w:val="00C620D4"/>
    <w:rsid w:val="00C6222B"/>
    <w:rsid w:val="00C6276A"/>
    <w:rsid w:val="00C62798"/>
    <w:rsid w:val="00C6297B"/>
    <w:rsid w:val="00C62AB4"/>
    <w:rsid w:val="00C62C64"/>
    <w:rsid w:val="00C62FDC"/>
    <w:rsid w:val="00C63079"/>
    <w:rsid w:val="00C638C5"/>
    <w:rsid w:val="00C63B25"/>
    <w:rsid w:val="00C63BFA"/>
    <w:rsid w:val="00C63DAA"/>
    <w:rsid w:val="00C63EBD"/>
    <w:rsid w:val="00C64208"/>
    <w:rsid w:val="00C643EB"/>
    <w:rsid w:val="00C644C4"/>
    <w:rsid w:val="00C644F2"/>
    <w:rsid w:val="00C64544"/>
    <w:rsid w:val="00C645FD"/>
    <w:rsid w:val="00C6462F"/>
    <w:rsid w:val="00C64868"/>
    <w:rsid w:val="00C64B61"/>
    <w:rsid w:val="00C64BCD"/>
    <w:rsid w:val="00C64DA3"/>
    <w:rsid w:val="00C64E8C"/>
    <w:rsid w:val="00C6513D"/>
    <w:rsid w:val="00C6530E"/>
    <w:rsid w:val="00C65325"/>
    <w:rsid w:val="00C6539B"/>
    <w:rsid w:val="00C6540F"/>
    <w:rsid w:val="00C65701"/>
    <w:rsid w:val="00C65840"/>
    <w:rsid w:val="00C65936"/>
    <w:rsid w:val="00C65D6D"/>
    <w:rsid w:val="00C65FF3"/>
    <w:rsid w:val="00C6607E"/>
    <w:rsid w:val="00C66335"/>
    <w:rsid w:val="00C6642E"/>
    <w:rsid w:val="00C66494"/>
    <w:rsid w:val="00C664AC"/>
    <w:rsid w:val="00C66676"/>
    <w:rsid w:val="00C666B9"/>
    <w:rsid w:val="00C669AF"/>
    <w:rsid w:val="00C66E98"/>
    <w:rsid w:val="00C670FC"/>
    <w:rsid w:val="00C67950"/>
    <w:rsid w:val="00C67BCE"/>
    <w:rsid w:val="00C67CE3"/>
    <w:rsid w:val="00C70072"/>
    <w:rsid w:val="00C702A2"/>
    <w:rsid w:val="00C70370"/>
    <w:rsid w:val="00C70585"/>
    <w:rsid w:val="00C70975"/>
    <w:rsid w:val="00C709F0"/>
    <w:rsid w:val="00C70CF7"/>
    <w:rsid w:val="00C713BD"/>
    <w:rsid w:val="00C71490"/>
    <w:rsid w:val="00C71766"/>
    <w:rsid w:val="00C71783"/>
    <w:rsid w:val="00C719A2"/>
    <w:rsid w:val="00C719F5"/>
    <w:rsid w:val="00C71C75"/>
    <w:rsid w:val="00C71D89"/>
    <w:rsid w:val="00C71DC7"/>
    <w:rsid w:val="00C71F55"/>
    <w:rsid w:val="00C71F6D"/>
    <w:rsid w:val="00C72165"/>
    <w:rsid w:val="00C72184"/>
    <w:rsid w:val="00C72773"/>
    <w:rsid w:val="00C72A19"/>
    <w:rsid w:val="00C72B8E"/>
    <w:rsid w:val="00C72D7B"/>
    <w:rsid w:val="00C72DA2"/>
    <w:rsid w:val="00C73232"/>
    <w:rsid w:val="00C7324A"/>
    <w:rsid w:val="00C733A6"/>
    <w:rsid w:val="00C73620"/>
    <w:rsid w:val="00C739B6"/>
    <w:rsid w:val="00C73AB0"/>
    <w:rsid w:val="00C73D66"/>
    <w:rsid w:val="00C73EA3"/>
    <w:rsid w:val="00C73F7A"/>
    <w:rsid w:val="00C74167"/>
    <w:rsid w:val="00C741D2"/>
    <w:rsid w:val="00C74331"/>
    <w:rsid w:val="00C74422"/>
    <w:rsid w:val="00C74694"/>
    <w:rsid w:val="00C7486E"/>
    <w:rsid w:val="00C74929"/>
    <w:rsid w:val="00C74ABF"/>
    <w:rsid w:val="00C74CEB"/>
    <w:rsid w:val="00C74D98"/>
    <w:rsid w:val="00C74F3A"/>
    <w:rsid w:val="00C74FAD"/>
    <w:rsid w:val="00C75064"/>
    <w:rsid w:val="00C75357"/>
    <w:rsid w:val="00C753E7"/>
    <w:rsid w:val="00C754E3"/>
    <w:rsid w:val="00C7574B"/>
    <w:rsid w:val="00C757AE"/>
    <w:rsid w:val="00C758BD"/>
    <w:rsid w:val="00C75A6D"/>
    <w:rsid w:val="00C75CEB"/>
    <w:rsid w:val="00C7602B"/>
    <w:rsid w:val="00C76268"/>
    <w:rsid w:val="00C76605"/>
    <w:rsid w:val="00C76624"/>
    <w:rsid w:val="00C76661"/>
    <w:rsid w:val="00C76673"/>
    <w:rsid w:val="00C7692D"/>
    <w:rsid w:val="00C76A57"/>
    <w:rsid w:val="00C76AAF"/>
    <w:rsid w:val="00C76B12"/>
    <w:rsid w:val="00C76B29"/>
    <w:rsid w:val="00C76B5B"/>
    <w:rsid w:val="00C76C46"/>
    <w:rsid w:val="00C76E35"/>
    <w:rsid w:val="00C77478"/>
    <w:rsid w:val="00C774A1"/>
    <w:rsid w:val="00C775A0"/>
    <w:rsid w:val="00C77F6E"/>
    <w:rsid w:val="00C8021A"/>
    <w:rsid w:val="00C807A5"/>
    <w:rsid w:val="00C80C41"/>
    <w:rsid w:val="00C80CEF"/>
    <w:rsid w:val="00C80E40"/>
    <w:rsid w:val="00C80F74"/>
    <w:rsid w:val="00C8103E"/>
    <w:rsid w:val="00C81120"/>
    <w:rsid w:val="00C81143"/>
    <w:rsid w:val="00C81432"/>
    <w:rsid w:val="00C814F4"/>
    <w:rsid w:val="00C816B9"/>
    <w:rsid w:val="00C81AA1"/>
    <w:rsid w:val="00C81C34"/>
    <w:rsid w:val="00C81C95"/>
    <w:rsid w:val="00C81DCF"/>
    <w:rsid w:val="00C81F33"/>
    <w:rsid w:val="00C82277"/>
    <w:rsid w:val="00C82287"/>
    <w:rsid w:val="00C828B8"/>
    <w:rsid w:val="00C82994"/>
    <w:rsid w:val="00C82E07"/>
    <w:rsid w:val="00C82EC5"/>
    <w:rsid w:val="00C83041"/>
    <w:rsid w:val="00C83562"/>
    <w:rsid w:val="00C838C3"/>
    <w:rsid w:val="00C843EC"/>
    <w:rsid w:val="00C8448E"/>
    <w:rsid w:val="00C8452A"/>
    <w:rsid w:val="00C848A7"/>
    <w:rsid w:val="00C848E3"/>
    <w:rsid w:val="00C849C0"/>
    <w:rsid w:val="00C84F2E"/>
    <w:rsid w:val="00C85027"/>
    <w:rsid w:val="00C85035"/>
    <w:rsid w:val="00C85052"/>
    <w:rsid w:val="00C8511A"/>
    <w:rsid w:val="00C851F6"/>
    <w:rsid w:val="00C858FF"/>
    <w:rsid w:val="00C85AE0"/>
    <w:rsid w:val="00C85E10"/>
    <w:rsid w:val="00C85E30"/>
    <w:rsid w:val="00C8678F"/>
    <w:rsid w:val="00C86857"/>
    <w:rsid w:val="00C869E5"/>
    <w:rsid w:val="00C86AFE"/>
    <w:rsid w:val="00C86BFA"/>
    <w:rsid w:val="00C86E8E"/>
    <w:rsid w:val="00C8712F"/>
    <w:rsid w:val="00C87195"/>
    <w:rsid w:val="00C876A0"/>
    <w:rsid w:val="00C87868"/>
    <w:rsid w:val="00C878CA"/>
    <w:rsid w:val="00C87A3A"/>
    <w:rsid w:val="00C87AB0"/>
    <w:rsid w:val="00C87AF2"/>
    <w:rsid w:val="00C87B57"/>
    <w:rsid w:val="00C87CB8"/>
    <w:rsid w:val="00C87D8A"/>
    <w:rsid w:val="00C87E6B"/>
    <w:rsid w:val="00C87F2F"/>
    <w:rsid w:val="00C87FC6"/>
    <w:rsid w:val="00C900D3"/>
    <w:rsid w:val="00C904DB"/>
    <w:rsid w:val="00C90849"/>
    <w:rsid w:val="00C908C6"/>
    <w:rsid w:val="00C90B42"/>
    <w:rsid w:val="00C91074"/>
    <w:rsid w:val="00C91084"/>
    <w:rsid w:val="00C915B7"/>
    <w:rsid w:val="00C91751"/>
    <w:rsid w:val="00C9182B"/>
    <w:rsid w:val="00C91C5F"/>
    <w:rsid w:val="00C91DC8"/>
    <w:rsid w:val="00C9213E"/>
    <w:rsid w:val="00C92355"/>
    <w:rsid w:val="00C9255D"/>
    <w:rsid w:val="00C92686"/>
    <w:rsid w:val="00C9296C"/>
    <w:rsid w:val="00C92977"/>
    <w:rsid w:val="00C92AA5"/>
    <w:rsid w:val="00C92DFF"/>
    <w:rsid w:val="00C93204"/>
    <w:rsid w:val="00C93276"/>
    <w:rsid w:val="00C93384"/>
    <w:rsid w:val="00C935BE"/>
    <w:rsid w:val="00C93C95"/>
    <w:rsid w:val="00C93E60"/>
    <w:rsid w:val="00C93FD8"/>
    <w:rsid w:val="00C94170"/>
    <w:rsid w:val="00C9419A"/>
    <w:rsid w:val="00C945C2"/>
    <w:rsid w:val="00C945EE"/>
    <w:rsid w:val="00C946B2"/>
    <w:rsid w:val="00C946DB"/>
    <w:rsid w:val="00C946F6"/>
    <w:rsid w:val="00C9475D"/>
    <w:rsid w:val="00C94B1E"/>
    <w:rsid w:val="00C94FBD"/>
    <w:rsid w:val="00C95056"/>
    <w:rsid w:val="00C95115"/>
    <w:rsid w:val="00C951FD"/>
    <w:rsid w:val="00C952C3"/>
    <w:rsid w:val="00C9536E"/>
    <w:rsid w:val="00C958B2"/>
    <w:rsid w:val="00C959AB"/>
    <w:rsid w:val="00C95A02"/>
    <w:rsid w:val="00C95A15"/>
    <w:rsid w:val="00C95A37"/>
    <w:rsid w:val="00C95D21"/>
    <w:rsid w:val="00C95D49"/>
    <w:rsid w:val="00C95D8A"/>
    <w:rsid w:val="00C96002"/>
    <w:rsid w:val="00C961DD"/>
    <w:rsid w:val="00C962F3"/>
    <w:rsid w:val="00C962FF"/>
    <w:rsid w:val="00C963BF"/>
    <w:rsid w:val="00C96413"/>
    <w:rsid w:val="00C96516"/>
    <w:rsid w:val="00C967A9"/>
    <w:rsid w:val="00C96892"/>
    <w:rsid w:val="00C970A1"/>
    <w:rsid w:val="00C97397"/>
    <w:rsid w:val="00C974A1"/>
    <w:rsid w:val="00C975E6"/>
    <w:rsid w:val="00C976D0"/>
    <w:rsid w:val="00C9770F"/>
    <w:rsid w:val="00C978FE"/>
    <w:rsid w:val="00C97D27"/>
    <w:rsid w:val="00C97D48"/>
    <w:rsid w:val="00C97EAC"/>
    <w:rsid w:val="00CA03AD"/>
    <w:rsid w:val="00CA04C4"/>
    <w:rsid w:val="00CA087F"/>
    <w:rsid w:val="00CA0C2D"/>
    <w:rsid w:val="00CA0E9B"/>
    <w:rsid w:val="00CA10D0"/>
    <w:rsid w:val="00CA1333"/>
    <w:rsid w:val="00CA13DE"/>
    <w:rsid w:val="00CA1458"/>
    <w:rsid w:val="00CA175E"/>
    <w:rsid w:val="00CA19A9"/>
    <w:rsid w:val="00CA1B16"/>
    <w:rsid w:val="00CA1E51"/>
    <w:rsid w:val="00CA21A9"/>
    <w:rsid w:val="00CA25DB"/>
    <w:rsid w:val="00CA30C4"/>
    <w:rsid w:val="00CA3458"/>
    <w:rsid w:val="00CA362B"/>
    <w:rsid w:val="00CA371C"/>
    <w:rsid w:val="00CA43F9"/>
    <w:rsid w:val="00CA4458"/>
    <w:rsid w:val="00CA45FC"/>
    <w:rsid w:val="00CA46E0"/>
    <w:rsid w:val="00CA481F"/>
    <w:rsid w:val="00CA487E"/>
    <w:rsid w:val="00CA4FA7"/>
    <w:rsid w:val="00CA4FE6"/>
    <w:rsid w:val="00CA516C"/>
    <w:rsid w:val="00CA52B2"/>
    <w:rsid w:val="00CA55BA"/>
    <w:rsid w:val="00CA56C5"/>
    <w:rsid w:val="00CA59C2"/>
    <w:rsid w:val="00CA59E1"/>
    <w:rsid w:val="00CA5AF8"/>
    <w:rsid w:val="00CA5C23"/>
    <w:rsid w:val="00CA5C47"/>
    <w:rsid w:val="00CA5C82"/>
    <w:rsid w:val="00CA5D3F"/>
    <w:rsid w:val="00CA62EE"/>
    <w:rsid w:val="00CA65EF"/>
    <w:rsid w:val="00CA6620"/>
    <w:rsid w:val="00CA6647"/>
    <w:rsid w:val="00CA679A"/>
    <w:rsid w:val="00CA67C3"/>
    <w:rsid w:val="00CA69E7"/>
    <w:rsid w:val="00CA7414"/>
    <w:rsid w:val="00CA74B1"/>
    <w:rsid w:val="00CA7632"/>
    <w:rsid w:val="00CA7682"/>
    <w:rsid w:val="00CA7854"/>
    <w:rsid w:val="00CA787A"/>
    <w:rsid w:val="00CA7A75"/>
    <w:rsid w:val="00CA7D5D"/>
    <w:rsid w:val="00CA7E03"/>
    <w:rsid w:val="00CA7F28"/>
    <w:rsid w:val="00CA7F39"/>
    <w:rsid w:val="00CB00EA"/>
    <w:rsid w:val="00CB0125"/>
    <w:rsid w:val="00CB01EF"/>
    <w:rsid w:val="00CB01F6"/>
    <w:rsid w:val="00CB0202"/>
    <w:rsid w:val="00CB029E"/>
    <w:rsid w:val="00CB0567"/>
    <w:rsid w:val="00CB0768"/>
    <w:rsid w:val="00CB08D8"/>
    <w:rsid w:val="00CB0A1F"/>
    <w:rsid w:val="00CB0CE9"/>
    <w:rsid w:val="00CB0DA4"/>
    <w:rsid w:val="00CB0F06"/>
    <w:rsid w:val="00CB11D0"/>
    <w:rsid w:val="00CB124D"/>
    <w:rsid w:val="00CB131F"/>
    <w:rsid w:val="00CB1320"/>
    <w:rsid w:val="00CB16C4"/>
    <w:rsid w:val="00CB1A00"/>
    <w:rsid w:val="00CB1A6B"/>
    <w:rsid w:val="00CB2121"/>
    <w:rsid w:val="00CB21AF"/>
    <w:rsid w:val="00CB221C"/>
    <w:rsid w:val="00CB2476"/>
    <w:rsid w:val="00CB257C"/>
    <w:rsid w:val="00CB290E"/>
    <w:rsid w:val="00CB2B76"/>
    <w:rsid w:val="00CB2BDB"/>
    <w:rsid w:val="00CB2CA3"/>
    <w:rsid w:val="00CB2E15"/>
    <w:rsid w:val="00CB2ECE"/>
    <w:rsid w:val="00CB3340"/>
    <w:rsid w:val="00CB33D0"/>
    <w:rsid w:val="00CB3555"/>
    <w:rsid w:val="00CB366E"/>
    <w:rsid w:val="00CB3693"/>
    <w:rsid w:val="00CB372C"/>
    <w:rsid w:val="00CB3E69"/>
    <w:rsid w:val="00CB434C"/>
    <w:rsid w:val="00CB439C"/>
    <w:rsid w:val="00CB452B"/>
    <w:rsid w:val="00CB48D5"/>
    <w:rsid w:val="00CB4900"/>
    <w:rsid w:val="00CB4D9B"/>
    <w:rsid w:val="00CB4DC2"/>
    <w:rsid w:val="00CB4DCD"/>
    <w:rsid w:val="00CB4E4B"/>
    <w:rsid w:val="00CB4F2D"/>
    <w:rsid w:val="00CB53F8"/>
    <w:rsid w:val="00CB544A"/>
    <w:rsid w:val="00CB58A0"/>
    <w:rsid w:val="00CB5904"/>
    <w:rsid w:val="00CB5A1E"/>
    <w:rsid w:val="00CB5BEF"/>
    <w:rsid w:val="00CB5E59"/>
    <w:rsid w:val="00CB5FF4"/>
    <w:rsid w:val="00CB603C"/>
    <w:rsid w:val="00CB618C"/>
    <w:rsid w:val="00CB6272"/>
    <w:rsid w:val="00CB65A5"/>
    <w:rsid w:val="00CB6B3F"/>
    <w:rsid w:val="00CB6C9D"/>
    <w:rsid w:val="00CB7081"/>
    <w:rsid w:val="00CB7350"/>
    <w:rsid w:val="00CB7418"/>
    <w:rsid w:val="00CB7A7D"/>
    <w:rsid w:val="00CB7C49"/>
    <w:rsid w:val="00CB7CE3"/>
    <w:rsid w:val="00CB7EC4"/>
    <w:rsid w:val="00CC01EB"/>
    <w:rsid w:val="00CC03FB"/>
    <w:rsid w:val="00CC0670"/>
    <w:rsid w:val="00CC0694"/>
    <w:rsid w:val="00CC0743"/>
    <w:rsid w:val="00CC08D0"/>
    <w:rsid w:val="00CC0AE0"/>
    <w:rsid w:val="00CC0BBE"/>
    <w:rsid w:val="00CC100B"/>
    <w:rsid w:val="00CC1311"/>
    <w:rsid w:val="00CC1690"/>
    <w:rsid w:val="00CC17E9"/>
    <w:rsid w:val="00CC185A"/>
    <w:rsid w:val="00CC1969"/>
    <w:rsid w:val="00CC19DE"/>
    <w:rsid w:val="00CC2213"/>
    <w:rsid w:val="00CC2221"/>
    <w:rsid w:val="00CC23B3"/>
    <w:rsid w:val="00CC27FE"/>
    <w:rsid w:val="00CC2A78"/>
    <w:rsid w:val="00CC2D98"/>
    <w:rsid w:val="00CC2E06"/>
    <w:rsid w:val="00CC2E1C"/>
    <w:rsid w:val="00CC3059"/>
    <w:rsid w:val="00CC3066"/>
    <w:rsid w:val="00CC3091"/>
    <w:rsid w:val="00CC31EC"/>
    <w:rsid w:val="00CC367D"/>
    <w:rsid w:val="00CC3681"/>
    <w:rsid w:val="00CC36B9"/>
    <w:rsid w:val="00CC3A33"/>
    <w:rsid w:val="00CC3A69"/>
    <w:rsid w:val="00CC3D23"/>
    <w:rsid w:val="00CC4092"/>
    <w:rsid w:val="00CC4096"/>
    <w:rsid w:val="00CC4210"/>
    <w:rsid w:val="00CC4238"/>
    <w:rsid w:val="00CC44F1"/>
    <w:rsid w:val="00CC44FE"/>
    <w:rsid w:val="00CC470D"/>
    <w:rsid w:val="00CC478B"/>
    <w:rsid w:val="00CC4921"/>
    <w:rsid w:val="00CC4A5C"/>
    <w:rsid w:val="00CC4B3F"/>
    <w:rsid w:val="00CC507A"/>
    <w:rsid w:val="00CC50A2"/>
    <w:rsid w:val="00CC50BC"/>
    <w:rsid w:val="00CC52CD"/>
    <w:rsid w:val="00CC53BE"/>
    <w:rsid w:val="00CC5431"/>
    <w:rsid w:val="00CC5705"/>
    <w:rsid w:val="00CC58A3"/>
    <w:rsid w:val="00CC5A9A"/>
    <w:rsid w:val="00CC5D24"/>
    <w:rsid w:val="00CC5DD7"/>
    <w:rsid w:val="00CC5F5F"/>
    <w:rsid w:val="00CC632B"/>
    <w:rsid w:val="00CC644D"/>
    <w:rsid w:val="00CC658D"/>
    <w:rsid w:val="00CC665A"/>
    <w:rsid w:val="00CC66D6"/>
    <w:rsid w:val="00CC67EC"/>
    <w:rsid w:val="00CC6FB8"/>
    <w:rsid w:val="00CC70A1"/>
    <w:rsid w:val="00CC718D"/>
    <w:rsid w:val="00CC7210"/>
    <w:rsid w:val="00CC73CF"/>
    <w:rsid w:val="00CC74A2"/>
    <w:rsid w:val="00CC7585"/>
    <w:rsid w:val="00CC7712"/>
    <w:rsid w:val="00CC779C"/>
    <w:rsid w:val="00CC77FB"/>
    <w:rsid w:val="00CC78E1"/>
    <w:rsid w:val="00CC7971"/>
    <w:rsid w:val="00CC7A26"/>
    <w:rsid w:val="00CC7BDA"/>
    <w:rsid w:val="00CC7C4B"/>
    <w:rsid w:val="00CC7E60"/>
    <w:rsid w:val="00CC7F36"/>
    <w:rsid w:val="00CC7FF2"/>
    <w:rsid w:val="00CD0492"/>
    <w:rsid w:val="00CD0518"/>
    <w:rsid w:val="00CD0593"/>
    <w:rsid w:val="00CD07CA"/>
    <w:rsid w:val="00CD07DE"/>
    <w:rsid w:val="00CD102D"/>
    <w:rsid w:val="00CD107A"/>
    <w:rsid w:val="00CD1150"/>
    <w:rsid w:val="00CD1184"/>
    <w:rsid w:val="00CD1311"/>
    <w:rsid w:val="00CD146B"/>
    <w:rsid w:val="00CD155B"/>
    <w:rsid w:val="00CD1A3E"/>
    <w:rsid w:val="00CD1CD0"/>
    <w:rsid w:val="00CD1FD1"/>
    <w:rsid w:val="00CD20D4"/>
    <w:rsid w:val="00CD2187"/>
    <w:rsid w:val="00CD23BF"/>
    <w:rsid w:val="00CD2409"/>
    <w:rsid w:val="00CD246B"/>
    <w:rsid w:val="00CD2519"/>
    <w:rsid w:val="00CD251C"/>
    <w:rsid w:val="00CD272C"/>
    <w:rsid w:val="00CD2A0B"/>
    <w:rsid w:val="00CD2A99"/>
    <w:rsid w:val="00CD2AFC"/>
    <w:rsid w:val="00CD2C94"/>
    <w:rsid w:val="00CD2CDC"/>
    <w:rsid w:val="00CD2F34"/>
    <w:rsid w:val="00CD3406"/>
    <w:rsid w:val="00CD36C9"/>
    <w:rsid w:val="00CD3840"/>
    <w:rsid w:val="00CD3A65"/>
    <w:rsid w:val="00CD3B66"/>
    <w:rsid w:val="00CD4213"/>
    <w:rsid w:val="00CD4365"/>
    <w:rsid w:val="00CD4817"/>
    <w:rsid w:val="00CD490F"/>
    <w:rsid w:val="00CD4CB3"/>
    <w:rsid w:val="00CD4CD5"/>
    <w:rsid w:val="00CD4F23"/>
    <w:rsid w:val="00CD4FC6"/>
    <w:rsid w:val="00CD520E"/>
    <w:rsid w:val="00CD5217"/>
    <w:rsid w:val="00CD5562"/>
    <w:rsid w:val="00CD558B"/>
    <w:rsid w:val="00CD55B3"/>
    <w:rsid w:val="00CD59D9"/>
    <w:rsid w:val="00CD5A05"/>
    <w:rsid w:val="00CD5AB2"/>
    <w:rsid w:val="00CD5B2F"/>
    <w:rsid w:val="00CD5B7D"/>
    <w:rsid w:val="00CD5D9A"/>
    <w:rsid w:val="00CD5DCF"/>
    <w:rsid w:val="00CD5F3B"/>
    <w:rsid w:val="00CD63C7"/>
    <w:rsid w:val="00CD6764"/>
    <w:rsid w:val="00CD67E1"/>
    <w:rsid w:val="00CD6ABC"/>
    <w:rsid w:val="00CD6B42"/>
    <w:rsid w:val="00CD6B89"/>
    <w:rsid w:val="00CD72AD"/>
    <w:rsid w:val="00CD730E"/>
    <w:rsid w:val="00CD750A"/>
    <w:rsid w:val="00CD7CD0"/>
    <w:rsid w:val="00CD7E16"/>
    <w:rsid w:val="00CD7E19"/>
    <w:rsid w:val="00CD7EE5"/>
    <w:rsid w:val="00CD7FD7"/>
    <w:rsid w:val="00CE0097"/>
    <w:rsid w:val="00CE04A0"/>
    <w:rsid w:val="00CE04BA"/>
    <w:rsid w:val="00CE05D4"/>
    <w:rsid w:val="00CE06BD"/>
    <w:rsid w:val="00CE07A2"/>
    <w:rsid w:val="00CE0855"/>
    <w:rsid w:val="00CE0B13"/>
    <w:rsid w:val="00CE0D80"/>
    <w:rsid w:val="00CE0FEB"/>
    <w:rsid w:val="00CE105A"/>
    <w:rsid w:val="00CE119C"/>
    <w:rsid w:val="00CE19DF"/>
    <w:rsid w:val="00CE1AAD"/>
    <w:rsid w:val="00CE1D2C"/>
    <w:rsid w:val="00CE1D4E"/>
    <w:rsid w:val="00CE1E36"/>
    <w:rsid w:val="00CE23B9"/>
    <w:rsid w:val="00CE265B"/>
    <w:rsid w:val="00CE2E0E"/>
    <w:rsid w:val="00CE3042"/>
    <w:rsid w:val="00CE30A7"/>
    <w:rsid w:val="00CE30B0"/>
    <w:rsid w:val="00CE30E6"/>
    <w:rsid w:val="00CE333D"/>
    <w:rsid w:val="00CE341F"/>
    <w:rsid w:val="00CE345F"/>
    <w:rsid w:val="00CE34DC"/>
    <w:rsid w:val="00CE368B"/>
    <w:rsid w:val="00CE36DD"/>
    <w:rsid w:val="00CE3AEF"/>
    <w:rsid w:val="00CE3BF2"/>
    <w:rsid w:val="00CE3E34"/>
    <w:rsid w:val="00CE3E79"/>
    <w:rsid w:val="00CE3F11"/>
    <w:rsid w:val="00CE3FC1"/>
    <w:rsid w:val="00CE4562"/>
    <w:rsid w:val="00CE4ACF"/>
    <w:rsid w:val="00CE4BBB"/>
    <w:rsid w:val="00CE4D3C"/>
    <w:rsid w:val="00CE4EDD"/>
    <w:rsid w:val="00CE54B9"/>
    <w:rsid w:val="00CE5899"/>
    <w:rsid w:val="00CE589E"/>
    <w:rsid w:val="00CE593A"/>
    <w:rsid w:val="00CE593C"/>
    <w:rsid w:val="00CE5A2C"/>
    <w:rsid w:val="00CE5E98"/>
    <w:rsid w:val="00CE5F30"/>
    <w:rsid w:val="00CE60CD"/>
    <w:rsid w:val="00CE641E"/>
    <w:rsid w:val="00CE652A"/>
    <w:rsid w:val="00CE661E"/>
    <w:rsid w:val="00CE6736"/>
    <w:rsid w:val="00CE69FC"/>
    <w:rsid w:val="00CE6B2B"/>
    <w:rsid w:val="00CE6CC6"/>
    <w:rsid w:val="00CE6E7E"/>
    <w:rsid w:val="00CE6E81"/>
    <w:rsid w:val="00CE726F"/>
    <w:rsid w:val="00CE7280"/>
    <w:rsid w:val="00CE7549"/>
    <w:rsid w:val="00CE788B"/>
    <w:rsid w:val="00CE7B02"/>
    <w:rsid w:val="00CF0219"/>
    <w:rsid w:val="00CF04B4"/>
    <w:rsid w:val="00CF055D"/>
    <w:rsid w:val="00CF05DB"/>
    <w:rsid w:val="00CF060F"/>
    <w:rsid w:val="00CF0B33"/>
    <w:rsid w:val="00CF0B8C"/>
    <w:rsid w:val="00CF0BE3"/>
    <w:rsid w:val="00CF0C81"/>
    <w:rsid w:val="00CF0FC4"/>
    <w:rsid w:val="00CF1089"/>
    <w:rsid w:val="00CF1C79"/>
    <w:rsid w:val="00CF1D89"/>
    <w:rsid w:val="00CF2157"/>
    <w:rsid w:val="00CF223A"/>
    <w:rsid w:val="00CF26C2"/>
    <w:rsid w:val="00CF2708"/>
    <w:rsid w:val="00CF2C08"/>
    <w:rsid w:val="00CF2C97"/>
    <w:rsid w:val="00CF2E0D"/>
    <w:rsid w:val="00CF2E18"/>
    <w:rsid w:val="00CF2F64"/>
    <w:rsid w:val="00CF3104"/>
    <w:rsid w:val="00CF311A"/>
    <w:rsid w:val="00CF3359"/>
    <w:rsid w:val="00CF3369"/>
    <w:rsid w:val="00CF3400"/>
    <w:rsid w:val="00CF34E3"/>
    <w:rsid w:val="00CF3570"/>
    <w:rsid w:val="00CF35B8"/>
    <w:rsid w:val="00CF379F"/>
    <w:rsid w:val="00CF3EEB"/>
    <w:rsid w:val="00CF407D"/>
    <w:rsid w:val="00CF42DF"/>
    <w:rsid w:val="00CF4307"/>
    <w:rsid w:val="00CF4B67"/>
    <w:rsid w:val="00CF570D"/>
    <w:rsid w:val="00CF5AEA"/>
    <w:rsid w:val="00CF5C80"/>
    <w:rsid w:val="00CF5CA2"/>
    <w:rsid w:val="00CF67A1"/>
    <w:rsid w:val="00CF6B4D"/>
    <w:rsid w:val="00CF6C42"/>
    <w:rsid w:val="00CF74CD"/>
    <w:rsid w:val="00CF74E1"/>
    <w:rsid w:val="00CF7FAF"/>
    <w:rsid w:val="00D0008E"/>
    <w:rsid w:val="00D001A0"/>
    <w:rsid w:val="00D00278"/>
    <w:rsid w:val="00D007CD"/>
    <w:rsid w:val="00D009E6"/>
    <w:rsid w:val="00D00BDF"/>
    <w:rsid w:val="00D00EEC"/>
    <w:rsid w:val="00D01453"/>
    <w:rsid w:val="00D0167C"/>
    <w:rsid w:val="00D018FE"/>
    <w:rsid w:val="00D01954"/>
    <w:rsid w:val="00D01B54"/>
    <w:rsid w:val="00D01BB9"/>
    <w:rsid w:val="00D01C8D"/>
    <w:rsid w:val="00D01D2B"/>
    <w:rsid w:val="00D01ED5"/>
    <w:rsid w:val="00D021F0"/>
    <w:rsid w:val="00D02271"/>
    <w:rsid w:val="00D02456"/>
    <w:rsid w:val="00D026BC"/>
    <w:rsid w:val="00D02961"/>
    <w:rsid w:val="00D02AD7"/>
    <w:rsid w:val="00D02C44"/>
    <w:rsid w:val="00D02C47"/>
    <w:rsid w:val="00D02DC7"/>
    <w:rsid w:val="00D03458"/>
    <w:rsid w:val="00D039E2"/>
    <w:rsid w:val="00D03E7A"/>
    <w:rsid w:val="00D045E4"/>
    <w:rsid w:val="00D04827"/>
    <w:rsid w:val="00D04C2B"/>
    <w:rsid w:val="00D04C68"/>
    <w:rsid w:val="00D04EFF"/>
    <w:rsid w:val="00D051A6"/>
    <w:rsid w:val="00D051E5"/>
    <w:rsid w:val="00D05245"/>
    <w:rsid w:val="00D05307"/>
    <w:rsid w:val="00D0557C"/>
    <w:rsid w:val="00D0557D"/>
    <w:rsid w:val="00D05669"/>
    <w:rsid w:val="00D061DA"/>
    <w:rsid w:val="00D0630F"/>
    <w:rsid w:val="00D06878"/>
    <w:rsid w:val="00D06A55"/>
    <w:rsid w:val="00D06B59"/>
    <w:rsid w:val="00D06CBF"/>
    <w:rsid w:val="00D06D04"/>
    <w:rsid w:val="00D0713C"/>
    <w:rsid w:val="00D07182"/>
    <w:rsid w:val="00D071BE"/>
    <w:rsid w:val="00D0785C"/>
    <w:rsid w:val="00D078C6"/>
    <w:rsid w:val="00D07ADA"/>
    <w:rsid w:val="00D07FB4"/>
    <w:rsid w:val="00D100C6"/>
    <w:rsid w:val="00D102C7"/>
    <w:rsid w:val="00D1036E"/>
    <w:rsid w:val="00D1060A"/>
    <w:rsid w:val="00D107E7"/>
    <w:rsid w:val="00D109FC"/>
    <w:rsid w:val="00D10D0E"/>
    <w:rsid w:val="00D10E7B"/>
    <w:rsid w:val="00D10E91"/>
    <w:rsid w:val="00D1105A"/>
    <w:rsid w:val="00D110AF"/>
    <w:rsid w:val="00D1137B"/>
    <w:rsid w:val="00D11617"/>
    <w:rsid w:val="00D11DB6"/>
    <w:rsid w:val="00D11EA2"/>
    <w:rsid w:val="00D11F7E"/>
    <w:rsid w:val="00D121DB"/>
    <w:rsid w:val="00D122D7"/>
    <w:rsid w:val="00D12482"/>
    <w:rsid w:val="00D124C5"/>
    <w:rsid w:val="00D12700"/>
    <w:rsid w:val="00D1291A"/>
    <w:rsid w:val="00D1298F"/>
    <w:rsid w:val="00D12BB7"/>
    <w:rsid w:val="00D12D41"/>
    <w:rsid w:val="00D12FFD"/>
    <w:rsid w:val="00D132D5"/>
    <w:rsid w:val="00D13621"/>
    <w:rsid w:val="00D1388D"/>
    <w:rsid w:val="00D13AC1"/>
    <w:rsid w:val="00D13E53"/>
    <w:rsid w:val="00D13EE9"/>
    <w:rsid w:val="00D14153"/>
    <w:rsid w:val="00D14182"/>
    <w:rsid w:val="00D1477F"/>
    <w:rsid w:val="00D14A88"/>
    <w:rsid w:val="00D14CB8"/>
    <w:rsid w:val="00D151EA"/>
    <w:rsid w:val="00D15303"/>
    <w:rsid w:val="00D153DE"/>
    <w:rsid w:val="00D154EE"/>
    <w:rsid w:val="00D15557"/>
    <w:rsid w:val="00D15698"/>
    <w:rsid w:val="00D158B4"/>
    <w:rsid w:val="00D16051"/>
    <w:rsid w:val="00D160F7"/>
    <w:rsid w:val="00D16297"/>
    <w:rsid w:val="00D168DB"/>
    <w:rsid w:val="00D16EF2"/>
    <w:rsid w:val="00D17621"/>
    <w:rsid w:val="00D17731"/>
    <w:rsid w:val="00D17788"/>
    <w:rsid w:val="00D20039"/>
    <w:rsid w:val="00D20461"/>
    <w:rsid w:val="00D20B75"/>
    <w:rsid w:val="00D20D0D"/>
    <w:rsid w:val="00D20EB0"/>
    <w:rsid w:val="00D210EF"/>
    <w:rsid w:val="00D21121"/>
    <w:rsid w:val="00D21163"/>
    <w:rsid w:val="00D2148E"/>
    <w:rsid w:val="00D218BB"/>
    <w:rsid w:val="00D21A4A"/>
    <w:rsid w:val="00D21A6E"/>
    <w:rsid w:val="00D21FA8"/>
    <w:rsid w:val="00D220EF"/>
    <w:rsid w:val="00D22166"/>
    <w:rsid w:val="00D221C1"/>
    <w:rsid w:val="00D22675"/>
    <w:rsid w:val="00D22B80"/>
    <w:rsid w:val="00D22B8A"/>
    <w:rsid w:val="00D22EA8"/>
    <w:rsid w:val="00D22F7F"/>
    <w:rsid w:val="00D230D9"/>
    <w:rsid w:val="00D23136"/>
    <w:rsid w:val="00D233D7"/>
    <w:rsid w:val="00D236B7"/>
    <w:rsid w:val="00D2379B"/>
    <w:rsid w:val="00D237E4"/>
    <w:rsid w:val="00D238D9"/>
    <w:rsid w:val="00D239F9"/>
    <w:rsid w:val="00D23BE3"/>
    <w:rsid w:val="00D23E48"/>
    <w:rsid w:val="00D23F33"/>
    <w:rsid w:val="00D24138"/>
    <w:rsid w:val="00D244BE"/>
    <w:rsid w:val="00D244CE"/>
    <w:rsid w:val="00D24537"/>
    <w:rsid w:val="00D24632"/>
    <w:rsid w:val="00D24640"/>
    <w:rsid w:val="00D2482F"/>
    <w:rsid w:val="00D24849"/>
    <w:rsid w:val="00D24B50"/>
    <w:rsid w:val="00D24B54"/>
    <w:rsid w:val="00D2518E"/>
    <w:rsid w:val="00D25272"/>
    <w:rsid w:val="00D25352"/>
    <w:rsid w:val="00D253BC"/>
    <w:rsid w:val="00D25410"/>
    <w:rsid w:val="00D25964"/>
    <w:rsid w:val="00D25EB9"/>
    <w:rsid w:val="00D25EC9"/>
    <w:rsid w:val="00D25FED"/>
    <w:rsid w:val="00D260C4"/>
    <w:rsid w:val="00D263FE"/>
    <w:rsid w:val="00D268D9"/>
    <w:rsid w:val="00D2692A"/>
    <w:rsid w:val="00D26999"/>
    <w:rsid w:val="00D26A0B"/>
    <w:rsid w:val="00D26A83"/>
    <w:rsid w:val="00D26CC5"/>
    <w:rsid w:val="00D26CEB"/>
    <w:rsid w:val="00D26D2F"/>
    <w:rsid w:val="00D26F1C"/>
    <w:rsid w:val="00D26F36"/>
    <w:rsid w:val="00D27232"/>
    <w:rsid w:val="00D273C4"/>
    <w:rsid w:val="00D278E5"/>
    <w:rsid w:val="00D278F4"/>
    <w:rsid w:val="00D27A1D"/>
    <w:rsid w:val="00D27B6C"/>
    <w:rsid w:val="00D27B83"/>
    <w:rsid w:val="00D27F2D"/>
    <w:rsid w:val="00D27FFC"/>
    <w:rsid w:val="00D300E9"/>
    <w:rsid w:val="00D30118"/>
    <w:rsid w:val="00D302E7"/>
    <w:rsid w:val="00D30334"/>
    <w:rsid w:val="00D3034A"/>
    <w:rsid w:val="00D304CF"/>
    <w:rsid w:val="00D305A4"/>
    <w:rsid w:val="00D3090A"/>
    <w:rsid w:val="00D30CC0"/>
    <w:rsid w:val="00D30D43"/>
    <w:rsid w:val="00D30E03"/>
    <w:rsid w:val="00D30E2E"/>
    <w:rsid w:val="00D30EDF"/>
    <w:rsid w:val="00D310F3"/>
    <w:rsid w:val="00D3111E"/>
    <w:rsid w:val="00D31221"/>
    <w:rsid w:val="00D31318"/>
    <w:rsid w:val="00D316DF"/>
    <w:rsid w:val="00D31700"/>
    <w:rsid w:val="00D31851"/>
    <w:rsid w:val="00D3185B"/>
    <w:rsid w:val="00D31F8D"/>
    <w:rsid w:val="00D320B6"/>
    <w:rsid w:val="00D323F9"/>
    <w:rsid w:val="00D32449"/>
    <w:rsid w:val="00D32664"/>
    <w:rsid w:val="00D326D0"/>
    <w:rsid w:val="00D32D36"/>
    <w:rsid w:val="00D32DF8"/>
    <w:rsid w:val="00D32EC8"/>
    <w:rsid w:val="00D32FA5"/>
    <w:rsid w:val="00D3300B"/>
    <w:rsid w:val="00D3335E"/>
    <w:rsid w:val="00D336AD"/>
    <w:rsid w:val="00D33C32"/>
    <w:rsid w:val="00D33EBE"/>
    <w:rsid w:val="00D34014"/>
    <w:rsid w:val="00D34058"/>
    <w:rsid w:val="00D34376"/>
    <w:rsid w:val="00D3454C"/>
    <w:rsid w:val="00D34615"/>
    <w:rsid w:val="00D350CF"/>
    <w:rsid w:val="00D351EB"/>
    <w:rsid w:val="00D35357"/>
    <w:rsid w:val="00D353B4"/>
    <w:rsid w:val="00D353FB"/>
    <w:rsid w:val="00D35755"/>
    <w:rsid w:val="00D35D9E"/>
    <w:rsid w:val="00D35E91"/>
    <w:rsid w:val="00D35FE9"/>
    <w:rsid w:val="00D361D9"/>
    <w:rsid w:val="00D36207"/>
    <w:rsid w:val="00D3646A"/>
    <w:rsid w:val="00D36CB6"/>
    <w:rsid w:val="00D36CFB"/>
    <w:rsid w:val="00D37024"/>
    <w:rsid w:val="00D373FF"/>
    <w:rsid w:val="00D375EF"/>
    <w:rsid w:val="00D37ECC"/>
    <w:rsid w:val="00D4004F"/>
    <w:rsid w:val="00D401AB"/>
    <w:rsid w:val="00D401C6"/>
    <w:rsid w:val="00D40385"/>
    <w:rsid w:val="00D4049E"/>
    <w:rsid w:val="00D40508"/>
    <w:rsid w:val="00D405C2"/>
    <w:rsid w:val="00D406B2"/>
    <w:rsid w:val="00D40B95"/>
    <w:rsid w:val="00D40E1A"/>
    <w:rsid w:val="00D40EAE"/>
    <w:rsid w:val="00D40F15"/>
    <w:rsid w:val="00D40FFF"/>
    <w:rsid w:val="00D4111E"/>
    <w:rsid w:val="00D411C9"/>
    <w:rsid w:val="00D414C7"/>
    <w:rsid w:val="00D4154C"/>
    <w:rsid w:val="00D41A59"/>
    <w:rsid w:val="00D41C79"/>
    <w:rsid w:val="00D41CF9"/>
    <w:rsid w:val="00D41D3E"/>
    <w:rsid w:val="00D41E77"/>
    <w:rsid w:val="00D41F70"/>
    <w:rsid w:val="00D422C6"/>
    <w:rsid w:val="00D4281E"/>
    <w:rsid w:val="00D429DF"/>
    <w:rsid w:val="00D42A79"/>
    <w:rsid w:val="00D42B97"/>
    <w:rsid w:val="00D42D12"/>
    <w:rsid w:val="00D43096"/>
    <w:rsid w:val="00D43300"/>
    <w:rsid w:val="00D43370"/>
    <w:rsid w:val="00D43B5E"/>
    <w:rsid w:val="00D43BC4"/>
    <w:rsid w:val="00D43D89"/>
    <w:rsid w:val="00D43DE4"/>
    <w:rsid w:val="00D43E46"/>
    <w:rsid w:val="00D43F03"/>
    <w:rsid w:val="00D43F83"/>
    <w:rsid w:val="00D4406C"/>
    <w:rsid w:val="00D445E0"/>
    <w:rsid w:val="00D44715"/>
    <w:rsid w:val="00D44A8E"/>
    <w:rsid w:val="00D44BC6"/>
    <w:rsid w:val="00D44C8C"/>
    <w:rsid w:val="00D44DEF"/>
    <w:rsid w:val="00D44FC7"/>
    <w:rsid w:val="00D45001"/>
    <w:rsid w:val="00D45459"/>
    <w:rsid w:val="00D457D5"/>
    <w:rsid w:val="00D458E5"/>
    <w:rsid w:val="00D45A7A"/>
    <w:rsid w:val="00D45DA9"/>
    <w:rsid w:val="00D45DEB"/>
    <w:rsid w:val="00D45EEB"/>
    <w:rsid w:val="00D46107"/>
    <w:rsid w:val="00D4610D"/>
    <w:rsid w:val="00D46324"/>
    <w:rsid w:val="00D463A2"/>
    <w:rsid w:val="00D46593"/>
    <w:rsid w:val="00D46759"/>
    <w:rsid w:val="00D46852"/>
    <w:rsid w:val="00D469D9"/>
    <w:rsid w:val="00D46A40"/>
    <w:rsid w:val="00D46AB2"/>
    <w:rsid w:val="00D46C90"/>
    <w:rsid w:val="00D46D50"/>
    <w:rsid w:val="00D471ED"/>
    <w:rsid w:val="00D472D9"/>
    <w:rsid w:val="00D47331"/>
    <w:rsid w:val="00D4765B"/>
    <w:rsid w:val="00D47815"/>
    <w:rsid w:val="00D47A4F"/>
    <w:rsid w:val="00D47D2C"/>
    <w:rsid w:val="00D500D3"/>
    <w:rsid w:val="00D5014D"/>
    <w:rsid w:val="00D501AA"/>
    <w:rsid w:val="00D501FA"/>
    <w:rsid w:val="00D50214"/>
    <w:rsid w:val="00D50344"/>
    <w:rsid w:val="00D503A5"/>
    <w:rsid w:val="00D5050B"/>
    <w:rsid w:val="00D5069A"/>
    <w:rsid w:val="00D5127A"/>
    <w:rsid w:val="00D51477"/>
    <w:rsid w:val="00D515F3"/>
    <w:rsid w:val="00D51647"/>
    <w:rsid w:val="00D51650"/>
    <w:rsid w:val="00D516BD"/>
    <w:rsid w:val="00D518A7"/>
    <w:rsid w:val="00D51A1C"/>
    <w:rsid w:val="00D51BDC"/>
    <w:rsid w:val="00D51F0F"/>
    <w:rsid w:val="00D52283"/>
    <w:rsid w:val="00D526BB"/>
    <w:rsid w:val="00D526F8"/>
    <w:rsid w:val="00D5276E"/>
    <w:rsid w:val="00D527C8"/>
    <w:rsid w:val="00D5287C"/>
    <w:rsid w:val="00D52B7E"/>
    <w:rsid w:val="00D52BBB"/>
    <w:rsid w:val="00D52BD8"/>
    <w:rsid w:val="00D52E6A"/>
    <w:rsid w:val="00D533C7"/>
    <w:rsid w:val="00D53509"/>
    <w:rsid w:val="00D53637"/>
    <w:rsid w:val="00D536D1"/>
    <w:rsid w:val="00D5376F"/>
    <w:rsid w:val="00D5392D"/>
    <w:rsid w:val="00D53953"/>
    <w:rsid w:val="00D5396D"/>
    <w:rsid w:val="00D53BB4"/>
    <w:rsid w:val="00D53BC0"/>
    <w:rsid w:val="00D53CE6"/>
    <w:rsid w:val="00D540D6"/>
    <w:rsid w:val="00D54840"/>
    <w:rsid w:val="00D54964"/>
    <w:rsid w:val="00D549B5"/>
    <w:rsid w:val="00D54B50"/>
    <w:rsid w:val="00D55286"/>
    <w:rsid w:val="00D552EE"/>
    <w:rsid w:val="00D5538D"/>
    <w:rsid w:val="00D5567E"/>
    <w:rsid w:val="00D556DD"/>
    <w:rsid w:val="00D557F0"/>
    <w:rsid w:val="00D55928"/>
    <w:rsid w:val="00D5593E"/>
    <w:rsid w:val="00D55AEC"/>
    <w:rsid w:val="00D55AF0"/>
    <w:rsid w:val="00D55F0F"/>
    <w:rsid w:val="00D561FB"/>
    <w:rsid w:val="00D56357"/>
    <w:rsid w:val="00D5648E"/>
    <w:rsid w:val="00D565D4"/>
    <w:rsid w:val="00D567A6"/>
    <w:rsid w:val="00D56B70"/>
    <w:rsid w:val="00D56D62"/>
    <w:rsid w:val="00D56F15"/>
    <w:rsid w:val="00D56FB9"/>
    <w:rsid w:val="00D5713D"/>
    <w:rsid w:val="00D57180"/>
    <w:rsid w:val="00D573EC"/>
    <w:rsid w:val="00D57607"/>
    <w:rsid w:val="00D576EC"/>
    <w:rsid w:val="00D577B7"/>
    <w:rsid w:val="00D578F0"/>
    <w:rsid w:val="00D57AB1"/>
    <w:rsid w:val="00D57B11"/>
    <w:rsid w:val="00D60157"/>
    <w:rsid w:val="00D6057C"/>
    <w:rsid w:val="00D60805"/>
    <w:rsid w:val="00D60A87"/>
    <w:rsid w:val="00D60D0F"/>
    <w:rsid w:val="00D60DF5"/>
    <w:rsid w:val="00D61217"/>
    <w:rsid w:val="00D614B7"/>
    <w:rsid w:val="00D616C5"/>
    <w:rsid w:val="00D6173B"/>
    <w:rsid w:val="00D61981"/>
    <w:rsid w:val="00D619FD"/>
    <w:rsid w:val="00D61B29"/>
    <w:rsid w:val="00D61B36"/>
    <w:rsid w:val="00D62DB6"/>
    <w:rsid w:val="00D62F1E"/>
    <w:rsid w:val="00D62F7C"/>
    <w:rsid w:val="00D6308C"/>
    <w:rsid w:val="00D633AA"/>
    <w:rsid w:val="00D63447"/>
    <w:rsid w:val="00D6347A"/>
    <w:rsid w:val="00D6356D"/>
    <w:rsid w:val="00D635CE"/>
    <w:rsid w:val="00D636D3"/>
    <w:rsid w:val="00D636E4"/>
    <w:rsid w:val="00D63934"/>
    <w:rsid w:val="00D63B98"/>
    <w:rsid w:val="00D63E85"/>
    <w:rsid w:val="00D64059"/>
    <w:rsid w:val="00D6428D"/>
    <w:rsid w:val="00D6437F"/>
    <w:rsid w:val="00D644C2"/>
    <w:rsid w:val="00D64667"/>
    <w:rsid w:val="00D64833"/>
    <w:rsid w:val="00D648C7"/>
    <w:rsid w:val="00D6491C"/>
    <w:rsid w:val="00D64EBC"/>
    <w:rsid w:val="00D65425"/>
    <w:rsid w:val="00D6553D"/>
    <w:rsid w:val="00D655E5"/>
    <w:rsid w:val="00D656EB"/>
    <w:rsid w:val="00D65D96"/>
    <w:rsid w:val="00D65F20"/>
    <w:rsid w:val="00D66181"/>
    <w:rsid w:val="00D661EB"/>
    <w:rsid w:val="00D66317"/>
    <w:rsid w:val="00D6686E"/>
    <w:rsid w:val="00D66BA4"/>
    <w:rsid w:val="00D66CFF"/>
    <w:rsid w:val="00D66DA4"/>
    <w:rsid w:val="00D67345"/>
    <w:rsid w:val="00D675C7"/>
    <w:rsid w:val="00D67641"/>
    <w:rsid w:val="00D676F2"/>
    <w:rsid w:val="00D679FD"/>
    <w:rsid w:val="00D67BE2"/>
    <w:rsid w:val="00D67C2B"/>
    <w:rsid w:val="00D701E8"/>
    <w:rsid w:val="00D70222"/>
    <w:rsid w:val="00D7037B"/>
    <w:rsid w:val="00D703B9"/>
    <w:rsid w:val="00D70757"/>
    <w:rsid w:val="00D707A9"/>
    <w:rsid w:val="00D708E9"/>
    <w:rsid w:val="00D70B2B"/>
    <w:rsid w:val="00D70D98"/>
    <w:rsid w:val="00D70E5A"/>
    <w:rsid w:val="00D71026"/>
    <w:rsid w:val="00D710A0"/>
    <w:rsid w:val="00D71120"/>
    <w:rsid w:val="00D7149A"/>
    <w:rsid w:val="00D71528"/>
    <w:rsid w:val="00D71590"/>
    <w:rsid w:val="00D715B2"/>
    <w:rsid w:val="00D71908"/>
    <w:rsid w:val="00D720DF"/>
    <w:rsid w:val="00D721E0"/>
    <w:rsid w:val="00D7250F"/>
    <w:rsid w:val="00D72544"/>
    <w:rsid w:val="00D729A4"/>
    <w:rsid w:val="00D72A83"/>
    <w:rsid w:val="00D72B45"/>
    <w:rsid w:val="00D72BF1"/>
    <w:rsid w:val="00D72CBF"/>
    <w:rsid w:val="00D72F28"/>
    <w:rsid w:val="00D72FDC"/>
    <w:rsid w:val="00D730B0"/>
    <w:rsid w:val="00D732C2"/>
    <w:rsid w:val="00D73385"/>
    <w:rsid w:val="00D73679"/>
    <w:rsid w:val="00D73744"/>
    <w:rsid w:val="00D737CD"/>
    <w:rsid w:val="00D74031"/>
    <w:rsid w:val="00D74341"/>
    <w:rsid w:val="00D749C1"/>
    <w:rsid w:val="00D74D67"/>
    <w:rsid w:val="00D7506D"/>
    <w:rsid w:val="00D7551F"/>
    <w:rsid w:val="00D7563F"/>
    <w:rsid w:val="00D75672"/>
    <w:rsid w:val="00D75B70"/>
    <w:rsid w:val="00D75D19"/>
    <w:rsid w:val="00D7609B"/>
    <w:rsid w:val="00D760BF"/>
    <w:rsid w:val="00D761DF"/>
    <w:rsid w:val="00D76269"/>
    <w:rsid w:val="00D76539"/>
    <w:rsid w:val="00D765A0"/>
    <w:rsid w:val="00D76684"/>
    <w:rsid w:val="00D766AA"/>
    <w:rsid w:val="00D76809"/>
    <w:rsid w:val="00D76998"/>
    <w:rsid w:val="00D76AB5"/>
    <w:rsid w:val="00D76DAC"/>
    <w:rsid w:val="00D771FD"/>
    <w:rsid w:val="00D77782"/>
    <w:rsid w:val="00D7778D"/>
    <w:rsid w:val="00D7796D"/>
    <w:rsid w:val="00D77972"/>
    <w:rsid w:val="00D7797F"/>
    <w:rsid w:val="00D77AD8"/>
    <w:rsid w:val="00D77FDB"/>
    <w:rsid w:val="00D77FF2"/>
    <w:rsid w:val="00D800F7"/>
    <w:rsid w:val="00D8024C"/>
    <w:rsid w:val="00D80280"/>
    <w:rsid w:val="00D80702"/>
    <w:rsid w:val="00D80755"/>
    <w:rsid w:val="00D80855"/>
    <w:rsid w:val="00D80B1A"/>
    <w:rsid w:val="00D80C06"/>
    <w:rsid w:val="00D810B7"/>
    <w:rsid w:val="00D8111F"/>
    <w:rsid w:val="00D812C7"/>
    <w:rsid w:val="00D81B18"/>
    <w:rsid w:val="00D81C5A"/>
    <w:rsid w:val="00D81C8E"/>
    <w:rsid w:val="00D81F01"/>
    <w:rsid w:val="00D81F03"/>
    <w:rsid w:val="00D82253"/>
    <w:rsid w:val="00D823E9"/>
    <w:rsid w:val="00D825B6"/>
    <w:rsid w:val="00D82666"/>
    <w:rsid w:val="00D82D4C"/>
    <w:rsid w:val="00D831DB"/>
    <w:rsid w:val="00D8327F"/>
    <w:rsid w:val="00D83424"/>
    <w:rsid w:val="00D83541"/>
    <w:rsid w:val="00D836EA"/>
    <w:rsid w:val="00D836F8"/>
    <w:rsid w:val="00D8370F"/>
    <w:rsid w:val="00D83768"/>
    <w:rsid w:val="00D83915"/>
    <w:rsid w:val="00D83B1A"/>
    <w:rsid w:val="00D840DD"/>
    <w:rsid w:val="00D8417A"/>
    <w:rsid w:val="00D8435E"/>
    <w:rsid w:val="00D8466B"/>
    <w:rsid w:val="00D8487E"/>
    <w:rsid w:val="00D84B4D"/>
    <w:rsid w:val="00D84C2E"/>
    <w:rsid w:val="00D84D05"/>
    <w:rsid w:val="00D84F41"/>
    <w:rsid w:val="00D8501A"/>
    <w:rsid w:val="00D850C7"/>
    <w:rsid w:val="00D8538D"/>
    <w:rsid w:val="00D8553E"/>
    <w:rsid w:val="00D856AF"/>
    <w:rsid w:val="00D857C3"/>
    <w:rsid w:val="00D85A5E"/>
    <w:rsid w:val="00D85B76"/>
    <w:rsid w:val="00D85C7E"/>
    <w:rsid w:val="00D85F1D"/>
    <w:rsid w:val="00D86281"/>
    <w:rsid w:val="00D86421"/>
    <w:rsid w:val="00D865F5"/>
    <w:rsid w:val="00D866A4"/>
    <w:rsid w:val="00D86757"/>
    <w:rsid w:val="00D86AB5"/>
    <w:rsid w:val="00D86BED"/>
    <w:rsid w:val="00D86C3C"/>
    <w:rsid w:val="00D86F9B"/>
    <w:rsid w:val="00D872D9"/>
    <w:rsid w:val="00D873DC"/>
    <w:rsid w:val="00D87453"/>
    <w:rsid w:val="00D87510"/>
    <w:rsid w:val="00D87644"/>
    <w:rsid w:val="00D876F5"/>
    <w:rsid w:val="00D878BF"/>
    <w:rsid w:val="00D8794E"/>
    <w:rsid w:val="00D87C14"/>
    <w:rsid w:val="00D87D4F"/>
    <w:rsid w:val="00D901AD"/>
    <w:rsid w:val="00D9027C"/>
    <w:rsid w:val="00D90384"/>
    <w:rsid w:val="00D903DE"/>
    <w:rsid w:val="00D90547"/>
    <w:rsid w:val="00D906D9"/>
    <w:rsid w:val="00D909C3"/>
    <w:rsid w:val="00D90A9A"/>
    <w:rsid w:val="00D90C8D"/>
    <w:rsid w:val="00D91390"/>
    <w:rsid w:val="00D91540"/>
    <w:rsid w:val="00D916FE"/>
    <w:rsid w:val="00D91768"/>
    <w:rsid w:val="00D91790"/>
    <w:rsid w:val="00D91B3E"/>
    <w:rsid w:val="00D91F6E"/>
    <w:rsid w:val="00D92127"/>
    <w:rsid w:val="00D92148"/>
    <w:rsid w:val="00D9223B"/>
    <w:rsid w:val="00D922E4"/>
    <w:rsid w:val="00D927AC"/>
    <w:rsid w:val="00D92832"/>
    <w:rsid w:val="00D92A3A"/>
    <w:rsid w:val="00D92D83"/>
    <w:rsid w:val="00D92E65"/>
    <w:rsid w:val="00D933E9"/>
    <w:rsid w:val="00D9355C"/>
    <w:rsid w:val="00D939A2"/>
    <w:rsid w:val="00D93A16"/>
    <w:rsid w:val="00D93AA1"/>
    <w:rsid w:val="00D93B28"/>
    <w:rsid w:val="00D93B89"/>
    <w:rsid w:val="00D93C1B"/>
    <w:rsid w:val="00D93CD5"/>
    <w:rsid w:val="00D93D55"/>
    <w:rsid w:val="00D93DB0"/>
    <w:rsid w:val="00D93E19"/>
    <w:rsid w:val="00D940B8"/>
    <w:rsid w:val="00D94187"/>
    <w:rsid w:val="00D9435F"/>
    <w:rsid w:val="00D943F2"/>
    <w:rsid w:val="00D945AB"/>
    <w:rsid w:val="00D9496D"/>
    <w:rsid w:val="00D94E21"/>
    <w:rsid w:val="00D94E30"/>
    <w:rsid w:val="00D94E49"/>
    <w:rsid w:val="00D9500A"/>
    <w:rsid w:val="00D95666"/>
    <w:rsid w:val="00D95F22"/>
    <w:rsid w:val="00D961B1"/>
    <w:rsid w:val="00D96288"/>
    <w:rsid w:val="00D96356"/>
    <w:rsid w:val="00D96699"/>
    <w:rsid w:val="00D967C7"/>
    <w:rsid w:val="00D967EA"/>
    <w:rsid w:val="00D968C0"/>
    <w:rsid w:val="00D96B5A"/>
    <w:rsid w:val="00D96DBC"/>
    <w:rsid w:val="00D96DCC"/>
    <w:rsid w:val="00D96E5E"/>
    <w:rsid w:val="00D96E5F"/>
    <w:rsid w:val="00D96ED8"/>
    <w:rsid w:val="00D9724E"/>
    <w:rsid w:val="00D97252"/>
    <w:rsid w:val="00D975AB"/>
    <w:rsid w:val="00D977AD"/>
    <w:rsid w:val="00D97BEF"/>
    <w:rsid w:val="00D97CAF"/>
    <w:rsid w:val="00D97D91"/>
    <w:rsid w:val="00D97F9A"/>
    <w:rsid w:val="00DA004C"/>
    <w:rsid w:val="00DA01F9"/>
    <w:rsid w:val="00DA05D8"/>
    <w:rsid w:val="00DA0648"/>
    <w:rsid w:val="00DA0662"/>
    <w:rsid w:val="00DA0768"/>
    <w:rsid w:val="00DA076C"/>
    <w:rsid w:val="00DA0954"/>
    <w:rsid w:val="00DA0E91"/>
    <w:rsid w:val="00DA0F8E"/>
    <w:rsid w:val="00DA161A"/>
    <w:rsid w:val="00DA1CD0"/>
    <w:rsid w:val="00DA20A3"/>
    <w:rsid w:val="00DA2220"/>
    <w:rsid w:val="00DA242A"/>
    <w:rsid w:val="00DA2554"/>
    <w:rsid w:val="00DA2886"/>
    <w:rsid w:val="00DA2B1A"/>
    <w:rsid w:val="00DA2C18"/>
    <w:rsid w:val="00DA32A5"/>
    <w:rsid w:val="00DA3494"/>
    <w:rsid w:val="00DA3633"/>
    <w:rsid w:val="00DA3A39"/>
    <w:rsid w:val="00DA3C39"/>
    <w:rsid w:val="00DA3CB4"/>
    <w:rsid w:val="00DA3E2F"/>
    <w:rsid w:val="00DA3EEE"/>
    <w:rsid w:val="00DA4039"/>
    <w:rsid w:val="00DA4258"/>
    <w:rsid w:val="00DA42D8"/>
    <w:rsid w:val="00DA4339"/>
    <w:rsid w:val="00DA43A0"/>
    <w:rsid w:val="00DA4657"/>
    <w:rsid w:val="00DA46CD"/>
    <w:rsid w:val="00DA475F"/>
    <w:rsid w:val="00DA47A9"/>
    <w:rsid w:val="00DA47B1"/>
    <w:rsid w:val="00DA4818"/>
    <w:rsid w:val="00DA484A"/>
    <w:rsid w:val="00DA4850"/>
    <w:rsid w:val="00DA4888"/>
    <w:rsid w:val="00DA4968"/>
    <w:rsid w:val="00DA4C0E"/>
    <w:rsid w:val="00DA4F7F"/>
    <w:rsid w:val="00DA564A"/>
    <w:rsid w:val="00DA58A5"/>
    <w:rsid w:val="00DA590B"/>
    <w:rsid w:val="00DA593F"/>
    <w:rsid w:val="00DA5A94"/>
    <w:rsid w:val="00DA5AAB"/>
    <w:rsid w:val="00DA5DB5"/>
    <w:rsid w:val="00DA60E1"/>
    <w:rsid w:val="00DA6340"/>
    <w:rsid w:val="00DA6514"/>
    <w:rsid w:val="00DA65DF"/>
    <w:rsid w:val="00DA6824"/>
    <w:rsid w:val="00DA6A04"/>
    <w:rsid w:val="00DA6A5C"/>
    <w:rsid w:val="00DA6C16"/>
    <w:rsid w:val="00DA7191"/>
    <w:rsid w:val="00DA72D6"/>
    <w:rsid w:val="00DA752A"/>
    <w:rsid w:val="00DA7597"/>
    <w:rsid w:val="00DA7634"/>
    <w:rsid w:val="00DA76A2"/>
    <w:rsid w:val="00DA7727"/>
    <w:rsid w:val="00DA7863"/>
    <w:rsid w:val="00DA7953"/>
    <w:rsid w:val="00DA7A46"/>
    <w:rsid w:val="00DA7A60"/>
    <w:rsid w:val="00DA7C81"/>
    <w:rsid w:val="00DA7EFD"/>
    <w:rsid w:val="00DA7F1B"/>
    <w:rsid w:val="00DB0066"/>
    <w:rsid w:val="00DB012F"/>
    <w:rsid w:val="00DB031B"/>
    <w:rsid w:val="00DB0324"/>
    <w:rsid w:val="00DB05B7"/>
    <w:rsid w:val="00DB05BD"/>
    <w:rsid w:val="00DB061A"/>
    <w:rsid w:val="00DB0867"/>
    <w:rsid w:val="00DB08F2"/>
    <w:rsid w:val="00DB0987"/>
    <w:rsid w:val="00DB0AEA"/>
    <w:rsid w:val="00DB1044"/>
    <w:rsid w:val="00DB1144"/>
    <w:rsid w:val="00DB14EB"/>
    <w:rsid w:val="00DB1B4A"/>
    <w:rsid w:val="00DB1C73"/>
    <w:rsid w:val="00DB1FCF"/>
    <w:rsid w:val="00DB234F"/>
    <w:rsid w:val="00DB2355"/>
    <w:rsid w:val="00DB2491"/>
    <w:rsid w:val="00DB2914"/>
    <w:rsid w:val="00DB2CF9"/>
    <w:rsid w:val="00DB2DDB"/>
    <w:rsid w:val="00DB2E7C"/>
    <w:rsid w:val="00DB2EF7"/>
    <w:rsid w:val="00DB316D"/>
    <w:rsid w:val="00DB33A1"/>
    <w:rsid w:val="00DB35B5"/>
    <w:rsid w:val="00DB35FF"/>
    <w:rsid w:val="00DB38DC"/>
    <w:rsid w:val="00DB3BB4"/>
    <w:rsid w:val="00DB3E15"/>
    <w:rsid w:val="00DB3EA6"/>
    <w:rsid w:val="00DB40E4"/>
    <w:rsid w:val="00DB43B7"/>
    <w:rsid w:val="00DB4403"/>
    <w:rsid w:val="00DB45AB"/>
    <w:rsid w:val="00DB4717"/>
    <w:rsid w:val="00DB4BA9"/>
    <w:rsid w:val="00DB4D7C"/>
    <w:rsid w:val="00DB5415"/>
    <w:rsid w:val="00DB541B"/>
    <w:rsid w:val="00DB54A8"/>
    <w:rsid w:val="00DB5620"/>
    <w:rsid w:val="00DB5777"/>
    <w:rsid w:val="00DB5889"/>
    <w:rsid w:val="00DB5B8E"/>
    <w:rsid w:val="00DB5D3D"/>
    <w:rsid w:val="00DB5F6C"/>
    <w:rsid w:val="00DB6223"/>
    <w:rsid w:val="00DB6699"/>
    <w:rsid w:val="00DB6A0F"/>
    <w:rsid w:val="00DB6B57"/>
    <w:rsid w:val="00DB6F15"/>
    <w:rsid w:val="00DB7223"/>
    <w:rsid w:val="00DB74B3"/>
    <w:rsid w:val="00DB74CD"/>
    <w:rsid w:val="00DB762B"/>
    <w:rsid w:val="00DB7992"/>
    <w:rsid w:val="00DB7A2E"/>
    <w:rsid w:val="00DB7B85"/>
    <w:rsid w:val="00DB7CF1"/>
    <w:rsid w:val="00DB7E27"/>
    <w:rsid w:val="00DB7FDD"/>
    <w:rsid w:val="00DC0015"/>
    <w:rsid w:val="00DC0141"/>
    <w:rsid w:val="00DC023A"/>
    <w:rsid w:val="00DC033F"/>
    <w:rsid w:val="00DC07A1"/>
    <w:rsid w:val="00DC0BFE"/>
    <w:rsid w:val="00DC0DB1"/>
    <w:rsid w:val="00DC0EE9"/>
    <w:rsid w:val="00DC0F02"/>
    <w:rsid w:val="00DC0F8D"/>
    <w:rsid w:val="00DC1325"/>
    <w:rsid w:val="00DC1A85"/>
    <w:rsid w:val="00DC1EAA"/>
    <w:rsid w:val="00DC1FBF"/>
    <w:rsid w:val="00DC2132"/>
    <w:rsid w:val="00DC2284"/>
    <w:rsid w:val="00DC2483"/>
    <w:rsid w:val="00DC24F1"/>
    <w:rsid w:val="00DC2956"/>
    <w:rsid w:val="00DC2BE4"/>
    <w:rsid w:val="00DC2D04"/>
    <w:rsid w:val="00DC2D52"/>
    <w:rsid w:val="00DC2D8F"/>
    <w:rsid w:val="00DC2DED"/>
    <w:rsid w:val="00DC2E98"/>
    <w:rsid w:val="00DC2EB4"/>
    <w:rsid w:val="00DC30EE"/>
    <w:rsid w:val="00DC34F2"/>
    <w:rsid w:val="00DC3718"/>
    <w:rsid w:val="00DC38AC"/>
    <w:rsid w:val="00DC38DA"/>
    <w:rsid w:val="00DC3A83"/>
    <w:rsid w:val="00DC3B6B"/>
    <w:rsid w:val="00DC3CA4"/>
    <w:rsid w:val="00DC3E6E"/>
    <w:rsid w:val="00DC3E76"/>
    <w:rsid w:val="00DC40D2"/>
    <w:rsid w:val="00DC410B"/>
    <w:rsid w:val="00DC420E"/>
    <w:rsid w:val="00DC4304"/>
    <w:rsid w:val="00DC49F5"/>
    <w:rsid w:val="00DC4B60"/>
    <w:rsid w:val="00DC4DFE"/>
    <w:rsid w:val="00DC4FAF"/>
    <w:rsid w:val="00DC5201"/>
    <w:rsid w:val="00DC527A"/>
    <w:rsid w:val="00DC532B"/>
    <w:rsid w:val="00DC53B8"/>
    <w:rsid w:val="00DC556C"/>
    <w:rsid w:val="00DC5AD1"/>
    <w:rsid w:val="00DC5B96"/>
    <w:rsid w:val="00DC5C0D"/>
    <w:rsid w:val="00DC6158"/>
    <w:rsid w:val="00DC6190"/>
    <w:rsid w:val="00DC63ED"/>
    <w:rsid w:val="00DC68B9"/>
    <w:rsid w:val="00DC7032"/>
    <w:rsid w:val="00DC716D"/>
    <w:rsid w:val="00DC72A4"/>
    <w:rsid w:val="00DC72D1"/>
    <w:rsid w:val="00DC746E"/>
    <w:rsid w:val="00DC7632"/>
    <w:rsid w:val="00DC7675"/>
    <w:rsid w:val="00DC76EE"/>
    <w:rsid w:val="00DC78C8"/>
    <w:rsid w:val="00DC7910"/>
    <w:rsid w:val="00DC7D95"/>
    <w:rsid w:val="00DD01CA"/>
    <w:rsid w:val="00DD02F4"/>
    <w:rsid w:val="00DD043A"/>
    <w:rsid w:val="00DD04A3"/>
    <w:rsid w:val="00DD069E"/>
    <w:rsid w:val="00DD09BE"/>
    <w:rsid w:val="00DD0E4A"/>
    <w:rsid w:val="00DD0F6F"/>
    <w:rsid w:val="00DD1176"/>
    <w:rsid w:val="00DD1563"/>
    <w:rsid w:val="00DD1A7E"/>
    <w:rsid w:val="00DD1B4E"/>
    <w:rsid w:val="00DD206B"/>
    <w:rsid w:val="00DD214E"/>
    <w:rsid w:val="00DD245C"/>
    <w:rsid w:val="00DD2484"/>
    <w:rsid w:val="00DD25EB"/>
    <w:rsid w:val="00DD295D"/>
    <w:rsid w:val="00DD2997"/>
    <w:rsid w:val="00DD2E0D"/>
    <w:rsid w:val="00DD304A"/>
    <w:rsid w:val="00DD30D8"/>
    <w:rsid w:val="00DD399A"/>
    <w:rsid w:val="00DD3A13"/>
    <w:rsid w:val="00DD3BDC"/>
    <w:rsid w:val="00DD3CA5"/>
    <w:rsid w:val="00DD44B6"/>
    <w:rsid w:val="00DD45A3"/>
    <w:rsid w:val="00DD45A4"/>
    <w:rsid w:val="00DD4811"/>
    <w:rsid w:val="00DD4A67"/>
    <w:rsid w:val="00DD4BC2"/>
    <w:rsid w:val="00DD4D82"/>
    <w:rsid w:val="00DD4D92"/>
    <w:rsid w:val="00DD50BB"/>
    <w:rsid w:val="00DD552F"/>
    <w:rsid w:val="00DD5A48"/>
    <w:rsid w:val="00DD5A72"/>
    <w:rsid w:val="00DD5A94"/>
    <w:rsid w:val="00DD5B01"/>
    <w:rsid w:val="00DD5BF3"/>
    <w:rsid w:val="00DD5CB3"/>
    <w:rsid w:val="00DD6621"/>
    <w:rsid w:val="00DD6705"/>
    <w:rsid w:val="00DD6B1E"/>
    <w:rsid w:val="00DD6D1F"/>
    <w:rsid w:val="00DD6E9C"/>
    <w:rsid w:val="00DD7005"/>
    <w:rsid w:val="00DD7253"/>
    <w:rsid w:val="00DD738F"/>
    <w:rsid w:val="00DD742C"/>
    <w:rsid w:val="00DD75C0"/>
    <w:rsid w:val="00DD75EF"/>
    <w:rsid w:val="00DD794E"/>
    <w:rsid w:val="00DD7AD5"/>
    <w:rsid w:val="00DD7B26"/>
    <w:rsid w:val="00DD7CB3"/>
    <w:rsid w:val="00DD7CD4"/>
    <w:rsid w:val="00DE03A0"/>
    <w:rsid w:val="00DE077F"/>
    <w:rsid w:val="00DE0B17"/>
    <w:rsid w:val="00DE10BC"/>
    <w:rsid w:val="00DE10FE"/>
    <w:rsid w:val="00DE1255"/>
    <w:rsid w:val="00DE1376"/>
    <w:rsid w:val="00DE1597"/>
    <w:rsid w:val="00DE1C0E"/>
    <w:rsid w:val="00DE1CF4"/>
    <w:rsid w:val="00DE2193"/>
    <w:rsid w:val="00DE228D"/>
    <w:rsid w:val="00DE2293"/>
    <w:rsid w:val="00DE2417"/>
    <w:rsid w:val="00DE246B"/>
    <w:rsid w:val="00DE255F"/>
    <w:rsid w:val="00DE2635"/>
    <w:rsid w:val="00DE2953"/>
    <w:rsid w:val="00DE2CE5"/>
    <w:rsid w:val="00DE2D56"/>
    <w:rsid w:val="00DE2DB1"/>
    <w:rsid w:val="00DE2E9D"/>
    <w:rsid w:val="00DE3440"/>
    <w:rsid w:val="00DE3448"/>
    <w:rsid w:val="00DE36A9"/>
    <w:rsid w:val="00DE374E"/>
    <w:rsid w:val="00DE37BE"/>
    <w:rsid w:val="00DE3A99"/>
    <w:rsid w:val="00DE3C74"/>
    <w:rsid w:val="00DE3E41"/>
    <w:rsid w:val="00DE4103"/>
    <w:rsid w:val="00DE4210"/>
    <w:rsid w:val="00DE42F6"/>
    <w:rsid w:val="00DE43AA"/>
    <w:rsid w:val="00DE4578"/>
    <w:rsid w:val="00DE4744"/>
    <w:rsid w:val="00DE4812"/>
    <w:rsid w:val="00DE4C5E"/>
    <w:rsid w:val="00DE4CD1"/>
    <w:rsid w:val="00DE4CF1"/>
    <w:rsid w:val="00DE4D81"/>
    <w:rsid w:val="00DE4DA8"/>
    <w:rsid w:val="00DE4F5E"/>
    <w:rsid w:val="00DE51B4"/>
    <w:rsid w:val="00DE5403"/>
    <w:rsid w:val="00DE5565"/>
    <w:rsid w:val="00DE55CB"/>
    <w:rsid w:val="00DE5636"/>
    <w:rsid w:val="00DE57C5"/>
    <w:rsid w:val="00DE58E6"/>
    <w:rsid w:val="00DE591A"/>
    <w:rsid w:val="00DE5D7D"/>
    <w:rsid w:val="00DE5E6A"/>
    <w:rsid w:val="00DE5F71"/>
    <w:rsid w:val="00DE5FC5"/>
    <w:rsid w:val="00DE632D"/>
    <w:rsid w:val="00DE6428"/>
    <w:rsid w:val="00DE652E"/>
    <w:rsid w:val="00DE6A1E"/>
    <w:rsid w:val="00DE6D75"/>
    <w:rsid w:val="00DE70FC"/>
    <w:rsid w:val="00DE7A94"/>
    <w:rsid w:val="00DE7B41"/>
    <w:rsid w:val="00DE7BB1"/>
    <w:rsid w:val="00DE7D65"/>
    <w:rsid w:val="00DE7E31"/>
    <w:rsid w:val="00DF005A"/>
    <w:rsid w:val="00DF010F"/>
    <w:rsid w:val="00DF011A"/>
    <w:rsid w:val="00DF0141"/>
    <w:rsid w:val="00DF0155"/>
    <w:rsid w:val="00DF04EE"/>
    <w:rsid w:val="00DF0559"/>
    <w:rsid w:val="00DF08AE"/>
    <w:rsid w:val="00DF0D8B"/>
    <w:rsid w:val="00DF0DE3"/>
    <w:rsid w:val="00DF0DF7"/>
    <w:rsid w:val="00DF1599"/>
    <w:rsid w:val="00DF1614"/>
    <w:rsid w:val="00DF16AF"/>
    <w:rsid w:val="00DF16F7"/>
    <w:rsid w:val="00DF1879"/>
    <w:rsid w:val="00DF198F"/>
    <w:rsid w:val="00DF199B"/>
    <w:rsid w:val="00DF1E48"/>
    <w:rsid w:val="00DF1E89"/>
    <w:rsid w:val="00DF1F1E"/>
    <w:rsid w:val="00DF20D4"/>
    <w:rsid w:val="00DF2239"/>
    <w:rsid w:val="00DF2549"/>
    <w:rsid w:val="00DF26FF"/>
    <w:rsid w:val="00DF2741"/>
    <w:rsid w:val="00DF2BD1"/>
    <w:rsid w:val="00DF2C19"/>
    <w:rsid w:val="00DF3027"/>
    <w:rsid w:val="00DF3038"/>
    <w:rsid w:val="00DF32E7"/>
    <w:rsid w:val="00DF33DD"/>
    <w:rsid w:val="00DF3467"/>
    <w:rsid w:val="00DF34EF"/>
    <w:rsid w:val="00DF3505"/>
    <w:rsid w:val="00DF3743"/>
    <w:rsid w:val="00DF3757"/>
    <w:rsid w:val="00DF3B9D"/>
    <w:rsid w:val="00DF3E35"/>
    <w:rsid w:val="00DF3EDF"/>
    <w:rsid w:val="00DF3F62"/>
    <w:rsid w:val="00DF40FE"/>
    <w:rsid w:val="00DF42E0"/>
    <w:rsid w:val="00DF441A"/>
    <w:rsid w:val="00DF4742"/>
    <w:rsid w:val="00DF4846"/>
    <w:rsid w:val="00DF4A48"/>
    <w:rsid w:val="00DF4D94"/>
    <w:rsid w:val="00DF4E60"/>
    <w:rsid w:val="00DF50BD"/>
    <w:rsid w:val="00DF53A0"/>
    <w:rsid w:val="00DF5566"/>
    <w:rsid w:val="00DF5956"/>
    <w:rsid w:val="00DF5AA4"/>
    <w:rsid w:val="00DF5B56"/>
    <w:rsid w:val="00DF5B6B"/>
    <w:rsid w:val="00DF6076"/>
    <w:rsid w:val="00DF6128"/>
    <w:rsid w:val="00DF6176"/>
    <w:rsid w:val="00DF620E"/>
    <w:rsid w:val="00DF6326"/>
    <w:rsid w:val="00DF63DF"/>
    <w:rsid w:val="00DF66E4"/>
    <w:rsid w:val="00DF681B"/>
    <w:rsid w:val="00DF699B"/>
    <w:rsid w:val="00DF70B8"/>
    <w:rsid w:val="00DF70D5"/>
    <w:rsid w:val="00DF7100"/>
    <w:rsid w:val="00DF718E"/>
    <w:rsid w:val="00DF7249"/>
    <w:rsid w:val="00DF74E7"/>
    <w:rsid w:val="00DF7A15"/>
    <w:rsid w:val="00DF7B18"/>
    <w:rsid w:val="00DF7D84"/>
    <w:rsid w:val="00DF7FC3"/>
    <w:rsid w:val="00E003FC"/>
    <w:rsid w:val="00E00460"/>
    <w:rsid w:val="00E004BA"/>
    <w:rsid w:val="00E006E9"/>
    <w:rsid w:val="00E00844"/>
    <w:rsid w:val="00E0092F"/>
    <w:rsid w:val="00E00C1C"/>
    <w:rsid w:val="00E00C71"/>
    <w:rsid w:val="00E00EAA"/>
    <w:rsid w:val="00E01034"/>
    <w:rsid w:val="00E0103C"/>
    <w:rsid w:val="00E0192E"/>
    <w:rsid w:val="00E01934"/>
    <w:rsid w:val="00E01ECD"/>
    <w:rsid w:val="00E0220F"/>
    <w:rsid w:val="00E022F8"/>
    <w:rsid w:val="00E02399"/>
    <w:rsid w:val="00E0240A"/>
    <w:rsid w:val="00E0274F"/>
    <w:rsid w:val="00E02814"/>
    <w:rsid w:val="00E02B8C"/>
    <w:rsid w:val="00E02D97"/>
    <w:rsid w:val="00E02FD4"/>
    <w:rsid w:val="00E0338D"/>
    <w:rsid w:val="00E0339C"/>
    <w:rsid w:val="00E03464"/>
    <w:rsid w:val="00E038DC"/>
    <w:rsid w:val="00E0395B"/>
    <w:rsid w:val="00E039B1"/>
    <w:rsid w:val="00E03ED5"/>
    <w:rsid w:val="00E03F68"/>
    <w:rsid w:val="00E04119"/>
    <w:rsid w:val="00E0443B"/>
    <w:rsid w:val="00E04491"/>
    <w:rsid w:val="00E044AB"/>
    <w:rsid w:val="00E044BF"/>
    <w:rsid w:val="00E045D1"/>
    <w:rsid w:val="00E047E5"/>
    <w:rsid w:val="00E04AE7"/>
    <w:rsid w:val="00E04C97"/>
    <w:rsid w:val="00E04FC7"/>
    <w:rsid w:val="00E05068"/>
    <w:rsid w:val="00E05508"/>
    <w:rsid w:val="00E0566D"/>
    <w:rsid w:val="00E05A10"/>
    <w:rsid w:val="00E05EC1"/>
    <w:rsid w:val="00E0623D"/>
    <w:rsid w:val="00E06243"/>
    <w:rsid w:val="00E062B6"/>
    <w:rsid w:val="00E0632A"/>
    <w:rsid w:val="00E0655D"/>
    <w:rsid w:val="00E065A8"/>
    <w:rsid w:val="00E065DF"/>
    <w:rsid w:val="00E06853"/>
    <w:rsid w:val="00E068D6"/>
    <w:rsid w:val="00E068ED"/>
    <w:rsid w:val="00E06E3E"/>
    <w:rsid w:val="00E07169"/>
    <w:rsid w:val="00E071D5"/>
    <w:rsid w:val="00E0722D"/>
    <w:rsid w:val="00E07358"/>
    <w:rsid w:val="00E07608"/>
    <w:rsid w:val="00E07828"/>
    <w:rsid w:val="00E0783F"/>
    <w:rsid w:val="00E07ABA"/>
    <w:rsid w:val="00E07C4F"/>
    <w:rsid w:val="00E07C77"/>
    <w:rsid w:val="00E07F74"/>
    <w:rsid w:val="00E07F9E"/>
    <w:rsid w:val="00E10888"/>
    <w:rsid w:val="00E109C1"/>
    <w:rsid w:val="00E10F9C"/>
    <w:rsid w:val="00E1114D"/>
    <w:rsid w:val="00E11239"/>
    <w:rsid w:val="00E11277"/>
    <w:rsid w:val="00E11282"/>
    <w:rsid w:val="00E1144B"/>
    <w:rsid w:val="00E116B7"/>
    <w:rsid w:val="00E11807"/>
    <w:rsid w:val="00E11863"/>
    <w:rsid w:val="00E11BA4"/>
    <w:rsid w:val="00E11D0F"/>
    <w:rsid w:val="00E11DF4"/>
    <w:rsid w:val="00E12161"/>
    <w:rsid w:val="00E12185"/>
    <w:rsid w:val="00E12378"/>
    <w:rsid w:val="00E124AF"/>
    <w:rsid w:val="00E127F7"/>
    <w:rsid w:val="00E128FF"/>
    <w:rsid w:val="00E12F0C"/>
    <w:rsid w:val="00E130AD"/>
    <w:rsid w:val="00E13601"/>
    <w:rsid w:val="00E136BF"/>
    <w:rsid w:val="00E13A75"/>
    <w:rsid w:val="00E13C52"/>
    <w:rsid w:val="00E13FCA"/>
    <w:rsid w:val="00E1419D"/>
    <w:rsid w:val="00E14230"/>
    <w:rsid w:val="00E14311"/>
    <w:rsid w:val="00E143AF"/>
    <w:rsid w:val="00E14C5D"/>
    <w:rsid w:val="00E14E5F"/>
    <w:rsid w:val="00E15026"/>
    <w:rsid w:val="00E1554E"/>
    <w:rsid w:val="00E156A1"/>
    <w:rsid w:val="00E157D3"/>
    <w:rsid w:val="00E15A4F"/>
    <w:rsid w:val="00E15BB3"/>
    <w:rsid w:val="00E15C78"/>
    <w:rsid w:val="00E15D54"/>
    <w:rsid w:val="00E15E7A"/>
    <w:rsid w:val="00E15FCB"/>
    <w:rsid w:val="00E162A4"/>
    <w:rsid w:val="00E162D7"/>
    <w:rsid w:val="00E162EA"/>
    <w:rsid w:val="00E164FD"/>
    <w:rsid w:val="00E16569"/>
    <w:rsid w:val="00E16717"/>
    <w:rsid w:val="00E16869"/>
    <w:rsid w:val="00E16888"/>
    <w:rsid w:val="00E1688C"/>
    <w:rsid w:val="00E16F35"/>
    <w:rsid w:val="00E17245"/>
    <w:rsid w:val="00E1725C"/>
    <w:rsid w:val="00E172B9"/>
    <w:rsid w:val="00E172C5"/>
    <w:rsid w:val="00E17CFF"/>
    <w:rsid w:val="00E17E8E"/>
    <w:rsid w:val="00E2006F"/>
    <w:rsid w:val="00E20116"/>
    <w:rsid w:val="00E208C3"/>
    <w:rsid w:val="00E20955"/>
    <w:rsid w:val="00E20995"/>
    <w:rsid w:val="00E20DCA"/>
    <w:rsid w:val="00E20E33"/>
    <w:rsid w:val="00E20FB4"/>
    <w:rsid w:val="00E210BE"/>
    <w:rsid w:val="00E21414"/>
    <w:rsid w:val="00E21877"/>
    <w:rsid w:val="00E219B4"/>
    <w:rsid w:val="00E21AD0"/>
    <w:rsid w:val="00E21CB4"/>
    <w:rsid w:val="00E21E4C"/>
    <w:rsid w:val="00E2205C"/>
    <w:rsid w:val="00E220C6"/>
    <w:rsid w:val="00E223B6"/>
    <w:rsid w:val="00E22629"/>
    <w:rsid w:val="00E22665"/>
    <w:rsid w:val="00E227AE"/>
    <w:rsid w:val="00E227E4"/>
    <w:rsid w:val="00E22888"/>
    <w:rsid w:val="00E228BA"/>
    <w:rsid w:val="00E23185"/>
    <w:rsid w:val="00E231EE"/>
    <w:rsid w:val="00E233E7"/>
    <w:rsid w:val="00E23526"/>
    <w:rsid w:val="00E237EA"/>
    <w:rsid w:val="00E23D56"/>
    <w:rsid w:val="00E23E5D"/>
    <w:rsid w:val="00E23F4E"/>
    <w:rsid w:val="00E24469"/>
    <w:rsid w:val="00E24799"/>
    <w:rsid w:val="00E2482D"/>
    <w:rsid w:val="00E2486C"/>
    <w:rsid w:val="00E24906"/>
    <w:rsid w:val="00E24AF1"/>
    <w:rsid w:val="00E24B28"/>
    <w:rsid w:val="00E24C10"/>
    <w:rsid w:val="00E24C6A"/>
    <w:rsid w:val="00E24DF5"/>
    <w:rsid w:val="00E24EEC"/>
    <w:rsid w:val="00E24FB5"/>
    <w:rsid w:val="00E25365"/>
    <w:rsid w:val="00E259E7"/>
    <w:rsid w:val="00E25E05"/>
    <w:rsid w:val="00E26460"/>
    <w:rsid w:val="00E26810"/>
    <w:rsid w:val="00E2682C"/>
    <w:rsid w:val="00E269D9"/>
    <w:rsid w:val="00E26DBC"/>
    <w:rsid w:val="00E276A9"/>
    <w:rsid w:val="00E27827"/>
    <w:rsid w:val="00E27927"/>
    <w:rsid w:val="00E30029"/>
    <w:rsid w:val="00E30037"/>
    <w:rsid w:val="00E301D0"/>
    <w:rsid w:val="00E30284"/>
    <w:rsid w:val="00E30499"/>
    <w:rsid w:val="00E30925"/>
    <w:rsid w:val="00E30B51"/>
    <w:rsid w:val="00E30B8E"/>
    <w:rsid w:val="00E30ED0"/>
    <w:rsid w:val="00E3102A"/>
    <w:rsid w:val="00E31116"/>
    <w:rsid w:val="00E311FA"/>
    <w:rsid w:val="00E31290"/>
    <w:rsid w:val="00E31767"/>
    <w:rsid w:val="00E3178F"/>
    <w:rsid w:val="00E318D4"/>
    <w:rsid w:val="00E320C4"/>
    <w:rsid w:val="00E324BB"/>
    <w:rsid w:val="00E327B8"/>
    <w:rsid w:val="00E3298C"/>
    <w:rsid w:val="00E32A01"/>
    <w:rsid w:val="00E32A7A"/>
    <w:rsid w:val="00E32B1D"/>
    <w:rsid w:val="00E32B1F"/>
    <w:rsid w:val="00E32ECD"/>
    <w:rsid w:val="00E33042"/>
    <w:rsid w:val="00E3333A"/>
    <w:rsid w:val="00E333F2"/>
    <w:rsid w:val="00E338C4"/>
    <w:rsid w:val="00E339F0"/>
    <w:rsid w:val="00E33C88"/>
    <w:rsid w:val="00E33E33"/>
    <w:rsid w:val="00E341F5"/>
    <w:rsid w:val="00E34287"/>
    <w:rsid w:val="00E34324"/>
    <w:rsid w:val="00E34488"/>
    <w:rsid w:val="00E344CB"/>
    <w:rsid w:val="00E345EC"/>
    <w:rsid w:val="00E34796"/>
    <w:rsid w:val="00E347A0"/>
    <w:rsid w:val="00E34884"/>
    <w:rsid w:val="00E34B1D"/>
    <w:rsid w:val="00E34C71"/>
    <w:rsid w:val="00E34D8C"/>
    <w:rsid w:val="00E35427"/>
    <w:rsid w:val="00E354AA"/>
    <w:rsid w:val="00E3554E"/>
    <w:rsid w:val="00E35718"/>
    <w:rsid w:val="00E35E8B"/>
    <w:rsid w:val="00E360C2"/>
    <w:rsid w:val="00E36146"/>
    <w:rsid w:val="00E36A43"/>
    <w:rsid w:val="00E36A90"/>
    <w:rsid w:val="00E36CD2"/>
    <w:rsid w:val="00E36CE6"/>
    <w:rsid w:val="00E37017"/>
    <w:rsid w:val="00E373AC"/>
    <w:rsid w:val="00E373C0"/>
    <w:rsid w:val="00E37424"/>
    <w:rsid w:val="00E375C1"/>
    <w:rsid w:val="00E377E8"/>
    <w:rsid w:val="00E3780C"/>
    <w:rsid w:val="00E37821"/>
    <w:rsid w:val="00E37841"/>
    <w:rsid w:val="00E378D9"/>
    <w:rsid w:val="00E37A63"/>
    <w:rsid w:val="00E37B7F"/>
    <w:rsid w:val="00E37BFA"/>
    <w:rsid w:val="00E37C98"/>
    <w:rsid w:val="00E37E42"/>
    <w:rsid w:val="00E37E88"/>
    <w:rsid w:val="00E4016F"/>
    <w:rsid w:val="00E40283"/>
    <w:rsid w:val="00E40444"/>
    <w:rsid w:val="00E4081F"/>
    <w:rsid w:val="00E40986"/>
    <w:rsid w:val="00E40E1F"/>
    <w:rsid w:val="00E40F22"/>
    <w:rsid w:val="00E41148"/>
    <w:rsid w:val="00E4125D"/>
    <w:rsid w:val="00E413D9"/>
    <w:rsid w:val="00E415B1"/>
    <w:rsid w:val="00E416FC"/>
    <w:rsid w:val="00E416FF"/>
    <w:rsid w:val="00E41711"/>
    <w:rsid w:val="00E41C77"/>
    <w:rsid w:val="00E41CA3"/>
    <w:rsid w:val="00E41E0A"/>
    <w:rsid w:val="00E41EE1"/>
    <w:rsid w:val="00E41FB9"/>
    <w:rsid w:val="00E41FF0"/>
    <w:rsid w:val="00E42723"/>
    <w:rsid w:val="00E427C4"/>
    <w:rsid w:val="00E427F0"/>
    <w:rsid w:val="00E42BE9"/>
    <w:rsid w:val="00E42C72"/>
    <w:rsid w:val="00E42C8F"/>
    <w:rsid w:val="00E42EB4"/>
    <w:rsid w:val="00E42EDF"/>
    <w:rsid w:val="00E43055"/>
    <w:rsid w:val="00E43464"/>
    <w:rsid w:val="00E43542"/>
    <w:rsid w:val="00E4394A"/>
    <w:rsid w:val="00E43A9B"/>
    <w:rsid w:val="00E43AED"/>
    <w:rsid w:val="00E43C11"/>
    <w:rsid w:val="00E43D44"/>
    <w:rsid w:val="00E43F9C"/>
    <w:rsid w:val="00E44270"/>
    <w:rsid w:val="00E442CA"/>
    <w:rsid w:val="00E44414"/>
    <w:rsid w:val="00E44472"/>
    <w:rsid w:val="00E44812"/>
    <w:rsid w:val="00E44AD2"/>
    <w:rsid w:val="00E44DDD"/>
    <w:rsid w:val="00E44FE4"/>
    <w:rsid w:val="00E451BE"/>
    <w:rsid w:val="00E4564D"/>
    <w:rsid w:val="00E456B4"/>
    <w:rsid w:val="00E45733"/>
    <w:rsid w:val="00E458E9"/>
    <w:rsid w:val="00E45CD4"/>
    <w:rsid w:val="00E45D80"/>
    <w:rsid w:val="00E45EF9"/>
    <w:rsid w:val="00E46181"/>
    <w:rsid w:val="00E46367"/>
    <w:rsid w:val="00E4673D"/>
    <w:rsid w:val="00E46F15"/>
    <w:rsid w:val="00E471D4"/>
    <w:rsid w:val="00E4767B"/>
    <w:rsid w:val="00E477EE"/>
    <w:rsid w:val="00E47A69"/>
    <w:rsid w:val="00E47C85"/>
    <w:rsid w:val="00E47DBF"/>
    <w:rsid w:val="00E501F9"/>
    <w:rsid w:val="00E5051F"/>
    <w:rsid w:val="00E50A52"/>
    <w:rsid w:val="00E50A5F"/>
    <w:rsid w:val="00E50B87"/>
    <w:rsid w:val="00E50C35"/>
    <w:rsid w:val="00E51472"/>
    <w:rsid w:val="00E518D2"/>
    <w:rsid w:val="00E51919"/>
    <w:rsid w:val="00E51AB6"/>
    <w:rsid w:val="00E51E3A"/>
    <w:rsid w:val="00E51EAD"/>
    <w:rsid w:val="00E51F58"/>
    <w:rsid w:val="00E51FA0"/>
    <w:rsid w:val="00E521A6"/>
    <w:rsid w:val="00E5237F"/>
    <w:rsid w:val="00E523E2"/>
    <w:rsid w:val="00E5271A"/>
    <w:rsid w:val="00E5293E"/>
    <w:rsid w:val="00E52CF0"/>
    <w:rsid w:val="00E532C7"/>
    <w:rsid w:val="00E5330C"/>
    <w:rsid w:val="00E53356"/>
    <w:rsid w:val="00E534C6"/>
    <w:rsid w:val="00E535CB"/>
    <w:rsid w:val="00E535D6"/>
    <w:rsid w:val="00E537C2"/>
    <w:rsid w:val="00E53967"/>
    <w:rsid w:val="00E53BB4"/>
    <w:rsid w:val="00E53F73"/>
    <w:rsid w:val="00E54186"/>
    <w:rsid w:val="00E543B0"/>
    <w:rsid w:val="00E544E2"/>
    <w:rsid w:val="00E546DA"/>
    <w:rsid w:val="00E54E2F"/>
    <w:rsid w:val="00E54F18"/>
    <w:rsid w:val="00E550B8"/>
    <w:rsid w:val="00E5545A"/>
    <w:rsid w:val="00E5567D"/>
    <w:rsid w:val="00E55696"/>
    <w:rsid w:val="00E556F7"/>
    <w:rsid w:val="00E5578F"/>
    <w:rsid w:val="00E559CF"/>
    <w:rsid w:val="00E55A0D"/>
    <w:rsid w:val="00E55D3C"/>
    <w:rsid w:val="00E55D5A"/>
    <w:rsid w:val="00E561DE"/>
    <w:rsid w:val="00E56347"/>
    <w:rsid w:val="00E56410"/>
    <w:rsid w:val="00E564DD"/>
    <w:rsid w:val="00E5650C"/>
    <w:rsid w:val="00E56570"/>
    <w:rsid w:val="00E56DAC"/>
    <w:rsid w:val="00E56F1B"/>
    <w:rsid w:val="00E571BB"/>
    <w:rsid w:val="00E573F1"/>
    <w:rsid w:val="00E575F4"/>
    <w:rsid w:val="00E577C9"/>
    <w:rsid w:val="00E57BEE"/>
    <w:rsid w:val="00E57C5B"/>
    <w:rsid w:val="00E60023"/>
    <w:rsid w:val="00E60092"/>
    <w:rsid w:val="00E600BE"/>
    <w:rsid w:val="00E60147"/>
    <w:rsid w:val="00E60175"/>
    <w:rsid w:val="00E603AB"/>
    <w:rsid w:val="00E603B9"/>
    <w:rsid w:val="00E60430"/>
    <w:rsid w:val="00E60774"/>
    <w:rsid w:val="00E6086D"/>
    <w:rsid w:val="00E6092E"/>
    <w:rsid w:val="00E60A84"/>
    <w:rsid w:val="00E60B92"/>
    <w:rsid w:val="00E60E57"/>
    <w:rsid w:val="00E61404"/>
    <w:rsid w:val="00E61589"/>
    <w:rsid w:val="00E615CB"/>
    <w:rsid w:val="00E61892"/>
    <w:rsid w:val="00E61990"/>
    <w:rsid w:val="00E61F08"/>
    <w:rsid w:val="00E620F9"/>
    <w:rsid w:val="00E62134"/>
    <w:rsid w:val="00E62541"/>
    <w:rsid w:val="00E62693"/>
    <w:rsid w:val="00E62740"/>
    <w:rsid w:val="00E62C15"/>
    <w:rsid w:val="00E62DFB"/>
    <w:rsid w:val="00E62FE4"/>
    <w:rsid w:val="00E631AB"/>
    <w:rsid w:val="00E63760"/>
    <w:rsid w:val="00E637D7"/>
    <w:rsid w:val="00E6383D"/>
    <w:rsid w:val="00E638A3"/>
    <w:rsid w:val="00E63E86"/>
    <w:rsid w:val="00E6435E"/>
    <w:rsid w:val="00E643C6"/>
    <w:rsid w:val="00E6493A"/>
    <w:rsid w:val="00E64B24"/>
    <w:rsid w:val="00E64CF6"/>
    <w:rsid w:val="00E64D19"/>
    <w:rsid w:val="00E64DF4"/>
    <w:rsid w:val="00E65145"/>
    <w:rsid w:val="00E652D3"/>
    <w:rsid w:val="00E65370"/>
    <w:rsid w:val="00E655E8"/>
    <w:rsid w:val="00E65FE1"/>
    <w:rsid w:val="00E6657E"/>
    <w:rsid w:val="00E665F9"/>
    <w:rsid w:val="00E666B9"/>
    <w:rsid w:val="00E6697E"/>
    <w:rsid w:val="00E66E27"/>
    <w:rsid w:val="00E66F79"/>
    <w:rsid w:val="00E670C0"/>
    <w:rsid w:val="00E67128"/>
    <w:rsid w:val="00E675E0"/>
    <w:rsid w:val="00E67A21"/>
    <w:rsid w:val="00E70095"/>
    <w:rsid w:val="00E706CF"/>
    <w:rsid w:val="00E70957"/>
    <w:rsid w:val="00E70B96"/>
    <w:rsid w:val="00E70BF2"/>
    <w:rsid w:val="00E70CEA"/>
    <w:rsid w:val="00E711F6"/>
    <w:rsid w:val="00E718F1"/>
    <w:rsid w:val="00E71C50"/>
    <w:rsid w:val="00E71D34"/>
    <w:rsid w:val="00E71DDF"/>
    <w:rsid w:val="00E7229E"/>
    <w:rsid w:val="00E726C7"/>
    <w:rsid w:val="00E72A82"/>
    <w:rsid w:val="00E72CE0"/>
    <w:rsid w:val="00E72EBC"/>
    <w:rsid w:val="00E73434"/>
    <w:rsid w:val="00E73B44"/>
    <w:rsid w:val="00E73BB5"/>
    <w:rsid w:val="00E73BE1"/>
    <w:rsid w:val="00E74197"/>
    <w:rsid w:val="00E742D4"/>
    <w:rsid w:val="00E742F5"/>
    <w:rsid w:val="00E74435"/>
    <w:rsid w:val="00E7444B"/>
    <w:rsid w:val="00E74612"/>
    <w:rsid w:val="00E74860"/>
    <w:rsid w:val="00E74A0E"/>
    <w:rsid w:val="00E74B5D"/>
    <w:rsid w:val="00E74C0D"/>
    <w:rsid w:val="00E74E72"/>
    <w:rsid w:val="00E74E7B"/>
    <w:rsid w:val="00E74F46"/>
    <w:rsid w:val="00E74F92"/>
    <w:rsid w:val="00E75236"/>
    <w:rsid w:val="00E754C7"/>
    <w:rsid w:val="00E7566E"/>
    <w:rsid w:val="00E75866"/>
    <w:rsid w:val="00E758AD"/>
    <w:rsid w:val="00E75984"/>
    <w:rsid w:val="00E75AD9"/>
    <w:rsid w:val="00E75F53"/>
    <w:rsid w:val="00E761F6"/>
    <w:rsid w:val="00E7638E"/>
    <w:rsid w:val="00E76430"/>
    <w:rsid w:val="00E7691E"/>
    <w:rsid w:val="00E76A86"/>
    <w:rsid w:val="00E76DAC"/>
    <w:rsid w:val="00E76E17"/>
    <w:rsid w:val="00E76F0F"/>
    <w:rsid w:val="00E774A2"/>
    <w:rsid w:val="00E7792D"/>
    <w:rsid w:val="00E77A79"/>
    <w:rsid w:val="00E77D4E"/>
    <w:rsid w:val="00E77F9F"/>
    <w:rsid w:val="00E8010C"/>
    <w:rsid w:val="00E801BC"/>
    <w:rsid w:val="00E80816"/>
    <w:rsid w:val="00E80898"/>
    <w:rsid w:val="00E80AF8"/>
    <w:rsid w:val="00E80D84"/>
    <w:rsid w:val="00E80FB7"/>
    <w:rsid w:val="00E81119"/>
    <w:rsid w:val="00E81308"/>
    <w:rsid w:val="00E81429"/>
    <w:rsid w:val="00E8145B"/>
    <w:rsid w:val="00E816B3"/>
    <w:rsid w:val="00E817E4"/>
    <w:rsid w:val="00E81B1A"/>
    <w:rsid w:val="00E81E7E"/>
    <w:rsid w:val="00E82690"/>
    <w:rsid w:val="00E82880"/>
    <w:rsid w:val="00E82958"/>
    <w:rsid w:val="00E829CA"/>
    <w:rsid w:val="00E82B73"/>
    <w:rsid w:val="00E82BD3"/>
    <w:rsid w:val="00E82BEA"/>
    <w:rsid w:val="00E831E5"/>
    <w:rsid w:val="00E83371"/>
    <w:rsid w:val="00E835F2"/>
    <w:rsid w:val="00E83650"/>
    <w:rsid w:val="00E839C1"/>
    <w:rsid w:val="00E847BE"/>
    <w:rsid w:val="00E848C5"/>
    <w:rsid w:val="00E84A0C"/>
    <w:rsid w:val="00E84B9A"/>
    <w:rsid w:val="00E84DF5"/>
    <w:rsid w:val="00E8509A"/>
    <w:rsid w:val="00E8527D"/>
    <w:rsid w:val="00E8529E"/>
    <w:rsid w:val="00E853BA"/>
    <w:rsid w:val="00E8576B"/>
    <w:rsid w:val="00E857D3"/>
    <w:rsid w:val="00E85A5D"/>
    <w:rsid w:val="00E85CB9"/>
    <w:rsid w:val="00E85EF5"/>
    <w:rsid w:val="00E86028"/>
    <w:rsid w:val="00E860BF"/>
    <w:rsid w:val="00E861E3"/>
    <w:rsid w:val="00E864A7"/>
    <w:rsid w:val="00E86A86"/>
    <w:rsid w:val="00E86B7B"/>
    <w:rsid w:val="00E86EF5"/>
    <w:rsid w:val="00E874B0"/>
    <w:rsid w:val="00E874FA"/>
    <w:rsid w:val="00E87908"/>
    <w:rsid w:val="00E900F1"/>
    <w:rsid w:val="00E90308"/>
    <w:rsid w:val="00E90457"/>
    <w:rsid w:val="00E904AF"/>
    <w:rsid w:val="00E90533"/>
    <w:rsid w:val="00E90685"/>
    <w:rsid w:val="00E90B49"/>
    <w:rsid w:val="00E90B9C"/>
    <w:rsid w:val="00E90D4C"/>
    <w:rsid w:val="00E90DAB"/>
    <w:rsid w:val="00E915EB"/>
    <w:rsid w:val="00E917FC"/>
    <w:rsid w:val="00E91860"/>
    <w:rsid w:val="00E91C12"/>
    <w:rsid w:val="00E91E5B"/>
    <w:rsid w:val="00E91FF3"/>
    <w:rsid w:val="00E92395"/>
    <w:rsid w:val="00E923F1"/>
    <w:rsid w:val="00E9240E"/>
    <w:rsid w:val="00E92544"/>
    <w:rsid w:val="00E9256D"/>
    <w:rsid w:val="00E9283C"/>
    <w:rsid w:val="00E9283E"/>
    <w:rsid w:val="00E92926"/>
    <w:rsid w:val="00E929FA"/>
    <w:rsid w:val="00E92AC9"/>
    <w:rsid w:val="00E92B67"/>
    <w:rsid w:val="00E92C15"/>
    <w:rsid w:val="00E932AE"/>
    <w:rsid w:val="00E93486"/>
    <w:rsid w:val="00E937DD"/>
    <w:rsid w:val="00E9388B"/>
    <w:rsid w:val="00E93D55"/>
    <w:rsid w:val="00E93E02"/>
    <w:rsid w:val="00E93E4C"/>
    <w:rsid w:val="00E93EBA"/>
    <w:rsid w:val="00E9407D"/>
    <w:rsid w:val="00E9431A"/>
    <w:rsid w:val="00E9460B"/>
    <w:rsid w:val="00E9498C"/>
    <w:rsid w:val="00E94C89"/>
    <w:rsid w:val="00E9505D"/>
    <w:rsid w:val="00E954B7"/>
    <w:rsid w:val="00E957FD"/>
    <w:rsid w:val="00E95CE8"/>
    <w:rsid w:val="00E95CEB"/>
    <w:rsid w:val="00E9627C"/>
    <w:rsid w:val="00E965DC"/>
    <w:rsid w:val="00E96768"/>
    <w:rsid w:val="00E96CCA"/>
    <w:rsid w:val="00E96E58"/>
    <w:rsid w:val="00E96FDB"/>
    <w:rsid w:val="00E976AC"/>
    <w:rsid w:val="00E9794E"/>
    <w:rsid w:val="00E97C3D"/>
    <w:rsid w:val="00E97CF8"/>
    <w:rsid w:val="00E97DF4"/>
    <w:rsid w:val="00E97E43"/>
    <w:rsid w:val="00EA006C"/>
    <w:rsid w:val="00EA0075"/>
    <w:rsid w:val="00EA00F9"/>
    <w:rsid w:val="00EA031F"/>
    <w:rsid w:val="00EA032A"/>
    <w:rsid w:val="00EA0491"/>
    <w:rsid w:val="00EA059C"/>
    <w:rsid w:val="00EA074A"/>
    <w:rsid w:val="00EA09E4"/>
    <w:rsid w:val="00EA0D29"/>
    <w:rsid w:val="00EA1043"/>
    <w:rsid w:val="00EA107B"/>
    <w:rsid w:val="00EA1186"/>
    <w:rsid w:val="00EA193F"/>
    <w:rsid w:val="00EA195C"/>
    <w:rsid w:val="00EA1C17"/>
    <w:rsid w:val="00EA2328"/>
    <w:rsid w:val="00EA234A"/>
    <w:rsid w:val="00EA23F6"/>
    <w:rsid w:val="00EA2775"/>
    <w:rsid w:val="00EA2A96"/>
    <w:rsid w:val="00EA2E80"/>
    <w:rsid w:val="00EA34AE"/>
    <w:rsid w:val="00EA34D0"/>
    <w:rsid w:val="00EA356A"/>
    <w:rsid w:val="00EA3575"/>
    <w:rsid w:val="00EA364B"/>
    <w:rsid w:val="00EA3CF7"/>
    <w:rsid w:val="00EA3D57"/>
    <w:rsid w:val="00EA3ED8"/>
    <w:rsid w:val="00EA3FF8"/>
    <w:rsid w:val="00EA40A6"/>
    <w:rsid w:val="00EA40E9"/>
    <w:rsid w:val="00EA4232"/>
    <w:rsid w:val="00EA43AA"/>
    <w:rsid w:val="00EA43EE"/>
    <w:rsid w:val="00EA44D4"/>
    <w:rsid w:val="00EA4645"/>
    <w:rsid w:val="00EA478E"/>
    <w:rsid w:val="00EA4B45"/>
    <w:rsid w:val="00EA4D40"/>
    <w:rsid w:val="00EA4E54"/>
    <w:rsid w:val="00EA4EA9"/>
    <w:rsid w:val="00EA4F6A"/>
    <w:rsid w:val="00EA5376"/>
    <w:rsid w:val="00EA59C6"/>
    <w:rsid w:val="00EA5DE1"/>
    <w:rsid w:val="00EA6390"/>
    <w:rsid w:val="00EA63C3"/>
    <w:rsid w:val="00EA64A8"/>
    <w:rsid w:val="00EA68DA"/>
    <w:rsid w:val="00EA6923"/>
    <w:rsid w:val="00EA6BA8"/>
    <w:rsid w:val="00EA6D62"/>
    <w:rsid w:val="00EA6F86"/>
    <w:rsid w:val="00EA70F5"/>
    <w:rsid w:val="00EA75E0"/>
    <w:rsid w:val="00EA76EE"/>
    <w:rsid w:val="00EA7929"/>
    <w:rsid w:val="00EA79F7"/>
    <w:rsid w:val="00EA7AEE"/>
    <w:rsid w:val="00EA7EED"/>
    <w:rsid w:val="00EA7F09"/>
    <w:rsid w:val="00EB068D"/>
    <w:rsid w:val="00EB0BE2"/>
    <w:rsid w:val="00EB0E5A"/>
    <w:rsid w:val="00EB0E9F"/>
    <w:rsid w:val="00EB1029"/>
    <w:rsid w:val="00EB1098"/>
    <w:rsid w:val="00EB10AC"/>
    <w:rsid w:val="00EB13D5"/>
    <w:rsid w:val="00EB196D"/>
    <w:rsid w:val="00EB196F"/>
    <w:rsid w:val="00EB19F8"/>
    <w:rsid w:val="00EB2100"/>
    <w:rsid w:val="00EB2242"/>
    <w:rsid w:val="00EB228D"/>
    <w:rsid w:val="00EB280B"/>
    <w:rsid w:val="00EB2F4D"/>
    <w:rsid w:val="00EB3295"/>
    <w:rsid w:val="00EB338A"/>
    <w:rsid w:val="00EB356D"/>
    <w:rsid w:val="00EB39D6"/>
    <w:rsid w:val="00EB3CE5"/>
    <w:rsid w:val="00EB3CF5"/>
    <w:rsid w:val="00EB3D5C"/>
    <w:rsid w:val="00EB3F40"/>
    <w:rsid w:val="00EB3FB9"/>
    <w:rsid w:val="00EB40D3"/>
    <w:rsid w:val="00EB4211"/>
    <w:rsid w:val="00EB46ED"/>
    <w:rsid w:val="00EB4747"/>
    <w:rsid w:val="00EB47C0"/>
    <w:rsid w:val="00EB4988"/>
    <w:rsid w:val="00EB4A21"/>
    <w:rsid w:val="00EB4A93"/>
    <w:rsid w:val="00EB4C29"/>
    <w:rsid w:val="00EB5052"/>
    <w:rsid w:val="00EB506B"/>
    <w:rsid w:val="00EB50A1"/>
    <w:rsid w:val="00EB5101"/>
    <w:rsid w:val="00EB5261"/>
    <w:rsid w:val="00EB5A97"/>
    <w:rsid w:val="00EB5C8A"/>
    <w:rsid w:val="00EB641F"/>
    <w:rsid w:val="00EB6679"/>
    <w:rsid w:val="00EB6750"/>
    <w:rsid w:val="00EB67A9"/>
    <w:rsid w:val="00EB6889"/>
    <w:rsid w:val="00EB69A1"/>
    <w:rsid w:val="00EB6AB9"/>
    <w:rsid w:val="00EB6D31"/>
    <w:rsid w:val="00EB730B"/>
    <w:rsid w:val="00EB745E"/>
    <w:rsid w:val="00EB784E"/>
    <w:rsid w:val="00EB7A93"/>
    <w:rsid w:val="00EB7EFB"/>
    <w:rsid w:val="00EC042B"/>
    <w:rsid w:val="00EC05A2"/>
    <w:rsid w:val="00EC06CC"/>
    <w:rsid w:val="00EC078F"/>
    <w:rsid w:val="00EC07E9"/>
    <w:rsid w:val="00EC0CAD"/>
    <w:rsid w:val="00EC0DFD"/>
    <w:rsid w:val="00EC109E"/>
    <w:rsid w:val="00EC10A0"/>
    <w:rsid w:val="00EC1195"/>
    <w:rsid w:val="00EC1258"/>
    <w:rsid w:val="00EC1383"/>
    <w:rsid w:val="00EC13A2"/>
    <w:rsid w:val="00EC13D0"/>
    <w:rsid w:val="00EC1403"/>
    <w:rsid w:val="00EC1591"/>
    <w:rsid w:val="00EC16C6"/>
    <w:rsid w:val="00EC16F1"/>
    <w:rsid w:val="00EC192C"/>
    <w:rsid w:val="00EC1B35"/>
    <w:rsid w:val="00EC1C8A"/>
    <w:rsid w:val="00EC1DFD"/>
    <w:rsid w:val="00EC20D8"/>
    <w:rsid w:val="00EC217C"/>
    <w:rsid w:val="00EC24D5"/>
    <w:rsid w:val="00EC2654"/>
    <w:rsid w:val="00EC27B3"/>
    <w:rsid w:val="00EC282D"/>
    <w:rsid w:val="00EC2840"/>
    <w:rsid w:val="00EC2B0D"/>
    <w:rsid w:val="00EC3311"/>
    <w:rsid w:val="00EC3573"/>
    <w:rsid w:val="00EC3BD4"/>
    <w:rsid w:val="00EC3FDC"/>
    <w:rsid w:val="00EC410A"/>
    <w:rsid w:val="00EC419F"/>
    <w:rsid w:val="00EC50A2"/>
    <w:rsid w:val="00EC518D"/>
    <w:rsid w:val="00EC52B8"/>
    <w:rsid w:val="00EC545A"/>
    <w:rsid w:val="00EC54F8"/>
    <w:rsid w:val="00EC5791"/>
    <w:rsid w:val="00EC57C6"/>
    <w:rsid w:val="00EC5A4D"/>
    <w:rsid w:val="00EC5E20"/>
    <w:rsid w:val="00EC5FB8"/>
    <w:rsid w:val="00EC6029"/>
    <w:rsid w:val="00EC61DD"/>
    <w:rsid w:val="00EC628D"/>
    <w:rsid w:val="00EC6763"/>
    <w:rsid w:val="00EC698A"/>
    <w:rsid w:val="00EC6C28"/>
    <w:rsid w:val="00EC6D0E"/>
    <w:rsid w:val="00EC6DFD"/>
    <w:rsid w:val="00EC6EF3"/>
    <w:rsid w:val="00EC7048"/>
    <w:rsid w:val="00EC71CB"/>
    <w:rsid w:val="00EC71D1"/>
    <w:rsid w:val="00EC769C"/>
    <w:rsid w:val="00EC76F3"/>
    <w:rsid w:val="00EC7797"/>
    <w:rsid w:val="00EC78BC"/>
    <w:rsid w:val="00EC7A3D"/>
    <w:rsid w:val="00EC7D87"/>
    <w:rsid w:val="00EC7E17"/>
    <w:rsid w:val="00ED017C"/>
    <w:rsid w:val="00ED05D6"/>
    <w:rsid w:val="00ED060E"/>
    <w:rsid w:val="00ED0702"/>
    <w:rsid w:val="00ED073C"/>
    <w:rsid w:val="00ED0A83"/>
    <w:rsid w:val="00ED0C6F"/>
    <w:rsid w:val="00ED0D88"/>
    <w:rsid w:val="00ED13D1"/>
    <w:rsid w:val="00ED18FE"/>
    <w:rsid w:val="00ED19F4"/>
    <w:rsid w:val="00ED1AA8"/>
    <w:rsid w:val="00ED1C07"/>
    <w:rsid w:val="00ED1C2D"/>
    <w:rsid w:val="00ED233E"/>
    <w:rsid w:val="00ED2493"/>
    <w:rsid w:val="00ED29F2"/>
    <w:rsid w:val="00ED2B3C"/>
    <w:rsid w:val="00ED2B95"/>
    <w:rsid w:val="00ED2D3B"/>
    <w:rsid w:val="00ED2E74"/>
    <w:rsid w:val="00ED2F4B"/>
    <w:rsid w:val="00ED2FCC"/>
    <w:rsid w:val="00ED3028"/>
    <w:rsid w:val="00ED3041"/>
    <w:rsid w:val="00ED3A75"/>
    <w:rsid w:val="00ED3A81"/>
    <w:rsid w:val="00ED3F32"/>
    <w:rsid w:val="00ED469F"/>
    <w:rsid w:val="00ED4967"/>
    <w:rsid w:val="00ED4A31"/>
    <w:rsid w:val="00ED4C12"/>
    <w:rsid w:val="00ED4E12"/>
    <w:rsid w:val="00ED5094"/>
    <w:rsid w:val="00ED50D8"/>
    <w:rsid w:val="00ED514A"/>
    <w:rsid w:val="00ED53B0"/>
    <w:rsid w:val="00ED55C8"/>
    <w:rsid w:val="00ED5646"/>
    <w:rsid w:val="00ED5B04"/>
    <w:rsid w:val="00ED5C72"/>
    <w:rsid w:val="00ED5FD2"/>
    <w:rsid w:val="00ED6182"/>
    <w:rsid w:val="00ED67CE"/>
    <w:rsid w:val="00ED6A53"/>
    <w:rsid w:val="00ED6BDC"/>
    <w:rsid w:val="00ED6DA5"/>
    <w:rsid w:val="00ED7011"/>
    <w:rsid w:val="00ED7559"/>
    <w:rsid w:val="00ED7571"/>
    <w:rsid w:val="00ED7637"/>
    <w:rsid w:val="00ED7A84"/>
    <w:rsid w:val="00EE000A"/>
    <w:rsid w:val="00EE00BF"/>
    <w:rsid w:val="00EE0279"/>
    <w:rsid w:val="00EE03E1"/>
    <w:rsid w:val="00EE0538"/>
    <w:rsid w:val="00EE05EC"/>
    <w:rsid w:val="00EE0625"/>
    <w:rsid w:val="00EE0A4C"/>
    <w:rsid w:val="00EE0B6E"/>
    <w:rsid w:val="00EE0F57"/>
    <w:rsid w:val="00EE0F97"/>
    <w:rsid w:val="00EE1046"/>
    <w:rsid w:val="00EE1654"/>
    <w:rsid w:val="00EE18C5"/>
    <w:rsid w:val="00EE1AB2"/>
    <w:rsid w:val="00EE1B10"/>
    <w:rsid w:val="00EE1DEC"/>
    <w:rsid w:val="00EE1F65"/>
    <w:rsid w:val="00EE226A"/>
    <w:rsid w:val="00EE2371"/>
    <w:rsid w:val="00EE2629"/>
    <w:rsid w:val="00EE28A4"/>
    <w:rsid w:val="00EE28CE"/>
    <w:rsid w:val="00EE28F4"/>
    <w:rsid w:val="00EE2D19"/>
    <w:rsid w:val="00EE3728"/>
    <w:rsid w:val="00EE38B6"/>
    <w:rsid w:val="00EE39DD"/>
    <w:rsid w:val="00EE3C74"/>
    <w:rsid w:val="00EE3E7B"/>
    <w:rsid w:val="00EE3E83"/>
    <w:rsid w:val="00EE4261"/>
    <w:rsid w:val="00EE4493"/>
    <w:rsid w:val="00EE45C5"/>
    <w:rsid w:val="00EE46BE"/>
    <w:rsid w:val="00EE4ADF"/>
    <w:rsid w:val="00EE4B3E"/>
    <w:rsid w:val="00EE4C89"/>
    <w:rsid w:val="00EE50EC"/>
    <w:rsid w:val="00EE51C1"/>
    <w:rsid w:val="00EE5365"/>
    <w:rsid w:val="00EE5A6B"/>
    <w:rsid w:val="00EE5B3C"/>
    <w:rsid w:val="00EE5BEF"/>
    <w:rsid w:val="00EE5F75"/>
    <w:rsid w:val="00EE63BE"/>
    <w:rsid w:val="00EE6603"/>
    <w:rsid w:val="00EE6972"/>
    <w:rsid w:val="00EE6A2B"/>
    <w:rsid w:val="00EE6B04"/>
    <w:rsid w:val="00EE6B89"/>
    <w:rsid w:val="00EE712F"/>
    <w:rsid w:val="00EE7150"/>
    <w:rsid w:val="00EE72E3"/>
    <w:rsid w:val="00EE7342"/>
    <w:rsid w:val="00EE73B5"/>
    <w:rsid w:val="00EE74A9"/>
    <w:rsid w:val="00EE79AF"/>
    <w:rsid w:val="00EE7BF5"/>
    <w:rsid w:val="00EF0024"/>
    <w:rsid w:val="00EF01B8"/>
    <w:rsid w:val="00EF04C0"/>
    <w:rsid w:val="00EF0633"/>
    <w:rsid w:val="00EF0799"/>
    <w:rsid w:val="00EF09CD"/>
    <w:rsid w:val="00EF0F54"/>
    <w:rsid w:val="00EF0FCC"/>
    <w:rsid w:val="00EF10CC"/>
    <w:rsid w:val="00EF12C5"/>
    <w:rsid w:val="00EF15F5"/>
    <w:rsid w:val="00EF1807"/>
    <w:rsid w:val="00EF1903"/>
    <w:rsid w:val="00EF1C75"/>
    <w:rsid w:val="00EF1CDB"/>
    <w:rsid w:val="00EF1EB2"/>
    <w:rsid w:val="00EF2006"/>
    <w:rsid w:val="00EF21AF"/>
    <w:rsid w:val="00EF24F7"/>
    <w:rsid w:val="00EF2707"/>
    <w:rsid w:val="00EF2722"/>
    <w:rsid w:val="00EF28B0"/>
    <w:rsid w:val="00EF2A35"/>
    <w:rsid w:val="00EF2B93"/>
    <w:rsid w:val="00EF2DB3"/>
    <w:rsid w:val="00EF363D"/>
    <w:rsid w:val="00EF3850"/>
    <w:rsid w:val="00EF3CD0"/>
    <w:rsid w:val="00EF3F54"/>
    <w:rsid w:val="00EF40A5"/>
    <w:rsid w:val="00EF40BE"/>
    <w:rsid w:val="00EF416B"/>
    <w:rsid w:val="00EF41D3"/>
    <w:rsid w:val="00EF4214"/>
    <w:rsid w:val="00EF4469"/>
    <w:rsid w:val="00EF4AE4"/>
    <w:rsid w:val="00EF4EC2"/>
    <w:rsid w:val="00EF4F16"/>
    <w:rsid w:val="00EF5107"/>
    <w:rsid w:val="00EF5850"/>
    <w:rsid w:val="00EF5990"/>
    <w:rsid w:val="00EF5A2A"/>
    <w:rsid w:val="00EF5B55"/>
    <w:rsid w:val="00EF5CE4"/>
    <w:rsid w:val="00EF5E9A"/>
    <w:rsid w:val="00EF5EEA"/>
    <w:rsid w:val="00EF6065"/>
    <w:rsid w:val="00EF60A2"/>
    <w:rsid w:val="00EF6149"/>
    <w:rsid w:val="00EF61E6"/>
    <w:rsid w:val="00EF623C"/>
    <w:rsid w:val="00EF6294"/>
    <w:rsid w:val="00EF6601"/>
    <w:rsid w:val="00EF67FC"/>
    <w:rsid w:val="00EF6805"/>
    <w:rsid w:val="00EF696D"/>
    <w:rsid w:val="00EF6A02"/>
    <w:rsid w:val="00EF6D9B"/>
    <w:rsid w:val="00EF6EAE"/>
    <w:rsid w:val="00EF711F"/>
    <w:rsid w:val="00EF730B"/>
    <w:rsid w:val="00EF768F"/>
    <w:rsid w:val="00EF78A0"/>
    <w:rsid w:val="00EF7C5D"/>
    <w:rsid w:val="00EF7CF2"/>
    <w:rsid w:val="00EF7D85"/>
    <w:rsid w:val="00EF7DC5"/>
    <w:rsid w:val="00EF7F31"/>
    <w:rsid w:val="00F00508"/>
    <w:rsid w:val="00F006FC"/>
    <w:rsid w:val="00F009C3"/>
    <w:rsid w:val="00F00B2E"/>
    <w:rsid w:val="00F01351"/>
    <w:rsid w:val="00F01490"/>
    <w:rsid w:val="00F01820"/>
    <w:rsid w:val="00F0193F"/>
    <w:rsid w:val="00F01C5B"/>
    <w:rsid w:val="00F01D72"/>
    <w:rsid w:val="00F01E52"/>
    <w:rsid w:val="00F020F3"/>
    <w:rsid w:val="00F022A4"/>
    <w:rsid w:val="00F022A8"/>
    <w:rsid w:val="00F02473"/>
    <w:rsid w:val="00F02479"/>
    <w:rsid w:val="00F0256E"/>
    <w:rsid w:val="00F02762"/>
    <w:rsid w:val="00F02AED"/>
    <w:rsid w:val="00F02DCB"/>
    <w:rsid w:val="00F0319D"/>
    <w:rsid w:val="00F03277"/>
    <w:rsid w:val="00F037C2"/>
    <w:rsid w:val="00F0389E"/>
    <w:rsid w:val="00F04286"/>
    <w:rsid w:val="00F042DC"/>
    <w:rsid w:val="00F04309"/>
    <w:rsid w:val="00F0448B"/>
    <w:rsid w:val="00F0463B"/>
    <w:rsid w:val="00F04689"/>
    <w:rsid w:val="00F046BD"/>
    <w:rsid w:val="00F0496B"/>
    <w:rsid w:val="00F04C78"/>
    <w:rsid w:val="00F04D63"/>
    <w:rsid w:val="00F04E40"/>
    <w:rsid w:val="00F04E72"/>
    <w:rsid w:val="00F05074"/>
    <w:rsid w:val="00F0526B"/>
    <w:rsid w:val="00F0532C"/>
    <w:rsid w:val="00F0534B"/>
    <w:rsid w:val="00F05634"/>
    <w:rsid w:val="00F0576E"/>
    <w:rsid w:val="00F057C2"/>
    <w:rsid w:val="00F0584D"/>
    <w:rsid w:val="00F05999"/>
    <w:rsid w:val="00F059AB"/>
    <w:rsid w:val="00F05B05"/>
    <w:rsid w:val="00F05D10"/>
    <w:rsid w:val="00F06322"/>
    <w:rsid w:val="00F06894"/>
    <w:rsid w:val="00F06906"/>
    <w:rsid w:val="00F06B88"/>
    <w:rsid w:val="00F06BB1"/>
    <w:rsid w:val="00F06C35"/>
    <w:rsid w:val="00F06DDD"/>
    <w:rsid w:val="00F07099"/>
    <w:rsid w:val="00F074ED"/>
    <w:rsid w:val="00F074FA"/>
    <w:rsid w:val="00F079F8"/>
    <w:rsid w:val="00F07A90"/>
    <w:rsid w:val="00F07B75"/>
    <w:rsid w:val="00F07E54"/>
    <w:rsid w:val="00F102A7"/>
    <w:rsid w:val="00F1052B"/>
    <w:rsid w:val="00F105EA"/>
    <w:rsid w:val="00F107E1"/>
    <w:rsid w:val="00F10A4B"/>
    <w:rsid w:val="00F10B8A"/>
    <w:rsid w:val="00F10F10"/>
    <w:rsid w:val="00F1106A"/>
    <w:rsid w:val="00F1109A"/>
    <w:rsid w:val="00F11117"/>
    <w:rsid w:val="00F111B2"/>
    <w:rsid w:val="00F111B8"/>
    <w:rsid w:val="00F112B0"/>
    <w:rsid w:val="00F11304"/>
    <w:rsid w:val="00F1137F"/>
    <w:rsid w:val="00F11463"/>
    <w:rsid w:val="00F11676"/>
    <w:rsid w:val="00F11768"/>
    <w:rsid w:val="00F11D55"/>
    <w:rsid w:val="00F11DC7"/>
    <w:rsid w:val="00F11FA7"/>
    <w:rsid w:val="00F12541"/>
    <w:rsid w:val="00F12580"/>
    <w:rsid w:val="00F1259D"/>
    <w:rsid w:val="00F12671"/>
    <w:rsid w:val="00F127B5"/>
    <w:rsid w:val="00F12E11"/>
    <w:rsid w:val="00F1326C"/>
    <w:rsid w:val="00F13580"/>
    <w:rsid w:val="00F13586"/>
    <w:rsid w:val="00F13E3F"/>
    <w:rsid w:val="00F143EE"/>
    <w:rsid w:val="00F14435"/>
    <w:rsid w:val="00F1499A"/>
    <w:rsid w:val="00F14C45"/>
    <w:rsid w:val="00F14CD7"/>
    <w:rsid w:val="00F14DB0"/>
    <w:rsid w:val="00F1510D"/>
    <w:rsid w:val="00F15233"/>
    <w:rsid w:val="00F15372"/>
    <w:rsid w:val="00F155D4"/>
    <w:rsid w:val="00F15618"/>
    <w:rsid w:val="00F15BD8"/>
    <w:rsid w:val="00F15CFE"/>
    <w:rsid w:val="00F15DD9"/>
    <w:rsid w:val="00F15E91"/>
    <w:rsid w:val="00F15F62"/>
    <w:rsid w:val="00F161E4"/>
    <w:rsid w:val="00F164D2"/>
    <w:rsid w:val="00F1690C"/>
    <w:rsid w:val="00F169F3"/>
    <w:rsid w:val="00F16CF4"/>
    <w:rsid w:val="00F16E72"/>
    <w:rsid w:val="00F16F3A"/>
    <w:rsid w:val="00F16F98"/>
    <w:rsid w:val="00F1735C"/>
    <w:rsid w:val="00F17444"/>
    <w:rsid w:val="00F17473"/>
    <w:rsid w:val="00F1751A"/>
    <w:rsid w:val="00F178FF"/>
    <w:rsid w:val="00F1792A"/>
    <w:rsid w:val="00F17AF2"/>
    <w:rsid w:val="00F17C97"/>
    <w:rsid w:val="00F17F64"/>
    <w:rsid w:val="00F17F93"/>
    <w:rsid w:val="00F20203"/>
    <w:rsid w:val="00F20309"/>
    <w:rsid w:val="00F2064C"/>
    <w:rsid w:val="00F2086F"/>
    <w:rsid w:val="00F20B53"/>
    <w:rsid w:val="00F20B5F"/>
    <w:rsid w:val="00F20E30"/>
    <w:rsid w:val="00F21056"/>
    <w:rsid w:val="00F21176"/>
    <w:rsid w:val="00F21961"/>
    <w:rsid w:val="00F21A42"/>
    <w:rsid w:val="00F21BA6"/>
    <w:rsid w:val="00F21C71"/>
    <w:rsid w:val="00F21D12"/>
    <w:rsid w:val="00F21F4B"/>
    <w:rsid w:val="00F21FB3"/>
    <w:rsid w:val="00F22035"/>
    <w:rsid w:val="00F224D4"/>
    <w:rsid w:val="00F2291C"/>
    <w:rsid w:val="00F22A18"/>
    <w:rsid w:val="00F22C19"/>
    <w:rsid w:val="00F22D18"/>
    <w:rsid w:val="00F22FD6"/>
    <w:rsid w:val="00F2300F"/>
    <w:rsid w:val="00F23350"/>
    <w:rsid w:val="00F23434"/>
    <w:rsid w:val="00F235FB"/>
    <w:rsid w:val="00F23664"/>
    <w:rsid w:val="00F2367A"/>
    <w:rsid w:val="00F23880"/>
    <w:rsid w:val="00F23B4B"/>
    <w:rsid w:val="00F23BC7"/>
    <w:rsid w:val="00F23E13"/>
    <w:rsid w:val="00F23E4E"/>
    <w:rsid w:val="00F23F3C"/>
    <w:rsid w:val="00F24370"/>
    <w:rsid w:val="00F243B6"/>
    <w:rsid w:val="00F24450"/>
    <w:rsid w:val="00F2446D"/>
    <w:rsid w:val="00F2489F"/>
    <w:rsid w:val="00F24A74"/>
    <w:rsid w:val="00F24B44"/>
    <w:rsid w:val="00F24D81"/>
    <w:rsid w:val="00F24DDA"/>
    <w:rsid w:val="00F24FEF"/>
    <w:rsid w:val="00F251B7"/>
    <w:rsid w:val="00F251D0"/>
    <w:rsid w:val="00F2521E"/>
    <w:rsid w:val="00F253BF"/>
    <w:rsid w:val="00F25B50"/>
    <w:rsid w:val="00F25D28"/>
    <w:rsid w:val="00F25FD2"/>
    <w:rsid w:val="00F26073"/>
    <w:rsid w:val="00F26137"/>
    <w:rsid w:val="00F26152"/>
    <w:rsid w:val="00F26270"/>
    <w:rsid w:val="00F2632C"/>
    <w:rsid w:val="00F26331"/>
    <w:rsid w:val="00F26385"/>
    <w:rsid w:val="00F2678A"/>
    <w:rsid w:val="00F267AE"/>
    <w:rsid w:val="00F26AA8"/>
    <w:rsid w:val="00F26AF2"/>
    <w:rsid w:val="00F26B6B"/>
    <w:rsid w:val="00F26BFA"/>
    <w:rsid w:val="00F26CD7"/>
    <w:rsid w:val="00F272E8"/>
    <w:rsid w:val="00F27BAD"/>
    <w:rsid w:val="00F27CB3"/>
    <w:rsid w:val="00F27D48"/>
    <w:rsid w:val="00F30109"/>
    <w:rsid w:val="00F3026A"/>
    <w:rsid w:val="00F3039A"/>
    <w:rsid w:val="00F304C7"/>
    <w:rsid w:val="00F30521"/>
    <w:rsid w:val="00F307B3"/>
    <w:rsid w:val="00F30A58"/>
    <w:rsid w:val="00F30A91"/>
    <w:rsid w:val="00F30BB4"/>
    <w:rsid w:val="00F30DC2"/>
    <w:rsid w:val="00F30F8A"/>
    <w:rsid w:val="00F312B5"/>
    <w:rsid w:val="00F313C9"/>
    <w:rsid w:val="00F3174C"/>
    <w:rsid w:val="00F31837"/>
    <w:rsid w:val="00F31BCE"/>
    <w:rsid w:val="00F31DD9"/>
    <w:rsid w:val="00F31E7F"/>
    <w:rsid w:val="00F31EC4"/>
    <w:rsid w:val="00F3204E"/>
    <w:rsid w:val="00F3265B"/>
    <w:rsid w:val="00F327CC"/>
    <w:rsid w:val="00F32A89"/>
    <w:rsid w:val="00F32C46"/>
    <w:rsid w:val="00F32DCE"/>
    <w:rsid w:val="00F32F13"/>
    <w:rsid w:val="00F32F1F"/>
    <w:rsid w:val="00F33289"/>
    <w:rsid w:val="00F334C4"/>
    <w:rsid w:val="00F33F9F"/>
    <w:rsid w:val="00F34042"/>
    <w:rsid w:val="00F3418A"/>
    <w:rsid w:val="00F341E1"/>
    <w:rsid w:val="00F34D5C"/>
    <w:rsid w:val="00F34FC3"/>
    <w:rsid w:val="00F352E0"/>
    <w:rsid w:val="00F35613"/>
    <w:rsid w:val="00F357BC"/>
    <w:rsid w:val="00F357DA"/>
    <w:rsid w:val="00F35AE2"/>
    <w:rsid w:val="00F35C9A"/>
    <w:rsid w:val="00F3615D"/>
    <w:rsid w:val="00F361D0"/>
    <w:rsid w:val="00F364AB"/>
    <w:rsid w:val="00F368E6"/>
    <w:rsid w:val="00F369C2"/>
    <w:rsid w:val="00F36C87"/>
    <w:rsid w:val="00F36CF4"/>
    <w:rsid w:val="00F36E5C"/>
    <w:rsid w:val="00F3706C"/>
    <w:rsid w:val="00F37284"/>
    <w:rsid w:val="00F376F4"/>
    <w:rsid w:val="00F3780F"/>
    <w:rsid w:val="00F37AAC"/>
    <w:rsid w:val="00F37ABE"/>
    <w:rsid w:val="00F37C04"/>
    <w:rsid w:val="00F37D6F"/>
    <w:rsid w:val="00F40460"/>
    <w:rsid w:val="00F40485"/>
    <w:rsid w:val="00F40D4D"/>
    <w:rsid w:val="00F4142C"/>
    <w:rsid w:val="00F4156B"/>
    <w:rsid w:val="00F4165C"/>
    <w:rsid w:val="00F41869"/>
    <w:rsid w:val="00F41992"/>
    <w:rsid w:val="00F41A52"/>
    <w:rsid w:val="00F41E2A"/>
    <w:rsid w:val="00F420C8"/>
    <w:rsid w:val="00F4256F"/>
    <w:rsid w:val="00F42733"/>
    <w:rsid w:val="00F427F0"/>
    <w:rsid w:val="00F42C4B"/>
    <w:rsid w:val="00F42D25"/>
    <w:rsid w:val="00F4325B"/>
    <w:rsid w:val="00F4348E"/>
    <w:rsid w:val="00F43669"/>
    <w:rsid w:val="00F43675"/>
    <w:rsid w:val="00F4367D"/>
    <w:rsid w:val="00F437E0"/>
    <w:rsid w:val="00F439C9"/>
    <w:rsid w:val="00F43B08"/>
    <w:rsid w:val="00F43C8A"/>
    <w:rsid w:val="00F43DE0"/>
    <w:rsid w:val="00F44339"/>
    <w:rsid w:val="00F4433B"/>
    <w:rsid w:val="00F4480E"/>
    <w:rsid w:val="00F44816"/>
    <w:rsid w:val="00F448DC"/>
    <w:rsid w:val="00F44900"/>
    <w:rsid w:val="00F44957"/>
    <w:rsid w:val="00F44A07"/>
    <w:rsid w:val="00F44EC9"/>
    <w:rsid w:val="00F45218"/>
    <w:rsid w:val="00F45C80"/>
    <w:rsid w:val="00F45FFB"/>
    <w:rsid w:val="00F460D1"/>
    <w:rsid w:val="00F461F0"/>
    <w:rsid w:val="00F46289"/>
    <w:rsid w:val="00F46536"/>
    <w:rsid w:val="00F466B2"/>
    <w:rsid w:val="00F468D3"/>
    <w:rsid w:val="00F46927"/>
    <w:rsid w:val="00F47062"/>
    <w:rsid w:val="00F4771A"/>
    <w:rsid w:val="00F47FB4"/>
    <w:rsid w:val="00F50208"/>
    <w:rsid w:val="00F504F3"/>
    <w:rsid w:val="00F505EC"/>
    <w:rsid w:val="00F50817"/>
    <w:rsid w:val="00F5090B"/>
    <w:rsid w:val="00F50999"/>
    <w:rsid w:val="00F50F01"/>
    <w:rsid w:val="00F51129"/>
    <w:rsid w:val="00F51302"/>
    <w:rsid w:val="00F5132F"/>
    <w:rsid w:val="00F5134F"/>
    <w:rsid w:val="00F51396"/>
    <w:rsid w:val="00F516DA"/>
    <w:rsid w:val="00F51929"/>
    <w:rsid w:val="00F51AA5"/>
    <w:rsid w:val="00F51B4E"/>
    <w:rsid w:val="00F51C6A"/>
    <w:rsid w:val="00F51C8A"/>
    <w:rsid w:val="00F51C95"/>
    <w:rsid w:val="00F51D13"/>
    <w:rsid w:val="00F51EB7"/>
    <w:rsid w:val="00F52406"/>
    <w:rsid w:val="00F531A9"/>
    <w:rsid w:val="00F53237"/>
    <w:rsid w:val="00F5385F"/>
    <w:rsid w:val="00F538BE"/>
    <w:rsid w:val="00F53AA6"/>
    <w:rsid w:val="00F53CC4"/>
    <w:rsid w:val="00F543CC"/>
    <w:rsid w:val="00F54498"/>
    <w:rsid w:val="00F544CE"/>
    <w:rsid w:val="00F5456C"/>
    <w:rsid w:val="00F548F1"/>
    <w:rsid w:val="00F5493B"/>
    <w:rsid w:val="00F55097"/>
    <w:rsid w:val="00F55854"/>
    <w:rsid w:val="00F55A50"/>
    <w:rsid w:val="00F55A97"/>
    <w:rsid w:val="00F55CAF"/>
    <w:rsid w:val="00F55CEC"/>
    <w:rsid w:val="00F5603D"/>
    <w:rsid w:val="00F5609A"/>
    <w:rsid w:val="00F561EF"/>
    <w:rsid w:val="00F5634E"/>
    <w:rsid w:val="00F564C7"/>
    <w:rsid w:val="00F56625"/>
    <w:rsid w:val="00F56813"/>
    <w:rsid w:val="00F5686F"/>
    <w:rsid w:val="00F56FAE"/>
    <w:rsid w:val="00F57615"/>
    <w:rsid w:val="00F57AA2"/>
    <w:rsid w:val="00F57BEC"/>
    <w:rsid w:val="00F57F4B"/>
    <w:rsid w:val="00F600BC"/>
    <w:rsid w:val="00F60257"/>
    <w:rsid w:val="00F608B5"/>
    <w:rsid w:val="00F60B8D"/>
    <w:rsid w:val="00F60CA1"/>
    <w:rsid w:val="00F60F15"/>
    <w:rsid w:val="00F60FB5"/>
    <w:rsid w:val="00F61341"/>
    <w:rsid w:val="00F6164A"/>
    <w:rsid w:val="00F6180A"/>
    <w:rsid w:val="00F61B97"/>
    <w:rsid w:val="00F61C06"/>
    <w:rsid w:val="00F61C09"/>
    <w:rsid w:val="00F61C27"/>
    <w:rsid w:val="00F6215A"/>
    <w:rsid w:val="00F62753"/>
    <w:rsid w:val="00F627EF"/>
    <w:rsid w:val="00F628E7"/>
    <w:rsid w:val="00F62A9A"/>
    <w:rsid w:val="00F62D19"/>
    <w:rsid w:val="00F62D42"/>
    <w:rsid w:val="00F62DDB"/>
    <w:rsid w:val="00F62EDF"/>
    <w:rsid w:val="00F6326F"/>
    <w:rsid w:val="00F63515"/>
    <w:rsid w:val="00F63565"/>
    <w:rsid w:val="00F636AC"/>
    <w:rsid w:val="00F63B8F"/>
    <w:rsid w:val="00F63CC2"/>
    <w:rsid w:val="00F63DC4"/>
    <w:rsid w:val="00F63F59"/>
    <w:rsid w:val="00F6413A"/>
    <w:rsid w:val="00F6422C"/>
    <w:rsid w:val="00F64304"/>
    <w:rsid w:val="00F64584"/>
    <w:rsid w:val="00F64A79"/>
    <w:rsid w:val="00F64B3B"/>
    <w:rsid w:val="00F64C28"/>
    <w:rsid w:val="00F64FA9"/>
    <w:rsid w:val="00F6503E"/>
    <w:rsid w:val="00F6523A"/>
    <w:rsid w:val="00F6534F"/>
    <w:rsid w:val="00F65413"/>
    <w:rsid w:val="00F65695"/>
    <w:rsid w:val="00F656A6"/>
    <w:rsid w:val="00F656E3"/>
    <w:rsid w:val="00F65A32"/>
    <w:rsid w:val="00F65C2F"/>
    <w:rsid w:val="00F65CFF"/>
    <w:rsid w:val="00F66298"/>
    <w:rsid w:val="00F663EB"/>
    <w:rsid w:val="00F665D6"/>
    <w:rsid w:val="00F66617"/>
    <w:rsid w:val="00F666B8"/>
    <w:rsid w:val="00F6674C"/>
    <w:rsid w:val="00F66C9D"/>
    <w:rsid w:val="00F67053"/>
    <w:rsid w:val="00F674A8"/>
    <w:rsid w:val="00F67668"/>
    <w:rsid w:val="00F67908"/>
    <w:rsid w:val="00F67997"/>
    <w:rsid w:val="00F67B53"/>
    <w:rsid w:val="00F70110"/>
    <w:rsid w:val="00F7011F"/>
    <w:rsid w:val="00F70728"/>
    <w:rsid w:val="00F707C2"/>
    <w:rsid w:val="00F70830"/>
    <w:rsid w:val="00F70FAE"/>
    <w:rsid w:val="00F7110C"/>
    <w:rsid w:val="00F711DA"/>
    <w:rsid w:val="00F71396"/>
    <w:rsid w:val="00F7150E"/>
    <w:rsid w:val="00F718A1"/>
    <w:rsid w:val="00F71A2D"/>
    <w:rsid w:val="00F71B44"/>
    <w:rsid w:val="00F71B9E"/>
    <w:rsid w:val="00F71E9A"/>
    <w:rsid w:val="00F7209D"/>
    <w:rsid w:val="00F72178"/>
    <w:rsid w:val="00F721A0"/>
    <w:rsid w:val="00F723DD"/>
    <w:rsid w:val="00F72587"/>
    <w:rsid w:val="00F72A80"/>
    <w:rsid w:val="00F72C93"/>
    <w:rsid w:val="00F72E72"/>
    <w:rsid w:val="00F731F4"/>
    <w:rsid w:val="00F732F8"/>
    <w:rsid w:val="00F733EB"/>
    <w:rsid w:val="00F73530"/>
    <w:rsid w:val="00F73671"/>
    <w:rsid w:val="00F736F7"/>
    <w:rsid w:val="00F73A11"/>
    <w:rsid w:val="00F73AAB"/>
    <w:rsid w:val="00F73BAD"/>
    <w:rsid w:val="00F73E5A"/>
    <w:rsid w:val="00F73E7E"/>
    <w:rsid w:val="00F740D5"/>
    <w:rsid w:val="00F74288"/>
    <w:rsid w:val="00F7431F"/>
    <w:rsid w:val="00F746B3"/>
    <w:rsid w:val="00F74A58"/>
    <w:rsid w:val="00F74B4B"/>
    <w:rsid w:val="00F74CB4"/>
    <w:rsid w:val="00F75078"/>
    <w:rsid w:val="00F754C2"/>
    <w:rsid w:val="00F755E6"/>
    <w:rsid w:val="00F75843"/>
    <w:rsid w:val="00F75967"/>
    <w:rsid w:val="00F75A5A"/>
    <w:rsid w:val="00F75ACE"/>
    <w:rsid w:val="00F75BC9"/>
    <w:rsid w:val="00F75FAC"/>
    <w:rsid w:val="00F761EC"/>
    <w:rsid w:val="00F7673C"/>
    <w:rsid w:val="00F7722A"/>
    <w:rsid w:val="00F77498"/>
    <w:rsid w:val="00F77DAD"/>
    <w:rsid w:val="00F80025"/>
    <w:rsid w:val="00F800B8"/>
    <w:rsid w:val="00F80131"/>
    <w:rsid w:val="00F8031E"/>
    <w:rsid w:val="00F80496"/>
    <w:rsid w:val="00F80662"/>
    <w:rsid w:val="00F8083B"/>
    <w:rsid w:val="00F80866"/>
    <w:rsid w:val="00F80A88"/>
    <w:rsid w:val="00F80B4E"/>
    <w:rsid w:val="00F80F23"/>
    <w:rsid w:val="00F80F5A"/>
    <w:rsid w:val="00F80F6B"/>
    <w:rsid w:val="00F8106E"/>
    <w:rsid w:val="00F81498"/>
    <w:rsid w:val="00F81849"/>
    <w:rsid w:val="00F81858"/>
    <w:rsid w:val="00F81DCC"/>
    <w:rsid w:val="00F81E6D"/>
    <w:rsid w:val="00F81F72"/>
    <w:rsid w:val="00F823F5"/>
    <w:rsid w:val="00F824BE"/>
    <w:rsid w:val="00F826A2"/>
    <w:rsid w:val="00F82B50"/>
    <w:rsid w:val="00F82D98"/>
    <w:rsid w:val="00F82E7E"/>
    <w:rsid w:val="00F82EE9"/>
    <w:rsid w:val="00F82F0C"/>
    <w:rsid w:val="00F830B7"/>
    <w:rsid w:val="00F835F4"/>
    <w:rsid w:val="00F837A3"/>
    <w:rsid w:val="00F8385F"/>
    <w:rsid w:val="00F8386F"/>
    <w:rsid w:val="00F8399B"/>
    <w:rsid w:val="00F83AD2"/>
    <w:rsid w:val="00F83B2A"/>
    <w:rsid w:val="00F83CF7"/>
    <w:rsid w:val="00F83D29"/>
    <w:rsid w:val="00F83D92"/>
    <w:rsid w:val="00F83EB1"/>
    <w:rsid w:val="00F840E9"/>
    <w:rsid w:val="00F840F9"/>
    <w:rsid w:val="00F841E0"/>
    <w:rsid w:val="00F84207"/>
    <w:rsid w:val="00F843D3"/>
    <w:rsid w:val="00F84854"/>
    <w:rsid w:val="00F848F9"/>
    <w:rsid w:val="00F84B61"/>
    <w:rsid w:val="00F84C02"/>
    <w:rsid w:val="00F85067"/>
    <w:rsid w:val="00F852FB"/>
    <w:rsid w:val="00F8534C"/>
    <w:rsid w:val="00F85721"/>
    <w:rsid w:val="00F85942"/>
    <w:rsid w:val="00F85B1B"/>
    <w:rsid w:val="00F85D07"/>
    <w:rsid w:val="00F85EB7"/>
    <w:rsid w:val="00F85F08"/>
    <w:rsid w:val="00F85F5C"/>
    <w:rsid w:val="00F85F6E"/>
    <w:rsid w:val="00F85F71"/>
    <w:rsid w:val="00F86028"/>
    <w:rsid w:val="00F8609A"/>
    <w:rsid w:val="00F860DC"/>
    <w:rsid w:val="00F8626D"/>
    <w:rsid w:val="00F863A8"/>
    <w:rsid w:val="00F863F2"/>
    <w:rsid w:val="00F864BE"/>
    <w:rsid w:val="00F86519"/>
    <w:rsid w:val="00F865F1"/>
    <w:rsid w:val="00F86799"/>
    <w:rsid w:val="00F86903"/>
    <w:rsid w:val="00F86B66"/>
    <w:rsid w:val="00F86F78"/>
    <w:rsid w:val="00F8711E"/>
    <w:rsid w:val="00F87365"/>
    <w:rsid w:val="00F873BC"/>
    <w:rsid w:val="00F87444"/>
    <w:rsid w:val="00F877FF"/>
    <w:rsid w:val="00F879DA"/>
    <w:rsid w:val="00F87A21"/>
    <w:rsid w:val="00F87CCC"/>
    <w:rsid w:val="00F87CDD"/>
    <w:rsid w:val="00F87E7C"/>
    <w:rsid w:val="00F87F11"/>
    <w:rsid w:val="00F87F18"/>
    <w:rsid w:val="00F902DB"/>
    <w:rsid w:val="00F90311"/>
    <w:rsid w:val="00F90463"/>
    <w:rsid w:val="00F91011"/>
    <w:rsid w:val="00F9123A"/>
    <w:rsid w:val="00F9170D"/>
    <w:rsid w:val="00F918DF"/>
    <w:rsid w:val="00F91907"/>
    <w:rsid w:val="00F91AD1"/>
    <w:rsid w:val="00F91BA8"/>
    <w:rsid w:val="00F91C49"/>
    <w:rsid w:val="00F920C9"/>
    <w:rsid w:val="00F92205"/>
    <w:rsid w:val="00F92367"/>
    <w:rsid w:val="00F926E2"/>
    <w:rsid w:val="00F92734"/>
    <w:rsid w:val="00F92816"/>
    <w:rsid w:val="00F9324C"/>
    <w:rsid w:val="00F932D3"/>
    <w:rsid w:val="00F933D4"/>
    <w:rsid w:val="00F935A7"/>
    <w:rsid w:val="00F936A6"/>
    <w:rsid w:val="00F93824"/>
    <w:rsid w:val="00F93B52"/>
    <w:rsid w:val="00F93D18"/>
    <w:rsid w:val="00F93D8D"/>
    <w:rsid w:val="00F93F47"/>
    <w:rsid w:val="00F94368"/>
    <w:rsid w:val="00F94423"/>
    <w:rsid w:val="00F945EB"/>
    <w:rsid w:val="00F9472E"/>
    <w:rsid w:val="00F94796"/>
    <w:rsid w:val="00F9494C"/>
    <w:rsid w:val="00F94A0E"/>
    <w:rsid w:val="00F94C8B"/>
    <w:rsid w:val="00F94EC4"/>
    <w:rsid w:val="00F94F9A"/>
    <w:rsid w:val="00F958D7"/>
    <w:rsid w:val="00F959F2"/>
    <w:rsid w:val="00F95A03"/>
    <w:rsid w:val="00F962C0"/>
    <w:rsid w:val="00F965D3"/>
    <w:rsid w:val="00F969EC"/>
    <w:rsid w:val="00F96B95"/>
    <w:rsid w:val="00F96BBC"/>
    <w:rsid w:val="00F96E89"/>
    <w:rsid w:val="00F96EDE"/>
    <w:rsid w:val="00F971B0"/>
    <w:rsid w:val="00F971F1"/>
    <w:rsid w:val="00F9733D"/>
    <w:rsid w:val="00F97499"/>
    <w:rsid w:val="00F97691"/>
    <w:rsid w:val="00F9779C"/>
    <w:rsid w:val="00F97A46"/>
    <w:rsid w:val="00F97A61"/>
    <w:rsid w:val="00F97CB8"/>
    <w:rsid w:val="00FA03E1"/>
    <w:rsid w:val="00FA0597"/>
    <w:rsid w:val="00FA0840"/>
    <w:rsid w:val="00FA084A"/>
    <w:rsid w:val="00FA0ABE"/>
    <w:rsid w:val="00FA0E2E"/>
    <w:rsid w:val="00FA1266"/>
    <w:rsid w:val="00FA15C8"/>
    <w:rsid w:val="00FA1640"/>
    <w:rsid w:val="00FA1967"/>
    <w:rsid w:val="00FA21BA"/>
    <w:rsid w:val="00FA21D5"/>
    <w:rsid w:val="00FA22D4"/>
    <w:rsid w:val="00FA2381"/>
    <w:rsid w:val="00FA2C5D"/>
    <w:rsid w:val="00FA2D86"/>
    <w:rsid w:val="00FA30E2"/>
    <w:rsid w:val="00FA348C"/>
    <w:rsid w:val="00FA39D5"/>
    <w:rsid w:val="00FA3B92"/>
    <w:rsid w:val="00FA3D1C"/>
    <w:rsid w:val="00FA3D87"/>
    <w:rsid w:val="00FA3EBD"/>
    <w:rsid w:val="00FA4023"/>
    <w:rsid w:val="00FA450D"/>
    <w:rsid w:val="00FA4624"/>
    <w:rsid w:val="00FA463F"/>
    <w:rsid w:val="00FA4794"/>
    <w:rsid w:val="00FA4AED"/>
    <w:rsid w:val="00FA4C57"/>
    <w:rsid w:val="00FA4F25"/>
    <w:rsid w:val="00FA515B"/>
    <w:rsid w:val="00FA516E"/>
    <w:rsid w:val="00FA53D8"/>
    <w:rsid w:val="00FA5721"/>
    <w:rsid w:val="00FA5BA9"/>
    <w:rsid w:val="00FA5F7E"/>
    <w:rsid w:val="00FA6201"/>
    <w:rsid w:val="00FA645E"/>
    <w:rsid w:val="00FA6629"/>
    <w:rsid w:val="00FA6674"/>
    <w:rsid w:val="00FA6792"/>
    <w:rsid w:val="00FA679E"/>
    <w:rsid w:val="00FA67BC"/>
    <w:rsid w:val="00FA67C9"/>
    <w:rsid w:val="00FA6961"/>
    <w:rsid w:val="00FA6981"/>
    <w:rsid w:val="00FA6A31"/>
    <w:rsid w:val="00FA6A7C"/>
    <w:rsid w:val="00FA7962"/>
    <w:rsid w:val="00FA7BFD"/>
    <w:rsid w:val="00FA7E1D"/>
    <w:rsid w:val="00FA7EB1"/>
    <w:rsid w:val="00FB0185"/>
    <w:rsid w:val="00FB027A"/>
    <w:rsid w:val="00FB045F"/>
    <w:rsid w:val="00FB0A85"/>
    <w:rsid w:val="00FB0AD8"/>
    <w:rsid w:val="00FB0C38"/>
    <w:rsid w:val="00FB0DD7"/>
    <w:rsid w:val="00FB0E05"/>
    <w:rsid w:val="00FB0EA3"/>
    <w:rsid w:val="00FB129D"/>
    <w:rsid w:val="00FB12DE"/>
    <w:rsid w:val="00FB1463"/>
    <w:rsid w:val="00FB16A9"/>
    <w:rsid w:val="00FB1A3B"/>
    <w:rsid w:val="00FB20BE"/>
    <w:rsid w:val="00FB20E7"/>
    <w:rsid w:val="00FB2805"/>
    <w:rsid w:val="00FB2AC3"/>
    <w:rsid w:val="00FB2E17"/>
    <w:rsid w:val="00FB2E47"/>
    <w:rsid w:val="00FB325B"/>
    <w:rsid w:val="00FB363C"/>
    <w:rsid w:val="00FB3802"/>
    <w:rsid w:val="00FB39F1"/>
    <w:rsid w:val="00FB3D71"/>
    <w:rsid w:val="00FB3E35"/>
    <w:rsid w:val="00FB3F9B"/>
    <w:rsid w:val="00FB404B"/>
    <w:rsid w:val="00FB44C2"/>
    <w:rsid w:val="00FB45E7"/>
    <w:rsid w:val="00FB4981"/>
    <w:rsid w:val="00FB4A29"/>
    <w:rsid w:val="00FB4C1F"/>
    <w:rsid w:val="00FB4C99"/>
    <w:rsid w:val="00FB4D6C"/>
    <w:rsid w:val="00FB4DBB"/>
    <w:rsid w:val="00FB5512"/>
    <w:rsid w:val="00FB5526"/>
    <w:rsid w:val="00FB552F"/>
    <w:rsid w:val="00FB56AF"/>
    <w:rsid w:val="00FB5753"/>
    <w:rsid w:val="00FB58C0"/>
    <w:rsid w:val="00FB59C2"/>
    <w:rsid w:val="00FB5E1E"/>
    <w:rsid w:val="00FB5F97"/>
    <w:rsid w:val="00FB631F"/>
    <w:rsid w:val="00FB64FC"/>
    <w:rsid w:val="00FB65AC"/>
    <w:rsid w:val="00FB66E4"/>
    <w:rsid w:val="00FB6A2A"/>
    <w:rsid w:val="00FB6C5B"/>
    <w:rsid w:val="00FB6E68"/>
    <w:rsid w:val="00FB7337"/>
    <w:rsid w:val="00FB740F"/>
    <w:rsid w:val="00FB748F"/>
    <w:rsid w:val="00FB7622"/>
    <w:rsid w:val="00FB776E"/>
    <w:rsid w:val="00FB792A"/>
    <w:rsid w:val="00FB7A57"/>
    <w:rsid w:val="00FB7B0F"/>
    <w:rsid w:val="00FB7B15"/>
    <w:rsid w:val="00FB7D3F"/>
    <w:rsid w:val="00FB7D4B"/>
    <w:rsid w:val="00FC01CC"/>
    <w:rsid w:val="00FC023D"/>
    <w:rsid w:val="00FC044E"/>
    <w:rsid w:val="00FC060B"/>
    <w:rsid w:val="00FC0929"/>
    <w:rsid w:val="00FC0989"/>
    <w:rsid w:val="00FC0BFA"/>
    <w:rsid w:val="00FC13AD"/>
    <w:rsid w:val="00FC13E5"/>
    <w:rsid w:val="00FC1510"/>
    <w:rsid w:val="00FC16AB"/>
    <w:rsid w:val="00FC1717"/>
    <w:rsid w:val="00FC195C"/>
    <w:rsid w:val="00FC1A06"/>
    <w:rsid w:val="00FC1B86"/>
    <w:rsid w:val="00FC1D33"/>
    <w:rsid w:val="00FC1FFE"/>
    <w:rsid w:val="00FC2007"/>
    <w:rsid w:val="00FC208C"/>
    <w:rsid w:val="00FC2189"/>
    <w:rsid w:val="00FC21E3"/>
    <w:rsid w:val="00FC244B"/>
    <w:rsid w:val="00FC257B"/>
    <w:rsid w:val="00FC281E"/>
    <w:rsid w:val="00FC28B1"/>
    <w:rsid w:val="00FC2950"/>
    <w:rsid w:val="00FC2974"/>
    <w:rsid w:val="00FC2A68"/>
    <w:rsid w:val="00FC3557"/>
    <w:rsid w:val="00FC36EE"/>
    <w:rsid w:val="00FC37FB"/>
    <w:rsid w:val="00FC380B"/>
    <w:rsid w:val="00FC39F5"/>
    <w:rsid w:val="00FC3A39"/>
    <w:rsid w:val="00FC3AF5"/>
    <w:rsid w:val="00FC3BED"/>
    <w:rsid w:val="00FC3CD0"/>
    <w:rsid w:val="00FC3F7C"/>
    <w:rsid w:val="00FC420F"/>
    <w:rsid w:val="00FC43D1"/>
    <w:rsid w:val="00FC45A5"/>
    <w:rsid w:val="00FC46CA"/>
    <w:rsid w:val="00FC4CF8"/>
    <w:rsid w:val="00FC531B"/>
    <w:rsid w:val="00FC54E6"/>
    <w:rsid w:val="00FC5701"/>
    <w:rsid w:val="00FC5757"/>
    <w:rsid w:val="00FC59AD"/>
    <w:rsid w:val="00FC5B4B"/>
    <w:rsid w:val="00FC690D"/>
    <w:rsid w:val="00FC6915"/>
    <w:rsid w:val="00FC6B65"/>
    <w:rsid w:val="00FC7194"/>
    <w:rsid w:val="00FC7206"/>
    <w:rsid w:val="00FC7740"/>
    <w:rsid w:val="00FC7787"/>
    <w:rsid w:val="00FC7951"/>
    <w:rsid w:val="00FC7BDB"/>
    <w:rsid w:val="00FC7D7A"/>
    <w:rsid w:val="00FD00AA"/>
    <w:rsid w:val="00FD0147"/>
    <w:rsid w:val="00FD015A"/>
    <w:rsid w:val="00FD019D"/>
    <w:rsid w:val="00FD0244"/>
    <w:rsid w:val="00FD0423"/>
    <w:rsid w:val="00FD0571"/>
    <w:rsid w:val="00FD05BA"/>
    <w:rsid w:val="00FD073A"/>
    <w:rsid w:val="00FD0858"/>
    <w:rsid w:val="00FD08D4"/>
    <w:rsid w:val="00FD0AA1"/>
    <w:rsid w:val="00FD0C68"/>
    <w:rsid w:val="00FD1065"/>
    <w:rsid w:val="00FD10FE"/>
    <w:rsid w:val="00FD1749"/>
    <w:rsid w:val="00FD1954"/>
    <w:rsid w:val="00FD1C2B"/>
    <w:rsid w:val="00FD1E50"/>
    <w:rsid w:val="00FD1EC2"/>
    <w:rsid w:val="00FD2050"/>
    <w:rsid w:val="00FD22BB"/>
    <w:rsid w:val="00FD2363"/>
    <w:rsid w:val="00FD2393"/>
    <w:rsid w:val="00FD24DE"/>
    <w:rsid w:val="00FD260F"/>
    <w:rsid w:val="00FD2A0E"/>
    <w:rsid w:val="00FD2DE2"/>
    <w:rsid w:val="00FD3000"/>
    <w:rsid w:val="00FD334D"/>
    <w:rsid w:val="00FD350E"/>
    <w:rsid w:val="00FD3732"/>
    <w:rsid w:val="00FD3876"/>
    <w:rsid w:val="00FD3AB3"/>
    <w:rsid w:val="00FD4315"/>
    <w:rsid w:val="00FD4573"/>
    <w:rsid w:val="00FD45BD"/>
    <w:rsid w:val="00FD4BF5"/>
    <w:rsid w:val="00FD4CEA"/>
    <w:rsid w:val="00FD5033"/>
    <w:rsid w:val="00FD51F3"/>
    <w:rsid w:val="00FD55AF"/>
    <w:rsid w:val="00FD5698"/>
    <w:rsid w:val="00FD5907"/>
    <w:rsid w:val="00FD592E"/>
    <w:rsid w:val="00FD5AD2"/>
    <w:rsid w:val="00FD5D09"/>
    <w:rsid w:val="00FD63C6"/>
    <w:rsid w:val="00FD6812"/>
    <w:rsid w:val="00FD6AEB"/>
    <w:rsid w:val="00FD6B8A"/>
    <w:rsid w:val="00FD6C12"/>
    <w:rsid w:val="00FD7037"/>
    <w:rsid w:val="00FD717A"/>
    <w:rsid w:val="00FD72A5"/>
    <w:rsid w:val="00FD72E6"/>
    <w:rsid w:val="00FD7374"/>
    <w:rsid w:val="00FD73B4"/>
    <w:rsid w:val="00FD74B9"/>
    <w:rsid w:val="00FD7546"/>
    <w:rsid w:val="00FD795A"/>
    <w:rsid w:val="00FD79E4"/>
    <w:rsid w:val="00FD7B94"/>
    <w:rsid w:val="00FD7DAB"/>
    <w:rsid w:val="00FD7E2D"/>
    <w:rsid w:val="00FE0249"/>
    <w:rsid w:val="00FE030E"/>
    <w:rsid w:val="00FE032C"/>
    <w:rsid w:val="00FE0403"/>
    <w:rsid w:val="00FE040A"/>
    <w:rsid w:val="00FE0471"/>
    <w:rsid w:val="00FE06A1"/>
    <w:rsid w:val="00FE08A7"/>
    <w:rsid w:val="00FE0C45"/>
    <w:rsid w:val="00FE0C87"/>
    <w:rsid w:val="00FE0D40"/>
    <w:rsid w:val="00FE0DAB"/>
    <w:rsid w:val="00FE136C"/>
    <w:rsid w:val="00FE1406"/>
    <w:rsid w:val="00FE1506"/>
    <w:rsid w:val="00FE18B0"/>
    <w:rsid w:val="00FE1AC3"/>
    <w:rsid w:val="00FE1D54"/>
    <w:rsid w:val="00FE1EC3"/>
    <w:rsid w:val="00FE1F50"/>
    <w:rsid w:val="00FE21B4"/>
    <w:rsid w:val="00FE23E4"/>
    <w:rsid w:val="00FE2459"/>
    <w:rsid w:val="00FE24FF"/>
    <w:rsid w:val="00FE253B"/>
    <w:rsid w:val="00FE2551"/>
    <w:rsid w:val="00FE2C17"/>
    <w:rsid w:val="00FE3496"/>
    <w:rsid w:val="00FE3741"/>
    <w:rsid w:val="00FE39C8"/>
    <w:rsid w:val="00FE3E6C"/>
    <w:rsid w:val="00FE3F3F"/>
    <w:rsid w:val="00FE434D"/>
    <w:rsid w:val="00FE47AE"/>
    <w:rsid w:val="00FE48E8"/>
    <w:rsid w:val="00FE49DF"/>
    <w:rsid w:val="00FE4B98"/>
    <w:rsid w:val="00FE4D0B"/>
    <w:rsid w:val="00FE4E50"/>
    <w:rsid w:val="00FE5076"/>
    <w:rsid w:val="00FE5131"/>
    <w:rsid w:val="00FE518B"/>
    <w:rsid w:val="00FE5452"/>
    <w:rsid w:val="00FE5C60"/>
    <w:rsid w:val="00FE63D3"/>
    <w:rsid w:val="00FE699F"/>
    <w:rsid w:val="00FE69B9"/>
    <w:rsid w:val="00FE6DFE"/>
    <w:rsid w:val="00FE703E"/>
    <w:rsid w:val="00FE71D5"/>
    <w:rsid w:val="00FE736A"/>
    <w:rsid w:val="00FE7446"/>
    <w:rsid w:val="00FE7909"/>
    <w:rsid w:val="00FE7971"/>
    <w:rsid w:val="00FE7AD0"/>
    <w:rsid w:val="00FE7E05"/>
    <w:rsid w:val="00FE7E4E"/>
    <w:rsid w:val="00FE7FAF"/>
    <w:rsid w:val="00FF01D7"/>
    <w:rsid w:val="00FF02CF"/>
    <w:rsid w:val="00FF0402"/>
    <w:rsid w:val="00FF0406"/>
    <w:rsid w:val="00FF050E"/>
    <w:rsid w:val="00FF072F"/>
    <w:rsid w:val="00FF0841"/>
    <w:rsid w:val="00FF09C7"/>
    <w:rsid w:val="00FF0A81"/>
    <w:rsid w:val="00FF0B6E"/>
    <w:rsid w:val="00FF0CF5"/>
    <w:rsid w:val="00FF0DA3"/>
    <w:rsid w:val="00FF0DF0"/>
    <w:rsid w:val="00FF1027"/>
    <w:rsid w:val="00FF1589"/>
    <w:rsid w:val="00FF15AE"/>
    <w:rsid w:val="00FF15B5"/>
    <w:rsid w:val="00FF1A4E"/>
    <w:rsid w:val="00FF1AB6"/>
    <w:rsid w:val="00FF1CBE"/>
    <w:rsid w:val="00FF1D48"/>
    <w:rsid w:val="00FF1F04"/>
    <w:rsid w:val="00FF20D7"/>
    <w:rsid w:val="00FF2398"/>
    <w:rsid w:val="00FF246E"/>
    <w:rsid w:val="00FF2584"/>
    <w:rsid w:val="00FF2B14"/>
    <w:rsid w:val="00FF2D02"/>
    <w:rsid w:val="00FF2D85"/>
    <w:rsid w:val="00FF3397"/>
    <w:rsid w:val="00FF35B8"/>
    <w:rsid w:val="00FF3733"/>
    <w:rsid w:val="00FF3820"/>
    <w:rsid w:val="00FF3C05"/>
    <w:rsid w:val="00FF3E3A"/>
    <w:rsid w:val="00FF3ED1"/>
    <w:rsid w:val="00FF3FF2"/>
    <w:rsid w:val="00FF4143"/>
    <w:rsid w:val="00FF4323"/>
    <w:rsid w:val="00FF4613"/>
    <w:rsid w:val="00FF477B"/>
    <w:rsid w:val="00FF4894"/>
    <w:rsid w:val="00FF489E"/>
    <w:rsid w:val="00FF48BB"/>
    <w:rsid w:val="00FF5314"/>
    <w:rsid w:val="00FF534A"/>
    <w:rsid w:val="00FF5373"/>
    <w:rsid w:val="00FF55B1"/>
    <w:rsid w:val="00FF5937"/>
    <w:rsid w:val="00FF594F"/>
    <w:rsid w:val="00FF5D18"/>
    <w:rsid w:val="00FF5D8B"/>
    <w:rsid w:val="00FF607C"/>
    <w:rsid w:val="00FF60E9"/>
    <w:rsid w:val="00FF6658"/>
    <w:rsid w:val="00FF7066"/>
    <w:rsid w:val="00FF7403"/>
    <w:rsid w:val="00FF7467"/>
    <w:rsid w:val="00FF7707"/>
    <w:rsid w:val="00FF7ACF"/>
    <w:rsid w:val="00FF7F6A"/>
    <w:rsid w:val="01CED1B9"/>
    <w:rsid w:val="0248896E"/>
    <w:rsid w:val="0250BA8A"/>
    <w:rsid w:val="025EA2D6"/>
    <w:rsid w:val="02DBDBBA"/>
    <w:rsid w:val="041F7710"/>
    <w:rsid w:val="054368BF"/>
    <w:rsid w:val="058031A7"/>
    <w:rsid w:val="05B19E8A"/>
    <w:rsid w:val="0624EEEF"/>
    <w:rsid w:val="06668714"/>
    <w:rsid w:val="069BA3F2"/>
    <w:rsid w:val="06AD3239"/>
    <w:rsid w:val="08D49EAF"/>
    <w:rsid w:val="08E6DC72"/>
    <w:rsid w:val="09B8C5CE"/>
    <w:rsid w:val="0A24ED8B"/>
    <w:rsid w:val="0A79BD76"/>
    <w:rsid w:val="0AAC6F80"/>
    <w:rsid w:val="0ABB79E3"/>
    <w:rsid w:val="0C90D1A9"/>
    <w:rsid w:val="0CA3AE72"/>
    <w:rsid w:val="0EDAD1A1"/>
    <w:rsid w:val="0EFD74AD"/>
    <w:rsid w:val="0F014853"/>
    <w:rsid w:val="0F65291B"/>
    <w:rsid w:val="0FB7D069"/>
    <w:rsid w:val="0FF4D875"/>
    <w:rsid w:val="10E0166A"/>
    <w:rsid w:val="10E0324A"/>
    <w:rsid w:val="111EE1F9"/>
    <w:rsid w:val="12AE4313"/>
    <w:rsid w:val="13B10567"/>
    <w:rsid w:val="13D55803"/>
    <w:rsid w:val="13E36497"/>
    <w:rsid w:val="1539E918"/>
    <w:rsid w:val="15D3ACDA"/>
    <w:rsid w:val="161E8B92"/>
    <w:rsid w:val="184C9BFE"/>
    <w:rsid w:val="1973E73D"/>
    <w:rsid w:val="1A10DA79"/>
    <w:rsid w:val="1A6FC98C"/>
    <w:rsid w:val="1A8DDB83"/>
    <w:rsid w:val="1B46CACB"/>
    <w:rsid w:val="1BCF8CA3"/>
    <w:rsid w:val="1BDCD603"/>
    <w:rsid w:val="1BF599B9"/>
    <w:rsid w:val="1C81D0EC"/>
    <w:rsid w:val="1CFC54F9"/>
    <w:rsid w:val="1EABAB9E"/>
    <w:rsid w:val="2055E77B"/>
    <w:rsid w:val="221C64A4"/>
    <w:rsid w:val="227A0BEB"/>
    <w:rsid w:val="22AA63FD"/>
    <w:rsid w:val="22AF6731"/>
    <w:rsid w:val="231BE8CF"/>
    <w:rsid w:val="23B22024"/>
    <w:rsid w:val="23F598DB"/>
    <w:rsid w:val="2423AB92"/>
    <w:rsid w:val="24648C66"/>
    <w:rsid w:val="24F50054"/>
    <w:rsid w:val="250B063D"/>
    <w:rsid w:val="25ED2AA8"/>
    <w:rsid w:val="25F1D0EA"/>
    <w:rsid w:val="26AE7A62"/>
    <w:rsid w:val="26D59A88"/>
    <w:rsid w:val="27958288"/>
    <w:rsid w:val="27BEDA07"/>
    <w:rsid w:val="27F26986"/>
    <w:rsid w:val="289A4614"/>
    <w:rsid w:val="29092A65"/>
    <w:rsid w:val="2A12FCC6"/>
    <w:rsid w:val="2A6DE07B"/>
    <w:rsid w:val="2B749A49"/>
    <w:rsid w:val="2B91123E"/>
    <w:rsid w:val="2C5FA03A"/>
    <w:rsid w:val="2C7C15D1"/>
    <w:rsid w:val="2C980CA6"/>
    <w:rsid w:val="2CFC9453"/>
    <w:rsid w:val="2DE4B0B0"/>
    <w:rsid w:val="2E1349CB"/>
    <w:rsid w:val="2E7543C1"/>
    <w:rsid w:val="2E9E9953"/>
    <w:rsid w:val="2F7BA38D"/>
    <w:rsid w:val="2FE2E7B0"/>
    <w:rsid w:val="3097AF45"/>
    <w:rsid w:val="31246655"/>
    <w:rsid w:val="31BA9522"/>
    <w:rsid w:val="31F83466"/>
    <w:rsid w:val="32082CDF"/>
    <w:rsid w:val="326D9933"/>
    <w:rsid w:val="32C69874"/>
    <w:rsid w:val="333D579F"/>
    <w:rsid w:val="342C7461"/>
    <w:rsid w:val="3474FA42"/>
    <w:rsid w:val="3495AE98"/>
    <w:rsid w:val="3498DA58"/>
    <w:rsid w:val="3566D20B"/>
    <w:rsid w:val="3601808B"/>
    <w:rsid w:val="364E9C64"/>
    <w:rsid w:val="3683568C"/>
    <w:rsid w:val="36AA8BA2"/>
    <w:rsid w:val="37357A9E"/>
    <w:rsid w:val="38E66564"/>
    <w:rsid w:val="3A9E9ACD"/>
    <w:rsid w:val="3AA1C24C"/>
    <w:rsid w:val="3ADD532A"/>
    <w:rsid w:val="3C95A7B4"/>
    <w:rsid w:val="3CA87598"/>
    <w:rsid w:val="3D6F07CC"/>
    <w:rsid w:val="3D870139"/>
    <w:rsid w:val="3EEEC718"/>
    <w:rsid w:val="3F6009EB"/>
    <w:rsid w:val="3F93644A"/>
    <w:rsid w:val="40A8DF2B"/>
    <w:rsid w:val="40CE23EB"/>
    <w:rsid w:val="4148DF23"/>
    <w:rsid w:val="42688605"/>
    <w:rsid w:val="42BE46F9"/>
    <w:rsid w:val="42CF3786"/>
    <w:rsid w:val="42E16AE2"/>
    <w:rsid w:val="432ABACA"/>
    <w:rsid w:val="437DAAEF"/>
    <w:rsid w:val="44D8C9DE"/>
    <w:rsid w:val="44E3403A"/>
    <w:rsid w:val="456E2746"/>
    <w:rsid w:val="459F58D4"/>
    <w:rsid w:val="45B659CC"/>
    <w:rsid w:val="460D8C84"/>
    <w:rsid w:val="460DF0B8"/>
    <w:rsid w:val="46D0686F"/>
    <w:rsid w:val="46F25864"/>
    <w:rsid w:val="46F2DDE2"/>
    <w:rsid w:val="4703341E"/>
    <w:rsid w:val="472C1D17"/>
    <w:rsid w:val="477855AB"/>
    <w:rsid w:val="4867F6C7"/>
    <w:rsid w:val="48BFCE1C"/>
    <w:rsid w:val="4917E216"/>
    <w:rsid w:val="4938D44C"/>
    <w:rsid w:val="49BC46E6"/>
    <w:rsid w:val="4AF597E0"/>
    <w:rsid w:val="4B5F08B0"/>
    <w:rsid w:val="4BCD0CB9"/>
    <w:rsid w:val="4BFAD375"/>
    <w:rsid w:val="4E48FBAF"/>
    <w:rsid w:val="4E940D90"/>
    <w:rsid w:val="4EA1013E"/>
    <w:rsid w:val="4ED1E736"/>
    <w:rsid w:val="4FA0265A"/>
    <w:rsid w:val="50274945"/>
    <w:rsid w:val="512A003F"/>
    <w:rsid w:val="5280316E"/>
    <w:rsid w:val="529FC28E"/>
    <w:rsid w:val="535B0ACD"/>
    <w:rsid w:val="53A7A6C3"/>
    <w:rsid w:val="54A7E3ED"/>
    <w:rsid w:val="55B54E72"/>
    <w:rsid w:val="567F7147"/>
    <w:rsid w:val="578A8689"/>
    <w:rsid w:val="579B32B6"/>
    <w:rsid w:val="57D9AAF0"/>
    <w:rsid w:val="590B4D12"/>
    <w:rsid w:val="5944988A"/>
    <w:rsid w:val="594B1037"/>
    <w:rsid w:val="598B8B5C"/>
    <w:rsid w:val="59EFD13A"/>
    <w:rsid w:val="59F70394"/>
    <w:rsid w:val="5AF1CA61"/>
    <w:rsid w:val="5B5760B0"/>
    <w:rsid w:val="5B788B4C"/>
    <w:rsid w:val="5D34AC11"/>
    <w:rsid w:val="5D3C852E"/>
    <w:rsid w:val="5D874711"/>
    <w:rsid w:val="5E4D46F2"/>
    <w:rsid w:val="5F89C5B2"/>
    <w:rsid w:val="5FB55911"/>
    <w:rsid w:val="623F7A70"/>
    <w:rsid w:val="62FBB2AA"/>
    <w:rsid w:val="630225A9"/>
    <w:rsid w:val="63365415"/>
    <w:rsid w:val="63482C29"/>
    <w:rsid w:val="63B07142"/>
    <w:rsid w:val="63F84288"/>
    <w:rsid w:val="6416543B"/>
    <w:rsid w:val="64DBDD2E"/>
    <w:rsid w:val="658385F5"/>
    <w:rsid w:val="6669CCB7"/>
    <w:rsid w:val="66AFCFA2"/>
    <w:rsid w:val="66B248F2"/>
    <w:rsid w:val="66DE091E"/>
    <w:rsid w:val="66F7936A"/>
    <w:rsid w:val="6711122A"/>
    <w:rsid w:val="6746651C"/>
    <w:rsid w:val="674DC400"/>
    <w:rsid w:val="6789AA63"/>
    <w:rsid w:val="68BBBE2F"/>
    <w:rsid w:val="68D3DFCD"/>
    <w:rsid w:val="69086FD3"/>
    <w:rsid w:val="698630EE"/>
    <w:rsid w:val="6A3E1115"/>
    <w:rsid w:val="6A44F3E9"/>
    <w:rsid w:val="6B06080F"/>
    <w:rsid w:val="6C1B5E93"/>
    <w:rsid w:val="6CB6F161"/>
    <w:rsid w:val="6D757224"/>
    <w:rsid w:val="6E31F2A2"/>
    <w:rsid w:val="6ECC3033"/>
    <w:rsid w:val="6F9BD501"/>
    <w:rsid w:val="70BE53B1"/>
    <w:rsid w:val="70CC42D4"/>
    <w:rsid w:val="70CE8AC9"/>
    <w:rsid w:val="7247B2AB"/>
    <w:rsid w:val="72CC758A"/>
    <w:rsid w:val="72D2428F"/>
    <w:rsid w:val="736A7764"/>
    <w:rsid w:val="73B22ADA"/>
    <w:rsid w:val="740DE643"/>
    <w:rsid w:val="74CBA059"/>
    <w:rsid w:val="750F573A"/>
    <w:rsid w:val="751E474E"/>
    <w:rsid w:val="75D948AC"/>
    <w:rsid w:val="75FC8CAE"/>
    <w:rsid w:val="765E2BDB"/>
    <w:rsid w:val="76C97F1E"/>
    <w:rsid w:val="7727382F"/>
    <w:rsid w:val="7759932D"/>
    <w:rsid w:val="778C0AA8"/>
    <w:rsid w:val="78394C23"/>
    <w:rsid w:val="78CF39FD"/>
    <w:rsid w:val="7902A281"/>
    <w:rsid w:val="79495CB4"/>
    <w:rsid w:val="79902367"/>
    <w:rsid w:val="79922A76"/>
    <w:rsid w:val="79D72165"/>
    <w:rsid w:val="7A071006"/>
    <w:rsid w:val="7A1E7100"/>
    <w:rsid w:val="7A1F070E"/>
    <w:rsid w:val="7A3FEB8A"/>
    <w:rsid w:val="7ACF6813"/>
    <w:rsid w:val="7BC9EAB7"/>
    <w:rsid w:val="7C104151"/>
    <w:rsid w:val="7D2B0D79"/>
    <w:rsid w:val="7E05F672"/>
    <w:rsid w:val="7EF362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0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AB4"/>
    <w:pPr>
      <w:tabs>
        <w:tab w:val="left" w:pos="567"/>
      </w:tabs>
      <w:spacing w:before="120" w:after="0" w:line="254" w:lineRule="auto"/>
    </w:pPr>
    <w:rPr>
      <w:rFonts w:ascii="Work Sans" w:hAnsi="Work Sans"/>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eastAsia="Times New Roman"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eastAsia="Times New Roman"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eastAsia="Times New Roman"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eastAsiaTheme="majorEastAsia"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uiPriority w:val="99"/>
    <w:qFormat/>
    <w:rsid w:val="008F1C72"/>
    <w:pPr>
      <w:spacing w:before="40" w:line="240" w:lineRule="auto"/>
      <w:ind w:left="142" w:hanging="142"/>
    </w:pPr>
    <w:rPr>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uiPriority w:val="99"/>
    <w:rsid w:val="008F1C72"/>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pPr>
    <w:rPr>
      <w:szCs w:val="20"/>
    </w:rPr>
  </w:style>
  <w:style w:type="paragraph" w:customStyle="1" w:styleId="CGC2025Bullet1">
    <w:name w:val="CGC 2025 Bullet 1"/>
    <w:basedOn w:val="Normal"/>
    <w:qFormat/>
    <w:rsid w:val="00956C4E"/>
    <w:pPr>
      <w:numPr>
        <w:numId w:val="3"/>
      </w:numPr>
    </w:pPr>
    <w:rPr>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pPr>
      <w:tabs>
        <w:tab w:val="num" w:pos="567"/>
      </w:tabs>
    </w:pPr>
    <w:rPr>
      <w:rFonts w:ascii="Work Sans" w:hAnsi="Work Sans"/>
      <w:sz w:val="20"/>
    </w:rPr>
  </w:style>
  <w:style w:type="paragraph" w:customStyle="1" w:styleId="CGC2025Bullet2">
    <w:name w:val="CGC 2025 Bullet 2"/>
    <w:basedOn w:val="CGCBullet2"/>
    <w:rsid w:val="00294D2F"/>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b/>
    </w:rPr>
  </w:style>
  <w:style w:type="paragraph" w:customStyle="1" w:styleId="CGC2025Questionsnumbers2">
    <w:name w:val="CGC 2025 Questions numbers 2"/>
    <w:basedOn w:val="Normal"/>
    <w:next w:val="CGC2025ParaNumbers"/>
    <w:qFormat/>
    <w:rsid w:val="004824F0"/>
    <w:pPr>
      <w:numPr>
        <w:numId w:val="12"/>
      </w:numPr>
      <w:ind w:left="454" w:hanging="454"/>
    </w:pPr>
    <w:rPr>
      <w:rFonts w:cs="Open Sans"/>
      <w:bCs/>
      <w:szCs w:val="56"/>
    </w:rPr>
  </w:style>
  <w:style w:type="paragraph" w:customStyle="1" w:styleId="CGC2025TableNote">
    <w:name w:val="CGC 2025 Table Note"/>
    <w:basedOn w:val="CGCTablenote"/>
    <w:link w:val="CGC2025TableNoteChar"/>
    <w:qFormat/>
    <w:rsid w:val="00FB59C2"/>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956FA7"/>
    <w:pPr>
      <w:ind w:left="927" w:hanging="360"/>
    </w:pPr>
    <w:rPr>
      <w:szCs w:val="20"/>
    </w:rPr>
  </w:style>
  <w:style w:type="paragraph" w:customStyle="1" w:styleId="BodyCopyWorkSans10">
    <w:name w:val="Body Copy Work Sans 10"/>
    <w:basedOn w:val="Normal"/>
    <w:link w:val="BodyCopyWorkSans10Char"/>
    <w:qFormat/>
    <w:rsid w:val="00F81E6D"/>
    <w:pPr>
      <w:numPr>
        <w:numId w:val="13"/>
      </w:numPr>
    </w:pPr>
  </w:style>
  <w:style w:type="character" w:customStyle="1" w:styleId="BodyCopyWorkSans10Char">
    <w:name w:val="Body Copy Work Sans 10 Char"/>
    <w:basedOn w:val="DefaultParagraphFont"/>
    <w:link w:val="BodyCopyWorkSans10"/>
    <w:rsid w:val="00F81E6D"/>
    <w:rPr>
      <w:rFonts w:ascii="Work Sans" w:hAnsi="Work Sans"/>
      <w:sz w:val="20"/>
    </w:rPr>
  </w:style>
  <w:style w:type="paragraph" w:styleId="NormalWeb">
    <w:name w:val="Normal (Web)"/>
    <w:basedOn w:val="Normal"/>
    <w:uiPriority w:val="99"/>
    <w:unhideWhenUsed/>
    <w:rsid w:val="00A56AC3"/>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Bullet">
    <w:name w:val="List Bullet"/>
    <w:basedOn w:val="Normal"/>
    <w:uiPriority w:val="99"/>
    <w:unhideWhenUsed/>
    <w:rsid w:val="00662177"/>
    <w:pPr>
      <w:numPr>
        <w:numId w:val="14"/>
      </w:numPr>
      <w:tabs>
        <w:tab w:val="clear" w:pos="567"/>
      </w:tabs>
      <w:spacing w:before="60" w:after="120" w:line="252" w:lineRule="auto"/>
    </w:pPr>
    <w:rPr>
      <w:rFonts w:ascii="Open Sans" w:eastAsia="Calibri" w:hAnsi="Open Sans" w:cs="Arial"/>
      <w:sz w:val="18"/>
      <w:szCs w:val="18"/>
    </w:rPr>
  </w:style>
  <w:style w:type="character" w:customStyle="1" w:styleId="normaltextrun">
    <w:name w:val="normaltextrun"/>
    <w:basedOn w:val="DefaultParagraphFont"/>
    <w:rsid w:val="00A31139"/>
  </w:style>
  <w:style w:type="character" w:customStyle="1" w:styleId="eop">
    <w:name w:val="eop"/>
    <w:basedOn w:val="DefaultParagraphFont"/>
    <w:rsid w:val="00A31139"/>
  </w:style>
  <w:style w:type="paragraph" w:customStyle="1" w:styleId="paragraph">
    <w:name w:val="paragraph"/>
    <w:basedOn w:val="Normal"/>
    <w:rsid w:val="00A31139"/>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1E6F5F"/>
  </w:style>
  <w:style w:type="paragraph" w:customStyle="1" w:styleId="pf0">
    <w:name w:val="pf0"/>
    <w:basedOn w:val="Normal"/>
    <w:rsid w:val="005E0B70"/>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semiHidden/>
    <w:unhideWhenUsed/>
    <w:rsid w:val="00441186"/>
    <w:pPr>
      <w:spacing w:before="0" w:line="240" w:lineRule="auto"/>
    </w:pPr>
    <w:rPr>
      <w:szCs w:val="20"/>
    </w:rPr>
  </w:style>
  <w:style w:type="character" w:customStyle="1" w:styleId="EndnoteTextChar">
    <w:name w:val="Endnote Text Char"/>
    <w:basedOn w:val="DefaultParagraphFont"/>
    <w:link w:val="EndnoteText"/>
    <w:semiHidden/>
    <w:rsid w:val="00441186"/>
    <w:rPr>
      <w:rFonts w:ascii="Work Sans" w:hAnsi="Work Sans"/>
      <w:sz w:val="20"/>
      <w:szCs w:val="20"/>
    </w:rPr>
  </w:style>
  <w:style w:type="character" w:styleId="EndnoteReference">
    <w:name w:val="endnote reference"/>
    <w:basedOn w:val="DefaultParagraphFont"/>
    <w:semiHidden/>
    <w:unhideWhenUsed/>
    <w:rsid w:val="00441186"/>
    <w:rPr>
      <w:vertAlign w:val="superscript"/>
    </w:rPr>
  </w:style>
  <w:style w:type="paragraph" w:customStyle="1" w:styleId="BulletPoints">
    <w:name w:val="Bullet Points"/>
    <w:basedOn w:val="Normal"/>
    <w:qFormat/>
    <w:rsid w:val="00876B96"/>
    <w:pPr>
      <w:numPr>
        <w:numId w:val="31"/>
      </w:numPr>
      <w:tabs>
        <w:tab w:val="clear" w:pos="567"/>
      </w:tabs>
      <w:spacing w:before="60" w:line="276" w:lineRule="auto"/>
      <w:ind w:left="714" w:hanging="357"/>
    </w:pPr>
    <w:rPr>
      <w:rFonts w:eastAsia="Calibri" w:cs="Arial"/>
    </w:rPr>
  </w:style>
  <w:style w:type="paragraph" w:customStyle="1" w:styleId="Tableheading">
    <w:name w:val="Table heading"/>
    <w:basedOn w:val="BodyText"/>
    <w:uiPriority w:val="99"/>
    <w:rsid w:val="00643C8E"/>
    <w:pPr>
      <w:tabs>
        <w:tab w:val="clear" w:pos="567"/>
      </w:tabs>
      <w:spacing w:before="160" w:line="240" w:lineRule="auto"/>
      <w:jc w:val="both"/>
    </w:pPr>
    <w:rPr>
      <w:rFonts w:ascii="Work Sans SemiBold" w:eastAsia="Times New Roman" w:hAnsi="Work Sans SemiBold" w:cs="Times New Roman"/>
      <w:szCs w:val="20"/>
      <w:lang w:eastAsia="en-AU"/>
    </w:rPr>
  </w:style>
  <w:style w:type="paragraph" w:customStyle="1" w:styleId="Tablefootnote">
    <w:name w:val="Table footnote"/>
    <w:basedOn w:val="Normal"/>
    <w:next w:val="BodyText"/>
    <w:uiPriority w:val="99"/>
    <w:rsid w:val="00643C8E"/>
    <w:pPr>
      <w:tabs>
        <w:tab w:val="left" w:pos="680"/>
      </w:tabs>
      <w:spacing w:before="40" w:line="240" w:lineRule="auto"/>
      <w:ind w:left="340" w:hanging="227"/>
    </w:pPr>
    <w:rPr>
      <w:sz w:val="14"/>
    </w:rPr>
  </w:style>
  <w:style w:type="paragraph" w:styleId="BodyText">
    <w:name w:val="Body Text"/>
    <w:basedOn w:val="Normal"/>
    <w:link w:val="BodyTextChar"/>
    <w:semiHidden/>
    <w:unhideWhenUsed/>
    <w:rsid w:val="00643C8E"/>
    <w:pPr>
      <w:spacing w:after="120"/>
    </w:pPr>
  </w:style>
  <w:style w:type="character" w:customStyle="1" w:styleId="BodyTextChar">
    <w:name w:val="Body Text Char"/>
    <w:basedOn w:val="DefaultParagraphFont"/>
    <w:link w:val="BodyText"/>
    <w:semiHidden/>
    <w:rsid w:val="00643C8E"/>
    <w:rPr>
      <w:rFonts w:ascii="Work Sans" w:hAnsi="Work Sans"/>
      <w:sz w:val="20"/>
    </w:rPr>
  </w:style>
  <w:style w:type="paragraph" w:customStyle="1" w:styleId="Bullet">
    <w:name w:val="Bullet"/>
    <w:basedOn w:val="Normal"/>
    <w:link w:val="BulletChar"/>
    <w:rsid w:val="00D70757"/>
    <w:pPr>
      <w:numPr>
        <w:numId w:val="38"/>
      </w:numPr>
      <w:tabs>
        <w:tab w:val="clear" w:pos="567"/>
      </w:tabs>
      <w:spacing w:before="0" w:after="160" w:line="259" w:lineRule="auto"/>
    </w:pPr>
    <w:rPr>
      <w:rFonts w:cstheme="minorHAnsi"/>
      <w:szCs w:val="20"/>
      <w14:ligatures w14:val="standardContextual"/>
    </w:rPr>
  </w:style>
  <w:style w:type="character" w:customStyle="1" w:styleId="BulletChar">
    <w:name w:val="Bullet Char"/>
    <w:basedOn w:val="DefaultParagraphFont"/>
    <w:link w:val="Bullet"/>
    <w:rsid w:val="00D70757"/>
    <w:rPr>
      <w:rFonts w:ascii="Work Sans" w:hAnsi="Work Sans" w:cstheme="minorHAnsi"/>
      <w:sz w:val="20"/>
      <w:szCs w:val="20"/>
      <w14:ligatures w14:val="standardContextual"/>
    </w:rPr>
  </w:style>
  <w:style w:type="paragraph" w:customStyle="1" w:styleId="Dash">
    <w:name w:val="Dash"/>
    <w:basedOn w:val="Normal"/>
    <w:link w:val="DashChar"/>
    <w:rsid w:val="00D70757"/>
    <w:pPr>
      <w:numPr>
        <w:ilvl w:val="1"/>
        <w:numId w:val="38"/>
      </w:numPr>
      <w:tabs>
        <w:tab w:val="clear" w:pos="567"/>
      </w:tabs>
      <w:spacing w:before="0" w:after="160" w:line="259" w:lineRule="auto"/>
    </w:pPr>
    <w:rPr>
      <w:rFonts w:cstheme="minorHAnsi"/>
      <w:szCs w:val="20"/>
      <w14:ligatures w14:val="standardContextual"/>
    </w:rPr>
  </w:style>
  <w:style w:type="character" w:customStyle="1" w:styleId="DashChar">
    <w:name w:val="Dash Char"/>
    <w:basedOn w:val="DefaultParagraphFont"/>
    <w:link w:val="Dash"/>
    <w:rsid w:val="00D70757"/>
    <w:rPr>
      <w:rFonts w:ascii="Work Sans" w:hAnsi="Work Sans" w:cstheme="minorHAnsi"/>
      <w:sz w:val="20"/>
      <w:szCs w:val="20"/>
      <w14:ligatures w14:val="standardContextual"/>
    </w:rPr>
  </w:style>
  <w:style w:type="paragraph" w:customStyle="1" w:styleId="DoubleDot">
    <w:name w:val="Double Dot"/>
    <w:basedOn w:val="Normal"/>
    <w:rsid w:val="00D70757"/>
    <w:pPr>
      <w:numPr>
        <w:ilvl w:val="2"/>
        <w:numId w:val="38"/>
      </w:numPr>
      <w:tabs>
        <w:tab w:val="clear" w:pos="567"/>
        <w:tab w:val="clear" w:pos="1416"/>
      </w:tabs>
      <w:spacing w:before="0" w:after="160" w:line="259" w:lineRule="auto"/>
      <w:ind w:left="2160" w:hanging="360"/>
    </w:pPr>
    <w:rPr>
      <w:rFonts w:cstheme="minorHAnsi"/>
      <w:szCs w:val="20"/>
      <w14:ligatures w14:val="standardContextual"/>
    </w:rPr>
  </w:style>
  <w:style w:type="paragraph" w:customStyle="1" w:styleId="OutlineNumbered1">
    <w:name w:val="Outline Numbered 1"/>
    <w:basedOn w:val="Normal"/>
    <w:link w:val="OutlineNumbered1Char"/>
    <w:rsid w:val="004725B7"/>
    <w:pPr>
      <w:numPr>
        <w:numId w:val="40"/>
      </w:numPr>
      <w:tabs>
        <w:tab w:val="clear" w:pos="567"/>
      </w:tabs>
      <w:spacing w:before="0" w:after="160" w:line="259" w:lineRule="auto"/>
    </w:pPr>
    <w:rPr>
      <w:rFonts w:asciiTheme="minorHAnsi" w:hAnsiTheme="minorHAnsi"/>
      <w:sz w:val="22"/>
    </w:rPr>
  </w:style>
  <w:style w:type="character" w:customStyle="1" w:styleId="OutlineNumbered1Char">
    <w:name w:val="Outline Numbered 1 Char"/>
    <w:basedOn w:val="DefaultParagraphFont"/>
    <w:link w:val="OutlineNumbered1"/>
    <w:rsid w:val="004725B7"/>
  </w:style>
  <w:style w:type="paragraph" w:customStyle="1" w:styleId="OutlineNumbered2">
    <w:name w:val="Outline Numbered 2"/>
    <w:basedOn w:val="Normal"/>
    <w:rsid w:val="004725B7"/>
    <w:pPr>
      <w:numPr>
        <w:ilvl w:val="1"/>
        <w:numId w:val="40"/>
      </w:numPr>
      <w:tabs>
        <w:tab w:val="clear" w:pos="567"/>
      </w:tabs>
      <w:spacing w:before="0" w:after="160" w:line="259" w:lineRule="auto"/>
    </w:pPr>
    <w:rPr>
      <w:rFonts w:asciiTheme="minorHAnsi" w:hAnsiTheme="minorHAnsi"/>
      <w:sz w:val="22"/>
    </w:rPr>
  </w:style>
  <w:style w:type="paragraph" w:customStyle="1" w:styleId="OutlineNumbered3">
    <w:name w:val="Outline Numbered 3"/>
    <w:basedOn w:val="Normal"/>
    <w:rsid w:val="004725B7"/>
    <w:pPr>
      <w:numPr>
        <w:ilvl w:val="2"/>
        <w:numId w:val="40"/>
      </w:numPr>
      <w:tabs>
        <w:tab w:val="clear" w:pos="567"/>
      </w:tabs>
      <w:spacing w:before="0" w:after="160" w:line="259" w:lineRule="auto"/>
    </w:pPr>
    <w:rPr>
      <w:rFonts w:asciiTheme="minorHAnsi" w:hAnsiTheme="minorHAnsi"/>
      <w:sz w:val="22"/>
    </w:rPr>
  </w:style>
  <w:style w:type="paragraph" w:customStyle="1" w:styleId="Tablenote">
    <w:name w:val="Table note"/>
    <w:basedOn w:val="Normal"/>
    <w:link w:val="TablenoteChar"/>
    <w:qFormat/>
    <w:rsid w:val="00C935BE"/>
    <w:pPr>
      <w:tabs>
        <w:tab w:val="left" w:pos="680"/>
      </w:tabs>
      <w:spacing w:before="40" w:line="240" w:lineRule="auto"/>
      <w:ind w:left="340" w:hanging="227"/>
    </w:pPr>
    <w:rPr>
      <w:rFonts w:ascii="Open Sans Light" w:eastAsia="Calibri" w:hAnsi="Open Sans Light" w:cs="Times New Roman"/>
      <w:sz w:val="14"/>
    </w:rPr>
  </w:style>
  <w:style w:type="character" w:customStyle="1" w:styleId="TablenoteChar">
    <w:name w:val="Table note Char"/>
    <w:basedOn w:val="DefaultParagraphFont"/>
    <w:link w:val="Tablenote"/>
    <w:rsid w:val="00C935BE"/>
    <w:rPr>
      <w:rFonts w:ascii="Open Sans Light" w:eastAsia="Calibri" w:hAnsi="Open Sans Light" w:cs="Times New Roman"/>
      <w:sz w:val="14"/>
    </w:rPr>
  </w:style>
  <w:style w:type="character" w:customStyle="1" w:styleId="CGC2025ParaNumbersChar">
    <w:name w:val="CGC 2025 Para Numbers Char"/>
    <w:basedOn w:val="DefaultParagraphFont"/>
    <w:link w:val="CGC2025ParaNumbers"/>
    <w:rsid w:val="00F67908"/>
    <w:rPr>
      <w:rFonts w:ascii="Work Sans" w:hAnsi="Work San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38093395">
      <w:bodyDiv w:val="1"/>
      <w:marLeft w:val="0"/>
      <w:marRight w:val="0"/>
      <w:marTop w:val="0"/>
      <w:marBottom w:val="0"/>
      <w:divBdr>
        <w:top w:val="none" w:sz="0" w:space="0" w:color="auto"/>
        <w:left w:val="none" w:sz="0" w:space="0" w:color="auto"/>
        <w:bottom w:val="none" w:sz="0" w:space="0" w:color="auto"/>
        <w:right w:val="none" w:sz="0" w:space="0" w:color="auto"/>
      </w:divBdr>
    </w:div>
    <w:div w:id="160170229">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335109612">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81485470">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82958075">
      <w:bodyDiv w:val="1"/>
      <w:marLeft w:val="0"/>
      <w:marRight w:val="0"/>
      <w:marTop w:val="0"/>
      <w:marBottom w:val="0"/>
      <w:divBdr>
        <w:top w:val="none" w:sz="0" w:space="0" w:color="auto"/>
        <w:left w:val="none" w:sz="0" w:space="0" w:color="auto"/>
        <w:bottom w:val="none" w:sz="0" w:space="0" w:color="auto"/>
        <w:right w:val="none" w:sz="0" w:space="0" w:color="auto"/>
      </w:divBdr>
    </w:div>
    <w:div w:id="599720096">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176264">
      <w:bodyDiv w:val="1"/>
      <w:marLeft w:val="0"/>
      <w:marRight w:val="0"/>
      <w:marTop w:val="0"/>
      <w:marBottom w:val="0"/>
      <w:divBdr>
        <w:top w:val="none" w:sz="0" w:space="0" w:color="auto"/>
        <w:left w:val="none" w:sz="0" w:space="0" w:color="auto"/>
        <w:bottom w:val="none" w:sz="0" w:space="0" w:color="auto"/>
        <w:right w:val="none" w:sz="0" w:space="0" w:color="auto"/>
      </w:divBdr>
    </w:div>
    <w:div w:id="727415543">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812915765">
      <w:bodyDiv w:val="1"/>
      <w:marLeft w:val="0"/>
      <w:marRight w:val="0"/>
      <w:marTop w:val="0"/>
      <w:marBottom w:val="0"/>
      <w:divBdr>
        <w:top w:val="none" w:sz="0" w:space="0" w:color="auto"/>
        <w:left w:val="none" w:sz="0" w:space="0" w:color="auto"/>
        <w:bottom w:val="none" w:sz="0" w:space="0" w:color="auto"/>
        <w:right w:val="none" w:sz="0" w:space="0" w:color="auto"/>
      </w:divBdr>
    </w:div>
    <w:div w:id="863403564">
      <w:bodyDiv w:val="1"/>
      <w:marLeft w:val="0"/>
      <w:marRight w:val="0"/>
      <w:marTop w:val="0"/>
      <w:marBottom w:val="0"/>
      <w:divBdr>
        <w:top w:val="none" w:sz="0" w:space="0" w:color="auto"/>
        <w:left w:val="none" w:sz="0" w:space="0" w:color="auto"/>
        <w:bottom w:val="none" w:sz="0" w:space="0" w:color="auto"/>
        <w:right w:val="none" w:sz="0" w:space="0" w:color="auto"/>
      </w:divBdr>
    </w:div>
    <w:div w:id="876821586">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47540776">
      <w:bodyDiv w:val="1"/>
      <w:marLeft w:val="0"/>
      <w:marRight w:val="0"/>
      <w:marTop w:val="0"/>
      <w:marBottom w:val="0"/>
      <w:divBdr>
        <w:top w:val="none" w:sz="0" w:space="0" w:color="auto"/>
        <w:left w:val="none" w:sz="0" w:space="0" w:color="auto"/>
        <w:bottom w:val="none" w:sz="0" w:space="0" w:color="auto"/>
        <w:right w:val="none" w:sz="0" w:space="0" w:color="auto"/>
      </w:divBdr>
    </w:div>
    <w:div w:id="949820942">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27675743">
      <w:bodyDiv w:val="1"/>
      <w:marLeft w:val="0"/>
      <w:marRight w:val="0"/>
      <w:marTop w:val="0"/>
      <w:marBottom w:val="0"/>
      <w:divBdr>
        <w:top w:val="none" w:sz="0" w:space="0" w:color="auto"/>
        <w:left w:val="none" w:sz="0" w:space="0" w:color="auto"/>
        <w:bottom w:val="none" w:sz="0" w:space="0" w:color="auto"/>
        <w:right w:val="none" w:sz="0" w:space="0" w:color="auto"/>
      </w:divBdr>
    </w:div>
    <w:div w:id="1080637935">
      <w:bodyDiv w:val="1"/>
      <w:marLeft w:val="0"/>
      <w:marRight w:val="0"/>
      <w:marTop w:val="0"/>
      <w:marBottom w:val="0"/>
      <w:divBdr>
        <w:top w:val="none" w:sz="0" w:space="0" w:color="auto"/>
        <w:left w:val="none" w:sz="0" w:space="0" w:color="auto"/>
        <w:bottom w:val="none" w:sz="0" w:space="0" w:color="auto"/>
        <w:right w:val="none" w:sz="0" w:space="0" w:color="auto"/>
      </w:divBdr>
    </w:div>
    <w:div w:id="1170679906">
      <w:bodyDiv w:val="1"/>
      <w:marLeft w:val="0"/>
      <w:marRight w:val="0"/>
      <w:marTop w:val="0"/>
      <w:marBottom w:val="0"/>
      <w:divBdr>
        <w:top w:val="none" w:sz="0" w:space="0" w:color="auto"/>
        <w:left w:val="none" w:sz="0" w:space="0" w:color="auto"/>
        <w:bottom w:val="none" w:sz="0" w:space="0" w:color="auto"/>
        <w:right w:val="none" w:sz="0" w:space="0" w:color="auto"/>
      </w:divBdr>
    </w:div>
    <w:div w:id="1188059476">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40600881">
      <w:bodyDiv w:val="1"/>
      <w:marLeft w:val="0"/>
      <w:marRight w:val="0"/>
      <w:marTop w:val="0"/>
      <w:marBottom w:val="0"/>
      <w:divBdr>
        <w:top w:val="none" w:sz="0" w:space="0" w:color="auto"/>
        <w:left w:val="none" w:sz="0" w:space="0" w:color="auto"/>
        <w:bottom w:val="none" w:sz="0" w:space="0" w:color="auto"/>
        <w:right w:val="none" w:sz="0" w:space="0" w:color="auto"/>
      </w:divBdr>
    </w:div>
    <w:div w:id="1246568166">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640307870">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871146674">
      <w:bodyDiv w:val="1"/>
      <w:marLeft w:val="0"/>
      <w:marRight w:val="0"/>
      <w:marTop w:val="0"/>
      <w:marBottom w:val="0"/>
      <w:divBdr>
        <w:top w:val="none" w:sz="0" w:space="0" w:color="auto"/>
        <w:left w:val="none" w:sz="0" w:space="0" w:color="auto"/>
        <w:bottom w:val="none" w:sz="0" w:space="0" w:color="auto"/>
        <w:right w:val="none" w:sz="0" w:space="0" w:color="auto"/>
      </w:divBdr>
    </w:div>
    <w:div w:id="1920406045">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14330913">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 w:id="211382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115572CD2074A8DF493F1808623F4" ma:contentTypeVersion="14" ma:contentTypeDescription="Create a new document." ma:contentTypeScope="" ma:versionID="a1b18ce6dc08ee1df12685951bc497b5">
  <xsd:schema xmlns:xsd="http://www.w3.org/2001/XMLSchema" xmlns:xs="http://www.w3.org/2001/XMLSchema" xmlns:p="http://schemas.microsoft.com/office/2006/metadata/properties" xmlns:ns2="90fa3e25-a176-4d82-ad40-74afe5ce8131" xmlns:ns3="fd0ec3be-4569-4cba-9f1a-cbd548d830fc" targetNamespace="http://schemas.microsoft.com/office/2006/metadata/properties" ma:root="true" ma:fieldsID="c04e5b83d183be4938917a396c4bdf64" ns2:_="" ns3:_="">
    <xsd:import namespace="90fa3e25-a176-4d82-ad40-74afe5ce8131"/>
    <xsd:import namespace="fd0ec3be-4569-4cba-9f1a-cbd548d83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3e25-a176-4d82-ad40-74afe5ce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ec3be-4569-4cba-9f1a-cbd548d830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244f2a-d712-4f18-956e-71d587ee79e0}" ma:internalName="TaxCatchAll" ma:readOnly="false" ma:showField="CatchAllData" ma:web="fd0ec3be-4569-4cba-9f1a-cbd548d8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d0ec3be-4569-4cba-9f1a-cbd548d830fc">
      <UserInfo>
        <DisplayName>Madden, Shannon</DisplayName>
        <AccountId>35</AccountId>
        <AccountType/>
      </UserInfo>
    </SharedWithUsers>
    <lcf76f155ced4ddcb4097134ff3c332f xmlns="90fa3e25-a176-4d82-ad40-74afe5ce8131">
      <Terms xmlns="http://schemas.microsoft.com/office/infopath/2007/PartnerControls"/>
    </lcf76f155ced4ddcb4097134ff3c332f>
    <TaxCatchAll xmlns="fd0ec3be-4569-4cba-9f1a-cbd548d830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2DCF-B050-479C-BBBE-5899F90A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a3e25-a176-4d82-ad40-74afe5ce8131"/>
    <ds:schemaRef ds:uri="fd0ec3be-4569-4cba-9f1a-cbd548d8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EB7-2AC2-48BA-B523-2D148FDD40F8}">
  <ds:schemaRefs>
    <ds:schemaRef ds:uri="http://schemas.microsoft.com/office/2006/documentManagement/types"/>
    <ds:schemaRef ds:uri="http://www.w3.org/XML/1998/namespace"/>
    <ds:schemaRef ds:uri="http://schemas.openxmlformats.org/package/2006/metadata/core-properties"/>
    <ds:schemaRef ds:uri="http://purl.org/dc/elements/1.1/"/>
    <ds:schemaRef ds:uri="fd0ec3be-4569-4cba-9f1a-cbd548d830fc"/>
    <ds:schemaRef ds:uri="http://schemas.microsoft.com/office/infopath/2007/PartnerControls"/>
    <ds:schemaRef ds:uri="http://purl.org/dc/dcmitype/"/>
    <ds:schemaRef ds:uri="90fa3e25-a176-4d82-ad40-74afe5ce813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C892F87-3469-4CF4-8C49-72E4277F485A}">
  <ds:schemaRefs>
    <ds:schemaRef ds:uri="http://schemas.microsoft.com/sharepoint/v3/contenttype/forms"/>
  </ds:schemaRefs>
</ds:datastoreItem>
</file>

<file path=customXml/itemProps4.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2024-10-10T03:13:00Z</dcterms:created>
  <dcterms:modified xsi:type="dcterms:W3CDTF">2024-10-10T03:13:00Z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Order">
    <vt:r8>86000600</vt:r8>
  </property>
  <property fmtid="{D5CDD505-2E9C-101B-9397-08002B2CF9AE}" pid="4" name="ClassificationContentMarkingHeaderText">
    <vt:lpwstr>OFFICIAL</vt:lpwstr>
  </property>
  <property fmtid="{D5CDD505-2E9C-101B-9397-08002B2CF9AE}" pid="5" name="MSIP_Label_4f932d64-9ab1-4d9b-81d2-a3a8b82dd47d_Enabled">
    <vt:lpwstr>true</vt:lpwstr>
  </property>
  <property fmtid="{D5CDD505-2E9C-101B-9397-08002B2CF9AE}" pid="6" name="MediaServiceImageTags">
    <vt:lpwstr/>
  </property>
  <property fmtid="{D5CDD505-2E9C-101B-9397-08002B2CF9AE}" pid="7" name="xd_ProgID">
    <vt:lpwstr/>
  </property>
  <property fmtid="{D5CDD505-2E9C-101B-9397-08002B2CF9AE}" pid="8" name="ContentTypeId">
    <vt:lpwstr>0x010100B91115572CD2074A8DF493F1808623F4</vt:lpwstr>
  </property>
  <property fmtid="{D5CDD505-2E9C-101B-9397-08002B2CF9AE}" pid="9" name="_ColorHex">
    <vt:lpwstr/>
  </property>
  <property fmtid="{D5CDD505-2E9C-101B-9397-08002B2CF9AE}" pid="10" name="MSIP_Label_4f932d64-9ab1-4d9b-81d2-a3a8b82dd47d_ActionId">
    <vt:lpwstr>ae3b7846-042d-4b98-94c4-aa3d6570b6dc</vt:lpwstr>
  </property>
  <property fmtid="{D5CDD505-2E9C-101B-9397-08002B2CF9AE}" pid="11" name="ComplianceAssetId">
    <vt:lpwstr/>
  </property>
  <property fmtid="{D5CDD505-2E9C-101B-9397-08002B2CF9AE}" pid="12" name="TemplateUrl">
    <vt:lpwstr/>
  </property>
  <property fmtid="{D5CDD505-2E9C-101B-9397-08002B2CF9AE}" pid="13" name="ClassificationContentMarkingHeaderFontProps">
    <vt:lpwstr>#ff0000,12,Calibri</vt:lpwstr>
  </property>
  <property fmtid="{D5CDD505-2E9C-101B-9397-08002B2CF9AE}" pid="14" name="MSIP_Label_4f932d64-9ab1-4d9b-81d2-a3a8b82dd47d_SetDate">
    <vt:lpwstr>2024-09-05T23:47:15Z</vt:lpwstr>
  </property>
  <property fmtid="{D5CDD505-2E9C-101B-9397-08002B2CF9AE}" pid="15" name="MSIP_Label_4f932d64-9ab1-4d9b-81d2-a3a8b82dd47d_SiteId">
    <vt:lpwstr>214f1646-2021-47cc-8397-e3d3a7ba7d9d</vt:lpwstr>
  </property>
  <property fmtid="{D5CDD505-2E9C-101B-9397-08002B2CF9AE}" pid="16" name="MSIP_Label_4f932d64-9ab1-4d9b-81d2-a3a8b82dd47d_Method">
    <vt:lpwstr>Privileged</vt:lpwstr>
  </property>
  <property fmtid="{D5CDD505-2E9C-101B-9397-08002B2CF9AE}" pid="17" name="_ExtendedDescription">
    <vt:lpwstr/>
  </property>
  <property fmtid="{D5CDD505-2E9C-101B-9397-08002B2CF9AE}" pid="18" name="_ColorTag">
    <vt:lpwstr/>
  </property>
  <property fmtid="{D5CDD505-2E9C-101B-9397-08002B2CF9AE}" pid="19" name="MSIP_Label_4f932d64-9ab1-4d9b-81d2-a3a8b82dd47d_Name">
    <vt:lpwstr>OFFICIAL No Visual Marking</vt:lpwstr>
  </property>
  <property fmtid="{D5CDD505-2E9C-101B-9397-08002B2CF9AE}" pid="20" name="ClassificationContentMarkingFooterShapeIds">
    <vt:lpwstr>d,f,12</vt:lpwstr>
  </property>
  <property fmtid="{D5CDD505-2E9C-101B-9397-08002B2CF9AE}" pid="21" name="MSIP_Label_4f932d64-9ab1-4d9b-81d2-a3a8b82dd47d_ContentBits">
    <vt:lpwstr>0</vt:lpwstr>
  </property>
  <property fmtid="{D5CDD505-2E9C-101B-9397-08002B2CF9AE}" pid="22" name="xd_Signature">
    <vt:bool>false</vt:bool>
  </property>
  <property fmtid="{D5CDD505-2E9C-101B-9397-08002B2CF9AE}" pid="23" name="GUID">
    <vt:lpwstr>7dd392b6-332d-4983-8939-af7d4dcb3bca</vt:lpwstr>
  </property>
  <property fmtid="{D5CDD505-2E9C-101B-9397-08002B2CF9AE}" pid="24" name="ClassificationContentMarkingHeaderShapeIds">
    <vt:lpwstr>5,7</vt:lpwstr>
  </property>
  <property fmtid="{D5CDD505-2E9C-101B-9397-08002B2CF9AE}" pid="25" name="ClassificationContentMarkingFooterFontProps">
    <vt:lpwstr>#ff0000,12,Calibri</vt:lpwstr>
  </property>
  <property fmtid="{D5CDD505-2E9C-101B-9397-08002B2CF9AE}" pid="26" name="_Emoji">
    <vt:lpwstr/>
  </property>
  <property fmtid="{D5CDD505-2E9C-101B-9397-08002B2CF9AE}" pid="27" name="TriggerFlowInfo">
    <vt:lpwstr/>
  </property>
</Properties>
</file>