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6652" w14:textId="6048A89D" w:rsidR="009012AB" w:rsidRDefault="002C0287" w:rsidP="005C4123">
      <w:pPr>
        <w:pStyle w:val="Heading1"/>
        <w:rPr>
          <w:sz w:val="24"/>
          <w:szCs w:val="24"/>
        </w:rPr>
      </w:pPr>
      <w:r>
        <w:rPr>
          <w:noProof/>
        </w:rPr>
        <w:drawing>
          <wp:anchor distT="0" distB="0" distL="114300" distR="114300" simplePos="0" relativeHeight="251658241" behindDoc="1" locked="0" layoutInCell="1" allowOverlap="1" wp14:anchorId="34C5063C" wp14:editId="36B50D39">
            <wp:simplePos x="0" y="0"/>
            <wp:positionH relativeFrom="page">
              <wp:posOffset>0</wp:posOffset>
            </wp:positionH>
            <wp:positionV relativeFrom="paragraph">
              <wp:posOffset>-1252855</wp:posOffset>
            </wp:positionV>
            <wp:extent cx="7725410" cy="1092200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410" cy="10922000"/>
                    </a:xfrm>
                    <a:prstGeom prst="rect">
                      <a:avLst/>
                    </a:prstGeom>
                  </pic:spPr>
                </pic:pic>
              </a:graphicData>
            </a:graphic>
            <wp14:sizeRelH relativeFrom="margin">
              <wp14:pctWidth>0</wp14:pctWidth>
            </wp14:sizeRelH>
            <wp14:sizeRelV relativeFrom="margin">
              <wp14:pctHeight>0</wp14:pctHeight>
            </wp14:sizeRelV>
          </wp:anchor>
        </w:drawing>
      </w:r>
      <w:r w:rsidR="00AB331D">
        <w:rPr>
          <w:noProof/>
        </w:rPr>
        <w:drawing>
          <wp:inline distT="0" distB="0" distL="0" distR="0" wp14:anchorId="2E1254DD" wp14:editId="457F10D1">
            <wp:extent cx="2441749" cy="460926"/>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668CF715" w14:textId="6558D151" w:rsidR="009012AB" w:rsidRDefault="0023287C">
      <w:pPr>
        <w:tabs>
          <w:tab w:val="clear" w:pos="567"/>
        </w:tabs>
        <w:spacing w:before="0" w:line="240" w:lineRule="auto"/>
        <w:rPr>
          <w:rFonts w:ascii="Work Sans" w:eastAsiaTheme="majorEastAsia" w:hAnsi="Work Sans" w:cs="Open Sans"/>
          <w:b/>
          <w:bCs/>
          <w:color w:val="006991"/>
          <w:sz w:val="24"/>
          <w:szCs w:val="24"/>
        </w:rPr>
      </w:pPr>
      <w:r w:rsidRPr="00962EFF">
        <w:rPr>
          <w:rFonts w:ascii="Work Sans" w:hAnsi="Work Sans"/>
          <w:noProof/>
        </w:rPr>
        <mc:AlternateContent>
          <mc:Choice Requires="wps">
            <w:drawing>
              <wp:anchor distT="0" distB="0" distL="114300" distR="114300" simplePos="0" relativeHeight="251658243" behindDoc="0" locked="0" layoutInCell="1" allowOverlap="1" wp14:anchorId="27354465" wp14:editId="0EBCD730">
                <wp:simplePos x="0" y="0"/>
                <wp:positionH relativeFrom="margin">
                  <wp:align>right</wp:align>
                </wp:positionH>
                <wp:positionV relativeFrom="paragraph">
                  <wp:posOffset>2468353</wp:posOffset>
                </wp:positionV>
                <wp:extent cx="5762445" cy="1364566"/>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5762445" cy="1364566"/>
                        </a:xfrm>
                        <a:prstGeom prst="rect">
                          <a:avLst/>
                        </a:prstGeom>
                        <a:noFill/>
                        <a:ln w="6350">
                          <a:noFill/>
                        </a:ln>
                      </wps:spPr>
                      <wps:txbx>
                        <w:txbxContent>
                          <w:p w14:paraId="10F81A96" w14:textId="08FB6FAA" w:rsidR="00305C3E" w:rsidRPr="00B417A0" w:rsidRDefault="00FC2174" w:rsidP="00305C3E">
                            <w:pPr>
                              <w:rPr>
                                <w:rFonts w:ascii="Work Sans" w:hAnsi="Work Sans" w:cs="Open Sans"/>
                                <w:color w:val="FFFFFF"/>
                                <w:sz w:val="48"/>
                                <w:szCs w:val="48"/>
                              </w:rPr>
                            </w:pPr>
                            <w:r>
                              <w:rPr>
                                <w:rFonts w:ascii="Work Sans" w:hAnsi="Work Sans" w:cs="Open Sans"/>
                                <w:color w:val="FFFFFF"/>
                                <w:sz w:val="48"/>
                                <w:szCs w:val="48"/>
                              </w:rPr>
                              <w:t xml:space="preserve">No.12 </w:t>
                            </w:r>
                            <w:r w:rsidR="001329AF">
                              <w:rPr>
                                <w:rFonts w:ascii="Work Sans" w:hAnsi="Work Sans" w:cs="Open Sans"/>
                                <w:color w:val="FFFFFF"/>
                                <w:sz w:val="48"/>
                                <w:szCs w:val="48"/>
                              </w:rPr>
                              <w:t xml:space="preserve">GST Distribution: Addressing </w:t>
                            </w:r>
                            <w:r w:rsidR="00CA797E">
                              <w:rPr>
                                <w:rFonts w:ascii="Work Sans" w:hAnsi="Work Sans" w:cs="Open Sans"/>
                                <w:color w:val="FFFFFF"/>
                                <w:sz w:val="48"/>
                                <w:szCs w:val="48"/>
                              </w:rPr>
                              <w:t>S</w:t>
                            </w:r>
                            <w:r w:rsidR="001329AF">
                              <w:rPr>
                                <w:rFonts w:ascii="Work Sans" w:hAnsi="Work Sans" w:cs="Open Sans"/>
                                <w:color w:val="FFFFFF"/>
                                <w:sz w:val="48"/>
                                <w:szCs w:val="48"/>
                              </w:rPr>
                              <w:t xml:space="preserve">ome </w:t>
                            </w:r>
                            <w:r w:rsidR="00CA797E">
                              <w:rPr>
                                <w:rFonts w:ascii="Work Sans" w:hAnsi="Work Sans" w:cs="Open Sans"/>
                                <w:color w:val="FFFFFF"/>
                                <w:sz w:val="48"/>
                                <w:szCs w:val="48"/>
                              </w:rPr>
                              <w:t>M</w:t>
                            </w:r>
                            <w:r w:rsidR="001329AF">
                              <w:rPr>
                                <w:rFonts w:ascii="Work Sans" w:hAnsi="Work Sans" w:cs="Open Sans"/>
                                <w:color w:val="FFFFFF"/>
                                <w:sz w:val="48"/>
                                <w:szCs w:val="48"/>
                              </w:rPr>
                              <w:t>isconceptions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54465" id="_x0000_t202" coordsize="21600,21600" o:spt="202" path="m,l,21600r21600,l21600,xe">
                <v:stroke joinstyle="miter"/>
                <v:path gradientshapeok="t" o:connecttype="rect"/>
              </v:shapetype>
              <v:shape id="Text Box 14" o:spid="_x0000_s1026" type="#_x0000_t202" style="position:absolute;margin-left:402.55pt;margin-top:194.35pt;width:453.75pt;height:107.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" filled="f" stroked="f" strokeweight=".5pt">
                <v:textbox>
                  <w:txbxContent>
                    <w:p w14:paraId="10F81A96" w14:textId="08FB6FAA" w:rsidR="00305C3E" w:rsidRPr="00B417A0" w:rsidRDefault="00FC2174" w:rsidP="00305C3E">
                      <w:pPr>
                        <w:rPr>
                          <w:rFonts w:ascii="Work Sans" w:hAnsi="Work Sans" w:cs="Open Sans"/>
                          <w:color w:val="FFFFFF"/>
                          <w:sz w:val="48"/>
                          <w:szCs w:val="48"/>
                        </w:rPr>
                      </w:pPr>
                      <w:r>
                        <w:rPr>
                          <w:rFonts w:ascii="Work Sans" w:hAnsi="Work Sans" w:cs="Open Sans"/>
                          <w:color w:val="FFFFFF"/>
                          <w:sz w:val="48"/>
                          <w:szCs w:val="48"/>
                        </w:rPr>
                        <w:t xml:space="preserve">No.12 </w:t>
                      </w:r>
                      <w:r w:rsidR="001329AF">
                        <w:rPr>
                          <w:rFonts w:ascii="Work Sans" w:hAnsi="Work Sans" w:cs="Open Sans"/>
                          <w:color w:val="FFFFFF"/>
                          <w:sz w:val="48"/>
                          <w:szCs w:val="48"/>
                        </w:rPr>
                        <w:t xml:space="preserve">GST Distribution: Addressing </w:t>
                      </w:r>
                      <w:r w:rsidR="00CA797E">
                        <w:rPr>
                          <w:rFonts w:ascii="Work Sans" w:hAnsi="Work Sans" w:cs="Open Sans"/>
                          <w:color w:val="FFFFFF"/>
                          <w:sz w:val="48"/>
                          <w:szCs w:val="48"/>
                        </w:rPr>
                        <w:t>S</w:t>
                      </w:r>
                      <w:r w:rsidR="001329AF">
                        <w:rPr>
                          <w:rFonts w:ascii="Work Sans" w:hAnsi="Work Sans" w:cs="Open Sans"/>
                          <w:color w:val="FFFFFF"/>
                          <w:sz w:val="48"/>
                          <w:szCs w:val="48"/>
                        </w:rPr>
                        <w:t xml:space="preserve">ome </w:t>
                      </w:r>
                      <w:r w:rsidR="00CA797E">
                        <w:rPr>
                          <w:rFonts w:ascii="Work Sans" w:hAnsi="Work Sans" w:cs="Open Sans"/>
                          <w:color w:val="FFFFFF"/>
                          <w:sz w:val="48"/>
                          <w:szCs w:val="48"/>
                        </w:rPr>
                        <w:t>M</w:t>
                      </w:r>
                      <w:r w:rsidR="001329AF">
                        <w:rPr>
                          <w:rFonts w:ascii="Work Sans" w:hAnsi="Work Sans" w:cs="Open Sans"/>
                          <w:color w:val="FFFFFF"/>
                          <w:sz w:val="48"/>
                          <w:szCs w:val="48"/>
                        </w:rPr>
                        <w:t>isconceptions</w:t>
                      </w:r>
                    </w:p>
                  </w:txbxContent>
                </v:textbox>
                <w10:wrap anchorx="margin"/>
              </v:shape>
            </w:pict>
          </mc:Fallback>
        </mc:AlternateContent>
      </w:r>
      <w:r w:rsidRPr="00962EFF">
        <w:rPr>
          <w:rFonts w:ascii="Work Sans" w:hAnsi="Work Sans"/>
          <w:noProof/>
        </w:rPr>
        <mc:AlternateContent>
          <mc:Choice Requires="wps">
            <w:drawing>
              <wp:anchor distT="0" distB="0" distL="114300" distR="114300" simplePos="0" relativeHeight="251658242" behindDoc="0" locked="0" layoutInCell="1" allowOverlap="1" wp14:anchorId="41F05E5E" wp14:editId="5D2D7B6B">
                <wp:simplePos x="0" y="0"/>
                <wp:positionH relativeFrom="margin">
                  <wp:align>left</wp:align>
                </wp:positionH>
                <wp:positionV relativeFrom="paragraph">
                  <wp:posOffset>1268291</wp:posOffset>
                </wp:positionV>
                <wp:extent cx="5183580" cy="89408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5183580" cy="894080"/>
                        </a:xfrm>
                        <a:prstGeom prst="rect">
                          <a:avLst/>
                        </a:prstGeom>
                        <a:noFill/>
                        <a:ln w="6350">
                          <a:noFill/>
                        </a:ln>
                      </wps:spPr>
                      <wps:txbx>
                        <w:txbxContent>
                          <w:p w14:paraId="357AE25E" w14:textId="77777777" w:rsidR="00765909" w:rsidRPr="00362EEB" w:rsidRDefault="00765909" w:rsidP="00765909">
                            <w:pPr>
                              <w:rPr>
                                <w:rFonts w:ascii="Work Sans" w:hAnsi="Work Sans" w:cs="Open Sans"/>
                                <w:b/>
                                <w:bCs/>
                                <w:color w:val="FFFFFF"/>
                                <w:sz w:val="72"/>
                                <w:szCs w:val="72"/>
                              </w:rPr>
                            </w:pPr>
                            <w:r w:rsidRPr="00362EEB">
                              <w:rPr>
                                <w:rFonts w:ascii="Work Sans" w:hAnsi="Work Sans" w:cs="Open Sans"/>
                                <w:b/>
                                <w:bCs/>
                                <w:color w:val="FFFFFF"/>
                                <w:sz w:val="72"/>
                                <w:szCs w:val="72"/>
                              </w:rPr>
                              <w:t>Occasional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05E5E" id="Text Box 13" o:spid="_x0000_s1027" type="#_x0000_t202" style="position:absolute;margin-left:0;margin-top:99.85pt;width:408.15pt;height:70.4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" filled="f" stroked="f" strokeweight=".5pt">
                <v:textbox>
                  <w:txbxContent>
                    <w:p w14:paraId="357AE25E" w14:textId="77777777" w:rsidR="00765909" w:rsidRPr="00362EEB" w:rsidRDefault="00765909" w:rsidP="00765909">
                      <w:pPr>
                        <w:rPr>
                          <w:rFonts w:ascii="Work Sans" w:hAnsi="Work Sans" w:cs="Open Sans"/>
                          <w:b/>
                          <w:bCs/>
                          <w:color w:val="FFFFFF"/>
                          <w:sz w:val="72"/>
                          <w:szCs w:val="72"/>
                        </w:rPr>
                      </w:pPr>
                      <w:r w:rsidRPr="00362EEB">
                        <w:rPr>
                          <w:rFonts w:ascii="Work Sans" w:hAnsi="Work Sans" w:cs="Open Sans"/>
                          <w:b/>
                          <w:bCs/>
                          <w:color w:val="FFFFFF"/>
                          <w:sz w:val="72"/>
                          <w:szCs w:val="72"/>
                        </w:rPr>
                        <w:t>Occasional Paper</w:t>
                      </w:r>
                    </w:p>
                  </w:txbxContent>
                </v:textbox>
                <w10:wrap anchorx="margin"/>
              </v:shape>
            </w:pict>
          </mc:Fallback>
        </mc:AlternateContent>
      </w:r>
      <w:r w:rsidR="00631D5F" w:rsidRPr="00962EFF">
        <w:rPr>
          <w:rFonts w:ascii="Work Sans" w:hAnsi="Work Sans"/>
          <w:noProof/>
        </w:rPr>
        <mc:AlternateContent>
          <mc:Choice Requires="wps">
            <w:drawing>
              <wp:anchor distT="0" distB="0" distL="114300" distR="114300" simplePos="0" relativeHeight="251658244" behindDoc="0" locked="0" layoutInCell="1" allowOverlap="1" wp14:anchorId="777A5019" wp14:editId="777A48ED">
                <wp:simplePos x="0" y="0"/>
                <wp:positionH relativeFrom="margin">
                  <wp:posOffset>97106</wp:posOffset>
                </wp:positionH>
                <wp:positionV relativeFrom="paragraph">
                  <wp:posOffset>5369560</wp:posOffset>
                </wp:positionV>
                <wp:extent cx="1704975" cy="439387"/>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704975" cy="439387"/>
                        </a:xfrm>
                        <a:prstGeom prst="rect">
                          <a:avLst/>
                        </a:prstGeom>
                        <a:noFill/>
                        <a:ln w="6350">
                          <a:noFill/>
                        </a:ln>
                      </wps:spPr>
                      <wps:txbx>
                        <w:txbxContent>
                          <w:p w14:paraId="676331E6" w14:textId="0E240D93" w:rsidR="00631D5F" w:rsidRPr="00F8305F" w:rsidRDefault="001329AF" w:rsidP="00631D5F">
                            <w:pPr>
                              <w:rPr>
                                <w:rFonts w:ascii="Work Sans" w:hAnsi="Work Sans" w:cs="Open Sans"/>
                                <w:color w:val="FFFFFF"/>
                                <w:sz w:val="28"/>
                                <w:szCs w:val="28"/>
                              </w:rPr>
                            </w:pPr>
                            <w:r>
                              <w:rPr>
                                <w:rFonts w:ascii="Work Sans" w:hAnsi="Work Sans" w:cs="Open Sans"/>
                                <w:color w:val="FFFFFF"/>
                                <w:sz w:val="28"/>
                                <w:szCs w:val="28"/>
                              </w:rPr>
                              <w:t>September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A5019" id="Text Box 15" o:spid="_x0000_s1028" type="#_x0000_t202" style="position:absolute;margin-left:7.65pt;margin-top:422.8pt;width:134.25pt;height:34.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DXHA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" filled="f" stroked="f" strokeweight=".5pt">
                <v:textbox>
                  <w:txbxContent>
                    <w:p w14:paraId="676331E6" w14:textId="0E240D93" w:rsidR="00631D5F" w:rsidRPr="00F8305F" w:rsidRDefault="001329AF" w:rsidP="00631D5F">
                      <w:pPr>
                        <w:rPr>
                          <w:rFonts w:ascii="Work Sans" w:hAnsi="Work Sans" w:cs="Open Sans"/>
                          <w:color w:val="FFFFFF"/>
                          <w:sz w:val="28"/>
                          <w:szCs w:val="28"/>
                        </w:rPr>
                      </w:pPr>
                      <w:r>
                        <w:rPr>
                          <w:rFonts w:ascii="Work Sans" w:hAnsi="Work Sans" w:cs="Open Sans"/>
                          <w:color w:val="FFFFFF"/>
                          <w:sz w:val="28"/>
                          <w:szCs w:val="28"/>
                        </w:rPr>
                        <w:t>September 2025</w:t>
                      </w:r>
                    </w:p>
                  </w:txbxContent>
                </v:textbox>
                <w10:wrap anchorx="margin"/>
              </v:shape>
            </w:pict>
          </mc:Fallback>
        </mc:AlternateContent>
      </w:r>
      <w:r w:rsidR="009012AB">
        <w:rPr>
          <w:sz w:val="24"/>
          <w:szCs w:val="24"/>
        </w:rPr>
        <w:br w:type="page"/>
      </w:r>
    </w:p>
    <w:p w14:paraId="7A30045C" w14:textId="38525298" w:rsidR="00292D5C" w:rsidRDefault="00FA4E54" w:rsidP="00FA4E54">
      <w:pPr>
        <w:pStyle w:val="BodyText"/>
      </w:pPr>
      <w:r w:rsidRPr="001C4DF3">
        <w:rPr>
          <w:noProof/>
        </w:rPr>
        <mc:AlternateContent>
          <mc:Choice Requires="wps">
            <w:drawing>
              <wp:anchor distT="0" distB="0" distL="114300" distR="114300" simplePos="0" relativeHeight="251658240" behindDoc="1" locked="0" layoutInCell="1" allowOverlap="1" wp14:anchorId="35920762" wp14:editId="2D13539A">
                <wp:simplePos x="0" y="0"/>
                <wp:positionH relativeFrom="margin">
                  <wp:align>right</wp:align>
                </wp:positionH>
                <wp:positionV relativeFrom="margin">
                  <wp:posOffset>72330</wp:posOffset>
                </wp:positionV>
                <wp:extent cx="5762445" cy="6193766"/>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445" cy="6193766"/>
                        </a:xfrm>
                        <a:prstGeom prst="rect">
                          <a:avLst/>
                        </a:prstGeom>
                        <a:solidFill>
                          <a:srgbClr val="E5F8FF"/>
                        </a:solidFill>
                        <a:ln w="25400" cap="flat" cmpd="sng" algn="ctr">
                          <a:noFill/>
                          <a:prstDash val="solid"/>
                        </a:ln>
                        <a:effectLst/>
                      </wps:spPr>
                      <wps:txbx>
                        <w:txbxContent>
                          <w:p w14:paraId="433744A4" w14:textId="4D5887D8" w:rsidR="00B71927" w:rsidRPr="00292D5C" w:rsidRDefault="00C377A0" w:rsidP="00412F99">
                            <w:pPr>
                              <w:pStyle w:val="Heading2"/>
                              <w:spacing w:before="120"/>
                              <w:rPr>
                                <w:sz w:val="20"/>
                                <w:szCs w:val="20"/>
                              </w:rPr>
                            </w:pPr>
                            <w:r>
                              <w:t>Summary</w:t>
                            </w:r>
                          </w:p>
                          <w:p w14:paraId="76F5E762" w14:textId="01A220C2" w:rsidR="00451F1E" w:rsidRPr="001D6996" w:rsidRDefault="00EE6E3E" w:rsidP="001D6996">
                            <w:pPr>
                              <w:pStyle w:val="CGC2025Bullet1"/>
                            </w:pPr>
                            <w:r w:rsidRPr="001D6996">
                              <w:t xml:space="preserve">GST distribution is underpinned by the objective of horizontal fiscal equalisation </w:t>
                            </w:r>
                            <w:r w:rsidR="003D452A" w:rsidRPr="001D6996">
                              <w:t>and is not based on population shares</w:t>
                            </w:r>
                            <w:r w:rsidR="007279DD" w:rsidRPr="001D6996">
                              <w:t xml:space="preserve"> or the amount of GST collected in individual states</w:t>
                            </w:r>
                            <w:r w:rsidR="003D452A" w:rsidRPr="001D6996">
                              <w:t>. When the GST was introduced in 2000</w:t>
                            </w:r>
                            <w:r w:rsidR="00306B87" w:rsidRPr="001D6996">
                              <w:t xml:space="preserve">, </w:t>
                            </w:r>
                            <w:r w:rsidR="00992AF9">
                              <w:t xml:space="preserve">the Commonwealth and </w:t>
                            </w:r>
                            <w:r w:rsidR="00306B87" w:rsidRPr="001D6996">
                              <w:t>all states signed an intergovernmental agreement</w:t>
                            </w:r>
                            <w:r w:rsidR="000D6655" w:rsidRPr="001D6996">
                              <w:t>,</w:t>
                            </w:r>
                            <w:r w:rsidR="00306B87" w:rsidRPr="001D6996">
                              <w:t xml:space="preserve"> which stated that the GST revenue would </w:t>
                            </w:r>
                            <w:r w:rsidR="00397CAC" w:rsidRPr="001D6996">
                              <w:t>be distributed according to horizontal fiscal equalisation</w:t>
                            </w:r>
                            <w:r w:rsidR="00A51CD5" w:rsidRPr="001D6996">
                              <w:t xml:space="preserve"> principles</w:t>
                            </w:r>
                            <w:r w:rsidR="00397CAC" w:rsidRPr="001D6996">
                              <w:t>.</w:t>
                            </w:r>
                          </w:p>
                          <w:p w14:paraId="2823D262" w14:textId="7B502AE6" w:rsidR="00397CAC" w:rsidRDefault="007C0BED" w:rsidP="001D6996">
                            <w:pPr>
                              <w:pStyle w:val="CGC2025Bullet1"/>
                            </w:pPr>
                            <w:r>
                              <w:t xml:space="preserve">GST relativities reflect how much </w:t>
                            </w:r>
                            <w:r w:rsidR="00C57DA2">
                              <w:t xml:space="preserve">of the </w:t>
                            </w:r>
                            <w:r>
                              <w:t xml:space="preserve">GST </w:t>
                            </w:r>
                            <w:r w:rsidR="00C57DA2">
                              <w:t xml:space="preserve">pool </w:t>
                            </w:r>
                            <w:r>
                              <w:t>states need to equalise</w:t>
                            </w:r>
                            <w:r w:rsidR="00FB0DF4">
                              <w:t xml:space="preserve"> their</w:t>
                            </w:r>
                            <w:r w:rsidR="00D628A3">
                              <w:t xml:space="preserve"> </w:t>
                            </w:r>
                            <w:r>
                              <w:t>fiscal capacities</w:t>
                            </w:r>
                            <w:r w:rsidR="005C1035">
                              <w:t xml:space="preserve"> </w:t>
                            </w:r>
                            <w:r w:rsidR="00BD7C80">
                              <w:t xml:space="preserve">to provide </w:t>
                            </w:r>
                            <w:r w:rsidR="00026D12">
                              <w:t>broadly comparable</w:t>
                            </w:r>
                            <w:r w:rsidR="00BD7C80">
                              <w:t xml:space="preserve"> </w:t>
                            </w:r>
                            <w:r w:rsidR="00026D12">
                              <w:t xml:space="preserve">standards </w:t>
                            </w:r>
                            <w:r w:rsidR="00BD7C80">
                              <w:t>of services to their residents</w:t>
                            </w:r>
                            <w:r w:rsidR="003C0ABA">
                              <w:t>. The</w:t>
                            </w:r>
                            <w:r w:rsidR="005C1035">
                              <w:t xml:space="preserve"> relativities only apply for one year. GST relativities change from year-to-year</w:t>
                            </w:r>
                            <w:r w:rsidR="00103C3E">
                              <w:t xml:space="preserve"> because states</w:t>
                            </w:r>
                            <w:r w:rsidR="00CF4B92">
                              <w:t>’</w:t>
                            </w:r>
                            <w:r w:rsidR="00103C3E">
                              <w:t xml:space="preserve"> </w:t>
                            </w:r>
                            <w:r w:rsidR="009937C9">
                              <w:t xml:space="preserve">relative economic </w:t>
                            </w:r>
                            <w:r w:rsidR="005E2A15">
                              <w:t>and socio-demographic circumstances change from year-to-year.</w:t>
                            </w:r>
                          </w:p>
                          <w:p w14:paraId="4CE6FCA1" w14:textId="77777777" w:rsidR="00C74C09" w:rsidRDefault="007C4D5A" w:rsidP="001D6996">
                            <w:pPr>
                              <w:pStyle w:val="CGC2025Bullet1"/>
                            </w:pPr>
                            <w:r>
                              <w:t xml:space="preserve">The GST distribution arrangements do not </w:t>
                            </w:r>
                            <w:r w:rsidR="003077CB">
                              <w:t xml:space="preserve">compensate a state for poor fiscal management. </w:t>
                            </w:r>
                            <w:r w:rsidR="004F28D7">
                              <w:t>A s</w:t>
                            </w:r>
                            <w:r w:rsidR="003077CB">
                              <w:t xml:space="preserve">tate </w:t>
                            </w:r>
                            <w:r w:rsidR="004F28D7">
                              <w:t>is</w:t>
                            </w:r>
                            <w:r w:rsidR="003077CB">
                              <w:t xml:space="preserve"> not rewarded </w:t>
                            </w:r>
                            <w:r w:rsidR="00FD7236">
                              <w:t xml:space="preserve">with an increased share of GST revenue if </w:t>
                            </w:r>
                            <w:r w:rsidR="00B54C3D">
                              <w:t xml:space="preserve">it </w:t>
                            </w:r>
                            <w:r w:rsidR="00FD7236">
                              <w:t>run</w:t>
                            </w:r>
                            <w:r w:rsidR="00B54C3D">
                              <w:t>s</w:t>
                            </w:r>
                            <w:r w:rsidR="00FD7236">
                              <w:t xml:space="preserve"> larger budget def</w:t>
                            </w:r>
                            <w:r w:rsidR="00654845">
                              <w:t>icits</w:t>
                            </w:r>
                            <w:r w:rsidR="00FD7236">
                              <w:t xml:space="preserve"> than other states </w:t>
                            </w:r>
                            <w:r w:rsidR="00654845">
                              <w:t>because of its policy choices.</w:t>
                            </w:r>
                            <w:r w:rsidR="003F6F7D">
                              <w:t xml:space="preserve"> GST is based on states</w:t>
                            </w:r>
                            <w:r w:rsidR="002A18D8">
                              <w:t>’</w:t>
                            </w:r>
                            <w:r w:rsidR="003F6F7D">
                              <w:t xml:space="preserve"> relative, policy neutral fiscal capacities, not their fiscal policies.</w:t>
                            </w:r>
                            <w:r w:rsidR="00C74C09" w:rsidRPr="00C74C09">
                              <w:t xml:space="preserve"> </w:t>
                            </w:r>
                          </w:p>
                          <w:p w14:paraId="14E37136" w14:textId="77777777" w:rsidR="00F6338D" w:rsidRDefault="00196775" w:rsidP="001D6996">
                            <w:pPr>
                              <w:pStyle w:val="CGC2025Bullet1"/>
                            </w:pPr>
                            <w:r w:rsidRPr="00847AF4">
                              <w:t xml:space="preserve">The GST revenue collected in any year is a fixed amount. Any increase in the share of GST revenue for some states means a decrease in the share for other states. </w:t>
                            </w:r>
                          </w:p>
                          <w:p w14:paraId="705AE9BE" w14:textId="1EED690A" w:rsidR="00C74C09" w:rsidRPr="00847AF4" w:rsidRDefault="00196775" w:rsidP="001D6996">
                            <w:pPr>
                              <w:pStyle w:val="CGC2025Bullet1"/>
                            </w:pPr>
                            <w:r w:rsidRPr="00847AF4">
                              <w:t>As in some other areas of complex and contentious public policy, the Australian Parliament has seen a role for an independent agency to assess and recommend to Government how the GST revenue should be shared. This is the role of the Commonwealth Grants Commission.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20762" id="Rectangle 9" o:spid="_x0000_s1029" alt="&quot;&quot;" style="position:absolute;left:0;text-align:left;margin-left:402.55pt;margin-top:5.7pt;width:453.75pt;height:487.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" fillcolor="#e5f8ff" stroked="f" strokeweight="2pt">
                <v:textbox>
                  <w:txbxContent>
                    <w:p w14:paraId="433744A4" w14:textId="4D5887D8" w:rsidR="00B71927" w:rsidRPr="00292D5C" w:rsidRDefault="00C377A0" w:rsidP="00412F99">
                      <w:pPr>
                        <w:pStyle w:val="Heading2"/>
                        <w:spacing w:before="120"/>
                        <w:rPr>
                          <w:sz w:val="20"/>
                          <w:szCs w:val="20"/>
                        </w:rPr>
                      </w:pPr>
                      <w:r>
                        <w:t>Summary</w:t>
                      </w:r>
                    </w:p>
                    <w:p w14:paraId="76F5E762" w14:textId="01A220C2" w:rsidR="00451F1E" w:rsidRPr="001D6996" w:rsidRDefault="00EE6E3E" w:rsidP="001D6996">
                      <w:pPr>
                        <w:pStyle w:val="CGC2025Bullet1"/>
                      </w:pPr>
                      <w:r w:rsidRPr="001D6996">
                        <w:t xml:space="preserve">GST distribution is underpinned by the objective of horizontal fiscal equalisation </w:t>
                      </w:r>
                      <w:r w:rsidR="003D452A" w:rsidRPr="001D6996">
                        <w:t>and is not based on population shares</w:t>
                      </w:r>
                      <w:r w:rsidR="007279DD" w:rsidRPr="001D6996">
                        <w:t xml:space="preserve"> or the amount of GST collected in individual states</w:t>
                      </w:r>
                      <w:r w:rsidR="003D452A" w:rsidRPr="001D6996">
                        <w:t>. When the GST was introduced in 2000</w:t>
                      </w:r>
                      <w:r w:rsidR="00306B87" w:rsidRPr="001D6996">
                        <w:t xml:space="preserve">, </w:t>
                      </w:r>
                      <w:r w:rsidR="00992AF9">
                        <w:t xml:space="preserve">the Commonwealth and </w:t>
                      </w:r>
                      <w:r w:rsidR="00306B87" w:rsidRPr="001D6996">
                        <w:t>all states signed an intergovernmental agreement</w:t>
                      </w:r>
                      <w:r w:rsidR="000D6655" w:rsidRPr="001D6996">
                        <w:t>,</w:t>
                      </w:r>
                      <w:r w:rsidR="00306B87" w:rsidRPr="001D6996">
                        <w:t xml:space="preserve"> which stated that the GST revenue would </w:t>
                      </w:r>
                      <w:r w:rsidR="00397CAC" w:rsidRPr="001D6996">
                        <w:t>be distributed according to horizontal fiscal equalisation</w:t>
                      </w:r>
                      <w:r w:rsidR="00A51CD5" w:rsidRPr="001D6996">
                        <w:t xml:space="preserve"> principles</w:t>
                      </w:r>
                      <w:r w:rsidR="00397CAC" w:rsidRPr="001D6996">
                        <w:t>.</w:t>
                      </w:r>
                    </w:p>
                    <w:p w14:paraId="2823D262" w14:textId="7B502AE6" w:rsidR="00397CAC" w:rsidRDefault="007C0BED" w:rsidP="001D6996">
                      <w:pPr>
                        <w:pStyle w:val="CGC2025Bullet1"/>
                      </w:pPr>
                      <w:r>
                        <w:t xml:space="preserve">GST relativities reflect how much </w:t>
                      </w:r>
                      <w:r w:rsidR="00C57DA2">
                        <w:t xml:space="preserve">of the </w:t>
                      </w:r>
                      <w:r>
                        <w:t xml:space="preserve">GST </w:t>
                      </w:r>
                      <w:r w:rsidR="00C57DA2">
                        <w:t xml:space="preserve">pool </w:t>
                      </w:r>
                      <w:r>
                        <w:t>states need to equalise</w:t>
                      </w:r>
                      <w:r w:rsidR="00FB0DF4">
                        <w:t xml:space="preserve"> their</w:t>
                      </w:r>
                      <w:r w:rsidR="00D628A3">
                        <w:t xml:space="preserve"> </w:t>
                      </w:r>
                      <w:r>
                        <w:t>fiscal capacities</w:t>
                      </w:r>
                      <w:r w:rsidR="005C1035">
                        <w:t xml:space="preserve"> </w:t>
                      </w:r>
                      <w:r w:rsidR="00BD7C80">
                        <w:t xml:space="preserve">to provide </w:t>
                      </w:r>
                      <w:r w:rsidR="00026D12">
                        <w:t>broadly comparable</w:t>
                      </w:r>
                      <w:r w:rsidR="00BD7C80">
                        <w:t xml:space="preserve"> </w:t>
                      </w:r>
                      <w:r w:rsidR="00026D12">
                        <w:t xml:space="preserve">standards </w:t>
                      </w:r>
                      <w:r w:rsidR="00BD7C80">
                        <w:t>of services to their residents</w:t>
                      </w:r>
                      <w:r w:rsidR="003C0ABA">
                        <w:t>. The</w:t>
                      </w:r>
                      <w:r w:rsidR="005C1035">
                        <w:t xml:space="preserve"> relativities only apply for one year. GST relativities change from year-to-year</w:t>
                      </w:r>
                      <w:r w:rsidR="00103C3E">
                        <w:t xml:space="preserve"> because states</w:t>
                      </w:r>
                      <w:r w:rsidR="00CF4B92">
                        <w:t>’</w:t>
                      </w:r>
                      <w:r w:rsidR="00103C3E">
                        <w:t xml:space="preserve"> </w:t>
                      </w:r>
                      <w:r w:rsidR="009937C9">
                        <w:t xml:space="preserve">relative economic </w:t>
                      </w:r>
                      <w:r w:rsidR="005E2A15">
                        <w:t>and socio-demographic circumstances change from year-to-year.</w:t>
                      </w:r>
                    </w:p>
                    <w:p w14:paraId="4CE6FCA1" w14:textId="77777777" w:rsidR="00C74C09" w:rsidRDefault="007C4D5A" w:rsidP="001D6996">
                      <w:pPr>
                        <w:pStyle w:val="CGC2025Bullet1"/>
                      </w:pPr>
                      <w:r>
                        <w:t xml:space="preserve">The GST distribution arrangements do not </w:t>
                      </w:r>
                      <w:r w:rsidR="003077CB">
                        <w:t xml:space="preserve">compensate a state for poor fiscal management. </w:t>
                      </w:r>
                      <w:r w:rsidR="004F28D7">
                        <w:t>A s</w:t>
                      </w:r>
                      <w:r w:rsidR="003077CB">
                        <w:t xml:space="preserve">tate </w:t>
                      </w:r>
                      <w:r w:rsidR="004F28D7">
                        <w:t>is</w:t>
                      </w:r>
                      <w:r w:rsidR="003077CB">
                        <w:t xml:space="preserve"> not rewarded </w:t>
                      </w:r>
                      <w:r w:rsidR="00FD7236">
                        <w:t xml:space="preserve">with an increased share of GST revenue if </w:t>
                      </w:r>
                      <w:r w:rsidR="00B54C3D">
                        <w:t xml:space="preserve">it </w:t>
                      </w:r>
                      <w:r w:rsidR="00FD7236">
                        <w:t>run</w:t>
                      </w:r>
                      <w:r w:rsidR="00B54C3D">
                        <w:t>s</w:t>
                      </w:r>
                      <w:r w:rsidR="00FD7236">
                        <w:t xml:space="preserve"> larger budget def</w:t>
                      </w:r>
                      <w:r w:rsidR="00654845">
                        <w:t>icits</w:t>
                      </w:r>
                      <w:r w:rsidR="00FD7236">
                        <w:t xml:space="preserve"> than other states </w:t>
                      </w:r>
                      <w:r w:rsidR="00654845">
                        <w:t>because of its policy choices.</w:t>
                      </w:r>
                      <w:r w:rsidR="003F6F7D">
                        <w:t xml:space="preserve"> GST is based on states</w:t>
                      </w:r>
                      <w:r w:rsidR="002A18D8">
                        <w:t>’</w:t>
                      </w:r>
                      <w:r w:rsidR="003F6F7D">
                        <w:t xml:space="preserve"> relative, policy neutral fiscal capacities, not their fiscal policies.</w:t>
                      </w:r>
                      <w:r w:rsidR="00C74C09" w:rsidRPr="00C74C09">
                        <w:t xml:space="preserve"> </w:t>
                      </w:r>
                    </w:p>
                    <w:p w14:paraId="14E37136" w14:textId="77777777" w:rsidR="00F6338D" w:rsidRDefault="00196775" w:rsidP="001D6996">
                      <w:pPr>
                        <w:pStyle w:val="CGC2025Bullet1"/>
                      </w:pPr>
                      <w:r w:rsidRPr="00847AF4">
                        <w:t xml:space="preserve">The GST revenue collected in any year is a fixed amount. Any increase in the share of GST revenue for some states means a decrease in the share for other states. </w:t>
                      </w:r>
                    </w:p>
                    <w:p w14:paraId="705AE9BE" w14:textId="1EED690A" w:rsidR="00C74C09" w:rsidRPr="00847AF4" w:rsidRDefault="00196775" w:rsidP="001D6996">
                      <w:pPr>
                        <w:pStyle w:val="CGC2025Bullet1"/>
                      </w:pPr>
                      <w:r w:rsidRPr="00847AF4">
                        <w:t>As in some other areas of complex and contentious public policy, the Australian Parliament has seen a role for an independent agency to assess and recommend to Government how the GST revenue should be shared. This is the role of the Commonwealth Grants Commission.</w:t>
                      </w:r>
                    </w:p>
                  </w:txbxContent>
                </v:textbox>
                <w10:wrap anchorx="margin" anchory="margin"/>
              </v:rect>
            </w:pict>
          </mc:Fallback>
        </mc:AlternateContent>
      </w:r>
    </w:p>
    <w:p w14:paraId="2F9FAEEC" w14:textId="790DA8C5" w:rsidR="00292D5C" w:rsidRDefault="00292D5C" w:rsidP="000F3242"/>
    <w:p w14:paraId="1E3FECE4" w14:textId="159CB82D" w:rsidR="00292D5C" w:rsidRDefault="00292D5C" w:rsidP="000F3242"/>
    <w:p w14:paraId="5A0C5B17" w14:textId="77777777" w:rsidR="00292D5C" w:rsidRDefault="00292D5C" w:rsidP="000F3242"/>
    <w:p w14:paraId="044AA110" w14:textId="16F277CC" w:rsidR="00292D5C" w:rsidRDefault="00292D5C" w:rsidP="000F3242"/>
    <w:p w14:paraId="1F1E6523" w14:textId="77777777" w:rsidR="00292D5C" w:rsidRDefault="00292D5C" w:rsidP="000F3242"/>
    <w:p w14:paraId="7D2A7249" w14:textId="77777777" w:rsidR="00B23085" w:rsidRDefault="00B23085" w:rsidP="000F3242"/>
    <w:p w14:paraId="100B5B7A" w14:textId="77777777" w:rsidR="00EC17F7" w:rsidRDefault="00EC17F7" w:rsidP="000F3242"/>
    <w:p w14:paraId="0E063FB4" w14:textId="77777777" w:rsidR="00EC17F7" w:rsidRDefault="00EC17F7" w:rsidP="000F3242"/>
    <w:p w14:paraId="420AE32D" w14:textId="77777777" w:rsidR="00196775" w:rsidRDefault="00196775" w:rsidP="000F3242"/>
    <w:p w14:paraId="4232A3AE" w14:textId="77777777" w:rsidR="009C7D59" w:rsidRDefault="009C7D59" w:rsidP="000F3242"/>
    <w:p w14:paraId="528F39E9" w14:textId="77777777" w:rsidR="009C7D59" w:rsidRDefault="009C7D59" w:rsidP="000F3242"/>
    <w:p w14:paraId="14190B95" w14:textId="77777777" w:rsidR="00781355" w:rsidRDefault="00781355" w:rsidP="000F3242"/>
    <w:p w14:paraId="6017B902" w14:textId="77777777" w:rsidR="006D553B" w:rsidRDefault="006D553B" w:rsidP="000F3242"/>
    <w:p w14:paraId="19578B35" w14:textId="77777777" w:rsidR="006D553B" w:rsidRDefault="006D553B" w:rsidP="000F3242"/>
    <w:p w14:paraId="0237EC3F" w14:textId="77777777" w:rsidR="006D553B" w:rsidRPr="005B6D7D" w:rsidRDefault="006D553B" w:rsidP="000F3242"/>
    <w:p w14:paraId="01AF4493" w14:textId="53E3CDB5" w:rsidR="00412F99" w:rsidRPr="00435C90" w:rsidRDefault="006F0E6C" w:rsidP="00435C90">
      <w:pPr>
        <w:tabs>
          <w:tab w:val="clear" w:pos="567"/>
        </w:tabs>
        <w:spacing w:before="0" w:line="240" w:lineRule="auto"/>
        <w:rPr>
          <w:rFonts w:ascii="Work Sans" w:eastAsiaTheme="majorEastAsia" w:hAnsi="Work Sans" w:cs="Open Sans"/>
          <w:b/>
          <w:bCs/>
          <w:color w:val="006991"/>
          <w:sz w:val="28"/>
          <w:szCs w:val="28"/>
        </w:rPr>
      </w:pPr>
      <w:r>
        <w:br w:type="page"/>
      </w:r>
    </w:p>
    <w:p w14:paraId="7A1C11E8" w14:textId="3A80FE79" w:rsidR="00C358F8" w:rsidRPr="003702DC" w:rsidRDefault="00C358F8" w:rsidP="0022650B">
      <w:pPr>
        <w:pStyle w:val="Heading2"/>
      </w:pPr>
      <w:r w:rsidRPr="003702DC">
        <w:t>Introduction</w:t>
      </w:r>
    </w:p>
    <w:p w14:paraId="4FE606CF" w14:textId="6C6D36C1" w:rsidR="00292D5C" w:rsidRDefault="00292D5C" w:rsidP="009C6582">
      <w:pPr>
        <w:pStyle w:val="CGCBodyCopy"/>
      </w:pPr>
      <w:r>
        <w:t>The Commonwealth Grants Commission (the Commission) provides independent advice to the Australian Government on how to share GST revenue among the states and territories (states). The broad aim of the GST distribution arrangements is to provide all states with the fiscal capacity to provide a broadly comparable standard of services to their residents</w:t>
      </w:r>
      <w:r w:rsidRPr="001C4DF3">
        <w:t>.</w:t>
      </w:r>
      <w:r>
        <w:t xml:space="preserve"> </w:t>
      </w:r>
    </w:p>
    <w:p w14:paraId="46A01791" w14:textId="56B0B5DD" w:rsidR="00292D5C" w:rsidRDefault="00292D5C" w:rsidP="009C6582">
      <w:pPr>
        <w:pStyle w:val="CGCBodyCopy"/>
      </w:pPr>
      <w:r>
        <w:t>This paper provide</w:t>
      </w:r>
      <w:r w:rsidR="00F9413E">
        <w:t>s</w:t>
      </w:r>
      <w:r>
        <w:t xml:space="preserve"> information </w:t>
      </w:r>
      <w:r w:rsidR="00F9413E">
        <w:t xml:space="preserve">to address </w:t>
      </w:r>
      <w:r>
        <w:t xml:space="preserve">some </w:t>
      </w:r>
      <w:r w:rsidR="007F1BC5">
        <w:t xml:space="preserve">common </w:t>
      </w:r>
      <w:r>
        <w:t xml:space="preserve">misconceptions </w:t>
      </w:r>
      <w:r w:rsidR="008F64E8">
        <w:t>about</w:t>
      </w:r>
      <w:r>
        <w:t xml:space="preserve"> GST distribution</w:t>
      </w:r>
      <w:r w:rsidR="009C6582" w:rsidRPr="00B95753">
        <w:t>.</w:t>
      </w:r>
      <w:r>
        <w:t xml:space="preserve"> </w:t>
      </w:r>
    </w:p>
    <w:p w14:paraId="2AAB3015" w14:textId="0BED5276" w:rsidR="00AE2C45" w:rsidRPr="003702DC" w:rsidRDefault="003D243F" w:rsidP="0022650B">
      <w:pPr>
        <w:pStyle w:val="Heading2"/>
      </w:pPr>
      <w:r>
        <w:t xml:space="preserve">Facts </w:t>
      </w:r>
      <w:r w:rsidR="00B95B5B">
        <w:t>o</w:t>
      </w:r>
      <w:r w:rsidR="00AD6E1E">
        <w:t>n</w:t>
      </w:r>
      <w:r w:rsidR="00B95B5B">
        <w:t xml:space="preserve"> GST distribution</w:t>
      </w:r>
    </w:p>
    <w:p w14:paraId="3E58F7D7" w14:textId="5B3E24F1" w:rsidR="00165B89" w:rsidRDefault="3E3F7F3C" w:rsidP="0022650B">
      <w:pPr>
        <w:pStyle w:val="Heading4"/>
      </w:pPr>
      <w:r>
        <w:t>GST</w:t>
      </w:r>
      <w:r w:rsidR="35998F73">
        <w:t xml:space="preserve"> distribution i</w:t>
      </w:r>
      <w:r w:rsidR="000F3242">
        <w:t>s</w:t>
      </w:r>
      <w:r w:rsidR="35998F73">
        <w:t xml:space="preserve"> underpinned by </w:t>
      </w:r>
      <w:r w:rsidR="1231D488">
        <w:t xml:space="preserve">the objective of </w:t>
      </w:r>
      <w:r w:rsidR="35998F73">
        <w:t xml:space="preserve">fiscal equalisation, not based on </w:t>
      </w:r>
      <w:r w:rsidR="1231D488">
        <w:t xml:space="preserve">state </w:t>
      </w:r>
      <w:r w:rsidR="3B8F012E">
        <w:t>population shares</w:t>
      </w:r>
    </w:p>
    <w:p w14:paraId="24DF3296" w14:textId="77777777" w:rsidR="00166F56" w:rsidRDefault="008F0B64" w:rsidP="000F3242">
      <w:pPr>
        <w:pStyle w:val="CGCBodyCopy"/>
      </w:pPr>
      <w:r>
        <w:t>Commentary on Australia’s GST distribution arrangements sometimes suggest</w:t>
      </w:r>
      <w:r w:rsidR="00D31200">
        <w:t>s</w:t>
      </w:r>
      <w:r>
        <w:t xml:space="preserve"> that a state that receives less than its population share of the GST pool is </w:t>
      </w:r>
      <w:r w:rsidR="00D31200">
        <w:t>being short-changed</w:t>
      </w:r>
      <w:r w:rsidR="00156B90">
        <w:t xml:space="preserve"> and is not </w:t>
      </w:r>
      <w:r w:rsidR="00024277">
        <w:t>receiving its ‘fair’ share</w:t>
      </w:r>
      <w:r w:rsidR="00D31200">
        <w:t xml:space="preserve">. </w:t>
      </w:r>
      <w:r w:rsidR="00C47FC7">
        <w:t>This argument is</w:t>
      </w:r>
      <w:r w:rsidR="00D237DB">
        <w:t xml:space="preserve"> reinforced by </w:t>
      </w:r>
      <w:r w:rsidR="00EE10DC">
        <w:t xml:space="preserve">the </w:t>
      </w:r>
      <w:r w:rsidR="00EE10DC" w:rsidRPr="00EE10DC">
        <w:t xml:space="preserve">misconception that </w:t>
      </w:r>
      <w:r w:rsidR="009B3D52">
        <w:t xml:space="preserve">a </w:t>
      </w:r>
      <w:r w:rsidR="00EE10DC" w:rsidRPr="00EE10DC">
        <w:t xml:space="preserve">state </w:t>
      </w:r>
      <w:r w:rsidR="009B3D52">
        <w:t>is</w:t>
      </w:r>
      <w:r w:rsidR="00EE10DC" w:rsidRPr="00EE10DC">
        <w:t xml:space="preserve"> entitled to the GST collected in </w:t>
      </w:r>
      <w:r w:rsidR="00F7503C">
        <w:t>their</w:t>
      </w:r>
      <w:r w:rsidR="00EE10DC" w:rsidRPr="00EE10DC">
        <w:t xml:space="preserve"> state</w:t>
      </w:r>
      <w:r w:rsidR="00612027">
        <w:t>.</w:t>
      </w:r>
      <w:r w:rsidR="00EE10DC" w:rsidRPr="00EE10DC">
        <w:t xml:space="preserve"> </w:t>
      </w:r>
      <w:r w:rsidR="00F76BBB">
        <w:t>Data</w:t>
      </w:r>
      <w:r w:rsidR="00C92BCB">
        <w:t xml:space="preserve"> on GST paid by residents of each state are not collected and it would be difficult to do so.</w:t>
      </w:r>
    </w:p>
    <w:p w14:paraId="0E26FD00" w14:textId="5ABA0CA2" w:rsidR="000541DF" w:rsidRDefault="001073B8" w:rsidP="000F3242">
      <w:pPr>
        <w:pStyle w:val="CGCBodyCopy"/>
      </w:pPr>
      <w:r>
        <w:t xml:space="preserve">These misconceptions </w:t>
      </w:r>
      <w:r w:rsidR="003877DC">
        <w:t>fail to reflect the</w:t>
      </w:r>
      <w:r w:rsidR="002257E0">
        <w:t xml:space="preserve"> nature</w:t>
      </w:r>
      <w:r w:rsidR="00966B77">
        <w:t xml:space="preserve"> of the</w:t>
      </w:r>
      <w:r w:rsidR="003877DC">
        <w:t xml:space="preserve"> </w:t>
      </w:r>
      <w:r w:rsidR="00ED03EF">
        <w:t xml:space="preserve">GST distribution </w:t>
      </w:r>
      <w:r w:rsidR="00C7389F">
        <w:t>system</w:t>
      </w:r>
      <w:r w:rsidR="00ED03EF">
        <w:t xml:space="preserve"> agreed to by the </w:t>
      </w:r>
      <w:r w:rsidR="00C246A4">
        <w:t>Commonwealth and</w:t>
      </w:r>
      <w:r w:rsidR="00ED03EF">
        <w:t xml:space="preserve"> </w:t>
      </w:r>
      <w:r w:rsidR="002C48B7">
        <w:t>the</w:t>
      </w:r>
      <w:r w:rsidR="00966B77">
        <w:t xml:space="preserve"> </w:t>
      </w:r>
      <w:r w:rsidR="00ED03EF">
        <w:t>states</w:t>
      </w:r>
      <w:r w:rsidR="00600DE9">
        <w:t>,</w:t>
      </w:r>
      <w:r w:rsidR="003B70E8">
        <w:t xml:space="preserve"> and included in legislation</w:t>
      </w:r>
      <w:r w:rsidR="00ED03EF">
        <w:t>.</w:t>
      </w:r>
    </w:p>
    <w:p w14:paraId="60AA1BC4" w14:textId="418F4316" w:rsidR="005F5EA0" w:rsidRDefault="005F5EA0" w:rsidP="000709A8">
      <w:pPr>
        <w:pStyle w:val="CGCBodyCopy"/>
      </w:pPr>
      <w:r>
        <w:t xml:space="preserve">With the introduction of the GST in 2000, </w:t>
      </w:r>
      <w:r w:rsidR="00427056">
        <w:t>the Commonwealth and</w:t>
      </w:r>
      <w:r>
        <w:t xml:space="preserve"> all states signed up to the 1999 </w:t>
      </w:r>
      <w:r w:rsidRPr="00E724D9">
        <w:rPr>
          <w:i/>
          <w:iCs/>
        </w:rPr>
        <w:t>Intergovernmental Agreement on the Reform of Commonwealth</w:t>
      </w:r>
      <w:r w:rsidRPr="00E724D9">
        <w:rPr>
          <w:i/>
          <w:iCs/>
        </w:rPr>
        <w:noBreakHyphen/>
        <w:t>State Financial Relations</w:t>
      </w:r>
      <w:r>
        <w:t>, which stated that the GST revenue would be distributed according to horizontal fiscal equalisation principles</w:t>
      </w:r>
      <w:r w:rsidR="00E16E7C">
        <w:t>.</w:t>
      </w:r>
      <w:r w:rsidRPr="00B90773">
        <w:rPr>
          <w:rStyle w:val="FootnoteReference"/>
          <w:vertAlign w:val="superscript"/>
        </w:rPr>
        <w:footnoteReference w:id="2"/>
      </w:r>
      <w:r>
        <w:t xml:space="preserve"> </w:t>
      </w:r>
      <w:r w:rsidR="003112B9">
        <w:t>These principles, which we</w:t>
      </w:r>
      <w:r w:rsidR="0013607A">
        <w:t>re</w:t>
      </w:r>
      <w:r w:rsidR="003112B9">
        <w:t xml:space="preserve"> outlined in legislation in 197</w:t>
      </w:r>
      <w:r w:rsidR="007542A6">
        <w:t>8</w:t>
      </w:r>
      <w:r w:rsidR="0013607A">
        <w:t xml:space="preserve">, </w:t>
      </w:r>
      <w:r>
        <w:t xml:space="preserve">remain a </w:t>
      </w:r>
      <w:r w:rsidR="0013607A">
        <w:t xml:space="preserve">central </w:t>
      </w:r>
      <w:r>
        <w:t xml:space="preserve">feature of the current </w:t>
      </w:r>
      <w:r w:rsidRPr="00C23B2A">
        <w:rPr>
          <w:i/>
          <w:iCs/>
        </w:rPr>
        <w:t>Intergovernmental Agreement on Federal Financial Relations</w:t>
      </w:r>
      <w:r>
        <w:t>, which came into effect in 2009.</w:t>
      </w:r>
      <w:r w:rsidRPr="002A64A2">
        <w:rPr>
          <w:rStyle w:val="FootnoteReference"/>
          <w:vertAlign w:val="superscript"/>
        </w:rPr>
        <w:footnoteReference w:id="3"/>
      </w:r>
      <w:r>
        <w:t xml:space="preserve"> </w:t>
      </w:r>
    </w:p>
    <w:p w14:paraId="13ABEDFD" w14:textId="1958D2D2" w:rsidR="0002729F" w:rsidRDefault="0002729F" w:rsidP="000709A8">
      <w:pPr>
        <w:pStyle w:val="CGCBodyCopy"/>
      </w:pPr>
      <w:r>
        <w:t>While legislated changes to the GST distribution arrangements in 2018 created a new equalisation benchmark linked to the fiscal</w:t>
      </w:r>
      <w:r w:rsidR="00966064">
        <w:t xml:space="preserve"> capacity</w:t>
      </w:r>
      <w:r>
        <w:t xml:space="preserve"> of New South Wales or Victoria</w:t>
      </w:r>
      <w:r w:rsidR="00CF660B">
        <w:t xml:space="preserve"> (depending on which is stronger)</w:t>
      </w:r>
      <w:r>
        <w:t xml:space="preserve">, </w:t>
      </w:r>
      <w:r w:rsidR="00DE397C">
        <w:t xml:space="preserve">horizontal </w:t>
      </w:r>
      <w:r>
        <w:t>fiscal equalisation remains the building block for determining states' GST distributions.</w:t>
      </w:r>
    </w:p>
    <w:p w14:paraId="3FE587C6" w14:textId="205E6132" w:rsidR="006E29F4" w:rsidRDefault="0155D5A2" w:rsidP="00FA4E54">
      <w:pPr>
        <w:pStyle w:val="CGCBodyCopy"/>
      </w:pPr>
      <w:r w:rsidRPr="00166145">
        <w:t xml:space="preserve">The fiscal equalisation objective </w:t>
      </w:r>
      <w:r w:rsidR="47A1980D" w:rsidRPr="00166145">
        <w:t>requires t</w:t>
      </w:r>
      <w:r w:rsidR="4258ABD6" w:rsidRPr="00166145">
        <w:t>he Commission</w:t>
      </w:r>
      <w:r w:rsidR="47A1980D" w:rsidRPr="00166145">
        <w:t xml:space="preserve"> t</w:t>
      </w:r>
      <w:r w:rsidR="4258ABD6" w:rsidRPr="00166145">
        <w:t>o</w:t>
      </w:r>
      <w:r w:rsidR="406CE9BA" w:rsidRPr="00166145">
        <w:t xml:space="preserve"> assess states’ relative fiscal capacities to determine how much of the GST pool each state ‘needs’</w:t>
      </w:r>
      <w:r w:rsidR="00574063">
        <w:t>,</w:t>
      </w:r>
      <w:r w:rsidR="406CE9BA" w:rsidRPr="00166145">
        <w:t xml:space="preserve"> to have</w:t>
      </w:r>
      <w:r w:rsidR="5CB6A96F" w:rsidRPr="00166145">
        <w:t xml:space="preserve"> the capacity </w:t>
      </w:r>
      <w:r w:rsidR="406CE9BA" w:rsidRPr="00166145">
        <w:t>to prov</w:t>
      </w:r>
      <w:r w:rsidR="5CB6A96F" w:rsidRPr="00166145">
        <w:t>i</w:t>
      </w:r>
      <w:r w:rsidR="406CE9BA" w:rsidRPr="00166145">
        <w:t xml:space="preserve">de a </w:t>
      </w:r>
      <w:r w:rsidR="00DD039E">
        <w:t xml:space="preserve">broadly </w:t>
      </w:r>
      <w:r w:rsidR="007D013E" w:rsidRPr="00166145">
        <w:t>comparable</w:t>
      </w:r>
      <w:r w:rsidR="406CE9BA" w:rsidRPr="00166145">
        <w:t xml:space="preserve"> standard of </w:t>
      </w:r>
      <w:r w:rsidR="5CB6A96F" w:rsidRPr="00166145">
        <w:t>s</w:t>
      </w:r>
      <w:r w:rsidR="406CE9BA" w:rsidRPr="00166145">
        <w:t xml:space="preserve">ervices to its </w:t>
      </w:r>
      <w:r w:rsidR="00001A3D" w:rsidRPr="00166145">
        <w:t>residents</w:t>
      </w:r>
      <w:r w:rsidR="200AF179" w:rsidRPr="00166145">
        <w:t xml:space="preserve">. The Commission assesses </w:t>
      </w:r>
      <w:r w:rsidR="65607057" w:rsidRPr="00166145">
        <w:t>a</w:t>
      </w:r>
      <w:r w:rsidR="4C3B206D" w:rsidRPr="00166145">
        <w:t xml:space="preserve"> </w:t>
      </w:r>
      <w:r w:rsidR="65607057" w:rsidRPr="00166145">
        <w:t>state</w:t>
      </w:r>
      <w:r w:rsidR="4C3B206D" w:rsidRPr="00166145">
        <w:t>’</w:t>
      </w:r>
      <w:r w:rsidR="65607057" w:rsidRPr="00166145">
        <w:t xml:space="preserve">s relative revenue </w:t>
      </w:r>
      <w:r w:rsidR="001C39FD">
        <w:t>ra</w:t>
      </w:r>
      <w:r w:rsidR="00864218">
        <w:t xml:space="preserve">ising </w:t>
      </w:r>
      <w:r w:rsidR="65607057" w:rsidRPr="00166145">
        <w:t xml:space="preserve">capacity </w:t>
      </w:r>
      <w:r w:rsidR="002D135E">
        <w:t xml:space="preserve">in comparison to the average </w:t>
      </w:r>
      <w:r w:rsidR="00A94685">
        <w:t>revenue</w:t>
      </w:r>
      <w:r w:rsidR="00964C51">
        <w:t xml:space="preserve"> </w:t>
      </w:r>
      <w:r w:rsidR="007D2810">
        <w:t xml:space="preserve">collected </w:t>
      </w:r>
      <w:r w:rsidR="00D01CF4">
        <w:t xml:space="preserve">by </w:t>
      </w:r>
      <w:r w:rsidR="006D51F1">
        <w:t>all states</w:t>
      </w:r>
      <w:r w:rsidR="00C11D47" w:rsidRPr="00166145">
        <w:t>. The Commission also assesses</w:t>
      </w:r>
      <w:r w:rsidR="417DBBD5" w:rsidRPr="00166145">
        <w:t xml:space="preserve"> whether</w:t>
      </w:r>
      <w:r w:rsidR="7E08FBD6" w:rsidRPr="00166145">
        <w:t xml:space="preserve"> there are circumstances outside the</w:t>
      </w:r>
      <w:r w:rsidR="7E08FBD6">
        <w:t xml:space="preserve"> control of </w:t>
      </w:r>
      <w:r w:rsidR="2AE50534">
        <w:t>a</w:t>
      </w:r>
      <w:r w:rsidR="7E08FBD6">
        <w:t xml:space="preserve"> state</w:t>
      </w:r>
      <w:r w:rsidR="1DCB4C5E">
        <w:t xml:space="preserve"> that affect </w:t>
      </w:r>
      <w:r w:rsidR="004D422B">
        <w:t>its</w:t>
      </w:r>
      <w:r w:rsidR="1DCB4C5E">
        <w:t xml:space="preserve"> cost</w:t>
      </w:r>
      <w:r w:rsidR="03942BD6">
        <w:t xml:space="preserve"> </w:t>
      </w:r>
      <w:r w:rsidR="13DC45AE">
        <w:t xml:space="preserve">of providing services. </w:t>
      </w:r>
      <w:r w:rsidR="6CD49391">
        <w:t xml:space="preserve">In assessing the relative, non-policy factors </w:t>
      </w:r>
      <w:r w:rsidR="0F299B69">
        <w:t xml:space="preserve">influencing each state’s cost </w:t>
      </w:r>
      <w:r w:rsidR="00AF14DC">
        <w:t xml:space="preserve">of </w:t>
      </w:r>
      <w:r w:rsidR="2E0E945D">
        <w:t xml:space="preserve">providing services, the Commission </w:t>
      </w:r>
      <w:r w:rsidR="200AF179">
        <w:t>ha</w:t>
      </w:r>
      <w:r w:rsidR="2E0E945D">
        <w:t>s</w:t>
      </w:r>
      <w:r w:rsidR="200AF179">
        <w:t xml:space="preserve"> regard to a range of </w:t>
      </w:r>
      <w:r w:rsidR="17CA4659">
        <w:t>d</w:t>
      </w:r>
      <w:r w:rsidR="0BEBC1E5">
        <w:t>e</w:t>
      </w:r>
      <w:r w:rsidR="17CA4659">
        <w:t>mographic</w:t>
      </w:r>
      <w:r w:rsidR="2F97ACB3">
        <w:t xml:space="preserve"> </w:t>
      </w:r>
      <w:r w:rsidR="472BA900">
        <w:t xml:space="preserve">and geographic </w:t>
      </w:r>
      <w:r w:rsidR="2F97ACB3">
        <w:t>characteri</w:t>
      </w:r>
      <w:r w:rsidR="22EA9B12">
        <w:t>sti</w:t>
      </w:r>
      <w:r w:rsidR="2F97ACB3">
        <w:t>cs</w:t>
      </w:r>
      <w:r w:rsidR="17CA4659">
        <w:t xml:space="preserve"> </w:t>
      </w:r>
      <w:r w:rsidR="2AAD79A3">
        <w:t>(</w:t>
      </w:r>
      <w:r w:rsidR="00D9643E">
        <w:t>for example</w:t>
      </w:r>
      <w:r w:rsidR="2AAD79A3">
        <w:t>, age</w:t>
      </w:r>
      <w:r w:rsidR="1F48EE62">
        <w:t xml:space="preserve">, </w:t>
      </w:r>
      <w:r w:rsidR="2BAC0654">
        <w:t>socio-economic status</w:t>
      </w:r>
      <w:r w:rsidR="00011CF0">
        <w:t xml:space="preserve"> and</w:t>
      </w:r>
      <w:r w:rsidR="472BA900">
        <w:t xml:space="preserve"> </w:t>
      </w:r>
      <w:r w:rsidR="1F48EE62" w:rsidRPr="1BC976FD">
        <w:rPr>
          <w:sz w:val="18"/>
          <w:szCs w:val="18"/>
        </w:rPr>
        <w:t>lev</w:t>
      </w:r>
      <w:r w:rsidR="1F48EE62">
        <w:t xml:space="preserve">els of </w:t>
      </w:r>
      <w:r w:rsidR="17CA4659">
        <w:t>remoteness</w:t>
      </w:r>
      <w:r w:rsidR="6CEB305F">
        <w:t xml:space="preserve">). </w:t>
      </w:r>
    </w:p>
    <w:p w14:paraId="521ADB05" w14:textId="1473F75E" w:rsidR="00A46884" w:rsidRDefault="001D261A" w:rsidP="00177B88">
      <w:pPr>
        <w:pStyle w:val="CGCBodyCopy"/>
      </w:pPr>
      <w:r>
        <w:t>F</w:t>
      </w:r>
      <w:r w:rsidR="3ACFF406">
        <w:t>iscal equalisation is not an exact science</w:t>
      </w:r>
      <w:r>
        <w:t>.</w:t>
      </w:r>
      <w:r w:rsidR="3ACFF406">
        <w:t xml:space="preserve"> </w:t>
      </w:r>
      <w:r>
        <w:t>I</w:t>
      </w:r>
      <w:r w:rsidR="3ACFF406">
        <w:t xml:space="preserve">t depends on the availability of appropriate </w:t>
      </w:r>
      <w:r w:rsidR="003D055D">
        <w:t xml:space="preserve">detailed </w:t>
      </w:r>
      <w:r w:rsidR="3ACFF406">
        <w:t>data</w:t>
      </w:r>
      <w:r w:rsidR="004F7A67">
        <w:t>, including from the states,</w:t>
      </w:r>
      <w:r w:rsidR="3ACFF406">
        <w:t xml:space="preserve"> and requires the Commission to undertake estimates, make trade-offs and apply judgements in its assessments. The Commission seeks to make its judgements as consistent, transparent and understandable as possible.</w:t>
      </w:r>
    </w:p>
    <w:p w14:paraId="00B79C8C" w14:textId="3F9A58DC" w:rsidR="00986C85" w:rsidRDefault="6F04E417" w:rsidP="000709A8">
      <w:pPr>
        <w:pStyle w:val="CGCBodyCopy"/>
      </w:pPr>
      <w:r w:rsidRPr="00A364A0">
        <w:t>The Commission recognises that in many, but not all, instances, its assessment methods are complex. In pursuing the primary objective of fiscal equalisation, complexity can arise from adopting methods that seek to best reflect states’ particular circumstances</w:t>
      </w:r>
      <w:r w:rsidR="0063730B">
        <w:t>, including removing the impact of policy choices</w:t>
      </w:r>
      <w:r w:rsidRPr="00A364A0">
        <w:t xml:space="preserve">. </w:t>
      </w:r>
      <w:r w:rsidR="1EF9E9F8" w:rsidRPr="00A364A0">
        <w:t xml:space="preserve">The Commission consults </w:t>
      </w:r>
      <w:r w:rsidR="00483A61" w:rsidRPr="00A364A0">
        <w:t xml:space="preserve">the states </w:t>
      </w:r>
      <w:r w:rsidR="00D22427" w:rsidRPr="00A364A0">
        <w:t>extensively</w:t>
      </w:r>
      <w:r w:rsidR="17F516C8" w:rsidRPr="00A364A0">
        <w:t xml:space="preserve"> and </w:t>
      </w:r>
      <w:r w:rsidR="275D4577" w:rsidRPr="00A364A0">
        <w:t>supports states through regula</w:t>
      </w:r>
      <w:r w:rsidR="5E3B3531" w:rsidRPr="00A364A0">
        <w:t>r</w:t>
      </w:r>
      <w:r w:rsidR="50463965" w:rsidRPr="00A364A0">
        <w:t xml:space="preserve"> engagement and</w:t>
      </w:r>
      <w:r w:rsidR="5E3B3531" w:rsidRPr="00A364A0">
        <w:t xml:space="preserve"> training. </w:t>
      </w:r>
      <w:r w:rsidRPr="00A364A0">
        <w:t>The Commission adopts a materiality threshold as a guardrail against undue complexity.</w:t>
      </w:r>
    </w:p>
    <w:p w14:paraId="6CF316EF" w14:textId="2CBC602E" w:rsidR="00986C85" w:rsidRDefault="053E50F7" w:rsidP="006D3EBC">
      <w:pPr>
        <w:pStyle w:val="Heading4"/>
        <w:spacing w:before="240"/>
      </w:pPr>
      <w:r>
        <w:t>GST relativities reflect how much GST a state ‘needs’ for one fiscal year</w:t>
      </w:r>
      <w:r w:rsidR="005C2DF5">
        <w:t xml:space="preserve"> only</w:t>
      </w:r>
    </w:p>
    <w:p w14:paraId="24931EC8" w14:textId="279F83A4" w:rsidR="00407D85" w:rsidRDefault="3A630084" w:rsidP="000709A8">
      <w:pPr>
        <w:pStyle w:val="CGCBodyCopy"/>
      </w:pPr>
      <w:r>
        <w:t xml:space="preserve">Each state’s </w:t>
      </w:r>
      <w:r w:rsidR="773629C2">
        <w:t xml:space="preserve">share of GST revenue is expressed as a ‘relativity’. If all states had the same fiscal capacity, each would have a relativity of 1 and receive the same GST revenue per person. Because their needs are different, </w:t>
      </w:r>
      <w:r w:rsidR="61BF8296">
        <w:t xml:space="preserve">states with a stronger </w:t>
      </w:r>
      <w:r w:rsidR="694ADA06">
        <w:t xml:space="preserve">than average </w:t>
      </w:r>
      <w:r w:rsidR="773629C2">
        <w:t xml:space="preserve">fiscal </w:t>
      </w:r>
      <w:r w:rsidR="694ADA06">
        <w:t>capacity</w:t>
      </w:r>
      <w:r w:rsidR="773629C2">
        <w:t xml:space="preserve"> have a relativity below 1 (and receive less than the average GST revenue per person), and </w:t>
      </w:r>
      <w:r w:rsidR="2D1F0B4B">
        <w:t xml:space="preserve">states with </w:t>
      </w:r>
      <w:r w:rsidR="745D6EAF">
        <w:t>a weaker than average</w:t>
      </w:r>
      <w:r w:rsidR="5F7ED6C3">
        <w:t xml:space="preserve"> </w:t>
      </w:r>
      <w:r w:rsidR="773629C2">
        <w:t xml:space="preserve">fiscal </w:t>
      </w:r>
      <w:r w:rsidR="5F7ED6C3">
        <w:t>capacity</w:t>
      </w:r>
      <w:r w:rsidR="773629C2">
        <w:t xml:space="preserve"> have a relativity above 1 (and receive more than the average GST revenue per person). </w:t>
      </w:r>
    </w:p>
    <w:p w14:paraId="41EF9DFE" w14:textId="65F4C9D3" w:rsidR="00ED03EF" w:rsidRDefault="773629C2" w:rsidP="000F3242">
      <w:pPr>
        <w:pStyle w:val="CGCBodyCopy"/>
      </w:pPr>
      <w:r>
        <w:t xml:space="preserve">For example, Western Australia </w:t>
      </w:r>
      <w:r w:rsidR="00A47FFC">
        <w:t>currently</w:t>
      </w:r>
      <w:r>
        <w:t xml:space="preserve"> </w:t>
      </w:r>
      <w:r w:rsidR="76927582">
        <w:t xml:space="preserve">has </w:t>
      </w:r>
      <w:r>
        <w:t xml:space="preserve">the strongest </w:t>
      </w:r>
      <w:r w:rsidR="76927582">
        <w:t>fiscal capacity</w:t>
      </w:r>
      <w:r>
        <w:t xml:space="preserve">, mainly because it has the highest revenue raising capacity due to its access to valuable mineral endowments. It has a </w:t>
      </w:r>
      <w:r w:rsidR="0762DFEA">
        <w:t xml:space="preserve">GST </w:t>
      </w:r>
      <w:r>
        <w:t xml:space="preserve">relativity below 1. The Northern Territory </w:t>
      </w:r>
      <w:r w:rsidR="373B88D6">
        <w:t>has the</w:t>
      </w:r>
      <w:r>
        <w:t xml:space="preserve"> weakest</w:t>
      </w:r>
      <w:r w:rsidR="6A9ABCCD">
        <w:t xml:space="preserve"> fiscal capacity</w:t>
      </w:r>
      <w:r>
        <w:t>, mainly because it has a larger share of its population living in remote and very remote areas</w:t>
      </w:r>
      <w:r w:rsidR="00832463">
        <w:t xml:space="preserve"> and a larger share of its pop</w:t>
      </w:r>
      <w:r w:rsidR="00FB6A81">
        <w:t>ulation consisting of First Nations people</w:t>
      </w:r>
      <w:r w:rsidR="6A9ABCCD">
        <w:t xml:space="preserve"> compared with other states</w:t>
      </w:r>
      <w:r w:rsidR="1821622A">
        <w:t xml:space="preserve">. It has a relativity </w:t>
      </w:r>
      <w:r w:rsidR="00126D9A">
        <w:t xml:space="preserve">well </w:t>
      </w:r>
      <w:r w:rsidR="1821622A">
        <w:t>above 1</w:t>
      </w:r>
      <w:r w:rsidR="0D7D648D">
        <w:t>.</w:t>
      </w:r>
    </w:p>
    <w:p w14:paraId="0EFC6B90" w14:textId="5F0CC230" w:rsidR="00E30954" w:rsidRDefault="00E30954" w:rsidP="000709A8">
      <w:pPr>
        <w:pStyle w:val="CGCBodyCopy"/>
      </w:pPr>
      <w:r>
        <w:t>The Australian Government asks the Commission to update the GST relativities every year</w:t>
      </w:r>
      <w:r w:rsidR="0013564B">
        <w:t>, using the latest available data</w:t>
      </w:r>
      <w:r>
        <w:t xml:space="preserve">. </w:t>
      </w:r>
      <w:r w:rsidR="00FF15A5">
        <w:t xml:space="preserve">It is usual for relativities to change every year </w:t>
      </w:r>
      <w:r w:rsidR="000F5B81">
        <w:t xml:space="preserve">because </w:t>
      </w:r>
      <w:r w:rsidR="00FF15A5">
        <w:t>state</w:t>
      </w:r>
      <w:r w:rsidR="00360DC2">
        <w:t>s’ circumstances change. For example, th</w:t>
      </w:r>
      <w:r>
        <w:t xml:space="preserve">e states’ main tax bases, in particular mining royalties, stamp duty on conveyances and land tax, are affected by market conditions (prices and volumes of production or sales). States vary in their share of each of these tax bases and so </w:t>
      </w:r>
      <w:r w:rsidR="002837BC">
        <w:t xml:space="preserve">each state’s </w:t>
      </w:r>
      <w:r>
        <w:t>revenue raising capacity relative to other states can either increase or decrease depending on the market conditions in each sector of the economy.</w:t>
      </w:r>
      <w:r w:rsidR="001544CC" w:rsidRPr="009D2311">
        <w:rPr>
          <w:rStyle w:val="FootnoteReference"/>
          <w:vertAlign w:val="superscript"/>
        </w:rPr>
        <w:footnoteReference w:id="4"/>
      </w:r>
      <w:r w:rsidR="0025436A" w:rsidRPr="009D2311">
        <w:rPr>
          <w:vertAlign w:val="superscript"/>
        </w:rPr>
        <w:t xml:space="preserve"> </w:t>
      </w:r>
    </w:p>
    <w:p w14:paraId="39ABB269" w14:textId="042BA364" w:rsidR="003C0F53" w:rsidRDefault="00526DD8" w:rsidP="000709A8">
      <w:pPr>
        <w:pStyle w:val="CGCBodyCopy"/>
      </w:pPr>
      <w:r>
        <w:t>R</w:t>
      </w:r>
      <w:r w:rsidR="1D98E7CA">
        <w:t xml:space="preserve">elativities are updated every </w:t>
      </w:r>
      <w:r w:rsidR="5B0F4586">
        <w:t>year</w:t>
      </w:r>
      <w:r w:rsidR="1D98E7CA">
        <w:t xml:space="preserve"> and often change significantly</w:t>
      </w:r>
      <w:r w:rsidR="27048BFE">
        <w:t xml:space="preserve"> </w:t>
      </w:r>
      <w:r w:rsidR="1D98E7CA">
        <w:t>in response to ch</w:t>
      </w:r>
      <w:r w:rsidR="3DC6A3C0">
        <w:t>a</w:t>
      </w:r>
      <w:r w:rsidR="1D98E7CA">
        <w:t>nging economic and socio</w:t>
      </w:r>
      <w:r w:rsidR="008B1DD8">
        <w:noBreakHyphen/>
      </w:r>
      <w:r w:rsidR="1D98E7CA">
        <w:t>demographic circumstances</w:t>
      </w:r>
      <w:r w:rsidR="00144878">
        <w:t>. Therefore</w:t>
      </w:r>
      <w:r w:rsidR="004023D3">
        <w:t>,</w:t>
      </w:r>
      <w:r w:rsidR="1D98E7CA">
        <w:t xml:space="preserve"> </w:t>
      </w:r>
      <w:r w:rsidR="001205A1">
        <w:t>any change in</w:t>
      </w:r>
      <w:r w:rsidR="1D98E7CA">
        <w:t xml:space="preserve"> the latest GST </w:t>
      </w:r>
      <w:r w:rsidR="27048BFE">
        <w:t>relativities</w:t>
      </w:r>
      <w:r w:rsidR="1D98E7CA">
        <w:t xml:space="preserve"> </w:t>
      </w:r>
      <w:r w:rsidR="007D768F">
        <w:t>cannot</w:t>
      </w:r>
      <w:r w:rsidR="1D98E7CA">
        <w:t xml:space="preserve"> be assumed to continue into future years.</w:t>
      </w:r>
      <w:r w:rsidR="17A2DF92">
        <w:t xml:space="preserve"> </w:t>
      </w:r>
      <w:r w:rsidR="26A44228">
        <w:t xml:space="preserve">There is </w:t>
      </w:r>
      <w:r w:rsidR="0A9A9083">
        <w:t>a high degree of uncertainty</w:t>
      </w:r>
      <w:r w:rsidR="070ACC22">
        <w:t xml:space="preserve"> </w:t>
      </w:r>
      <w:r w:rsidR="128464FA">
        <w:t xml:space="preserve">with any economic forecast. This uncertainty is significantly </w:t>
      </w:r>
      <w:r w:rsidR="351A5AE9">
        <w:t>magnified with any attempt to forecast a state</w:t>
      </w:r>
      <w:r w:rsidR="4F90B7C5">
        <w:t>’s</w:t>
      </w:r>
      <w:r w:rsidR="351A5AE9">
        <w:t xml:space="preserve"> future GST relativity because </w:t>
      </w:r>
      <w:r w:rsidR="00687873">
        <w:t xml:space="preserve">it </w:t>
      </w:r>
      <w:r w:rsidR="1847FCED">
        <w:t>would require</w:t>
      </w:r>
      <w:r w:rsidR="351A5AE9">
        <w:t xml:space="preserve"> forecasting </w:t>
      </w:r>
      <w:r w:rsidR="070ACC22">
        <w:t xml:space="preserve">changes in the relative </w:t>
      </w:r>
      <w:r w:rsidR="00A3766C">
        <w:t xml:space="preserve">future </w:t>
      </w:r>
      <w:r w:rsidR="070ACC22">
        <w:t>fiscal capacities of all states.</w:t>
      </w:r>
    </w:p>
    <w:p w14:paraId="0F6BD483" w14:textId="77777777" w:rsidR="007F54A2" w:rsidRDefault="007F54A2" w:rsidP="006D3EBC">
      <w:pPr>
        <w:pStyle w:val="Heading4"/>
        <w:spacing w:before="240"/>
      </w:pPr>
      <w:r>
        <w:t>T</w:t>
      </w:r>
      <w:r w:rsidRPr="00033565">
        <w:t xml:space="preserve">he GST distribution arrangements </w:t>
      </w:r>
      <w:r>
        <w:t>do not compensate for</w:t>
      </w:r>
      <w:r w:rsidRPr="00033565">
        <w:t xml:space="preserve"> poor fiscal management</w:t>
      </w:r>
    </w:p>
    <w:p w14:paraId="25A81234" w14:textId="77777777" w:rsidR="007F54A2" w:rsidRDefault="007F54A2" w:rsidP="007F54A2">
      <w:pPr>
        <w:pStyle w:val="CGCBodyCopy"/>
      </w:pPr>
      <w:r>
        <w:t xml:space="preserve">An important aspect of the Commission’s approach is that the GST revenue is distributed based on each state’s relative fiscal </w:t>
      </w:r>
      <w:r w:rsidRPr="008B1A5D">
        <w:t>capacity</w:t>
      </w:r>
      <w:r>
        <w:t xml:space="preserve"> not its relative fiscal policy settings. This means states are not rewarded with an increased share of GST revenue if they run larger budget deficits than other states because of their policy choices. </w:t>
      </w:r>
    </w:p>
    <w:p w14:paraId="3BCF19AD" w14:textId="2877C201" w:rsidR="007F54A2" w:rsidRDefault="007F54A2" w:rsidP="007F54A2">
      <w:pPr>
        <w:pStyle w:val="CGCBodyCopy"/>
      </w:pPr>
      <w:r>
        <w:t>To assess relative fiscal capacity</w:t>
      </w:r>
      <w:r w:rsidR="00CE6089">
        <w:t>,</w:t>
      </w:r>
      <w:r>
        <w:t xml:space="preserve"> the Commission determines the policy neutral rate of taxing or spending for each major state revenue base and spending responsibility. It does this by calculating national average tax rates for the revenue assessments and national average spending levels for the expense assessments. </w:t>
      </w:r>
    </w:p>
    <w:p w14:paraId="1318D1F3" w14:textId="19E19B05" w:rsidR="007F54A2" w:rsidRDefault="007F54A2" w:rsidP="007F54A2">
      <w:pPr>
        <w:pStyle w:val="CGCBodyCopy"/>
      </w:pPr>
      <w:r>
        <w:t xml:space="preserve">GST revenue is effectively distributed so that each state has the capacity to deliver the average level of services if it makes the average level of effort to raise revenue. If a state chooses to spend more in delivering services (than that assessed by the Commission to deliver the average level of services), it does not receive a corresponding increase in its GST distribution. Similarly, it does not receive a reduction in </w:t>
      </w:r>
      <w:r w:rsidR="00285DF6">
        <w:t xml:space="preserve">its </w:t>
      </w:r>
      <w:r>
        <w:t xml:space="preserve">GST </w:t>
      </w:r>
      <w:r w:rsidR="00D63C49">
        <w:t xml:space="preserve">distribution </w:t>
      </w:r>
      <w:r>
        <w:t>if it spends less than its assessed spending requirements. This is a longstanding principle underlying the Commission’s assessments.</w:t>
      </w:r>
    </w:p>
    <w:p w14:paraId="727BD333" w14:textId="6F7C749D" w:rsidR="00EC2786" w:rsidRDefault="005B237E" w:rsidP="00FA4E54">
      <w:pPr>
        <w:pStyle w:val="Heading2"/>
      </w:pPr>
      <w:r>
        <w:t>Conclusion</w:t>
      </w:r>
    </w:p>
    <w:p w14:paraId="0B058393" w14:textId="213B94BA" w:rsidR="0035579E" w:rsidRDefault="005C6C44" w:rsidP="00A94710">
      <w:pPr>
        <w:pStyle w:val="CGCBodyCopy"/>
      </w:pPr>
      <w:r w:rsidRPr="00151E07">
        <w:t>The GST revenue collected in any year is a fixed amount. Any increase in the share of GST revenue for some states means a decrease in the share for other states.</w:t>
      </w:r>
      <w:r w:rsidRPr="005D11AF">
        <w:t xml:space="preserve"> </w:t>
      </w:r>
      <w:r w:rsidR="005C3BFD">
        <w:t>Given</w:t>
      </w:r>
      <w:r w:rsidR="00BB0CBF" w:rsidRPr="00BB0CBF">
        <w:t xml:space="preserve"> </w:t>
      </w:r>
      <w:r w:rsidR="00BB0CBF">
        <w:t>fiscal equalisation is not an exact science</w:t>
      </w:r>
      <w:r w:rsidR="005C3BFD">
        <w:t>, the Commission recognises that</w:t>
      </w:r>
      <w:r w:rsidR="00A94710" w:rsidRPr="005D11AF">
        <w:t xml:space="preserve"> not </w:t>
      </w:r>
      <w:r w:rsidR="003344AD">
        <w:t xml:space="preserve">everyone </w:t>
      </w:r>
      <w:r w:rsidR="00A94710" w:rsidRPr="005D11AF">
        <w:t>will agree with its decisions regarding GST distribution</w:t>
      </w:r>
      <w:r w:rsidR="00140033">
        <w:t>.</w:t>
      </w:r>
      <w:r w:rsidR="00A94710" w:rsidRPr="005D11AF">
        <w:t xml:space="preserve"> </w:t>
      </w:r>
    </w:p>
    <w:p w14:paraId="554AE853" w14:textId="195C751C" w:rsidR="005B237E" w:rsidRDefault="00A94710" w:rsidP="00A94710">
      <w:pPr>
        <w:pStyle w:val="CGCBodyCopy"/>
      </w:pPr>
      <w:r w:rsidRPr="005D11AF">
        <w:t xml:space="preserve">To maintain confidence in the process, the Commission seeks to be as transparent and as consultative as possible. It seeks to ensure that states </w:t>
      </w:r>
      <w:r w:rsidR="00A82734">
        <w:t>can</w:t>
      </w:r>
      <w:r w:rsidRPr="005D11AF">
        <w:t xml:space="preserve"> present their views, and clearly explains the reasons for its decisions, particularly how the decisions relate to the objective of horizontal fiscal equalisation.</w:t>
      </w:r>
    </w:p>
    <w:sectPr w:rsidR="005B237E" w:rsidSect="0029183E">
      <w:headerReference w:type="even" r:id="rId13"/>
      <w:headerReference w:type="default" r:id="rId14"/>
      <w:footerReference w:type="even" r:id="rId15"/>
      <w:footerReference w:type="default" r:id="rId16"/>
      <w:headerReference w:type="first" r:id="rId17"/>
      <w:footerReference w:type="first" r:id="rId18"/>
      <w:pgSz w:w="11900" w:h="16840"/>
      <w:pgMar w:top="1985" w:right="1418" w:bottom="1418" w:left="1418"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528D" w14:textId="77777777" w:rsidR="00D10A57" w:rsidRDefault="00D10A57" w:rsidP="005C0550">
      <w:pPr>
        <w:spacing w:before="0" w:line="240" w:lineRule="auto"/>
      </w:pPr>
      <w:r>
        <w:separator/>
      </w:r>
    </w:p>
  </w:endnote>
  <w:endnote w:type="continuationSeparator" w:id="0">
    <w:p w14:paraId="01A7881E" w14:textId="77777777" w:rsidR="00D10A57" w:rsidRDefault="00D10A57" w:rsidP="005C0550">
      <w:pPr>
        <w:spacing w:before="0" w:line="240" w:lineRule="auto"/>
      </w:pPr>
      <w:r>
        <w:continuationSeparator/>
      </w:r>
    </w:p>
  </w:endnote>
  <w:endnote w:type="continuationNotice" w:id="1">
    <w:p w14:paraId="70CC7126" w14:textId="77777777" w:rsidR="00D10A57" w:rsidRDefault="00D10A5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SemiBold">
    <w:altName w:val="Segoe UI"/>
    <w:charset w:val="00"/>
    <w:family w:val="swiss"/>
    <w:pitch w:val="variable"/>
    <w:sig w:usb0="E00002EF" w:usb1="4000205B" w:usb2="00000028"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0E39" w14:textId="3A2D9D2B" w:rsidR="008B3F9B" w:rsidRDefault="008B3F9B" w:rsidP="00BB7DB4">
    <w:pPr>
      <w:pStyle w:val="Footer"/>
      <w:framePr w:wrap="none" w:vAnchor="text" w:hAnchor="margin" w:xAlign="right" w:y="1"/>
      <w:rPr>
        <w:rStyle w:val="PageNumber"/>
      </w:rPr>
    </w:pPr>
  </w:p>
  <w:sdt>
    <w:sdtPr>
      <w:rPr>
        <w:rStyle w:val="PageNumber"/>
      </w:rPr>
      <w:id w:val="1435555125"/>
      <w:docPartObj>
        <w:docPartGallery w:val="Page Numbers (Bottom of Page)"/>
        <w:docPartUnique/>
      </w:docPartObj>
    </w:sdtPr>
    <w:sdtContent>
      <w:p w14:paraId="0CF3BD74" w14:textId="77777777" w:rsidR="008B3F9B" w:rsidRDefault="008B3F9B" w:rsidP="00BB7D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517EBE" w14:textId="77777777" w:rsidR="008B3F9B" w:rsidRDefault="008B3F9B" w:rsidP="008B3F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4AAB" w14:textId="7F202226" w:rsidR="0071146B" w:rsidRPr="004742F9" w:rsidRDefault="0071146B">
    <w:pPr>
      <w:pStyle w:val="Footer"/>
      <w:jc w:val="right"/>
      <w:rPr>
        <w:sz w:val="18"/>
        <w:szCs w:val="18"/>
      </w:rPr>
    </w:pPr>
  </w:p>
  <w:p w14:paraId="4A978BB0" w14:textId="4B35274A" w:rsidR="008B3F9B" w:rsidRDefault="0071146B" w:rsidP="0071146B">
    <w:pPr>
      <w:tabs>
        <w:tab w:val="center" w:pos="4513"/>
        <w:tab w:val="right" w:pos="9026"/>
      </w:tabs>
      <w:rPr>
        <w:rFonts w:ascii="Work Sans" w:hAnsi="Work Sans"/>
        <w:color w:val="006991"/>
        <w:sz w:val="18"/>
        <w:szCs w:val="18"/>
      </w:rPr>
    </w:pPr>
    <w:r w:rsidRPr="004742F9">
      <w:rPr>
        <w:rFonts w:ascii="Work Sans" w:hAnsi="Work Sans"/>
        <w:color w:val="006991"/>
        <w:sz w:val="18"/>
        <w:szCs w:val="18"/>
      </w:rPr>
      <w:t>www.cgc.gov.au</w:t>
    </w:r>
    <w:r w:rsidRPr="004742F9">
      <w:rPr>
        <w:rFonts w:ascii="Work Sans" w:hAnsi="Work Sans"/>
        <w:color w:val="006991"/>
        <w:sz w:val="18"/>
        <w:szCs w:val="18"/>
      </w:rPr>
      <w:tab/>
    </w:r>
    <w:r w:rsidR="004A4F29">
      <w:rPr>
        <w:rFonts w:ascii="Work Sans" w:hAnsi="Work Sans"/>
        <w:color w:val="006991"/>
        <w:sz w:val="18"/>
        <w:szCs w:val="18"/>
      </w:rPr>
      <w:t>Occasional Paper Series</w:t>
    </w:r>
    <w:r w:rsidRPr="004742F9">
      <w:rPr>
        <w:rFonts w:ascii="Work Sans" w:hAnsi="Work Sans"/>
        <w:color w:val="006991"/>
        <w:sz w:val="18"/>
        <w:szCs w:val="18"/>
      </w:rPr>
      <w:t xml:space="preserve"> </w:t>
    </w:r>
    <w:r w:rsidRPr="004742F9">
      <w:rPr>
        <w:rFonts w:ascii="Work Sans" w:hAnsi="Work Sans"/>
        <w:color w:val="006991"/>
        <w:sz w:val="18"/>
        <w:szCs w:val="18"/>
      </w:rPr>
      <w:tab/>
    </w:r>
    <w:r w:rsidR="00C07B66">
      <w:rPr>
        <w:rFonts w:ascii="Work Sans" w:hAnsi="Work Sans"/>
        <w:color w:val="006991"/>
        <w:sz w:val="18"/>
        <w:szCs w:val="18"/>
      </w:rPr>
      <w:t xml:space="preserve">September </w:t>
    </w:r>
    <w:r w:rsidR="0097759D">
      <w:rPr>
        <w:rFonts w:ascii="Work Sans" w:hAnsi="Work Sans"/>
        <w:color w:val="006991"/>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25C1" w14:textId="4F65502D" w:rsidR="00493C7A" w:rsidRDefault="00920D8A" w:rsidP="00920D8A">
    <w:pPr>
      <w:tabs>
        <w:tab w:val="center" w:pos="4513"/>
        <w:tab w:val="right" w:pos="9026"/>
      </w:tabs>
      <w:rPr>
        <w:rFonts w:ascii="Work Sans" w:hAnsi="Work Sans"/>
        <w:color w:val="006991"/>
        <w:sz w:val="18"/>
        <w:szCs w:val="18"/>
      </w:rPr>
    </w:pPr>
    <w:r w:rsidRPr="004742F9">
      <w:rPr>
        <w:rFonts w:ascii="Work Sans" w:hAnsi="Work Sans"/>
        <w:color w:val="006991"/>
        <w:sz w:val="18"/>
        <w:szCs w:val="18"/>
      </w:rPr>
      <w:t>www.cgc.gov.au</w:t>
    </w:r>
    <w:r w:rsidRPr="004742F9">
      <w:rPr>
        <w:rFonts w:ascii="Work Sans" w:hAnsi="Work Sans"/>
        <w:color w:val="006991"/>
        <w:sz w:val="18"/>
        <w:szCs w:val="18"/>
      </w:rPr>
      <w:tab/>
    </w:r>
    <w:r w:rsidR="00B05F23">
      <w:rPr>
        <w:rFonts w:ascii="Work Sans" w:hAnsi="Work Sans"/>
        <w:color w:val="006991"/>
        <w:sz w:val="18"/>
        <w:szCs w:val="18"/>
      </w:rPr>
      <w:t>Occasional Paper Series</w:t>
    </w:r>
    <w:r w:rsidRPr="004742F9">
      <w:rPr>
        <w:rFonts w:ascii="Work Sans" w:hAnsi="Work Sans"/>
        <w:color w:val="006991"/>
        <w:sz w:val="18"/>
        <w:szCs w:val="18"/>
      </w:rPr>
      <w:t xml:space="preserve"> </w:t>
    </w:r>
    <w:r w:rsidRPr="004742F9">
      <w:rPr>
        <w:rFonts w:ascii="Work Sans" w:hAnsi="Work Sans"/>
        <w:color w:val="006991"/>
        <w:sz w:val="18"/>
        <w:szCs w:val="18"/>
      </w:rPr>
      <w:tab/>
    </w:r>
    <w:r w:rsidR="00C07B66">
      <w:rPr>
        <w:rFonts w:ascii="Work Sans" w:hAnsi="Work Sans"/>
        <w:color w:val="006991"/>
        <w:sz w:val="18"/>
        <w:szCs w:val="18"/>
      </w:rPr>
      <w:t xml:space="preserve">September </w:t>
    </w:r>
    <w:r>
      <w:rPr>
        <w:rFonts w:ascii="Work Sans" w:hAnsi="Work Sans"/>
        <w:color w:val="006991"/>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5613E" w14:textId="77777777" w:rsidR="00D10A57" w:rsidRDefault="00D10A57" w:rsidP="005C0550">
      <w:pPr>
        <w:spacing w:before="0" w:line="240" w:lineRule="auto"/>
      </w:pPr>
      <w:r>
        <w:separator/>
      </w:r>
    </w:p>
  </w:footnote>
  <w:footnote w:type="continuationSeparator" w:id="0">
    <w:p w14:paraId="0461398C" w14:textId="77777777" w:rsidR="00D10A57" w:rsidRDefault="00D10A57" w:rsidP="005C0550">
      <w:pPr>
        <w:spacing w:before="0" w:line="240" w:lineRule="auto"/>
      </w:pPr>
      <w:r>
        <w:continuationSeparator/>
      </w:r>
    </w:p>
  </w:footnote>
  <w:footnote w:type="continuationNotice" w:id="1">
    <w:p w14:paraId="340AB21F" w14:textId="77777777" w:rsidR="00D10A57" w:rsidRDefault="00D10A57">
      <w:pPr>
        <w:spacing w:before="0" w:line="240" w:lineRule="auto"/>
      </w:pPr>
    </w:p>
  </w:footnote>
  <w:footnote w:id="2">
    <w:p w14:paraId="20A88CA2" w14:textId="3AB8D246" w:rsidR="005F5EA0" w:rsidRPr="008E6C9E" w:rsidRDefault="005F5EA0" w:rsidP="006A797D">
      <w:pPr>
        <w:pStyle w:val="CGCBodyCopy"/>
        <w:ind w:left="84" w:hanging="84"/>
        <w:rPr>
          <w:sz w:val="14"/>
          <w:szCs w:val="14"/>
        </w:rPr>
      </w:pPr>
      <w:r w:rsidRPr="006A797D">
        <w:rPr>
          <w:rStyle w:val="FootnoteReference"/>
          <w:vertAlign w:val="superscript"/>
        </w:rPr>
        <w:footnoteRef/>
      </w:r>
      <w:r w:rsidRPr="006A797D">
        <w:rPr>
          <w:vertAlign w:val="superscript"/>
        </w:rPr>
        <w:t xml:space="preserve"> </w:t>
      </w:r>
      <w:r w:rsidRPr="000F3242">
        <w:rPr>
          <w:sz w:val="16"/>
          <w:szCs w:val="16"/>
        </w:rPr>
        <w:t xml:space="preserve">The horizontal fiscal equalisation objective that the Commission applies is essentially the same as that contained in the </w:t>
      </w:r>
      <w:r w:rsidRPr="000F3242">
        <w:rPr>
          <w:i/>
          <w:iCs/>
          <w:sz w:val="16"/>
          <w:szCs w:val="16"/>
        </w:rPr>
        <w:t>States (Personal Income Tax Sharing) Amendment Act 1978</w:t>
      </w:r>
      <w:r w:rsidRPr="000F3242">
        <w:rPr>
          <w:sz w:val="16"/>
          <w:szCs w:val="16"/>
        </w:rPr>
        <w:t>: “……on the basis of the principle that the respective payments to which the States are entitled under this Act should enable each State to provide, without imposing taxes and charges at levels appreciably different from the levels of the taxes and charges imposed by the other States, government services at standards not appreciably different from the standards of the government services provided by the other States; taking account of differences in the capacities of the States to raise revenues; and differences in the amounts required to be expended by the States in providing comparable government services</w:t>
      </w:r>
      <w:r w:rsidRPr="008E6C9E">
        <w:rPr>
          <w:sz w:val="14"/>
          <w:szCs w:val="14"/>
        </w:rPr>
        <w:t>.”</w:t>
      </w:r>
      <w:r w:rsidR="006A797D">
        <w:rPr>
          <w:sz w:val="14"/>
          <w:szCs w:val="14"/>
        </w:rPr>
        <w:t xml:space="preserve">; </w:t>
      </w:r>
      <w:hyperlink r:id="rId1" w:history="1">
        <w:r w:rsidR="006A797D" w:rsidRPr="006A797D">
          <w:rPr>
            <w:rStyle w:val="Hyperlink"/>
            <w:sz w:val="14"/>
            <w:szCs w:val="14"/>
          </w:rPr>
          <w:t>1999 Intergovernmental Agreement on the Reform of Commonwealth State Financial Relations</w:t>
        </w:r>
      </w:hyperlink>
    </w:p>
  </w:footnote>
  <w:footnote w:id="3">
    <w:p w14:paraId="60AC64E5" w14:textId="5E53674E" w:rsidR="005F5EA0" w:rsidRDefault="005F5EA0" w:rsidP="005F5EA0">
      <w:pPr>
        <w:pStyle w:val="FootnoteText"/>
      </w:pPr>
      <w:r w:rsidRPr="006A797D">
        <w:rPr>
          <w:rStyle w:val="FootnoteReference"/>
          <w:vertAlign w:val="superscript"/>
        </w:rPr>
        <w:footnoteRef/>
      </w:r>
      <w:r>
        <w:t xml:space="preserve"> </w:t>
      </w:r>
      <w:hyperlink r:id="rId2" w:history="1">
        <w:r w:rsidR="000D47C2">
          <w:rPr>
            <w:rStyle w:val="Hyperlink"/>
          </w:rPr>
          <w:t>The Intergovernmental Agreement on Federal Financial Relations</w:t>
        </w:r>
      </w:hyperlink>
    </w:p>
  </w:footnote>
  <w:footnote w:id="4">
    <w:p w14:paraId="0E0FA24E" w14:textId="5F36DD52" w:rsidR="001544CC" w:rsidRDefault="001544CC">
      <w:pPr>
        <w:pStyle w:val="FootnoteText"/>
      </w:pPr>
      <w:r w:rsidRPr="00E8469D">
        <w:rPr>
          <w:rStyle w:val="FootnoteReference"/>
          <w:vertAlign w:val="superscript"/>
        </w:rPr>
        <w:footnoteRef/>
      </w:r>
      <w:r>
        <w:t xml:space="preserve"> </w:t>
      </w:r>
      <w:r w:rsidRPr="001544CC">
        <w:t>To reduce volatility, the Commission uses a rolling average of the prior 3 years of data. This means that a state’s change in circumstances will be phased 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8A86" w14:textId="66F7EEEB" w:rsidR="00493C7A" w:rsidRDefault="00F5289A" w:rsidP="00E45DA9">
    <w:pPr>
      <w:pStyle w:val="SecurityClassificationHeader"/>
    </w:pPr>
    <w:fldSimple w:instr="DOCPROPERTY WorkingDocStatus \* MERGEFORMAT">
      <w:r w:rsidR="006D3869">
        <w:t>DRAFT WORKING DOCUMENT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54607" w14:textId="660C33F0" w:rsidR="00F202A3" w:rsidRDefault="00E812A8">
    <w:pPr>
      <w:pStyle w:val="Header"/>
    </w:pPr>
    <w:r>
      <w:rPr>
        <w:noProof/>
      </w:rPr>
      <w:drawing>
        <wp:anchor distT="0" distB="0" distL="114300" distR="114300" simplePos="0" relativeHeight="251658244" behindDoc="1" locked="0" layoutInCell="1" allowOverlap="1" wp14:anchorId="70C62792" wp14:editId="23F3A284">
          <wp:simplePos x="0" y="0"/>
          <wp:positionH relativeFrom="page">
            <wp:align>left</wp:align>
          </wp:positionH>
          <wp:positionV relativeFrom="paragraph">
            <wp:posOffset>-452853</wp:posOffset>
          </wp:positionV>
          <wp:extent cx="7566660" cy="10689811"/>
          <wp:effectExtent l="0" t="0" r="0" b="0"/>
          <wp:wrapNone/>
          <wp:docPr id="806921038" name="Picture 80692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6660" cy="1068981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B5F" w14:textId="63B4A41B" w:rsidR="00C25219" w:rsidRDefault="00B3116A">
    <w:pPr>
      <w:pStyle w:val="Header"/>
    </w:pPr>
    <w:r>
      <w:rPr>
        <w:noProof/>
      </w:rPr>
      <w:drawing>
        <wp:anchor distT="0" distB="0" distL="114300" distR="114300" simplePos="0" relativeHeight="251658243" behindDoc="1" locked="0" layoutInCell="1" allowOverlap="1" wp14:anchorId="2849F5C3" wp14:editId="24089872">
          <wp:simplePos x="0" y="0"/>
          <wp:positionH relativeFrom="page">
            <wp:align>left</wp:align>
          </wp:positionH>
          <wp:positionV relativeFrom="paragraph">
            <wp:posOffset>-450215</wp:posOffset>
          </wp:positionV>
          <wp:extent cx="7566660" cy="10689590"/>
          <wp:effectExtent l="0" t="0" r="0" b="0"/>
          <wp:wrapNone/>
          <wp:docPr id="1692600252" name="Picture 169260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6660" cy="10689590"/>
                  </a:xfrm>
                  <a:prstGeom prst="rect">
                    <a:avLst/>
                  </a:prstGeom>
                </pic:spPr>
              </pic:pic>
            </a:graphicData>
          </a:graphic>
          <wp14:sizeRelH relativeFrom="margin">
            <wp14:pctWidth>0</wp14:pctWidth>
          </wp14:sizeRelH>
          <wp14:sizeRelV relativeFrom="margin">
            <wp14:pctHeight>0</wp14:pctHeight>
          </wp14:sizeRelV>
        </wp:anchor>
      </w:drawing>
    </w:r>
    <w:r w:rsidR="00286100">
      <w:rPr>
        <w:noProof/>
        <w:sz w:val="40"/>
        <w:szCs w:val="40"/>
      </w:rPr>
      <w:drawing>
        <wp:inline distT="0" distB="0" distL="0" distR="0" wp14:anchorId="6CA9FFB6" wp14:editId="17B50C7B">
          <wp:extent cx="2777490" cy="524304"/>
          <wp:effectExtent l="0" t="0" r="3810" b="0"/>
          <wp:docPr id="2123447039" name="Picture 212344703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5237" cy="574846"/>
                  </a:xfrm>
                  <a:prstGeom prst="rect">
                    <a:avLst/>
                  </a:prstGeom>
                </pic:spPr>
              </pic:pic>
            </a:graphicData>
          </a:graphic>
        </wp:inline>
      </w:drawing>
    </w:r>
    <w:r w:rsidR="003759A1">
      <w:rPr>
        <w:noProof/>
      </w:rPr>
      <w:drawing>
        <wp:anchor distT="0" distB="0" distL="114300" distR="114300" simplePos="0" relativeHeight="251658240" behindDoc="1" locked="0" layoutInCell="1" allowOverlap="1" wp14:anchorId="2D0A1947" wp14:editId="18115B6C">
          <wp:simplePos x="0" y="0"/>
          <wp:positionH relativeFrom="column">
            <wp:posOffset>-923290</wp:posOffset>
          </wp:positionH>
          <wp:positionV relativeFrom="paragraph">
            <wp:posOffset>10351135</wp:posOffset>
          </wp:positionV>
          <wp:extent cx="7580630" cy="10691495"/>
          <wp:effectExtent l="0" t="0" r="1270" b="1905"/>
          <wp:wrapNone/>
          <wp:docPr id="1107437789" name="Picture 110743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extLst>
                      <a:ext uri="{28A0092B-C50C-407E-A947-70E740481C1C}">
                        <a14:useLocalDpi xmlns:a14="http://schemas.microsoft.com/office/drawing/2010/main" val="0"/>
                      </a:ext>
                    </a:extLst>
                  </a:blip>
                  <a:stretch>
                    <a:fillRect/>
                  </a:stretch>
                </pic:blipFill>
                <pic:spPr>
                  <a:xfrm>
                    <a:off x="0" y="0"/>
                    <a:ext cx="7580630" cy="10691495"/>
                  </a:xfrm>
                  <a:prstGeom prst="rect">
                    <a:avLst/>
                  </a:prstGeom>
                </pic:spPr>
              </pic:pic>
            </a:graphicData>
          </a:graphic>
          <wp14:sizeRelH relativeFrom="margin">
            <wp14:pctWidth>0</wp14:pctWidth>
          </wp14:sizeRelH>
          <wp14:sizeRelV relativeFrom="margin">
            <wp14:pctHeight>0</wp14:pctHeight>
          </wp14:sizeRelV>
        </wp:anchor>
      </w:drawing>
    </w:r>
    <w:r w:rsidR="00A345CD">
      <w:rPr>
        <w:noProof/>
      </w:rPr>
      <w:drawing>
        <wp:anchor distT="0" distB="0" distL="114300" distR="114300" simplePos="0" relativeHeight="251658241" behindDoc="1" locked="0" layoutInCell="1" allowOverlap="1" wp14:anchorId="677BA413" wp14:editId="0D525189">
          <wp:simplePos x="0" y="0"/>
          <wp:positionH relativeFrom="column">
            <wp:posOffset>-900430</wp:posOffset>
          </wp:positionH>
          <wp:positionV relativeFrom="paragraph">
            <wp:posOffset>10362565</wp:posOffset>
          </wp:positionV>
          <wp:extent cx="7580630" cy="10691495"/>
          <wp:effectExtent l="0" t="0" r="1270" b="1905"/>
          <wp:wrapNone/>
          <wp:docPr id="67129968" name="Picture 6712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extLst>
                      <a:ext uri="{28A0092B-C50C-407E-A947-70E740481C1C}">
                        <a14:useLocalDpi xmlns:a14="http://schemas.microsoft.com/office/drawing/2010/main" val="0"/>
                      </a:ext>
                    </a:extLst>
                  </a:blip>
                  <a:stretch>
                    <a:fillRect/>
                  </a:stretch>
                </pic:blipFill>
                <pic:spPr>
                  <a:xfrm>
                    <a:off x="0" y="0"/>
                    <a:ext cx="7580630" cy="10691495"/>
                  </a:xfrm>
                  <a:prstGeom prst="rect">
                    <a:avLst/>
                  </a:prstGeom>
                </pic:spPr>
              </pic:pic>
            </a:graphicData>
          </a:graphic>
          <wp14:sizeRelH relativeFrom="margin">
            <wp14:pctWidth>0</wp14:pctWidth>
          </wp14:sizeRelH>
          <wp14:sizeRelV relativeFrom="margin">
            <wp14:pctHeight>0</wp14:pctHeight>
          </wp14:sizeRelV>
        </wp:anchor>
      </w:drawing>
    </w:r>
    <w:r w:rsidR="00C25219" w:rsidRPr="00410188">
      <w:rPr>
        <w:rFonts w:ascii="Open Sans SemiBold" w:hAnsi="Open Sans SemiBold" w:cs="Open Sans SemiBold"/>
        <w:bCs/>
        <w:noProof/>
        <w:sz w:val="40"/>
        <w:szCs w:val="40"/>
        <w:lang w:val="en-US"/>
      </w:rPr>
      <w:drawing>
        <wp:anchor distT="0" distB="0" distL="114300" distR="114300" simplePos="0" relativeHeight="251658242" behindDoc="1" locked="0" layoutInCell="1" allowOverlap="1" wp14:anchorId="2A0EA613" wp14:editId="0F05EE50">
          <wp:simplePos x="0" y="0"/>
          <wp:positionH relativeFrom="column">
            <wp:posOffset>-1037590</wp:posOffset>
          </wp:positionH>
          <wp:positionV relativeFrom="paragraph">
            <wp:posOffset>10328275</wp:posOffset>
          </wp:positionV>
          <wp:extent cx="7683500" cy="10836275"/>
          <wp:effectExtent l="38100" t="38100" r="63500" b="34925"/>
          <wp:wrapNone/>
          <wp:docPr id="1024130165" name="Picture 102413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Lst>
                  </a:blip>
                  <a:stretch>
                    <a:fillRect/>
                  </a:stretch>
                </pic:blipFill>
                <pic:spPr>
                  <a:xfrm>
                    <a:off x="0" y="0"/>
                    <a:ext cx="7683500" cy="10836275"/>
                  </a:xfrm>
                  <a:prstGeom prst="rect">
                    <a:avLst/>
                  </a:prstGeom>
                  <a:noFill/>
                  <a:ln w="88900" cap="sq">
                    <a:noFill/>
                    <a:miter lim="800000"/>
                  </a:ln>
                  <a:effectLst>
                    <a:outerShdw blurRad="55000" dist="18000" dir="5400000" algn="tl" rotWithShape="0">
                      <a:srgbClr val="000000">
                        <a:alpha val="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57C9"/>
    <w:multiLevelType w:val="multilevel"/>
    <w:tmpl w:val="2B942A8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E71B9C"/>
    <w:multiLevelType w:val="hybridMultilevel"/>
    <w:tmpl w:val="FB9AE19E"/>
    <w:lvl w:ilvl="0" w:tplc="FC68BF50">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9B6802"/>
    <w:multiLevelType w:val="hybridMultilevel"/>
    <w:tmpl w:val="D952AE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511CFA"/>
    <w:multiLevelType w:val="hybridMultilevel"/>
    <w:tmpl w:val="BCC2C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6236A5"/>
    <w:multiLevelType w:val="hybridMultilevel"/>
    <w:tmpl w:val="61E89810"/>
    <w:lvl w:ilvl="0" w:tplc="8780AAD6">
      <w:numFmt w:val="bullet"/>
      <w:lvlText w:val="•"/>
      <w:lvlJc w:val="left"/>
      <w:pPr>
        <w:ind w:left="930" w:hanging="570"/>
      </w:pPr>
      <w:rPr>
        <w:rFonts w:ascii="Work Sans" w:eastAsiaTheme="minorHAnsi" w:hAnsi="Work Sans" w:cs="Cambria Math"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A95B18"/>
    <w:multiLevelType w:val="hybridMultilevel"/>
    <w:tmpl w:val="9E68ACD4"/>
    <w:lvl w:ilvl="0" w:tplc="6802A85E">
      <w:start w:val="1"/>
      <w:numFmt w:val="lowerRoman"/>
      <w:lvlText w:val="(%1)"/>
      <w:lvlJc w:val="left"/>
      <w:pPr>
        <w:ind w:left="2595" w:hanging="720"/>
      </w:pPr>
      <w:rPr>
        <w:rFonts w:hint="default"/>
      </w:rPr>
    </w:lvl>
    <w:lvl w:ilvl="1" w:tplc="0C090019" w:tentative="1">
      <w:start w:val="1"/>
      <w:numFmt w:val="lowerLetter"/>
      <w:lvlText w:val="%2."/>
      <w:lvlJc w:val="left"/>
      <w:pPr>
        <w:ind w:left="2955" w:hanging="360"/>
      </w:pPr>
    </w:lvl>
    <w:lvl w:ilvl="2" w:tplc="0C09001B" w:tentative="1">
      <w:start w:val="1"/>
      <w:numFmt w:val="lowerRoman"/>
      <w:lvlText w:val="%3."/>
      <w:lvlJc w:val="right"/>
      <w:pPr>
        <w:ind w:left="3675" w:hanging="180"/>
      </w:pPr>
    </w:lvl>
    <w:lvl w:ilvl="3" w:tplc="0C09000F" w:tentative="1">
      <w:start w:val="1"/>
      <w:numFmt w:val="decimal"/>
      <w:lvlText w:val="%4."/>
      <w:lvlJc w:val="left"/>
      <w:pPr>
        <w:ind w:left="4395" w:hanging="360"/>
      </w:pPr>
    </w:lvl>
    <w:lvl w:ilvl="4" w:tplc="0C090019" w:tentative="1">
      <w:start w:val="1"/>
      <w:numFmt w:val="lowerLetter"/>
      <w:lvlText w:val="%5."/>
      <w:lvlJc w:val="left"/>
      <w:pPr>
        <w:ind w:left="5115" w:hanging="360"/>
      </w:pPr>
    </w:lvl>
    <w:lvl w:ilvl="5" w:tplc="0C09001B" w:tentative="1">
      <w:start w:val="1"/>
      <w:numFmt w:val="lowerRoman"/>
      <w:lvlText w:val="%6."/>
      <w:lvlJc w:val="right"/>
      <w:pPr>
        <w:ind w:left="5835" w:hanging="180"/>
      </w:pPr>
    </w:lvl>
    <w:lvl w:ilvl="6" w:tplc="0C09000F" w:tentative="1">
      <w:start w:val="1"/>
      <w:numFmt w:val="decimal"/>
      <w:lvlText w:val="%7."/>
      <w:lvlJc w:val="left"/>
      <w:pPr>
        <w:ind w:left="6555" w:hanging="360"/>
      </w:pPr>
    </w:lvl>
    <w:lvl w:ilvl="7" w:tplc="0C090019" w:tentative="1">
      <w:start w:val="1"/>
      <w:numFmt w:val="lowerLetter"/>
      <w:lvlText w:val="%8."/>
      <w:lvlJc w:val="left"/>
      <w:pPr>
        <w:ind w:left="7275" w:hanging="360"/>
      </w:pPr>
    </w:lvl>
    <w:lvl w:ilvl="8" w:tplc="0C09001B" w:tentative="1">
      <w:start w:val="1"/>
      <w:numFmt w:val="lowerRoman"/>
      <w:lvlText w:val="%9."/>
      <w:lvlJc w:val="right"/>
      <w:pPr>
        <w:ind w:left="7995" w:hanging="180"/>
      </w:pPr>
    </w:lvl>
  </w:abstractNum>
  <w:num w:numId="1" w16cid:durableId="2078286755">
    <w:abstractNumId w:val="3"/>
  </w:num>
  <w:num w:numId="2" w16cid:durableId="660238649">
    <w:abstractNumId w:val="0"/>
  </w:num>
  <w:num w:numId="3" w16cid:durableId="1879975921">
    <w:abstractNumId w:val="0"/>
  </w:num>
  <w:num w:numId="4" w16cid:durableId="2019655099">
    <w:abstractNumId w:val="0"/>
  </w:num>
  <w:num w:numId="5" w16cid:durableId="1334529044">
    <w:abstractNumId w:val="1"/>
  </w:num>
  <w:num w:numId="6" w16cid:durableId="1203251180">
    <w:abstractNumId w:val="2"/>
  </w:num>
  <w:num w:numId="7" w16cid:durableId="2083328199">
    <w:abstractNumId w:val="4"/>
  </w:num>
  <w:num w:numId="8" w16cid:durableId="911700940">
    <w:abstractNumId w:val="5"/>
  </w:num>
  <w:num w:numId="9" w16cid:durableId="173704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True"/>
  </w:docVars>
  <w:rsids>
    <w:rsidRoot w:val="00493C7A"/>
    <w:rsid w:val="000002F8"/>
    <w:rsid w:val="0000091B"/>
    <w:rsid w:val="00000B9D"/>
    <w:rsid w:val="00000BDE"/>
    <w:rsid w:val="00001A3D"/>
    <w:rsid w:val="00002B96"/>
    <w:rsid w:val="00002D2B"/>
    <w:rsid w:val="0000349E"/>
    <w:rsid w:val="00004998"/>
    <w:rsid w:val="00005174"/>
    <w:rsid w:val="00005369"/>
    <w:rsid w:val="000054E3"/>
    <w:rsid w:val="000071F1"/>
    <w:rsid w:val="00010215"/>
    <w:rsid w:val="00010EBF"/>
    <w:rsid w:val="00011498"/>
    <w:rsid w:val="0001156F"/>
    <w:rsid w:val="000116BF"/>
    <w:rsid w:val="00011895"/>
    <w:rsid w:val="00011CF0"/>
    <w:rsid w:val="00011DCB"/>
    <w:rsid w:val="00011FFD"/>
    <w:rsid w:val="00012008"/>
    <w:rsid w:val="000123C9"/>
    <w:rsid w:val="00012E66"/>
    <w:rsid w:val="000130F3"/>
    <w:rsid w:val="00013243"/>
    <w:rsid w:val="000132D3"/>
    <w:rsid w:val="00013574"/>
    <w:rsid w:val="00013A4E"/>
    <w:rsid w:val="000155FF"/>
    <w:rsid w:val="00016E50"/>
    <w:rsid w:val="00021461"/>
    <w:rsid w:val="00021A9D"/>
    <w:rsid w:val="00022EFD"/>
    <w:rsid w:val="000235E7"/>
    <w:rsid w:val="00023BEB"/>
    <w:rsid w:val="00023D84"/>
    <w:rsid w:val="00024277"/>
    <w:rsid w:val="000244FE"/>
    <w:rsid w:val="00024F0D"/>
    <w:rsid w:val="00024F26"/>
    <w:rsid w:val="00026D12"/>
    <w:rsid w:val="0002729F"/>
    <w:rsid w:val="00027688"/>
    <w:rsid w:val="00030459"/>
    <w:rsid w:val="00031583"/>
    <w:rsid w:val="000315D0"/>
    <w:rsid w:val="000318EA"/>
    <w:rsid w:val="00032063"/>
    <w:rsid w:val="0003222D"/>
    <w:rsid w:val="00033565"/>
    <w:rsid w:val="00033A7A"/>
    <w:rsid w:val="00033CC6"/>
    <w:rsid w:val="0003486C"/>
    <w:rsid w:val="00034B2C"/>
    <w:rsid w:val="00034BE1"/>
    <w:rsid w:val="00034BFE"/>
    <w:rsid w:val="00034C11"/>
    <w:rsid w:val="00034D73"/>
    <w:rsid w:val="00035673"/>
    <w:rsid w:val="00035B20"/>
    <w:rsid w:val="00036FE9"/>
    <w:rsid w:val="00037179"/>
    <w:rsid w:val="00037A6A"/>
    <w:rsid w:val="00037E8D"/>
    <w:rsid w:val="0004028F"/>
    <w:rsid w:val="00040390"/>
    <w:rsid w:val="000405C3"/>
    <w:rsid w:val="00041766"/>
    <w:rsid w:val="00041AA5"/>
    <w:rsid w:val="00041B3B"/>
    <w:rsid w:val="00041D3B"/>
    <w:rsid w:val="00041DEC"/>
    <w:rsid w:val="00041E56"/>
    <w:rsid w:val="00042498"/>
    <w:rsid w:val="00042FBA"/>
    <w:rsid w:val="00043736"/>
    <w:rsid w:val="00044687"/>
    <w:rsid w:val="0004478D"/>
    <w:rsid w:val="00044B58"/>
    <w:rsid w:val="0004527A"/>
    <w:rsid w:val="00046481"/>
    <w:rsid w:val="0004655E"/>
    <w:rsid w:val="0004706E"/>
    <w:rsid w:val="00050016"/>
    <w:rsid w:val="00050132"/>
    <w:rsid w:val="000509CE"/>
    <w:rsid w:val="000509D6"/>
    <w:rsid w:val="000522F3"/>
    <w:rsid w:val="0005296A"/>
    <w:rsid w:val="000536AB"/>
    <w:rsid w:val="0005408F"/>
    <w:rsid w:val="000540EE"/>
    <w:rsid w:val="000541DF"/>
    <w:rsid w:val="00055088"/>
    <w:rsid w:val="0005605B"/>
    <w:rsid w:val="00056416"/>
    <w:rsid w:val="000568DB"/>
    <w:rsid w:val="00056A5A"/>
    <w:rsid w:val="00056DCE"/>
    <w:rsid w:val="00057095"/>
    <w:rsid w:val="00061B01"/>
    <w:rsid w:val="000622B8"/>
    <w:rsid w:val="0006231C"/>
    <w:rsid w:val="00062BF6"/>
    <w:rsid w:val="00062ED7"/>
    <w:rsid w:val="00063167"/>
    <w:rsid w:val="00063369"/>
    <w:rsid w:val="000636DD"/>
    <w:rsid w:val="00063C75"/>
    <w:rsid w:val="00064B41"/>
    <w:rsid w:val="000652EA"/>
    <w:rsid w:val="00065510"/>
    <w:rsid w:val="00066134"/>
    <w:rsid w:val="000662AD"/>
    <w:rsid w:val="00066CC1"/>
    <w:rsid w:val="000671BB"/>
    <w:rsid w:val="00067772"/>
    <w:rsid w:val="000709A8"/>
    <w:rsid w:val="00070A12"/>
    <w:rsid w:val="00070A9D"/>
    <w:rsid w:val="00071207"/>
    <w:rsid w:val="000714E4"/>
    <w:rsid w:val="00071D86"/>
    <w:rsid w:val="0007317F"/>
    <w:rsid w:val="0007326E"/>
    <w:rsid w:val="00074522"/>
    <w:rsid w:val="000775BD"/>
    <w:rsid w:val="00080451"/>
    <w:rsid w:val="000807B0"/>
    <w:rsid w:val="0008126A"/>
    <w:rsid w:val="00081302"/>
    <w:rsid w:val="00082083"/>
    <w:rsid w:val="00082129"/>
    <w:rsid w:val="00082B5E"/>
    <w:rsid w:val="00082FE3"/>
    <w:rsid w:val="000836BD"/>
    <w:rsid w:val="000837C6"/>
    <w:rsid w:val="000838DA"/>
    <w:rsid w:val="0008422C"/>
    <w:rsid w:val="00085CBA"/>
    <w:rsid w:val="0008618A"/>
    <w:rsid w:val="000863F5"/>
    <w:rsid w:val="0008663D"/>
    <w:rsid w:val="000879F6"/>
    <w:rsid w:val="000901C5"/>
    <w:rsid w:val="0009021D"/>
    <w:rsid w:val="00091061"/>
    <w:rsid w:val="0009173A"/>
    <w:rsid w:val="000918B8"/>
    <w:rsid w:val="00092055"/>
    <w:rsid w:val="0009275E"/>
    <w:rsid w:val="00093E33"/>
    <w:rsid w:val="000949E4"/>
    <w:rsid w:val="00094C47"/>
    <w:rsid w:val="000953A3"/>
    <w:rsid w:val="000959FF"/>
    <w:rsid w:val="00096B55"/>
    <w:rsid w:val="00097B4F"/>
    <w:rsid w:val="00097DE2"/>
    <w:rsid w:val="000A0D0F"/>
    <w:rsid w:val="000A10E4"/>
    <w:rsid w:val="000A2132"/>
    <w:rsid w:val="000A2E2C"/>
    <w:rsid w:val="000A346D"/>
    <w:rsid w:val="000A44D7"/>
    <w:rsid w:val="000A493C"/>
    <w:rsid w:val="000A4A7C"/>
    <w:rsid w:val="000A4AB1"/>
    <w:rsid w:val="000A53CB"/>
    <w:rsid w:val="000A5727"/>
    <w:rsid w:val="000A6330"/>
    <w:rsid w:val="000A6DB4"/>
    <w:rsid w:val="000A723C"/>
    <w:rsid w:val="000A74E1"/>
    <w:rsid w:val="000A793A"/>
    <w:rsid w:val="000B02E6"/>
    <w:rsid w:val="000B0E88"/>
    <w:rsid w:val="000B22C8"/>
    <w:rsid w:val="000B2465"/>
    <w:rsid w:val="000B29A9"/>
    <w:rsid w:val="000B3321"/>
    <w:rsid w:val="000B4258"/>
    <w:rsid w:val="000B4893"/>
    <w:rsid w:val="000B4A6B"/>
    <w:rsid w:val="000B51EC"/>
    <w:rsid w:val="000B5F6A"/>
    <w:rsid w:val="000B5F89"/>
    <w:rsid w:val="000B6537"/>
    <w:rsid w:val="000B6E17"/>
    <w:rsid w:val="000B7FF7"/>
    <w:rsid w:val="000C033A"/>
    <w:rsid w:val="000C0BB7"/>
    <w:rsid w:val="000C0CD9"/>
    <w:rsid w:val="000C0D96"/>
    <w:rsid w:val="000C1F3C"/>
    <w:rsid w:val="000C2044"/>
    <w:rsid w:val="000C2617"/>
    <w:rsid w:val="000C2621"/>
    <w:rsid w:val="000C27BF"/>
    <w:rsid w:val="000C3013"/>
    <w:rsid w:val="000C344F"/>
    <w:rsid w:val="000C3764"/>
    <w:rsid w:val="000C4343"/>
    <w:rsid w:val="000C5821"/>
    <w:rsid w:val="000C5A2C"/>
    <w:rsid w:val="000C5D61"/>
    <w:rsid w:val="000C6608"/>
    <w:rsid w:val="000C676C"/>
    <w:rsid w:val="000C6797"/>
    <w:rsid w:val="000C718F"/>
    <w:rsid w:val="000C737D"/>
    <w:rsid w:val="000C7F0F"/>
    <w:rsid w:val="000D00E3"/>
    <w:rsid w:val="000D04C8"/>
    <w:rsid w:val="000D11E3"/>
    <w:rsid w:val="000D17B0"/>
    <w:rsid w:val="000D2FE5"/>
    <w:rsid w:val="000D3686"/>
    <w:rsid w:val="000D47C2"/>
    <w:rsid w:val="000D63F7"/>
    <w:rsid w:val="000D6655"/>
    <w:rsid w:val="000D7327"/>
    <w:rsid w:val="000D77EB"/>
    <w:rsid w:val="000D7B5B"/>
    <w:rsid w:val="000D7D4F"/>
    <w:rsid w:val="000E04DF"/>
    <w:rsid w:val="000E2F49"/>
    <w:rsid w:val="000E3237"/>
    <w:rsid w:val="000E3C52"/>
    <w:rsid w:val="000E4152"/>
    <w:rsid w:val="000E4636"/>
    <w:rsid w:val="000E4694"/>
    <w:rsid w:val="000E4703"/>
    <w:rsid w:val="000E4DDD"/>
    <w:rsid w:val="000E4FF4"/>
    <w:rsid w:val="000E5071"/>
    <w:rsid w:val="000E5474"/>
    <w:rsid w:val="000E59C7"/>
    <w:rsid w:val="000E5F4B"/>
    <w:rsid w:val="000E63E6"/>
    <w:rsid w:val="000F0117"/>
    <w:rsid w:val="000F0174"/>
    <w:rsid w:val="000F024F"/>
    <w:rsid w:val="000F07C8"/>
    <w:rsid w:val="000F0851"/>
    <w:rsid w:val="000F159F"/>
    <w:rsid w:val="000F2405"/>
    <w:rsid w:val="000F3242"/>
    <w:rsid w:val="000F38DA"/>
    <w:rsid w:val="000F3E5C"/>
    <w:rsid w:val="000F4EF8"/>
    <w:rsid w:val="000F5203"/>
    <w:rsid w:val="000F5B81"/>
    <w:rsid w:val="000F69FB"/>
    <w:rsid w:val="000F6CAD"/>
    <w:rsid w:val="000F70EF"/>
    <w:rsid w:val="000F7A05"/>
    <w:rsid w:val="00100A28"/>
    <w:rsid w:val="00100D8D"/>
    <w:rsid w:val="00101228"/>
    <w:rsid w:val="00101468"/>
    <w:rsid w:val="00101870"/>
    <w:rsid w:val="00101F76"/>
    <w:rsid w:val="0010317E"/>
    <w:rsid w:val="001037B7"/>
    <w:rsid w:val="00103C3E"/>
    <w:rsid w:val="00103FA1"/>
    <w:rsid w:val="001044E0"/>
    <w:rsid w:val="00104CFF"/>
    <w:rsid w:val="00104F54"/>
    <w:rsid w:val="001058F4"/>
    <w:rsid w:val="00105B19"/>
    <w:rsid w:val="00106EF5"/>
    <w:rsid w:val="001073B8"/>
    <w:rsid w:val="001102AE"/>
    <w:rsid w:val="00110580"/>
    <w:rsid w:val="00110BA8"/>
    <w:rsid w:val="0011163C"/>
    <w:rsid w:val="0011323F"/>
    <w:rsid w:val="00114BA3"/>
    <w:rsid w:val="001159C8"/>
    <w:rsid w:val="0011788B"/>
    <w:rsid w:val="00120043"/>
    <w:rsid w:val="001200FE"/>
    <w:rsid w:val="001205A1"/>
    <w:rsid w:val="001205E4"/>
    <w:rsid w:val="00120DA8"/>
    <w:rsid w:val="0012198B"/>
    <w:rsid w:val="00122A58"/>
    <w:rsid w:val="00124456"/>
    <w:rsid w:val="00124AF1"/>
    <w:rsid w:val="00126009"/>
    <w:rsid w:val="0012672C"/>
    <w:rsid w:val="00126D9A"/>
    <w:rsid w:val="00127328"/>
    <w:rsid w:val="001303AE"/>
    <w:rsid w:val="001309F1"/>
    <w:rsid w:val="00130FD4"/>
    <w:rsid w:val="00131436"/>
    <w:rsid w:val="00132737"/>
    <w:rsid w:val="001329AF"/>
    <w:rsid w:val="00132B81"/>
    <w:rsid w:val="00132CA7"/>
    <w:rsid w:val="001334EA"/>
    <w:rsid w:val="0013389D"/>
    <w:rsid w:val="00134279"/>
    <w:rsid w:val="00134285"/>
    <w:rsid w:val="0013564B"/>
    <w:rsid w:val="00135A68"/>
    <w:rsid w:val="00135F06"/>
    <w:rsid w:val="0013607A"/>
    <w:rsid w:val="00136303"/>
    <w:rsid w:val="00136317"/>
    <w:rsid w:val="001373AA"/>
    <w:rsid w:val="001376EF"/>
    <w:rsid w:val="00137B31"/>
    <w:rsid w:val="00140033"/>
    <w:rsid w:val="0014061E"/>
    <w:rsid w:val="0014192C"/>
    <w:rsid w:val="00142300"/>
    <w:rsid w:val="001430A6"/>
    <w:rsid w:val="00143AA2"/>
    <w:rsid w:val="00143FE4"/>
    <w:rsid w:val="00144241"/>
    <w:rsid w:val="00144878"/>
    <w:rsid w:val="00145B6D"/>
    <w:rsid w:val="0014660F"/>
    <w:rsid w:val="00146929"/>
    <w:rsid w:val="00146C9A"/>
    <w:rsid w:val="0015058A"/>
    <w:rsid w:val="0015071B"/>
    <w:rsid w:val="00150B86"/>
    <w:rsid w:val="00150E34"/>
    <w:rsid w:val="00151365"/>
    <w:rsid w:val="0015194A"/>
    <w:rsid w:val="0015199E"/>
    <w:rsid w:val="00151E07"/>
    <w:rsid w:val="0015228E"/>
    <w:rsid w:val="00153126"/>
    <w:rsid w:val="00153D73"/>
    <w:rsid w:val="001544CC"/>
    <w:rsid w:val="00154631"/>
    <w:rsid w:val="00155208"/>
    <w:rsid w:val="00156666"/>
    <w:rsid w:val="001566B8"/>
    <w:rsid w:val="00156B90"/>
    <w:rsid w:val="001603FE"/>
    <w:rsid w:val="00161F3A"/>
    <w:rsid w:val="00161FFF"/>
    <w:rsid w:val="0016484D"/>
    <w:rsid w:val="00165260"/>
    <w:rsid w:val="001652A4"/>
    <w:rsid w:val="001652A7"/>
    <w:rsid w:val="00165496"/>
    <w:rsid w:val="001657B7"/>
    <w:rsid w:val="00165B89"/>
    <w:rsid w:val="00166145"/>
    <w:rsid w:val="00166670"/>
    <w:rsid w:val="00166F56"/>
    <w:rsid w:val="001673CC"/>
    <w:rsid w:val="00167BF9"/>
    <w:rsid w:val="0017089C"/>
    <w:rsid w:val="00171260"/>
    <w:rsid w:val="00172DB4"/>
    <w:rsid w:val="00172EFC"/>
    <w:rsid w:val="001740F1"/>
    <w:rsid w:val="00174637"/>
    <w:rsid w:val="0017544E"/>
    <w:rsid w:val="001757E0"/>
    <w:rsid w:val="00175EBA"/>
    <w:rsid w:val="001771AE"/>
    <w:rsid w:val="0017799E"/>
    <w:rsid w:val="00177B88"/>
    <w:rsid w:val="00177FD3"/>
    <w:rsid w:val="00180093"/>
    <w:rsid w:val="00181BE2"/>
    <w:rsid w:val="00181FB6"/>
    <w:rsid w:val="001838C2"/>
    <w:rsid w:val="001852BB"/>
    <w:rsid w:val="00185826"/>
    <w:rsid w:val="001866DC"/>
    <w:rsid w:val="00186789"/>
    <w:rsid w:val="00187B9F"/>
    <w:rsid w:val="00190C8D"/>
    <w:rsid w:val="001911CB"/>
    <w:rsid w:val="001919BC"/>
    <w:rsid w:val="00192136"/>
    <w:rsid w:val="001925D2"/>
    <w:rsid w:val="00192A69"/>
    <w:rsid w:val="00192DBC"/>
    <w:rsid w:val="00194378"/>
    <w:rsid w:val="00194A3E"/>
    <w:rsid w:val="00194D5B"/>
    <w:rsid w:val="00196775"/>
    <w:rsid w:val="001A0191"/>
    <w:rsid w:val="001A06C6"/>
    <w:rsid w:val="001A1A8E"/>
    <w:rsid w:val="001A1D52"/>
    <w:rsid w:val="001A2697"/>
    <w:rsid w:val="001A2AEC"/>
    <w:rsid w:val="001A2D05"/>
    <w:rsid w:val="001A4868"/>
    <w:rsid w:val="001A4A21"/>
    <w:rsid w:val="001A4F2C"/>
    <w:rsid w:val="001A52C2"/>
    <w:rsid w:val="001A67A6"/>
    <w:rsid w:val="001B1229"/>
    <w:rsid w:val="001B1E16"/>
    <w:rsid w:val="001B1F2B"/>
    <w:rsid w:val="001B2B7E"/>
    <w:rsid w:val="001B3254"/>
    <w:rsid w:val="001B34CB"/>
    <w:rsid w:val="001B3A89"/>
    <w:rsid w:val="001B3CC5"/>
    <w:rsid w:val="001B4D81"/>
    <w:rsid w:val="001B5367"/>
    <w:rsid w:val="001B5B63"/>
    <w:rsid w:val="001B6AE9"/>
    <w:rsid w:val="001B6E3F"/>
    <w:rsid w:val="001B718F"/>
    <w:rsid w:val="001B75DE"/>
    <w:rsid w:val="001B7C33"/>
    <w:rsid w:val="001B7D07"/>
    <w:rsid w:val="001C039A"/>
    <w:rsid w:val="001C07CD"/>
    <w:rsid w:val="001C0C8C"/>
    <w:rsid w:val="001C0E12"/>
    <w:rsid w:val="001C128D"/>
    <w:rsid w:val="001C2290"/>
    <w:rsid w:val="001C2E61"/>
    <w:rsid w:val="001C39FD"/>
    <w:rsid w:val="001C3F54"/>
    <w:rsid w:val="001C4491"/>
    <w:rsid w:val="001C4DF3"/>
    <w:rsid w:val="001C60B0"/>
    <w:rsid w:val="001C61FA"/>
    <w:rsid w:val="001C6E47"/>
    <w:rsid w:val="001C7146"/>
    <w:rsid w:val="001C7E76"/>
    <w:rsid w:val="001D023D"/>
    <w:rsid w:val="001D027E"/>
    <w:rsid w:val="001D0750"/>
    <w:rsid w:val="001D08F5"/>
    <w:rsid w:val="001D092A"/>
    <w:rsid w:val="001D0CC8"/>
    <w:rsid w:val="001D261A"/>
    <w:rsid w:val="001D2D46"/>
    <w:rsid w:val="001D47A3"/>
    <w:rsid w:val="001D4E56"/>
    <w:rsid w:val="001D4EC5"/>
    <w:rsid w:val="001D4FC2"/>
    <w:rsid w:val="001D5317"/>
    <w:rsid w:val="001D565F"/>
    <w:rsid w:val="001D5E8B"/>
    <w:rsid w:val="001D6996"/>
    <w:rsid w:val="001D7174"/>
    <w:rsid w:val="001E12A4"/>
    <w:rsid w:val="001E1905"/>
    <w:rsid w:val="001E286F"/>
    <w:rsid w:val="001E2E2E"/>
    <w:rsid w:val="001E3D31"/>
    <w:rsid w:val="001E3DEC"/>
    <w:rsid w:val="001E5919"/>
    <w:rsid w:val="001E6BCC"/>
    <w:rsid w:val="001E7596"/>
    <w:rsid w:val="001E779B"/>
    <w:rsid w:val="001F08F1"/>
    <w:rsid w:val="001F0ABC"/>
    <w:rsid w:val="001F0B1A"/>
    <w:rsid w:val="001F1731"/>
    <w:rsid w:val="001F1F93"/>
    <w:rsid w:val="001F2E98"/>
    <w:rsid w:val="001F34EB"/>
    <w:rsid w:val="001F392E"/>
    <w:rsid w:val="001F3A29"/>
    <w:rsid w:val="001F3AC7"/>
    <w:rsid w:val="001F3D50"/>
    <w:rsid w:val="001F566B"/>
    <w:rsid w:val="001F57D8"/>
    <w:rsid w:val="001F58F9"/>
    <w:rsid w:val="001F71A8"/>
    <w:rsid w:val="001F7266"/>
    <w:rsid w:val="001F739E"/>
    <w:rsid w:val="001F78E5"/>
    <w:rsid w:val="001F7A87"/>
    <w:rsid w:val="00200670"/>
    <w:rsid w:val="00200701"/>
    <w:rsid w:val="0020074E"/>
    <w:rsid w:val="002009EA"/>
    <w:rsid w:val="0020274B"/>
    <w:rsid w:val="00202B03"/>
    <w:rsid w:val="00202B87"/>
    <w:rsid w:val="00202F62"/>
    <w:rsid w:val="002039FF"/>
    <w:rsid w:val="00203A9F"/>
    <w:rsid w:val="00203C09"/>
    <w:rsid w:val="002044AF"/>
    <w:rsid w:val="002045AD"/>
    <w:rsid w:val="00204714"/>
    <w:rsid w:val="002056CF"/>
    <w:rsid w:val="0020651C"/>
    <w:rsid w:val="00206A70"/>
    <w:rsid w:val="00207AED"/>
    <w:rsid w:val="00207E78"/>
    <w:rsid w:val="002114FD"/>
    <w:rsid w:val="002117DE"/>
    <w:rsid w:val="00211A33"/>
    <w:rsid w:val="00211C27"/>
    <w:rsid w:val="0021203D"/>
    <w:rsid w:val="002124F7"/>
    <w:rsid w:val="002126BA"/>
    <w:rsid w:val="00212E24"/>
    <w:rsid w:val="002132A9"/>
    <w:rsid w:val="00214AD3"/>
    <w:rsid w:val="00214DCB"/>
    <w:rsid w:val="00215E2F"/>
    <w:rsid w:val="0021671C"/>
    <w:rsid w:val="002171DB"/>
    <w:rsid w:val="00217318"/>
    <w:rsid w:val="00217584"/>
    <w:rsid w:val="002177AF"/>
    <w:rsid w:val="0022074C"/>
    <w:rsid w:val="00220B19"/>
    <w:rsid w:val="00220EAE"/>
    <w:rsid w:val="0022133E"/>
    <w:rsid w:val="002219FA"/>
    <w:rsid w:val="002226ED"/>
    <w:rsid w:val="0022283C"/>
    <w:rsid w:val="00223906"/>
    <w:rsid w:val="002239FE"/>
    <w:rsid w:val="0022426A"/>
    <w:rsid w:val="0022455F"/>
    <w:rsid w:val="00224C12"/>
    <w:rsid w:val="00224D0A"/>
    <w:rsid w:val="0022504E"/>
    <w:rsid w:val="002257E0"/>
    <w:rsid w:val="002263E1"/>
    <w:rsid w:val="0022650B"/>
    <w:rsid w:val="0022696B"/>
    <w:rsid w:val="00226EF6"/>
    <w:rsid w:val="00227989"/>
    <w:rsid w:val="00227ADF"/>
    <w:rsid w:val="00230351"/>
    <w:rsid w:val="00230BD7"/>
    <w:rsid w:val="002315AB"/>
    <w:rsid w:val="00231DDB"/>
    <w:rsid w:val="0023218D"/>
    <w:rsid w:val="00232478"/>
    <w:rsid w:val="0023287C"/>
    <w:rsid w:val="00233243"/>
    <w:rsid w:val="0023381A"/>
    <w:rsid w:val="0023470E"/>
    <w:rsid w:val="0023490A"/>
    <w:rsid w:val="002352F9"/>
    <w:rsid w:val="00235853"/>
    <w:rsid w:val="00235A19"/>
    <w:rsid w:val="00236723"/>
    <w:rsid w:val="00237008"/>
    <w:rsid w:val="0023700D"/>
    <w:rsid w:val="002378FB"/>
    <w:rsid w:val="00240889"/>
    <w:rsid w:val="00241162"/>
    <w:rsid w:val="00241225"/>
    <w:rsid w:val="002432D5"/>
    <w:rsid w:val="002433F6"/>
    <w:rsid w:val="0024514C"/>
    <w:rsid w:val="0024545F"/>
    <w:rsid w:val="00245B84"/>
    <w:rsid w:val="00245B8C"/>
    <w:rsid w:val="00245CB6"/>
    <w:rsid w:val="0024601C"/>
    <w:rsid w:val="002460A6"/>
    <w:rsid w:val="00246142"/>
    <w:rsid w:val="00247268"/>
    <w:rsid w:val="0025046D"/>
    <w:rsid w:val="00250618"/>
    <w:rsid w:val="00250980"/>
    <w:rsid w:val="00250BD4"/>
    <w:rsid w:val="00250E47"/>
    <w:rsid w:val="00251CB1"/>
    <w:rsid w:val="00252DF4"/>
    <w:rsid w:val="0025436A"/>
    <w:rsid w:val="0025469F"/>
    <w:rsid w:val="002548FC"/>
    <w:rsid w:val="00254AED"/>
    <w:rsid w:val="00255275"/>
    <w:rsid w:val="0025560C"/>
    <w:rsid w:val="00256869"/>
    <w:rsid w:val="002575D9"/>
    <w:rsid w:val="002612D5"/>
    <w:rsid w:val="00261D7D"/>
    <w:rsid w:val="00262571"/>
    <w:rsid w:val="00262736"/>
    <w:rsid w:val="002627A1"/>
    <w:rsid w:val="00263128"/>
    <w:rsid w:val="002637BE"/>
    <w:rsid w:val="00263AC7"/>
    <w:rsid w:val="00263B72"/>
    <w:rsid w:val="002643D1"/>
    <w:rsid w:val="0026449C"/>
    <w:rsid w:val="00264FE3"/>
    <w:rsid w:val="0026542A"/>
    <w:rsid w:val="0026590C"/>
    <w:rsid w:val="002662B3"/>
    <w:rsid w:val="00266DF7"/>
    <w:rsid w:val="00267075"/>
    <w:rsid w:val="002673F0"/>
    <w:rsid w:val="002702D2"/>
    <w:rsid w:val="00270A37"/>
    <w:rsid w:val="00271659"/>
    <w:rsid w:val="002728FC"/>
    <w:rsid w:val="00273782"/>
    <w:rsid w:val="00274206"/>
    <w:rsid w:val="0027479D"/>
    <w:rsid w:val="00274A28"/>
    <w:rsid w:val="00274D4F"/>
    <w:rsid w:val="00274E38"/>
    <w:rsid w:val="00275762"/>
    <w:rsid w:val="00275B0F"/>
    <w:rsid w:val="00275B1B"/>
    <w:rsid w:val="00275DB1"/>
    <w:rsid w:val="00276521"/>
    <w:rsid w:val="002769E1"/>
    <w:rsid w:val="0027789E"/>
    <w:rsid w:val="0028000A"/>
    <w:rsid w:val="00280459"/>
    <w:rsid w:val="002809B4"/>
    <w:rsid w:val="00281B44"/>
    <w:rsid w:val="00281D08"/>
    <w:rsid w:val="00281D31"/>
    <w:rsid w:val="00283007"/>
    <w:rsid w:val="002837BC"/>
    <w:rsid w:val="00283A23"/>
    <w:rsid w:val="00283AAD"/>
    <w:rsid w:val="00284C99"/>
    <w:rsid w:val="00285DF6"/>
    <w:rsid w:val="00285E81"/>
    <w:rsid w:val="00285EF7"/>
    <w:rsid w:val="00286100"/>
    <w:rsid w:val="002864D9"/>
    <w:rsid w:val="00287047"/>
    <w:rsid w:val="0028730D"/>
    <w:rsid w:val="002903CC"/>
    <w:rsid w:val="00290611"/>
    <w:rsid w:val="00290FC2"/>
    <w:rsid w:val="00291169"/>
    <w:rsid w:val="0029183E"/>
    <w:rsid w:val="00291DFD"/>
    <w:rsid w:val="00291E94"/>
    <w:rsid w:val="00291EF6"/>
    <w:rsid w:val="002920B6"/>
    <w:rsid w:val="00292387"/>
    <w:rsid w:val="00292D5C"/>
    <w:rsid w:val="0029324A"/>
    <w:rsid w:val="002936BA"/>
    <w:rsid w:val="002944BD"/>
    <w:rsid w:val="00296252"/>
    <w:rsid w:val="0029666C"/>
    <w:rsid w:val="0029669B"/>
    <w:rsid w:val="00297064"/>
    <w:rsid w:val="00297A0C"/>
    <w:rsid w:val="002A0A75"/>
    <w:rsid w:val="002A0C07"/>
    <w:rsid w:val="002A12C5"/>
    <w:rsid w:val="002A1627"/>
    <w:rsid w:val="002A18D8"/>
    <w:rsid w:val="002A1D33"/>
    <w:rsid w:val="002A1E09"/>
    <w:rsid w:val="002A1F9C"/>
    <w:rsid w:val="002A2198"/>
    <w:rsid w:val="002A27DD"/>
    <w:rsid w:val="002A2A69"/>
    <w:rsid w:val="002A40C9"/>
    <w:rsid w:val="002A4248"/>
    <w:rsid w:val="002A44F2"/>
    <w:rsid w:val="002A4514"/>
    <w:rsid w:val="002A47F8"/>
    <w:rsid w:val="002A4F46"/>
    <w:rsid w:val="002A5091"/>
    <w:rsid w:val="002A50FD"/>
    <w:rsid w:val="002A5962"/>
    <w:rsid w:val="002A64A2"/>
    <w:rsid w:val="002A6BE1"/>
    <w:rsid w:val="002A77E4"/>
    <w:rsid w:val="002A78DC"/>
    <w:rsid w:val="002B06C6"/>
    <w:rsid w:val="002B0B6F"/>
    <w:rsid w:val="002B0F79"/>
    <w:rsid w:val="002B21C5"/>
    <w:rsid w:val="002B2781"/>
    <w:rsid w:val="002B286B"/>
    <w:rsid w:val="002B29D2"/>
    <w:rsid w:val="002B2BD0"/>
    <w:rsid w:val="002B2C96"/>
    <w:rsid w:val="002B2DD2"/>
    <w:rsid w:val="002B2FB7"/>
    <w:rsid w:val="002B30A9"/>
    <w:rsid w:val="002B30D5"/>
    <w:rsid w:val="002B3279"/>
    <w:rsid w:val="002B372F"/>
    <w:rsid w:val="002B4A0D"/>
    <w:rsid w:val="002B5970"/>
    <w:rsid w:val="002B64A4"/>
    <w:rsid w:val="002B6728"/>
    <w:rsid w:val="002B7E2E"/>
    <w:rsid w:val="002B7FC2"/>
    <w:rsid w:val="002C0287"/>
    <w:rsid w:val="002C0465"/>
    <w:rsid w:val="002C0974"/>
    <w:rsid w:val="002C111F"/>
    <w:rsid w:val="002C2B3D"/>
    <w:rsid w:val="002C2BF5"/>
    <w:rsid w:val="002C2F69"/>
    <w:rsid w:val="002C3322"/>
    <w:rsid w:val="002C4347"/>
    <w:rsid w:val="002C43FE"/>
    <w:rsid w:val="002C48B7"/>
    <w:rsid w:val="002C563B"/>
    <w:rsid w:val="002C5850"/>
    <w:rsid w:val="002C5A9F"/>
    <w:rsid w:val="002C5B6B"/>
    <w:rsid w:val="002C6DC8"/>
    <w:rsid w:val="002C73AF"/>
    <w:rsid w:val="002D01D8"/>
    <w:rsid w:val="002D0549"/>
    <w:rsid w:val="002D0965"/>
    <w:rsid w:val="002D135E"/>
    <w:rsid w:val="002D14C3"/>
    <w:rsid w:val="002D1E40"/>
    <w:rsid w:val="002D2EC5"/>
    <w:rsid w:val="002D32BA"/>
    <w:rsid w:val="002D378F"/>
    <w:rsid w:val="002D3D4F"/>
    <w:rsid w:val="002D4C6A"/>
    <w:rsid w:val="002D4CFA"/>
    <w:rsid w:val="002D4F79"/>
    <w:rsid w:val="002D5446"/>
    <w:rsid w:val="002D558E"/>
    <w:rsid w:val="002D5D7B"/>
    <w:rsid w:val="002D61E0"/>
    <w:rsid w:val="002D764D"/>
    <w:rsid w:val="002D7692"/>
    <w:rsid w:val="002D76E7"/>
    <w:rsid w:val="002E0475"/>
    <w:rsid w:val="002E1882"/>
    <w:rsid w:val="002E1D01"/>
    <w:rsid w:val="002E1FCA"/>
    <w:rsid w:val="002E2C6D"/>
    <w:rsid w:val="002E32B1"/>
    <w:rsid w:val="002E3E26"/>
    <w:rsid w:val="002E3F6A"/>
    <w:rsid w:val="002E4FEB"/>
    <w:rsid w:val="002E5363"/>
    <w:rsid w:val="002E5F8C"/>
    <w:rsid w:val="002E6F49"/>
    <w:rsid w:val="002E7F68"/>
    <w:rsid w:val="002F0260"/>
    <w:rsid w:val="002F0852"/>
    <w:rsid w:val="002F0ACD"/>
    <w:rsid w:val="002F0DF6"/>
    <w:rsid w:val="002F2601"/>
    <w:rsid w:val="002F29FE"/>
    <w:rsid w:val="002F3C5A"/>
    <w:rsid w:val="002F481B"/>
    <w:rsid w:val="002F489E"/>
    <w:rsid w:val="002F5272"/>
    <w:rsid w:val="002F52A8"/>
    <w:rsid w:val="002F584B"/>
    <w:rsid w:val="002F5897"/>
    <w:rsid w:val="002F64AE"/>
    <w:rsid w:val="002F6FCD"/>
    <w:rsid w:val="002F7E57"/>
    <w:rsid w:val="00301D4C"/>
    <w:rsid w:val="00301F87"/>
    <w:rsid w:val="00302557"/>
    <w:rsid w:val="003028D8"/>
    <w:rsid w:val="003028F6"/>
    <w:rsid w:val="00303B78"/>
    <w:rsid w:val="00303D74"/>
    <w:rsid w:val="003041AA"/>
    <w:rsid w:val="003045F4"/>
    <w:rsid w:val="00304890"/>
    <w:rsid w:val="00304A3D"/>
    <w:rsid w:val="00305C3E"/>
    <w:rsid w:val="00306410"/>
    <w:rsid w:val="0030649C"/>
    <w:rsid w:val="00306B3A"/>
    <w:rsid w:val="00306B87"/>
    <w:rsid w:val="00306C24"/>
    <w:rsid w:val="00306CC6"/>
    <w:rsid w:val="00306F79"/>
    <w:rsid w:val="003077CB"/>
    <w:rsid w:val="0031036A"/>
    <w:rsid w:val="003107DE"/>
    <w:rsid w:val="00310C38"/>
    <w:rsid w:val="00310D4A"/>
    <w:rsid w:val="00311262"/>
    <w:rsid w:val="00311279"/>
    <w:rsid w:val="003112B9"/>
    <w:rsid w:val="00312294"/>
    <w:rsid w:val="003122CA"/>
    <w:rsid w:val="00312589"/>
    <w:rsid w:val="00312627"/>
    <w:rsid w:val="00312819"/>
    <w:rsid w:val="00312851"/>
    <w:rsid w:val="003136F9"/>
    <w:rsid w:val="003165EE"/>
    <w:rsid w:val="003168B2"/>
    <w:rsid w:val="003206AD"/>
    <w:rsid w:val="00320A90"/>
    <w:rsid w:val="003212DD"/>
    <w:rsid w:val="003216C8"/>
    <w:rsid w:val="00321B19"/>
    <w:rsid w:val="00321E6E"/>
    <w:rsid w:val="00322041"/>
    <w:rsid w:val="00322783"/>
    <w:rsid w:val="00322B26"/>
    <w:rsid w:val="00323F81"/>
    <w:rsid w:val="00324DA2"/>
    <w:rsid w:val="00325048"/>
    <w:rsid w:val="00325105"/>
    <w:rsid w:val="00325850"/>
    <w:rsid w:val="00326A03"/>
    <w:rsid w:val="00326FB5"/>
    <w:rsid w:val="00327225"/>
    <w:rsid w:val="00327703"/>
    <w:rsid w:val="00327B40"/>
    <w:rsid w:val="00330856"/>
    <w:rsid w:val="00330A60"/>
    <w:rsid w:val="00330B3D"/>
    <w:rsid w:val="00332326"/>
    <w:rsid w:val="00332D74"/>
    <w:rsid w:val="00332DD3"/>
    <w:rsid w:val="00333274"/>
    <w:rsid w:val="003333C6"/>
    <w:rsid w:val="00333408"/>
    <w:rsid w:val="00333581"/>
    <w:rsid w:val="00333A5C"/>
    <w:rsid w:val="0033417E"/>
    <w:rsid w:val="003344AD"/>
    <w:rsid w:val="003358F1"/>
    <w:rsid w:val="00335F0B"/>
    <w:rsid w:val="0033641F"/>
    <w:rsid w:val="003368F3"/>
    <w:rsid w:val="0033703B"/>
    <w:rsid w:val="0033782B"/>
    <w:rsid w:val="00337D27"/>
    <w:rsid w:val="00340661"/>
    <w:rsid w:val="003409D7"/>
    <w:rsid w:val="00340CE1"/>
    <w:rsid w:val="00341685"/>
    <w:rsid w:val="00341755"/>
    <w:rsid w:val="0034176A"/>
    <w:rsid w:val="00341E89"/>
    <w:rsid w:val="00342302"/>
    <w:rsid w:val="00342699"/>
    <w:rsid w:val="00342DBF"/>
    <w:rsid w:val="00343CE0"/>
    <w:rsid w:val="00344C81"/>
    <w:rsid w:val="00347905"/>
    <w:rsid w:val="00347BAB"/>
    <w:rsid w:val="0035024F"/>
    <w:rsid w:val="00350A12"/>
    <w:rsid w:val="00350A24"/>
    <w:rsid w:val="00350DE4"/>
    <w:rsid w:val="00351A05"/>
    <w:rsid w:val="00351BFE"/>
    <w:rsid w:val="00352034"/>
    <w:rsid w:val="00352610"/>
    <w:rsid w:val="00352C34"/>
    <w:rsid w:val="00352E58"/>
    <w:rsid w:val="0035310B"/>
    <w:rsid w:val="00353777"/>
    <w:rsid w:val="003541D7"/>
    <w:rsid w:val="0035579E"/>
    <w:rsid w:val="00355CB6"/>
    <w:rsid w:val="00355D36"/>
    <w:rsid w:val="003566DA"/>
    <w:rsid w:val="00357720"/>
    <w:rsid w:val="00360DC2"/>
    <w:rsid w:val="003616DC"/>
    <w:rsid w:val="00361C51"/>
    <w:rsid w:val="00362C45"/>
    <w:rsid w:val="00362EEB"/>
    <w:rsid w:val="00363622"/>
    <w:rsid w:val="0036383A"/>
    <w:rsid w:val="0036542C"/>
    <w:rsid w:val="00365659"/>
    <w:rsid w:val="00365C97"/>
    <w:rsid w:val="00366519"/>
    <w:rsid w:val="00366712"/>
    <w:rsid w:val="00366A5C"/>
    <w:rsid w:val="00367617"/>
    <w:rsid w:val="00370108"/>
    <w:rsid w:val="003702DC"/>
    <w:rsid w:val="0037155B"/>
    <w:rsid w:val="003722CE"/>
    <w:rsid w:val="00372D05"/>
    <w:rsid w:val="00372F75"/>
    <w:rsid w:val="003740A7"/>
    <w:rsid w:val="00374355"/>
    <w:rsid w:val="003746D7"/>
    <w:rsid w:val="003746D9"/>
    <w:rsid w:val="00374916"/>
    <w:rsid w:val="003749C3"/>
    <w:rsid w:val="003759A1"/>
    <w:rsid w:val="00375E13"/>
    <w:rsid w:val="003768AA"/>
    <w:rsid w:val="003769C1"/>
    <w:rsid w:val="00376A73"/>
    <w:rsid w:val="00376B03"/>
    <w:rsid w:val="00376B3E"/>
    <w:rsid w:val="003770F8"/>
    <w:rsid w:val="0037751E"/>
    <w:rsid w:val="00380101"/>
    <w:rsid w:val="0038025F"/>
    <w:rsid w:val="003804AD"/>
    <w:rsid w:val="00380B04"/>
    <w:rsid w:val="00382A47"/>
    <w:rsid w:val="0038382C"/>
    <w:rsid w:val="00384B78"/>
    <w:rsid w:val="00384DEC"/>
    <w:rsid w:val="00384EB7"/>
    <w:rsid w:val="00384F02"/>
    <w:rsid w:val="00385243"/>
    <w:rsid w:val="00385516"/>
    <w:rsid w:val="00387413"/>
    <w:rsid w:val="003877DC"/>
    <w:rsid w:val="00387850"/>
    <w:rsid w:val="003878DF"/>
    <w:rsid w:val="003907B1"/>
    <w:rsid w:val="00391445"/>
    <w:rsid w:val="0039192F"/>
    <w:rsid w:val="003919CC"/>
    <w:rsid w:val="00391DA9"/>
    <w:rsid w:val="003923EC"/>
    <w:rsid w:val="00392D54"/>
    <w:rsid w:val="003934ED"/>
    <w:rsid w:val="00393EC7"/>
    <w:rsid w:val="00394BD2"/>
    <w:rsid w:val="0039578A"/>
    <w:rsid w:val="00395A9F"/>
    <w:rsid w:val="0039705D"/>
    <w:rsid w:val="00397122"/>
    <w:rsid w:val="003974CB"/>
    <w:rsid w:val="003977C8"/>
    <w:rsid w:val="00397CAC"/>
    <w:rsid w:val="003A0FC1"/>
    <w:rsid w:val="003A106B"/>
    <w:rsid w:val="003A18F7"/>
    <w:rsid w:val="003A1C3D"/>
    <w:rsid w:val="003A1C67"/>
    <w:rsid w:val="003A2F5C"/>
    <w:rsid w:val="003A345E"/>
    <w:rsid w:val="003A3A55"/>
    <w:rsid w:val="003A3CED"/>
    <w:rsid w:val="003A42F2"/>
    <w:rsid w:val="003A5261"/>
    <w:rsid w:val="003A552A"/>
    <w:rsid w:val="003A5B50"/>
    <w:rsid w:val="003A5F32"/>
    <w:rsid w:val="003A60BA"/>
    <w:rsid w:val="003A64F6"/>
    <w:rsid w:val="003A76B6"/>
    <w:rsid w:val="003A7C71"/>
    <w:rsid w:val="003A7C73"/>
    <w:rsid w:val="003B0185"/>
    <w:rsid w:val="003B0B58"/>
    <w:rsid w:val="003B0C4C"/>
    <w:rsid w:val="003B208D"/>
    <w:rsid w:val="003B261F"/>
    <w:rsid w:val="003B293D"/>
    <w:rsid w:val="003B2FAD"/>
    <w:rsid w:val="003B37CB"/>
    <w:rsid w:val="003B40B1"/>
    <w:rsid w:val="003B4412"/>
    <w:rsid w:val="003B4751"/>
    <w:rsid w:val="003B50E9"/>
    <w:rsid w:val="003B5CDE"/>
    <w:rsid w:val="003B6037"/>
    <w:rsid w:val="003B6090"/>
    <w:rsid w:val="003B6123"/>
    <w:rsid w:val="003B6D54"/>
    <w:rsid w:val="003B70E8"/>
    <w:rsid w:val="003B71AF"/>
    <w:rsid w:val="003B7631"/>
    <w:rsid w:val="003B7BE1"/>
    <w:rsid w:val="003B7E68"/>
    <w:rsid w:val="003B7F62"/>
    <w:rsid w:val="003C02C0"/>
    <w:rsid w:val="003C0AAF"/>
    <w:rsid w:val="003C0ABA"/>
    <w:rsid w:val="003C0F53"/>
    <w:rsid w:val="003C1459"/>
    <w:rsid w:val="003C173E"/>
    <w:rsid w:val="003C20D4"/>
    <w:rsid w:val="003C2109"/>
    <w:rsid w:val="003C39A8"/>
    <w:rsid w:val="003C4B45"/>
    <w:rsid w:val="003C559D"/>
    <w:rsid w:val="003C59BC"/>
    <w:rsid w:val="003C5CC9"/>
    <w:rsid w:val="003C6FDE"/>
    <w:rsid w:val="003C7D9D"/>
    <w:rsid w:val="003C7F89"/>
    <w:rsid w:val="003D01A1"/>
    <w:rsid w:val="003D055D"/>
    <w:rsid w:val="003D064C"/>
    <w:rsid w:val="003D0AFA"/>
    <w:rsid w:val="003D0B60"/>
    <w:rsid w:val="003D0D0F"/>
    <w:rsid w:val="003D0E0C"/>
    <w:rsid w:val="003D178A"/>
    <w:rsid w:val="003D1A12"/>
    <w:rsid w:val="003D2023"/>
    <w:rsid w:val="003D20A2"/>
    <w:rsid w:val="003D243F"/>
    <w:rsid w:val="003D261D"/>
    <w:rsid w:val="003D264E"/>
    <w:rsid w:val="003D2A73"/>
    <w:rsid w:val="003D3E8B"/>
    <w:rsid w:val="003D452A"/>
    <w:rsid w:val="003D4560"/>
    <w:rsid w:val="003D4934"/>
    <w:rsid w:val="003D57B6"/>
    <w:rsid w:val="003D5A7F"/>
    <w:rsid w:val="003D64EB"/>
    <w:rsid w:val="003D6FB0"/>
    <w:rsid w:val="003D7E36"/>
    <w:rsid w:val="003E0BB4"/>
    <w:rsid w:val="003E153E"/>
    <w:rsid w:val="003E17C7"/>
    <w:rsid w:val="003E20E2"/>
    <w:rsid w:val="003E3D91"/>
    <w:rsid w:val="003E4938"/>
    <w:rsid w:val="003E4CB1"/>
    <w:rsid w:val="003E4EC5"/>
    <w:rsid w:val="003E6208"/>
    <w:rsid w:val="003E648A"/>
    <w:rsid w:val="003E6972"/>
    <w:rsid w:val="003E6C34"/>
    <w:rsid w:val="003E6DEC"/>
    <w:rsid w:val="003E6E3A"/>
    <w:rsid w:val="003E712E"/>
    <w:rsid w:val="003E7652"/>
    <w:rsid w:val="003F023B"/>
    <w:rsid w:val="003F0FCB"/>
    <w:rsid w:val="003F1222"/>
    <w:rsid w:val="003F1C74"/>
    <w:rsid w:val="003F1FD2"/>
    <w:rsid w:val="003F2992"/>
    <w:rsid w:val="003F3094"/>
    <w:rsid w:val="003F37FA"/>
    <w:rsid w:val="003F3F63"/>
    <w:rsid w:val="003F5112"/>
    <w:rsid w:val="003F5CD0"/>
    <w:rsid w:val="003F6C99"/>
    <w:rsid w:val="003F6F7D"/>
    <w:rsid w:val="003F7FA3"/>
    <w:rsid w:val="00400CB1"/>
    <w:rsid w:val="004022DA"/>
    <w:rsid w:val="004023D3"/>
    <w:rsid w:val="00402EBE"/>
    <w:rsid w:val="0040337B"/>
    <w:rsid w:val="004043EE"/>
    <w:rsid w:val="004048A3"/>
    <w:rsid w:val="00404D0A"/>
    <w:rsid w:val="004057A9"/>
    <w:rsid w:val="00405D99"/>
    <w:rsid w:val="0040666B"/>
    <w:rsid w:val="00406B01"/>
    <w:rsid w:val="00406BE3"/>
    <w:rsid w:val="00406D3F"/>
    <w:rsid w:val="00406ED0"/>
    <w:rsid w:val="00407193"/>
    <w:rsid w:val="00407D85"/>
    <w:rsid w:val="004119F0"/>
    <w:rsid w:val="00411E27"/>
    <w:rsid w:val="0041223A"/>
    <w:rsid w:val="00412641"/>
    <w:rsid w:val="004128B2"/>
    <w:rsid w:val="00412F99"/>
    <w:rsid w:val="00413558"/>
    <w:rsid w:val="00414F3E"/>
    <w:rsid w:val="004159F9"/>
    <w:rsid w:val="00416C71"/>
    <w:rsid w:val="00417700"/>
    <w:rsid w:val="00420B79"/>
    <w:rsid w:val="00420BA6"/>
    <w:rsid w:val="00420C66"/>
    <w:rsid w:val="00421D3C"/>
    <w:rsid w:val="00421D50"/>
    <w:rsid w:val="00422050"/>
    <w:rsid w:val="00422760"/>
    <w:rsid w:val="0042662A"/>
    <w:rsid w:val="00426B09"/>
    <w:rsid w:val="00426EB8"/>
    <w:rsid w:val="00427056"/>
    <w:rsid w:val="004271B3"/>
    <w:rsid w:val="004300DB"/>
    <w:rsid w:val="004301DE"/>
    <w:rsid w:val="004307A0"/>
    <w:rsid w:val="004316DA"/>
    <w:rsid w:val="0043231C"/>
    <w:rsid w:val="00434125"/>
    <w:rsid w:val="004358B2"/>
    <w:rsid w:val="00435C90"/>
    <w:rsid w:val="00435EA7"/>
    <w:rsid w:val="0043643F"/>
    <w:rsid w:val="00437017"/>
    <w:rsid w:val="00437067"/>
    <w:rsid w:val="00440A17"/>
    <w:rsid w:val="00440FA2"/>
    <w:rsid w:val="004412C2"/>
    <w:rsid w:val="00441384"/>
    <w:rsid w:val="00441434"/>
    <w:rsid w:val="004426CC"/>
    <w:rsid w:val="004427BA"/>
    <w:rsid w:val="0044291A"/>
    <w:rsid w:val="00442D1B"/>
    <w:rsid w:val="00442E65"/>
    <w:rsid w:val="00443DF8"/>
    <w:rsid w:val="00443FA7"/>
    <w:rsid w:val="004448DD"/>
    <w:rsid w:val="00445F99"/>
    <w:rsid w:val="00446843"/>
    <w:rsid w:val="00447B8F"/>
    <w:rsid w:val="00450A54"/>
    <w:rsid w:val="00450E3A"/>
    <w:rsid w:val="00450EE4"/>
    <w:rsid w:val="00451662"/>
    <w:rsid w:val="00451F1E"/>
    <w:rsid w:val="004522A6"/>
    <w:rsid w:val="00452EC1"/>
    <w:rsid w:val="00453252"/>
    <w:rsid w:val="00453383"/>
    <w:rsid w:val="00453655"/>
    <w:rsid w:val="004548A3"/>
    <w:rsid w:val="00456EE7"/>
    <w:rsid w:val="0045755B"/>
    <w:rsid w:val="004579C8"/>
    <w:rsid w:val="00457CA7"/>
    <w:rsid w:val="004618BB"/>
    <w:rsid w:val="00462B11"/>
    <w:rsid w:val="004630EC"/>
    <w:rsid w:val="00463855"/>
    <w:rsid w:val="004638E8"/>
    <w:rsid w:val="00464308"/>
    <w:rsid w:val="00464888"/>
    <w:rsid w:val="00464A7A"/>
    <w:rsid w:val="00465578"/>
    <w:rsid w:val="004664DE"/>
    <w:rsid w:val="004669BD"/>
    <w:rsid w:val="00467166"/>
    <w:rsid w:val="0046727E"/>
    <w:rsid w:val="004675A2"/>
    <w:rsid w:val="00467CCB"/>
    <w:rsid w:val="0047078D"/>
    <w:rsid w:val="004710E6"/>
    <w:rsid w:val="00471E78"/>
    <w:rsid w:val="00472634"/>
    <w:rsid w:val="00472AC7"/>
    <w:rsid w:val="00472E68"/>
    <w:rsid w:val="00472F0B"/>
    <w:rsid w:val="00472F35"/>
    <w:rsid w:val="0047366F"/>
    <w:rsid w:val="00473A4A"/>
    <w:rsid w:val="00473CEF"/>
    <w:rsid w:val="004742F9"/>
    <w:rsid w:val="00474461"/>
    <w:rsid w:val="00474E8B"/>
    <w:rsid w:val="00474F43"/>
    <w:rsid w:val="004753DD"/>
    <w:rsid w:val="00475669"/>
    <w:rsid w:val="004763EC"/>
    <w:rsid w:val="00476580"/>
    <w:rsid w:val="0047733E"/>
    <w:rsid w:val="00477400"/>
    <w:rsid w:val="00477B29"/>
    <w:rsid w:val="00480408"/>
    <w:rsid w:val="0048059E"/>
    <w:rsid w:val="004807AF"/>
    <w:rsid w:val="00480DD6"/>
    <w:rsid w:val="004826B3"/>
    <w:rsid w:val="00482B4C"/>
    <w:rsid w:val="00482CCC"/>
    <w:rsid w:val="0048325A"/>
    <w:rsid w:val="00483A61"/>
    <w:rsid w:val="00483E5C"/>
    <w:rsid w:val="004844F2"/>
    <w:rsid w:val="00485365"/>
    <w:rsid w:val="00486B76"/>
    <w:rsid w:val="0048746D"/>
    <w:rsid w:val="004874FC"/>
    <w:rsid w:val="00487996"/>
    <w:rsid w:val="00487C75"/>
    <w:rsid w:val="00490040"/>
    <w:rsid w:val="00490499"/>
    <w:rsid w:val="00490BA9"/>
    <w:rsid w:val="00491336"/>
    <w:rsid w:val="00491AA6"/>
    <w:rsid w:val="00491BA6"/>
    <w:rsid w:val="004922AB"/>
    <w:rsid w:val="0049369F"/>
    <w:rsid w:val="00493C7A"/>
    <w:rsid w:val="0049418E"/>
    <w:rsid w:val="00494866"/>
    <w:rsid w:val="00495708"/>
    <w:rsid w:val="00495BEC"/>
    <w:rsid w:val="00495FAA"/>
    <w:rsid w:val="00496035"/>
    <w:rsid w:val="00496479"/>
    <w:rsid w:val="00496A9D"/>
    <w:rsid w:val="00496F53"/>
    <w:rsid w:val="004973C9"/>
    <w:rsid w:val="004975E6"/>
    <w:rsid w:val="004A28DA"/>
    <w:rsid w:val="004A2E42"/>
    <w:rsid w:val="004A30F6"/>
    <w:rsid w:val="004A40ED"/>
    <w:rsid w:val="004A451E"/>
    <w:rsid w:val="004A4943"/>
    <w:rsid w:val="004A4C8C"/>
    <w:rsid w:val="004A4F29"/>
    <w:rsid w:val="004A4FDA"/>
    <w:rsid w:val="004A5245"/>
    <w:rsid w:val="004A5B7E"/>
    <w:rsid w:val="004A729C"/>
    <w:rsid w:val="004A7664"/>
    <w:rsid w:val="004A7705"/>
    <w:rsid w:val="004B06BB"/>
    <w:rsid w:val="004B0BF1"/>
    <w:rsid w:val="004B0F7B"/>
    <w:rsid w:val="004B16B8"/>
    <w:rsid w:val="004B23A8"/>
    <w:rsid w:val="004B2651"/>
    <w:rsid w:val="004B2A2F"/>
    <w:rsid w:val="004B3C53"/>
    <w:rsid w:val="004B5168"/>
    <w:rsid w:val="004B55A0"/>
    <w:rsid w:val="004B6539"/>
    <w:rsid w:val="004B66DA"/>
    <w:rsid w:val="004B677B"/>
    <w:rsid w:val="004B73B7"/>
    <w:rsid w:val="004B7DC2"/>
    <w:rsid w:val="004B7DDF"/>
    <w:rsid w:val="004C06F8"/>
    <w:rsid w:val="004C0C06"/>
    <w:rsid w:val="004C0F42"/>
    <w:rsid w:val="004C1498"/>
    <w:rsid w:val="004C2740"/>
    <w:rsid w:val="004C29F4"/>
    <w:rsid w:val="004C2B41"/>
    <w:rsid w:val="004C311E"/>
    <w:rsid w:val="004C34A3"/>
    <w:rsid w:val="004C35B2"/>
    <w:rsid w:val="004C389A"/>
    <w:rsid w:val="004C4A5B"/>
    <w:rsid w:val="004C641F"/>
    <w:rsid w:val="004C6593"/>
    <w:rsid w:val="004C6C03"/>
    <w:rsid w:val="004C6C50"/>
    <w:rsid w:val="004C70D7"/>
    <w:rsid w:val="004C78B6"/>
    <w:rsid w:val="004C7FBD"/>
    <w:rsid w:val="004D03F6"/>
    <w:rsid w:val="004D1364"/>
    <w:rsid w:val="004D143A"/>
    <w:rsid w:val="004D1D8A"/>
    <w:rsid w:val="004D273B"/>
    <w:rsid w:val="004D2956"/>
    <w:rsid w:val="004D2F91"/>
    <w:rsid w:val="004D300A"/>
    <w:rsid w:val="004D3CA4"/>
    <w:rsid w:val="004D422B"/>
    <w:rsid w:val="004D4B41"/>
    <w:rsid w:val="004D6082"/>
    <w:rsid w:val="004D6584"/>
    <w:rsid w:val="004D6950"/>
    <w:rsid w:val="004E0797"/>
    <w:rsid w:val="004E0B09"/>
    <w:rsid w:val="004E0FF0"/>
    <w:rsid w:val="004E1335"/>
    <w:rsid w:val="004E1591"/>
    <w:rsid w:val="004E189D"/>
    <w:rsid w:val="004E18F4"/>
    <w:rsid w:val="004E287D"/>
    <w:rsid w:val="004E291D"/>
    <w:rsid w:val="004E2D21"/>
    <w:rsid w:val="004E2F1A"/>
    <w:rsid w:val="004E31E1"/>
    <w:rsid w:val="004E4AD9"/>
    <w:rsid w:val="004E4C87"/>
    <w:rsid w:val="004E4D3A"/>
    <w:rsid w:val="004E5883"/>
    <w:rsid w:val="004E5F96"/>
    <w:rsid w:val="004E7398"/>
    <w:rsid w:val="004E753F"/>
    <w:rsid w:val="004E7643"/>
    <w:rsid w:val="004E7988"/>
    <w:rsid w:val="004E7AA5"/>
    <w:rsid w:val="004E7F98"/>
    <w:rsid w:val="004F1312"/>
    <w:rsid w:val="004F24D2"/>
    <w:rsid w:val="004F28D7"/>
    <w:rsid w:val="004F39B6"/>
    <w:rsid w:val="004F49D6"/>
    <w:rsid w:val="004F5F55"/>
    <w:rsid w:val="004F6416"/>
    <w:rsid w:val="004F683C"/>
    <w:rsid w:val="004F69EF"/>
    <w:rsid w:val="004F6E29"/>
    <w:rsid w:val="004F73D1"/>
    <w:rsid w:val="004F7A67"/>
    <w:rsid w:val="0050070D"/>
    <w:rsid w:val="00500EFC"/>
    <w:rsid w:val="005024C4"/>
    <w:rsid w:val="005026BA"/>
    <w:rsid w:val="005028FA"/>
    <w:rsid w:val="005039D3"/>
    <w:rsid w:val="00503D75"/>
    <w:rsid w:val="00503E18"/>
    <w:rsid w:val="005046B0"/>
    <w:rsid w:val="0050534D"/>
    <w:rsid w:val="00506097"/>
    <w:rsid w:val="0050715C"/>
    <w:rsid w:val="005107C9"/>
    <w:rsid w:val="00511A2E"/>
    <w:rsid w:val="00512043"/>
    <w:rsid w:val="005127BD"/>
    <w:rsid w:val="005128DC"/>
    <w:rsid w:val="00512F35"/>
    <w:rsid w:val="00513485"/>
    <w:rsid w:val="0051351B"/>
    <w:rsid w:val="00514689"/>
    <w:rsid w:val="0051475B"/>
    <w:rsid w:val="0051501A"/>
    <w:rsid w:val="005154AF"/>
    <w:rsid w:val="00516A09"/>
    <w:rsid w:val="00516ED8"/>
    <w:rsid w:val="005173BF"/>
    <w:rsid w:val="00517714"/>
    <w:rsid w:val="005178FD"/>
    <w:rsid w:val="0051792E"/>
    <w:rsid w:val="00517A4C"/>
    <w:rsid w:val="00517B58"/>
    <w:rsid w:val="0052013D"/>
    <w:rsid w:val="00521838"/>
    <w:rsid w:val="0052184F"/>
    <w:rsid w:val="00521E4C"/>
    <w:rsid w:val="00522242"/>
    <w:rsid w:val="00522DA3"/>
    <w:rsid w:val="005231A5"/>
    <w:rsid w:val="005233CA"/>
    <w:rsid w:val="00523FF8"/>
    <w:rsid w:val="00525CDC"/>
    <w:rsid w:val="00525DBC"/>
    <w:rsid w:val="0052646B"/>
    <w:rsid w:val="0052650B"/>
    <w:rsid w:val="00526978"/>
    <w:rsid w:val="00526DD8"/>
    <w:rsid w:val="00527291"/>
    <w:rsid w:val="005274F9"/>
    <w:rsid w:val="00527CF9"/>
    <w:rsid w:val="00530B77"/>
    <w:rsid w:val="005314C9"/>
    <w:rsid w:val="00531A6B"/>
    <w:rsid w:val="00532C5C"/>
    <w:rsid w:val="00532C83"/>
    <w:rsid w:val="00533764"/>
    <w:rsid w:val="005338F4"/>
    <w:rsid w:val="005341C5"/>
    <w:rsid w:val="005348E9"/>
    <w:rsid w:val="00534D73"/>
    <w:rsid w:val="00536060"/>
    <w:rsid w:val="005360DC"/>
    <w:rsid w:val="00536104"/>
    <w:rsid w:val="0053623A"/>
    <w:rsid w:val="00536D6A"/>
    <w:rsid w:val="00537BA9"/>
    <w:rsid w:val="00537C93"/>
    <w:rsid w:val="0054022E"/>
    <w:rsid w:val="00542B83"/>
    <w:rsid w:val="00543C92"/>
    <w:rsid w:val="0054496A"/>
    <w:rsid w:val="00544A73"/>
    <w:rsid w:val="00545046"/>
    <w:rsid w:val="00545EC2"/>
    <w:rsid w:val="0054601B"/>
    <w:rsid w:val="00546300"/>
    <w:rsid w:val="0054635B"/>
    <w:rsid w:val="005463B6"/>
    <w:rsid w:val="0054735C"/>
    <w:rsid w:val="005500EA"/>
    <w:rsid w:val="00551B03"/>
    <w:rsid w:val="00552550"/>
    <w:rsid w:val="00552906"/>
    <w:rsid w:val="00552B24"/>
    <w:rsid w:val="00552C93"/>
    <w:rsid w:val="00553075"/>
    <w:rsid w:val="00553371"/>
    <w:rsid w:val="00553691"/>
    <w:rsid w:val="00553C54"/>
    <w:rsid w:val="00553F2A"/>
    <w:rsid w:val="00553FD1"/>
    <w:rsid w:val="00554184"/>
    <w:rsid w:val="005544FF"/>
    <w:rsid w:val="00554F94"/>
    <w:rsid w:val="00555CAE"/>
    <w:rsid w:val="0055662B"/>
    <w:rsid w:val="00557055"/>
    <w:rsid w:val="00557602"/>
    <w:rsid w:val="005576EE"/>
    <w:rsid w:val="00557E38"/>
    <w:rsid w:val="0056038A"/>
    <w:rsid w:val="0056140E"/>
    <w:rsid w:val="00561A15"/>
    <w:rsid w:val="00562376"/>
    <w:rsid w:val="0056351D"/>
    <w:rsid w:val="005635C6"/>
    <w:rsid w:val="005635F0"/>
    <w:rsid w:val="00564134"/>
    <w:rsid w:val="0056448B"/>
    <w:rsid w:val="005644D8"/>
    <w:rsid w:val="005646C7"/>
    <w:rsid w:val="00565A9E"/>
    <w:rsid w:val="00566540"/>
    <w:rsid w:val="005666AA"/>
    <w:rsid w:val="00566D0E"/>
    <w:rsid w:val="005670C9"/>
    <w:rsid w:val="00567F14"/>
    <w:rsid w:val="005711EA"/>
    <w:rsid w:val="005712E6"/>
    <w:rsid w:val="00571E66"/>
    <w:rsid w:val="0057218F"/>
    <w:rsid w:val="005727EC"/>
    <w:rsid w:val="005729C1"/>
    <w:rsid w:val="00572FCF"/>
    <w:rsid w:val="00573418"/>
    <w:rsid w:val="00573796"/>
    <w:rsid w:val="00573E79"/>
    <w:rsid w:val="00574063"/>
    <w:rsid w:val="005753D4"/>
    <w:rsid w:val="00575901"/>
    <w:rsid w:val="005760AA"/>
    <w:rsid w:val="00576767"/>
    <w:rsid w:val="00576D21"/>
    <w:rsid w:val="00577471"/>
    <w:rsid w:val="0058068B"/>
    <w:rsid w:val="00585219"/>
    <w:rsid w:val="0058552F"/>
    <w:rsid w:val="00585CAE"/>
    <w:rsid w:val="0058642B"/>
    <w:rsid w:val="0058668E"/>
    <w:rsid w:val="00586983"/>
    <w:rsid w:val="00587479"/>
    <w:rsid w:val="0058796E"/>
    <w:rsid w:val="00587B0A"/>
    <w:rsid w:val="00590447"/>
    <w:rsid w:val="00590701"/>
    <w:rsid w:val="00590F3F"/>
    <w:rsid w:val="00592112"/>
    <w:rsid w:val="0059276B"/>
    <w:rsid w:val="00592C04"/>
    <w:rsid w:val="0059363C"/>
    <w:rsid w:val="0059484F"/>
    <w:rsid w:val="005950AA"/>
    <w:rsid w:val="0059532F"/>
    <w:rsid w:val="00595D3C"/>
    <w:rsid w:val="005968E3"/>
    <w:rsid w:val="00596D65"/>
    <w:rsid w:val="0059759B"/>
    <w:rsid w:val="005975D0"/>
    <w:rsid w:val="0059783F"/>
    <w:rsid w:val="005A28B5"/>
    <w:rsid w:val="005A2C44"/>
    <w:rsid w:val="005A3DFB"/>
    <w:rsid w:val="005A407F"/>
    <w:rsid w:val="005A49DB"/>
    <w:rsid w:val="005A49EC"/>
    <w:rsid w:val="005A4B29"/>
    <w:rsid w:val="005A4C5D"/>
    <w:rsid w:val="005A54BB"/>
    <w:rsid w:val="005A5E0E"/>
    <w:rsid w:val="005A63E8"/>
    <w:rsid w:val="005A6DF7"/>
    <w:rsid w:val="005A7F11"/>
    <w:rsid w:val="005B0769"/>
    <w:rsid w:val="005B11F0"/>
    <w:rsid w:val="005B1320"/>
    <w:rsid w:val="005B1807"/>
    <w:rsid w:val="005B1D8E"/>
    <w:rsid w:val="005B237E"/>
    <w:rsid w:val="005B3497"/>
    <w:rsid w:val="005B3CC9"/>
    <w:rsid w:val="005B3D8A"/>
    <w:rsid w:val="005B452C"/>
    <w:rsid w:val="005B4804"/>
    <w:rsid w:val="005B648F"/>
    <w:rsid w:val="005B6976"/>
    <w:rsid w:val="005B6D7D"/>
    <w:rsid w:val="005B7103"/>
    <w:rsid w:val="005B73C1"/>
    <w:rsid w:val="005B743D"/>
    <w:rsid w:val="005C00B5"/>
    <w:rsid w:val="005C0550"/>
    <w:rsid w:val="005C0911"/>
    <w:rsid w:val="005C1035"/>
    <w:rsid w:val="005C11F3"/>
    <w:rsid w:val="005C14BD"/>
    <w:rsid w:val="005C14EE"/>
    <w:rsid w:val="005C1F28"/>
    <w:rsid w:val="005C2191"/>
    <w:rsid w:val="005C2328"/>
    <w:rsid w:val="005C2DF5"/>
    <w:rsid w:val="005C36E7"/>
    <w:rsid w:val="005C3BFD"/>
    <w:rsid w:val="005C40AA"/>
    <w:rsid w:val="005C4123"/>
    <w:rsid w:val="005C479A"/>
    <w:rsid w:val="005C481B"/>
    <w:rsid w:val="005C4EEC"/>
    <w:rsid w:val="005C546C"/>
    <w:rsid w:val="005C5AF7"/>
    <w:rsid w:val="005C63CF"/>
    <w:rsid w:val="005C6514"/>
    <w:rsid w:val="005C6A5E"/>
    <w:rsid w:val="005C6C44"/>
    <w:rsid w:val="005C716B"/>
    <w:rsid w:val="005C718C"/>
    <w:rsid w:val="005C75D7"/>
    <w:rsid w:val="005D11AF"/>
    <w:rsid w:val="005D2508"/>
    <w:rsid w:val="005D2D3B"/>
    <w:rsid w:val="005D3A9E"/>
    <w:rsid w:val="005D466F"/>
    <w:rsid w:val="005D4CB5"/>
    <w:rsid w:val="005D6E58"/>
    <w:rsid w:val="005D7039"/>
    <w:rsid w:val="005D727F"/>
    <w:rsid w:val="005D7B60"/>
    <w:rsid w:val="005D7E0E"/>
    <w:rsid w:val="005E0726"/>
    <w:rsid w:val="005E0944"/>
    <w:rsid w:val="005E0EAA"/>
    <w:rsid w:val="005E1BCC"/>
    <w:rsid w:val="005E1C60"/>
    <w:rsid w:val="005E20D1"/>
    <w:rsid w:val="005E2932"/>
    <w:rsid w:val="005E2A15"/>
    <w:rsid w:val="005E2AE7"/>
    <w:rsid w:val="005E2BFC"/>
    <w:rsid w:val="005E2DAA"/>
    <w:rsid w:val="005E311A"/>
    <w:rsid w:val="005E319A"/>
    <w:rsid w:val="005E4218"/>
    <w:rsid w:val="005E4FD6"/>
    <w:rsid w:val="005E68B7"/>
    <w:rsid w:val="005E6B96"/>
    <w:rsid w:val="005E73F8"/>
    <w:rsid w:val="005E7553"/>
    <w:rsid w:val="005E79F1"/>
    <w:rsid w:val="005F0162"/>
    <w:rsid w:val="005F087C"/>
    <w:rsid w:val="005F1164"/>
    <w:rsid w:val="005F1502"/>
    <w:rsid w:val="005F200A"/>
    <w:rsid w:val="005F275E"/>
    <w:rsid w:val="005F325A"/>
    <w:rsid w:val="005F4192"/>
    <w:rsid w:val="005F58AD"/>
    <w:rsid w:val="005F5EA0"/>
    <w:rsid w:val="005F6030"/>
    <w:rsid w:val="005F6CD2"/>
    <w:rsid w:val="005F726E"/>
    <w:rsid w:val="005F7A0C"/>
    <w:rsid w:val="00600DE9"/>
    <w:rsid w:val="00601C80"/>
    <w:rsid w:val="00601FEE"/>
    <w:rsid w:val="00602679"/>
    <w:rsid w:val="00603222"/>
    <w:rsid w:val="006034D9"/>
    <w:rsid w:val="006034DE"/>
    <w:rsid w:val="00603A88"/>
    <w:rsid w:val="0060425C"/>
    <w:rsid w:val="006062FC"/>
    <w:rsid w:val="00606763"/>
    <w:rsid w:val="00606B58"/>
    <w:rsid w:val="00606CF2"/>
    <w:rsid w:val="0060779E"/>
    <w:rsid w:val="006103A1"/>
    <w:rsid w:val="00610B4A"/>
    <w:rsid w:val="00610B86"/>
    <w:rsid w:val="00612027"/>
    <w:rsid w:val="00612B73"/>
    <w:rsid w:val="00612EBC"/>
    <w:rsid w:val="00614682"/>
    <w:rsid w:val="006147A0"/>
    <w:rsid w:val="00615753"/>
    <w:rsid w:val="00615BA6"/>
    <w:rsid w:val="00616391"/>
    <w:rsid w:val="00616DC1"/>
    <w:rsid w:val="00617CE6"/>
    <w:rsid w:val="00620164"/>
    <w:rsid w:val="00620486"/>
    <w:rsid w:val="006207F6"/>
    <w:rsid w:val="00620B6F"/>
    <w:rsid w:val="00620E35"/>
    <w:rsid w:val="00621783"/>
    <w:rsid w:val="00622199"/>
    <w:rsid w:val="00622377"/>
    <w:rsid w:val="00623366"/>
    <w:rsid w:val="00623542"/>
    <w:rsid w:val="00623575"/>
    <w:rsid w:val="00623D93"/>
    <w:rsid w:val="006241A6"/>
    <w:rsid w:val="00624709"/>
    <w:rsid w:val="00624797"/>
    <w:rsid w:val="006248AD"/>
    <w:rsid w:val="00624ADE"/>
    <w:rsid w:val="00624BD2"/>
    <w:rsid w:val="006254D7"/>
    <w:rsid w:val="0062550B"/>
    <w:rsid w:val="00625B8F"/>
    <w:rsid w:val="00626215"/>
    <w:rsid w:val="00626322"/>
    <w:rsid w:val="006265F1"/>
    <w:rsid w:val="00626C1A"/>
    <w:rsid w:val="006271DD"/>
    <w:rsid w:val="00627452"/>
    <w:rsid w:val="006303F9"/>
    <w:rsid w:val="00630455"/>
    <w:rsid w:val="0063051B"/>
    <w:rsid w:val="00631A5E"/>
    <w:rsid w:val="00631D5F"/>
    <w:rsid w:val="00632BF6"/>
    <w:rsid w:val="00632F76"/>
    <w:rsid w:val="00632F87"/>
    <w:rsid w:val="0063307F"/>
    <w:rsid w:val="00633332"/>
    <w:rsid w:val="00633513"/>
    <w:rsid w:val="00634054"/>
    <w:rsid w:val="006344D5"/>
    <w:rsid w:val="00634FAB"/>
    <w:rsid w:val="00636413"/>
    <w:rsid w:val="006368FE"/>
    <w:rsid w:val="00636993"/>
    <w:rsid w:val="0063717F"/>
    <w:rsid w:val="0063730B"/>
    <w:rsid w:val="006375F5"/>
    <w:rsid w:val="00637C50"/>
    <w:rsid w:val="00640012"/>
    <w:rsid w:val="00640B94"/>
    <w:rsid w:val="0064192C"/>
    <w:rsid w:val="00641956"/>
    <w:rsid w:val="00641988"/>
    <w:rsid w:val="00642171"/>
    <w:rsid w:val="006429CC"/>
    <w:rsid w:val="00642D14"/>
    <w:rsid w:val="00643BC8"/>
    <w:rsid w:val="00643F32"/>
    <w:rsid w:val="00644614"/>
    <w:rsid w:val="006448E4"/>
    <w:rsid w:val="00645111"/>
    <w:rsid w:val="00645BB4"/>
    <w:rsid w:val="00645FB3"/>
    <w:rsid w:val="00646DB4"/>
    <w:rsid w:val="00646FE0"/>
    <w:rsid w:val="00650178"/>
    <w:rsid w:val="006509A5"/>
    <w:rsid w:val="00650BB3"/>
    <w:rsid w:val="00651326"/>
    <w:rsid w:val="0065187D"/>
    <w:rsid w:val="006525F2"/>
    <w:rsid w:val="00653550"/>
    <w:rsid w:val="0065376D"/>
    <w:rsid w:val="00654138"/>
    <w:rsid w:val="006543E5"/>
    <w:rsid w:val="00654845"/>
    <w:rsid w:val="00654E23"/>
    <w:rsid w:val="006561C0"/>
    <w:rsid w:val="00656438"/>
    <w:rsid w:val="006564B9"/>
    <w:rsid w:val="00656980"/>
    <w:rsid w:val="00657160"/>
    <w:rsid w:val="0065780B"/>
    <w:rsid w:val="00657858"/>
    <w:rsid w:val="00657DE9"/>
    <w:rsid w:val="006600FE"/>
    <w:rsid w:val="006602AA"/>
    <w:rsid w:val="006605DC"/>
    <w:rsid w:val="00660EC8"/>
    <w:rsid w:val="006612F9"/>
    <w:rsid w:val="006614B9"/>
    <w:rsid w:val="0066279B"/>
    <w:rsid w:val="006635FA"/>
    <w:rsid w:val="00663D2E"/>
    <w:rsid w:val="00663E62"/>
    <w:rsid w:val="006640AE"/>
    <w:rsid w:val="006642C6"/>
    <w:rsid w:val="006660A5"/>
    <w:rsid w:val="006665CA"/>
    <w:rsid w:val="00666B25"/>
    <w:rsid w:val="00666B52"/>
    <w:rsid w:val="00667648"/>
    <w:rsid w:val="00667C77"/>
    <w:rsid w:val="00667CC2"/>
    <w:rsid w:val="00667FA9"/>
    <w:rsid w:val="00670411"/>
    <w:rsid w:val="00670DFA"/>
    <w:rsid w:val="0067307E"/>
    <w:rsid w:val="00673BD0"/>
    <w:rsid w:val="00673D31"/>
    <w:rsid w:val="00673F81"/>
    <w:rsid w:val="006744D5"/>
    <w:rsid w:val="0067526A"/>
    <w:rsid w:val="006752D4"/>
    <w:rsid w:val="00675552"/>
    <w:rsid w:val="00675CC2"/>
    <w:rsid w:val="00675DFC"/>
    <w:rsid w:val="00675E27"/>
    <w:rsid w:val="00676081"/>
    <w:rsid w:val="00676837"/>
    <w:rsid w:val="00676F27"/>
    <w:rsid w:val="00680113"/>
    <w:rsid w:val="00680157"/>
    <w:rsid w:val="006805F9"/>
    <w:rsid w:val="00680D0E"/>
    <w:rsid w:val="006816FA"/>
    <w:rsid w:val="006819D9"/>
    <w:rsid w:val="006823AE"/>
    <w:rsid w:val="0068297C"/>
    <w:rsid w:val="00682BE3"/>
    <w:rsid w:val="00684386"/>
    <w:rsid w:val="0068571C"/>
    <w:rsid w:val="00685996"/>
    <w:rsid w:val="00685A5C"/>
    <w:rsid w:val="00687873"/>
    <w:rsid w:val="006902E3"/>
    <w:rsid w:val="00690E22"/>
    <w:rsid w:val="00690EF0"/>
    <w:rsid w:val="006911EC"/>
    <w:rsid w:val="00692024"/>
    <w:rsid w:val="006926B3"/>
    <w:rsid w:val="00692FCB"/>
    <w:rsid w:val="00693091"/>
    <w:rsid w:val="006938C2"/>
    <w:rsid w:val="00694555"/>
    <w:rsid w:val="006948A2"/>
    <w:rsid w:val="00695089"/>
    <w:rsid w:val="006955A0"/>
    <w:rsid w:val="00695736"/>
    <w:rsid w:val="00697308"/>
    <w:rsid w:val="00697C06"/>
    <w:rsid w:val="006A09B5"/>
    <w:rsid w:val="006A1A6F"/>
    <w:rsid w:val="006A3F9F"/>
    <w:rsid w:val="006A44F8"/>
    <w:rsid w:val="006A458A"/>
    <w:rsid w:val="006A4631"/>
    <w:rsid w:val="006A46F7"/>
    <w:rsid w:val="006A4C0E"/>
    <w:rsid w:val="006A5066"/>
    <w:rsid w:val="006A69F9"/>
    <w:rsid w:val="006A6BB9"/>
    <w:rsid w:val="006A7867"/>
    <w:rsid w:val="006A797D"/>
    <w:rsid w:val="006A7B7D"/>
    <w:rsid w:val="006B079B"/>
    <w:rsid w:val="006B09C4"/>
    <w:rsid w:val="006B09CB"/>
    <w:rsid w:val="006B1182"/>
    <w:rsid w:val="006B1699"/>
    <w:rsid w:val="006B21B2"/>
    <w:rsid w:val="006B3372"/>
    <w:rsid w:val="006B3B44"/>
    <w:rsid w:val="006B4108"/>
    <w:rsid w:val="006B4473"/>
    <w:rsid w:val="006B4AC6"/>
    <w:rsid w:val="006B4D3B"/>
    <w:rsid w:val="006B4FFE"/>
    <w:rsid w:val="006B54DC"/>
    <w:rsid w:val="006B625A"/>
    <w:rsid w:val="006B66BF"/>
    <w:rsid w:val="006C01EE"/>
    <w:rsid w:val="006C0DE3"/>
    <w:rsid w:val="006C1A49"/>
    <w:rsid w:val="006C2B55"/>
    <w:rsid w:val="006C2E47"/>
    <w:rsid w:val="006C44F0"/>
    <w:rsid w:val="006C49EC"/>
    <w:rsid w:val="006C5084"/>
    <w:rsid w:val="006C5E62"/>
    <w:rsid w:val="006C6315"/>
    <w:rsid w:val="006C6490"/>
    <w:rsid w:val="006C7017"/>
    <w:rsid w:val="006D08EE"/>
    <w:rsid w:val="006D1DD0"/>
    <w:rsid w:val="006D1FB5"/>
    <w:rsid w:val="006D24A8"/>
    <w:rsid w:val="006D2883"/>
    <w:rsid w:val="006D2E70"/>
    <w:rsid w:val="006D3582"/>
    <w:rsid w:val="006D3869"/>
    <w:rsid w:val="006D399F"/>
    <w:rsid w:val="006D3EBC"/>
    <w:rsid w:val="006D3FA0"/>
    <w:rsid w:val="006D51F1"/>
    <w:rsid w:val="006D553B"/>
    <w:rsid w:val="006D623F"/>
    <w:rsid w:val="006D77DF"/>
    <w:rsid w:val="006E103D"/>
    <w:rsid w:val="006E14F8"/>
    <w:rsid w:val="006E1892"/>
    <w:rsid w:val="006E1B4C"/>
    <w:rsid w:val="006E29F4"/>
    <w:rsid w:val="006E2E61"/>
    <w:rsid w:val="006E3E4B"/>
    <w:rsid w:val="006E4715"/>
    <w:rsid w:val="006E4B50"/>
    <w:rsid w:val="006E4E99"/>
    <w:rsid w:val="006E6000"/>
    <w:rsid w:val="006E611C"/>
    <w:rsid w:val="006E6466"/>
    <w:rsid w:val="006E647A"/>
    <w:rsid w:val="006E685B"/>
    <w:rsid w:val="006F018B"/>
    <w:rsid w:val="006F021B"/>
    <w:rsid w:val="006F0D95"/>
    <w:rsid w:val="006F0E6C"/>
    <w:rsid w:val="006F11CF"/>
    <w:rsid w:val="006F1BBC"/>
    <w:rsid w:val="006F233B"/>
    <w:rsid w:val="006F2960"/>
    <w:rsid w:val="006F379B"/>
    <w:rsid w:val="006F3908"/>
    <w:rsid w:val="006F447F"/>
    <w:rsid w:val="006F4572"/>
    <w:rsid w:val="006F4C7C"/>
    <w:rsid w:val="006F5275"/>
    <w:rsid w:val="006F6933"/>
    <w:rsid w:val="006F6FCD"/>
    <w:rsid w:val="006F714C"/>
    <w:rsid w:val="006F7522"/>
    <w:rsid w:val="006F7639"/>
    <w:rsid w:val="006F7B83"/>
    <w:rsid w:val="0070019F"/>
    <w:rsid w:val="0070048C"/>
    <w:rsid w:val="00701146"/>
    <w:rsid w:val="007019D7"/>
    <w:rsid w:val="00701CED"/>
    <w:rsid w:val="00703D1D"/>
    <w:rsid w:val="00703ED8"/>
    <w:rsid w:val="00704D50"/>
    <w:rsid w:val="00704FDD"/>
    <w:rsid w:val="00705511"/>
    <w:rsid w:val="00705E3B"/>
    <w:rsid w:val="00705EFF"/>
    <w:rsid w:val="007063AC"/>
    <w:rsid w:val="00706823"/>
    <w:rsid w:val="0070717B"/>
    <w:rsid w:val="00707194"/>
    <w:rsid w:val="00707CA7"/>
    <w:rsid w:val="00707D65"/>
    <w:rsid w:val="00707E90"/>
    <w:rsid w:val="007101D6"/>
    <w:rsid w:val="00710488"/>
    <w:rsid w:val="00710E66"/>
    <w:rsid w:val="00710EDD"/>
    <w:rsid w:val="00711102"/>
    <w:rsid w:val="0071146B"/>
    <w:rsid w:val="007118C2"/>
    <w:rsid w:val="0071195D"/>
    <w:rsid w:val="00712789"/>
    <w:rsid w:val="007127A2"/>
    <w:rsid w:val="0071376B"/>
    <w:rsid w:val="0071457D"/>
    <w:rsid w:val="007152E5"/>
    <w:rsid w:val="00715D00"/>
    <w:rsid w:val="007166E2"/>
    <w:rsid w:val="00716B3F"/>
    <w:rsid w:val="0071768A"/>
    <w:rsid w:val="00717B64"/>
    <w:rsid w:val="007206CD"/>
    <w:rsid w:val="00722061"/>
    <w:rsid w:val="00722608"/>
    <w:rsid w:val="0072289C"/>
    <w:rsid w:val="00722F7F"/>
    <w:rsid w:val="007242A5"/>
    <w:rsid w:val="00725D34"/>
    <w:rsid w:val="00726076"/>
    <w:rsid w:val="00726115"/>
    <w:rsid w:val="00726193"/>
    <w:rsid w:val="00726256"/>
    <w:rsid w:val="00726421"/>
    <w:rsid w:val="00726575"/>
    <w:rsid w:val="00727398"/>
    <w:rsid w:val="007279DD"/>
    <w:rsid w:val="00727A72"/>
    <w:rsid w:val="00727AF7"/>
    <w:rsid w:val="00727D86"/>
    <w:rsid w:val="007301A9"/>
    <w:rsid w:val="00730330"/>
    <w:rsid w:val="0073089A"/>
    <w:rsid w:val="00730B98"/>
    <w:rsid w:val="007316FC"/>
    <w:rsid w:val="007325C9"/>
    <w:rsid w:val="00732954"/>
    <w:rsid w:val="00732F98"/>
    <w:rsid w:val="0073335E"/>
    <w:rsid w:val="00733EE7"/>
    <w:rsid w:val="007349D6"/>
    <w:rsid w:val="00734BD8"/>
    <w:rsid w:val="00734D14"/>
    <w:rsid w:val="00735343"/>
    <w:rsid w:val="0073545B"/>
    <w:rsid w:val="00735978"/>
    <w:rsid w:val="00737132"/>
    <w:rsid w:val="007378E0"/>
    <w:rsid w:val="007406D0"/>
    <w:rsid w:val="007419FA"/>
    <w:rsid w:val="00741FCA"/>
    <w:rsid w:val="007425DE"/>
    <w:rsid w:val="0074346D"/>
    <w:rsid w:val="0074348F"/>
    <w:rsid w:val="00743861"/>
    <w:rsid w:val="00743DD1"/>
    <w:rsid w:val="007442C1"/>
    <w:rsid w:val="007448DA"/>
    <w:rsid w:val="00744A5B"/>
    <w:rsid w:val="007452BE"/>
    <w:rsid w:val="00745417"/>
    <w:rsid w:val="00745446"/>
    <w:rsid w:val="0074544E"/>
    <w:rsid w:val="00745904"/>
    <w:rsid w:val="00746BD3"/>
    <w:rsid w:val="00746C79"/>
    <w:rsid w:val="0074738E"/>
    <w:rsid w:val="00747B0A"/>
    <w:rsid w:val="0075024A"/>
    <w:rsid w:val="00750796"/>
    <w:rsid w:val="007508E8"/>
    <w:rsid w:val="00750D96"/>
    <w:rsid w:val="00751148"/>
    <w:rsid w:val="00751345"/>
    <w:rsid w:val="00751613"/>
    <w:rsid w:val="00751BED"/>
    <w:rsid w:val="0075231A"/>
    <w:rsid w:val="00752521"/>
    <w:rsid w:val="00752C50"/>
    <w:rsid w:val="007538F1"/>
    <w:rsid w:val="00753F64"/>
    <w:rsid w:val="00754058"/>
    <w:rsid w:val="007542A6"/>
    <w:rsid w:val="0075555F"/>
    <w:rsid w:val="0075568A"/>
    <w:rsid w:val="007563EC"/>
    <w:rsid w:val="00756882"/>
    <w:rsid w:val="00756F9B"/>
    <w:rsid w:val="007571A2"/>
    <w:rsid w:val="007578CF"/>
    <w:rsid w:val="00760799"/>
    <w:rsid w:val="007615CB"/>
    <w:rsid w:val="007623C1"/>
    <w:rsid w:val="00762CFB"/>
    <w:rsid w:val="00762FC3"/>
    <w:rsid w:val="00763756"/>
    <w:rsid w:val="00763814"/>
    <w:rsid w:val="00763CC2"/>
    <w:rsid w:val="00765909"/>
    <w:rsid w:val="00765D01"/>
    <w:rsid w:val="00766243"/>
    <w:rsid w:val="00766461"/>
    <w:rsid w:val="00766715"/>
    <w:rsid w:val="0076686F"/>
    <w:rsid w:val="007669DA"/>
    <w:rsid w:val="00767F13"/>
    <w:rsid w:val="007705D4"/>
    <w:rsid w:val="00770AA4"/>
    <w:rsid w:val="00770D1B"/>
    <w:rsid w:val="00771892"/>
    <w:rsid w:val="00771E8D"/>
    <w:rsid w:val="00772296"/>
    <w:rsid w:val="007722F7"/>
    <w:rsid w:val="0077287D"/>
    <w:rsid w:val="00772D43"/>
    <w:rsid w:val="0077304E"/>
    <w:rsid w:val="00773D72"/>
    <w:rsid w:val="007741E1"/>
    <w:rsid w:val="007743A0"/>
    <w:rsid w:val="00774903"/>
    <w:rsid w:val="007756DD"/>
    <w:rsid w:val="007759F3"/>
    <w:rsid w:val="00775FC7"/>
    <w:rsid w:val="00776291"/>
    <w:rsid w:val="0077668D"/>
    <w:rsid w:val="007769DF"/>
    <w:rsid w:val="007776C1"/>
    <w:rsid w:val="0078043E"/>
    <w:rsid w:val="0078047C"/>
    <w:rsid w:val="007807F6"/>
    <w:rsid w:val="00780FBE"/>
    <w:rsid w:val="00781355"/>
    <w:rsid w:val="007817F4"/>
    <w:rsid w:val="00781A07"/>
    <w:rsid w:val="00782F5A"/>
    <w:rsid w:val="0078388A"/>
    <w:rsid w:val="00783BD1"/>
    <w:rsid w:val="00784BA1"/>
    <w:rsid w:val="007860B3"/>
    <w:rsid w:val="00786447"/>
    <w:rsid w:val="00787113"/>
    <w:rsid w:val="0078721B"/>
    <w:rsid w:val="00787895"/>
    <w:rsid w:val="00787ADB"/>
    <w:rsid w:val="0079071A"/>
    <w:rsid w:val="00790EAB"/>
    <w:rsid w:val="00791337"/>
    <w:rsid w:val="0079243C"/>
    <w:rsid w:val="0079327B"/>
    <w:rsid w:val="00793596"/>
    <w:rsid w:val="00793ABA"/>
    <w:rsid w:val="00793F34"/>
    <w:rsid w:val="007942F1"/>
    <w:rsid w:val="0079569F"/>
    <w:rsid w:val="007964D5"/>
    <w:rsid w:val="007965FE"/>
    <w:rsid w:val="007967AC"/>
    <w:rsid w:val="007A049E"/>
    <w:rsid w:val="007A08CB"/>
    <w:rsid w:val="007A0B32"/>
    <w:rsid w:val="007A1253"/>
    <w:rsid w:val="007A12D8"/>
    <w:rsid w:val="007A13A9"/>
    <w:rsid w:val="007A1BCD"/>
    <w:rsid w:val="007A2307"/>
    <w:rsid w:val="007A360B"/>
    <w:rsid w:val="007A36F7"/>
    <w:rsid w:val="007A41E6"/>
    <w:rsid w:val="007A492D"/>
    <w:rsid w:val="007A4A32"/>
    <w:rsid w:val="007A55E7"/>
    <w:rsid w:val="007A569E"/>
    <w:rsid w:val="007A5F7E"/>
    <w:rsid w:val="007A671E"/>
    <w:rsid w:val="007A7124"/>
    <w:rsid w:val="007A757A"/>
    <w:rsid w:val="007B0914"/>
    <w:rsid w:val="007B0A6D"/>
    <w:rsid w:val="007B0D02"/>
    <w:rsid w:val="007B1445"/>
    <w:rsid w:val="007B15E8"/>
    <w:rsid w:val="007B1853"/>
    <w:rsid w:val="007B1F29"/>
    <w:rsid w:val="007B27F3"/>
    <w:rsid w:val="007B2BD6"/>
    <w:rsid w:val="007B3241"/>
    <w:rsid w:val="007B3732"/>
    <w:rsid w:val="007B40A8"/>
    <w:rsid w:val="007B478E"/>
    <w:rsid w:val="007B481A"/>
    <w:rsid w:val="007B5782"/>
    <w:rsid w:val="007B636B"/>
    <w:rsid w:val="007B67CE"/>
    <w:rsid w:val="007B6FD3"/>
    <w:rsid w:val="007B7167"/>
    <w:rsid w:val="007B71AC"/>
    <w:rsid w:val="007B738A"/>
    <w:rsid w:val="007B7A20"/>
    <w:rsid w:val="007C083B"/>
    <w:rsid w:val="007C0BED"/>
    <w:rsid w:val="007C0CC4"/>
    <w:rsid w:val="007C0F8D"/>
    <w:rsid w:val="007C1B53"/>
    <w:rsid w:val="007C1D75"/>
    <w:rsid w:val="007C1F18"/>
    <w:rsid w:val="007C2DD0"/>
    <w:rsid w:val="007C2F93"/>
    <w:rsid w:val="007C31F8"/>
    <w:rsid w:val="007C382A"/>
    <w:rsid w:val="007C38A9"/>
    <w:rsid w:val="007C3B2D"/>
    <w:rsid w:val="007C4287"/>
    <w:rsid w:val="007C4D5A"/>
    <w:rsid w:val="007C5859"/>
    <w:rsid w:val="007C5F73"/>
    <w:rsid w:val="007C71A0"/>
    <w:rsid w:val="007C7328"/>
    <w:rsid w:val="007C7D1E"/>
    <w:rsid w:val="007D013E"/>
    <w:rsid w:val="007D0607"/>
    <w:rsid w:val="007D0B54"/>
    <w:rsid w:val="007D1290"/>
    <w:rsid w:val="007D176C"/>
    <w:rsid w:val="007D1A25"/>
    <w:rsid w:val="007D1E01"/>
    <w:rsid w:val="007D2810"/>
    <w:rsid w:val="007D350C"/>
    <w:rsid w:val="007D3D4D"/>
    <w:rsid w:val="007D41EC"/>
    <w:rsid w:val="007D46DC"/>
    <w:rsid w:val="007D4947"/>
    <w:rsid w:val="007D5126"/>
    <w:rsid w:val="007D57F9"/>
    <w:rsid w:val="007D5919"/>
    <w:rsid w:val="007D674B"/>
    <w:rsid w:val="007D67E0"/>
    <w:rsid w:val="007D768F"/>
    <w:rsid w:val="007E0F6A"/>
    <w:rsid w:val="007E13AA"/>
    <w:rsid w:val="007E15AD"/>
    <w:rsid w:val="007E1F54"/>
    <w:rsid w:val="007E2AF6"/>
    <w:rsid w:val="007E2BAD"/>
    <w:rsid w:val="007E34F2"/>
    <w:rsid w:val="007E393D"/>
    <w:rsid w:val="007E3A88"/>
    <w:rsid w:val="007E3F88"/>
    <w:rsid w:val="007E4DFA"/>
    <w:rsid w:val="007E507A"/>
    <w:rsid w:val="007E5C76"/>
    <w:rsid w:val="007E6790"/>
    <w:rsid w:val="007E69E7"/>
    <w:rsid w:val="007E79AD"/>
    <w:rsid w:val="007E79E0"/>
    <w:rsid w:val="007E7BA7"/>
    <w:rsid w:val="007F0101"/>
    <w:rsid w:val="007F0A8E"/>
    <w:rsid w:val="007F0E4E"/>
    <w:rsid w:val="007F1713"/>
    <w:rsid w:val="007F1BC5"/>
    <w:rsid w:val="007F2B19"/>
    <w:rsid w:val="007F2F03"/>
    <w:rsid w:val="007F4137"/>
    <w:rsid w:val="007F439A"/>
    <w:rsid w:val="007F43A1"/>
    <w:rsid w:val="007F54A2"/>
    <w:rsid w:val="007F5F79"/>
    <w:rsid w:val="007F6725"/>
    <w:rsid w:val="007F6918"/>
    <w:rsid w:val="007F6AA9"/>
    <w:rsid w:val="007F70BE"/>
    <w:rsid w:val="007F7382"/>
    <w:rsid w:val="007F7519"/>
    <w:rsid w:val="007F78B7"/>
    <w:rsid w:val="007F7DCA"/>
    <w:rsid w:val="00800ED3"/>
    <w:rsid w:val="00801C02"/>
    <w:rsid w:val="00802141"/>
    <w:rsid w:val="00802383"/>
    <w:rsid w:val="00802542"/>
    <w:rsid w:val="00803B53"/>
    <w:rsid w:val="00803FC0"/>
    <w:rsid w:val="00805AC4"/>
    <w:rsid w:val="00805D25"/>
    <w:rsid w:val="00806296"/>
    <w:rsid w:val="0080678A"/>
    <w:rsid w:val="0080787E"/>
    <w:rsid w:val="00807A68"/>
    <w:rsid w:val="00810833"/>
    <w:rsid w:val="0081089E"/>
    <w:rsid w:val="008109C3"/>
    <w:rsid w:val="00810B37"/>
    <w:rsid w:val="00810C59"/>
    <w:rsid w:val="008117F3"/>
    <w:rsid w:val="0081201E"/>
    <w:rsid w:val="00812552"/>
    <w:rsid w:val="00812E18"/>
    <w:rsid w:val="008131F5"/>
    <w:rsid w:val="0081365D"/>
    <w:rsid w:val="00813DB3"/>
    <w:rsid w:val="0081581A"/>
    <w:rsid w:val="00816E01"/>
    <w:rsid w:val="0081796D"/>
    <w:rsid w:val="00817F17"/>
    <w:rsid w:val="0082042F"/>
    <w:rsid w:val="0082179A"/>
    <w:rsid w:val="00822AD4"/>
    <w:rsid w:val="008237C3"/>
    <w:rsid w:val="008237CC"/>
    <w:rsid w:val="00823A97"/>
    <w:rsid w:val="0082585A"/>
    <w:rsid w:val="008259C4"/>
    <w:rsid w:val="0082630A"/>
    <w:rsid w:val="00827E7B"/>
    <w:rsid w:val="00827FCB"/>
    <w:rsid w:val="0083059C"/>
    <w:rsid w:val="008307AC"/>
    <w:rsid w:val="00830E89"/>
    <w:rsid w:val="00831124"/>
    <w:rsid w:val="008313E2"/>
    <w:rsid w:val="00831CEA"/>
    <w:rsid w:val="00832463"/>
    <w:rsid w:val="008327BF"/>
    <w:rsid w:val="008329C7"/>
    <w:rsid w:val="00833067"/>
    <w:rsid w:val="008330DA"/>
    <w:rsid w:val="00833D2A"/>
    <w:rsid w:val="008360E8"/>
    <w:rsid w:val="00836A0E"/>
    <w:rsid w:val="0083739C"/>
    <w:rsid w:val="00837982"/>
    <w:rsid w:val="00837A66"/>
    <w:rsid w:val="00837AF1"/>
    <w:rsid w:val="0084006D"/>
    <w:rsid w:val="00840BC6"/>
    <w:rsid w:val="00841C2B"/>
    <w:rsid w:val="00842452"/>
    <w:rsid w:val="008427AD"/>
    <w:rsid w:val="00842D6B"/>
    <w:rsid w:val="00843128"/>
    <w:rsid w:val="008435AF"/>
    <w:rsid w:val="0084376B"/>
    <w:rsid w:val="00843E30"/>
    <w:rsid w:val="00843F12"/>
    <w:rsid w:val="008440E2"/>
    <w:rsid w:val="00844D15"/>
    <w:rsid w:val="00845A2E"/>
    <w:rsid w:val="00845CE1"/>
    <w:rsid w:val="008462B6"/>
    <w:rsid w:val="008469C4"/>
    <w:rsid w:val="008475E6"/>
    <w:rsid w:val="00847AF4"/>
    <w:rsid w:val="008515CD"/>
    <w:rsid w:val="00852CE7"/>
    <w:rsid w:val="00852DBA"/>
    <w:rsid w:val="00853972"/>
    <w:rsid w:val="00853EC6"/>
    <w:rsid w:val="00854981"/>
    <w:rsid w:val="00854BDB"/>
    <w:rsid w:val="00855266"/>
    <w:rsid w:val="00857ABD"/>
    <w:rsid w:val="00861055"/>
    <w:rsid w:val="00861567"/>
    <w:rsid w:val="008616DC"/>
    <w:rsid w:val="00861EED"/>
    <w:rsid w:val="008620AF"/>
    <w:rsid w:val="00863617"/>
    <w:rsid w:val="00863A3A"/>
    <w:rsid w:val="00863AF9"/>
    <w:rsid w:val="00863CC8"/>
    <w:rsid w:val="00864218"/>
    <w:rsid w:val="008642AE"/>
    <w:rsid w:val="0086482F"/>
    <w:rsid w:val="00864C08"/>
    <w:rsid w:val="008663DE"/>
    <w:rsid w:val="00867663"/>
    <w:rsid w:val="00867856"/>
    <w:rsid w:val="008707C2"/>
    <w:rsid w:val="00870CF3"/>
    <w:rsid w:val="00871350"/>
    <w:rsid w:val="00872C20"/>
    <w:rsid w:val="008731B0"/>
    <w:rsid w:val="0087320A"/>
    <w:rsid w:val="0087348B"/>
    <w:rsid w:val="00873992"/>
    <w:rsid w:val="008740A4"/>
    <w:rsid w:val="00874158"/>
    <w:rsid w:val="0087428D"/>
    <w:rsid w:val="008743FF"/>
    <w:rsid w:val="00874856"/>
    <w:rsid w:val="00874E6F"/>
    <w:rsid w:val="008753AD"/>
    <w:rsid w:val="0087569E"/>
    <w:rsid w:val="008758BF"/>
    <w:rsid w:val="008765B1"/>
    <w:rsid w:val="008765DF"/>
    <w:rsid w:val="00876793"/>
    <w:rsid w:val="008769BB"/>
    <w:rsid w:val="00876CC3"/>
    <w:rsid w:val="00876FBC"/>
    <w:rsid w:val="008775D9"/>
    <w:rsid w:val="00880D27"/>
    <w:rsid w:val="0088204B"/>
    <w:rsid w:val="008825EF"/>
    <w:rsid w:val="008834C7"/>
    <w:rsid w:val="00883B20"/>
    <w:rsid w:val="0088721D"/>
    <w:rsid w:val="008873A9"/>
    <w:rsid w:val="00887CE2"/>
    <w:rsid w:val="00891CFD"/>
    <w:rsid w:val="008927A5"/>
    <w:rsid w:val="00892D8F"/>
    <w:rsid w:val="00893551"/>
    <w:rsid w:val="00893CA7"/>
    <w:rsid w:val="00894474"/>
    <w:rsid w:val="00897489"/>
    <w:rsid w:val="0089756C"/>
    <w:rsid w:val="008A0669"/>
    <w:rsid w:val="008A0D76"/>
    <w:rsid w:val="008A140C"/>
    <w:rsid w:val="008A14DC"/>
    <w:rsid w:val="008A1C13"/>
    <w:rsid w:val="008A1D86"/>
    <w:rsid w:val="008A2C93"/>
    <w:rsid w:val="008A3090"/>
    <w:rsid w:val="008A356E"/>
    <w:rsid w:val="008A3A52"/>
    <w:rsid w:val="008A3B39"/>
    <w:rsid w:val="008A45C3"/>
    <w:rsid w:val="008A4E6B"/>
    <w:rsid w:val="008A50F8"/>
    <w:rsid w:val="008A53D6"/>
    <w:rsid w:val="008A5F73"/>
    <w:rsid w:val="008A6122"/>
    <w:rsid w:val="008A68F8"/>
    <w:rsid w:val="008A6B02"/>
    <w:rsid w:val="008A7167"/>
    <w:rsid w:val="008A7213"/>
    <w:rsid w:val="008B04B6"/>
    <w:rsid w:val="008B0BCD"/>
    <w:rsid w:val="008B0D91"/>
    <w:rsid w:val="008B0FF1"/>
    <w:rsid w:val="008B1049"/>
    <w:rsid w:val="008B1480"/>
    <w:rsid w:val="008B1535"/>
    <w:rsid w:val="008B16E8"/>
    <w:rsid w:val="008B1A5D"/>
    <w:rsid w:val="008B1DD8"/>
    <w:rsid w:val="008B2B9C"/>
    <w:rsid w:val="008B2DB2"/>
    <w:rsid w:val="008B3279"/>
    <w:rsid w:val="008B3B4B"/>
    <w:rsid w:val="008B3F45"/>
    <w:rsid w:val="008B3F68"/>
    <w:rsid w:val="008B3F9B"/>
    <w:rsid w:val="008B4EF2"/>
    <w:rsid w:val="008B4F40"/>
    <w:rsid w:val="008B5033"/>
    <w:rsid w:val="008B51D6"/>
    <w:rsid w:val="008B549F"/>
    <w:rsid w:val="008B6D1C"/>
    <w:rsid w:val="008B6EE3"/>
    <w:rsid w:val="008B6FB3"/>
    <w:rsid w:val="008B7238"/>
    <w:rsid w:val="008B75B1"/>
    <w:rsid w:val="008C0EB4"/>
    <w:rsid w:val="008C1277"/>
    <w:rsid w:val="008C2EAC"/>
    <w:rsid w:val="008C4293"/>
    <w:rsid w:val="008C44BC"/>
    <w:rsid w:val="008C450F"/>
    <w:rsid w:val="008C4C97"/>
    <w:rsid w:val="008C500A"/>
    <w:rsid w:val="008C5954"/>
    <w:rsid w:val="008C5E12"/>
    <w:rsid w:val="008C6E19"/>
    <w:rsid w:val="008C6E25"/>
    <w:rsid w:val="008C7307"/>
    <w:rsid w:val="008C7BD6"/>
    <w:rsid w:val="008D0708"/>
    <w:rsid w:val="008D0F8F"/>
    <w:rsid w:val="008D26FA"/>
    <w:rsid w:val="008D3032"/>
    <w:rsid w:val="008D3066"/>
    <w:rsid w:val="008D3073"/>
    <w:rsid w:val="008D3BD1"/>
    <w:rsid w:val="008D42A5"/>
    <w:rsid w:val="008D4BDF"/>
    <w:rsid w:val="008D565A"/>
    <w:rsid w:val="008D59A6"/>
    <w:rsid w:val="008D5B3F"/>
    <w:rsid w:val="008D5D08"/>
    <w:rsid w:val="008D6D53"/>
    <w:rsid w:val="008D6F61"/>
    <w:rsid w:val="008D7967"/>
    <w:rsid w:val="008D7F88"/>
    <w:rsid w:val="008E02C9"/>
    <w:rsid w:val="008E09B1"/>
    <w:rsid w:val="008E1258"/>
    <w:rsid w:val="008E1C6E"/>
    <w:rsid w:val="008E2797"/>
    <w:rsid w:val="008E42C9"/>
    <w:rsid w:val="008E4CC2"/>
    <w:rsid w:val="008E5520"/>
    <w:rsid w:val="008E57B9"/>
    <w:rsid w:val="008E59D4"/>
    <w:rsid w:val="008E5B2E"/>
    <w:rsid w:val="008E5D1E"/>
    <w:rsid w:val="008E6C9E"/>
    <w:rsid w:val="008E7C68"/>
    <w:rsid w:val="008F01A5"/>
    <w:rsid w:val="008F0600"/>
    <w:rsid w:val="008F0B64"/>
    <w:rsid w:val="008F161C"/>
    <w:rsid w:val="008F18EF"/>
    <w:rsid w:val="008F1EFF"/>
    <w:rsid w:val="008F2330"/>
    <w:rsid w:val="008F2579"/>
    <w:rsid w:val="008F2F9D"/>
    <w:rsid w:val="008F4079"/>
    <w:rsid w:val="008F5B7C"/>
    <w:rsid w:val="008F5C0A"/>
    <w:rsid w:val="008F5E1C"/>
    <w:rsid w:val="008F60AF"/>
    <w:rsid w:val="008F64E8"/>
    <w:rsid w:val="008F6622"/>
    <w:rsid w:val="008F7056"/>
    <w:rsid w:val="008F705C"/>
    <w:rsid w:val="008F7147"/>
    <w:rsid w:val="008F7311"/>
    <w:rsid w:val="008F73A3"/>
    <w:rsid w:val="00900984"/>
    <w:rsid w:val="00900A15"/>
    <w:rsid w:val="009012AB"/>
    <w:rsid w:val="00901372"/>
    <w:rsid w:val="009013ED"/>
    <w:rsid w:val="00902427"/>
    <w:rsid w:val="0090264E"/>
    <w:rsid w:val="00902C56"/>
    <w:rsid w:val="009031E0"/>
    <w:rsid w:val="00903525"/>
    <w:rsid w:val="00903657"/>
    <w:rsid w:val="009037BC"/>
    <w:rsid w:val="00903CCE"/>
    <w:rsid w:val="00904911"/>
    <w:rsid w:val="00904AF5"/>
    <w:rsid w:val="00905432"/>
    <w:rsid w:val="00905E2E"/>
    <w:rsid w:val="00907325"/>
    <w:rsid w:val="009076FC"/>
    <w:rsid w:val="009105EC"/>
    <w:rsid w:val="00910789"/>
    <w:rsid w:val="00911ED4"/>
    <w:rsid w:val="00911F44"/>
    <w:rsid w:val="0091235B"/>
    <w:rsid w:val="00912376"/>
    <w:rsid w:val="00913203"/>
    <w:rsid w:val="0091424D"/>
    <w:rsid w:val="00915405"/>
    <w:rsid w:val="0091562F"/>
    <w:rsid w:val="00916631"/>
    <w:rsid w:val="00916BB5"/>
    <w:rsid w:val="00917789"/>
    <w:rsid w:val="00917FF7"/>
    <w:rsid w:val="00920D8A"/>
    <w:rsid w:val="00921775"/>
    <w:rsid w:val="00921E9D"/>
    <w:rsid w:val="0092247E"/>
    <w:rsid w:val="009230FF"/>
    <w:rsid w:val="00923FB8"/>
    <w:rsid w:val="00924742"/>
    <w:rsid w:val="00925878"/>
    <w:rsid w:val="009258AC"/>
    <w:rsid w:val="00925952"/>
    <w:rsid w:val="00925A02"/>
    <w:rsid w:val="00925B4A"/>
    <w:rsid w:val="00925E28"/>
    <w:rsid w:val="00927300"/>
    <w:rsid w:val="009275A1"/>
    <w:rsid w:val="009275DA"/>
    <w:rsid w:val="00927AA9"/>
    <w:rsid w:val="00930D29"/>
    <w:rsid w:val="00930EC8"/>
    <w:rsid w:val="00931131"/>
    <w:rsid w:val="00931895"/>
    <w:rsid w:val="00931D97"/>
    <w:rsid w:val="00932291"/>
    <w:rsid w:val="009325FD"/>
    <w:rsid w:val="00933792"/>
    <w:rsid w:val="00933E68"/>
    <w:rsid w:val="00934085"/>
    <w:rsid w:val="00934B85"/>
    <w:rsid w:val="00934D08"/>
    <w:rsid w:val="0093510B"/>
    <w:rsid w:val="00935367"/>
    <w:rsid w:val="00935E03"/>
    <w:rsid w:val="00936AE2"/>
    <w:rsid w:val="00937043"/>
    <w:rsid w:val="00937347"/>
    <w:rsid w:val="00937AFB"/>
    <w:rsid w:val="0094025A"/>
    <w:rsid w:val="00941C1C"/>
    <w:rsid w:val="00941D95"/>
    <w:rsid w:val="00942255"/>
    <w:rsid w:val="0094294C"/>
    <w:rsid w:val="00942BB8"/>
    <w:rsid w:val="00943308"/>
    <w:rsid w:val="009433D3"/>
    <w:rsid w:val="0094362A"/>
    <w:rsid w:val="00943C01"/>
    <w:rsid w:val="00943C91"/>
    <w:rsid w:val="0094443D"/>
    <w:rsid w:val="00944652"/>
    <w:rsid w:val="0094597E"/>
    <w:rsid w:val="009459C2"/>
    <w:rsid w:val="00945E26"/>
    <w:rsid w:val="0094631B"/>
    <w:rsid w:val="00946569"/>
    <w:rsid w:val="00947132"/>
    <w:rsid w:val="00947B8E"/>
    <w:rsid w:val="009506F7"/>
    <w:rsid w:val="00951422"/>
    <w:rsid w:val="00951A79"/>
    <w:rsid w:val="00952EA0"/>
    <w:rsid w:val="009535B9"/>
    <w:rsid w:val="00954BAE"/>
    <w:rsid w:val="00954E3A"/>
    <w:rsid w:val="0095528E"/>
    <w:rsid w:val="009553D0"/>
    <w:rsid w:val="00956958"/>
    <w:rsid w:val="009569AE"/>
    <w:rsid w:val="00956B38"/>
    <w:rsid w:val="00957CF2"/>
    <w:rsid w:val="00957FA6"/>
    <w:rsid w:val="00960205"/>
    <w:rsid w:val="0096056E"/>
    <w:rsid w:val="00960AF0"/>
    <w:rsid w:val="00960F96"/>
    <w:rsid w:val="009614FC"/>
    <w:rsid w:val="009619FB"/>
    <w:rsid w:val="00961A23"/>
    <w:rsid w:val="00961B1B"/>
    <w:rsid w:val="00961C47"/>
    <w:rsid w:val="00962876"/>
    <w:rsid w:val="00962EEA"/>
    <w:rsid w:val="00962EFF"/>
    <w:rsid w:val="009639C0"/>
    <w:rsid w:val="00964B76"/>
    <w:rsid w:val="00964C51"/>
    <w:rsid w:val="0096508C"/>
    <w:rsid w:val="00965233"/>
    <w:rsid w:val="00965429"/>
    <w:rsid w:val="009659D3"/>
    <w:rsid w:val="00965C8E"/>
    <w:rsid w:val="00965DDF"/>
    <w:rsid w:val="00966064"/>
    <w:rsid w:val="00966A47"/>
    <w:rsid w:val="00966B77"/>
    <w:rsid w:val="00967989"/>
    <w:rsid w:val="00967DFD"/>
    <w:rsid w:val="0097253D"/>
    <w:rsid w:val="009727BC"/>
    <w:rsid w:val="00972A44"/>
    <w:rsid w:val="009730E7"/>
    <w:rsid w:val="00973BF3"/>
    <w:rsid w:val="00974AA9"/>
    <w:rsid w:val="00974F99"/>
    <w:rsid w:val="0097586A"/>
    <w:rsid w:val="00975F95"/>
    <w:rsid w:val="0097659B"/>
    <w:rsid w:val="00976F3D"/>
    <w:rsid w:val="009774B3"/>
    <w:rsid w:val="0097759D"/>
    <w:rsid w:val="00980373"/>
    <w:rsid w:val="00980732"/>
    <w:rsid w:val="00980B13"/>
    <w:rsid w:val="00980B7F"/>
    <w:rsid w:val="009817B2"/>
    <w:rsid w:val="00981F00"/>
    <w:rsid w:val="00981FEB"/>
    <w:rsid w:val="009822C1"/>
    <w:rsid w:val="00982D8F"/>
    <w:rsid w:val="00983071"/>
    <w:rsid w:val="00983077"/>
    <w:rsid w:val="0098403F"/>
    <w:rsid w:val="00984678"/>
    <w:rsid w:val="00984888"/>
    <w:rsid w:val="009853B4"/>
    <w:rsid w:val="00985ADE"/>
    <w:rsid w:val="009863F7"/>
    <w:rsid w:val="00986B32"/>
    <w:rsid w:val="00986C85"/>
    <w:rsid w:val="00986D7B"/>
    <w:rsid w:val="00986EB9"/>
    <w:rsid w:val="009874BB"/>
    <w:rsid w:val="009874E6"/>
    <w:rsid w:val="00987DE5"/>
    <w:rsid w:val="0099154D"/>
    <w:rsid w:val="009917A4"/>
    <w:rsid w:val="00991A8F"/>
    <w:rsid w:val="00991D0C"/>
    <w:rsid w:val="00992AF9"/>
    <w:rsid w:val="00992EA7"/>
    <w:rsid w:val="00993009"/>
    <w:rsid w:val="00993502"/>
    <w:rsid w:val="009936EA"/>
    <w:rsid w:val="009937C9"/>
    <w:rsid w:val="00993A19"/>
    <w:rsid w:val="00993CAD"/>
    <w:rsid w:val="00994843"/>
    <w:rsid w:val="00994EEF"/>
    <w:rsid w:val="00994F2F"/>
    <w:rsid w:val="0099567E"/>
    <w:rsid w:val="009A0036"/>
    <w:rsid w:val="009A048F"/>
    <w:rsid w:val="009A09E6"/>
    <w:rsid w:val="009A0C08"/>
    <w:rsid w:val="009A13B0"/>
    <w:rsid w:val="009A1997"/>
    <w:rsid w:val="009A31FD"/>
    <w:rsid w:val="009A460C"/>
    <w:rsid w:val="009A4C42"/>
    <w:rsid w:val="009A59B5"/>
    <w:rsid w:val="009B0F8D"/>
    <w:rsid w:val="009B1078"/>
    <w:rsid w:val="009B1AAC"/>
    <w:rsid w:val="009B1D52"/>
    <w:rsid w:val="009B2187"/>
    <w:rsid w:val="009B2359"/>
    <w:rsid w:val="009B28E6"/>
    <w:rsid w:val="009B3532"/>
    <w:rsid w:val="009B3C54"/>
    <w:rsid w:val="009B3D52"/>
    <w:rsid w:val="009B3FED"/>
    <w:rsid w:val="009B4679"/>
    <w:rsid w:val="009B748E"/>
    <w:rsid w:val="009B7A6E"/>
    <w:rsid w:val="009C042F"/>
    <w:rsid w:val="009C05FE"/>
    <w:rsid w:val="009C06BE"/>
    <w:rsid w:val="009C2961"/>
    <w:rsid w:val="009C2B5E"/>
    <w:rsid w:val="009C2CE0"/>
    <w:rsid w:val="009C3C94"/>
    <w:rsid w:val="009C449F"/>
    <w:rsid w:val="009C4BB5"/>
    <w:rsid w:val="009C6194"/>
    <w:rsid w:val="009C657B"/>
    <w:rsid w:val="009C6582"/>
    <w:rsid w:val="009C6869"/>
    <w:rsid w:val="009C6DC8"/>
    <w:rsid w:val="009C79D6"/>
    <w:rsid w:val="009C7D59"/>
    <w:rsid w:val="009D028D"/>
    <w:rsid w:val="009D0D32"/>
    <w:rsid w:val="009D1B2B"/>
    <w:rsid w:val="009D2311"/>
    <w:rsid w:val="009D2398"/>
    <w:rsid w:val="009D2660"/>
    <w:rsid w:val="009D2B2D"/>
    <w:rsid w:val="009D2B8B"/>
    <w:rsid w:val="009D2D09"/>
    <w:rsid w:val="009D2E84"/>
    <w:rsid w:val="009D2EF8"/>
    <w:rsid w:val="009D3A5B"/>
    <w:rsid w:val="009D4985"/>
    <w:rsid w:val="009D4BB4"/>
    <w:rsid w:val="009D53BC"/>
    <w:rsid w:val="009E0A9B"/>
    <w:rsid w:val="009E169F"/>
    <w:rsid w:val="009E1C9E"/>
    <w:rsid w:val="009E1D59"/>
    <w:rsid w:val="009E2F67"/>
    <w:rsid w:val="009E3321"/>
    <w:rsid w:val="009E46A8"/>
    <w:rsid w:val="009E4A3E"/>
    <w:rsid w:val="009E54E8"/>
    <w:rsid w:val="009E5C40"/>
    <w:rsid w:val="009E5D0F"/>
    <w:rsid w:val="009E641F"/>
    <w:rsid w:val="009E6516"/>
    <w:rsid w:val="009E69D3"/>
    <w:rsid w:val="009E7BFD"/>
    <w:rsid w:val="009F0226"/>
    <w:rsid w:val="009F09BD"/>
    <w:rsid w:val="009F0E33"/>
    <w:rsid w:val="009F14EE"/>
    <w:rsid w:val="009F1F65"/>
    <w:rsid w:val="009F323C"/>
    <w:rsid w:val="009F3300"/>
    <w:rsid w:val="009F35AB"/>
    <w:rsid w:val="009F3941"/>
    <w:rsid w:val="009F3A9E"/>
    <w:rsid w:val="009F3AF5"/>
    <w:rsid w:val="009F3DCD"/>
    <w:rsid w:val="009F44CD"/>
    <w:rsid w:val="009F459D"/>
    <w:rsid w:val="009F486F"/>
    <w:rsid w:val="009F54EF"/>
    <w:rsid w:val="009F55DE"/>
    <w:rsid w:val="009F570C"/>
    <w:rsid w:val="00A00299"/>
    <w:rsid w:val="00A01079"/>
    <w:rsid w:val="00A01285"/>
    <w:rsid w:val="00A01440"/>
    <w:rsid w:val="00A0202E"/>
    <w:rsid w:val="00A02884"/>
    <w:rsid w:val="00A02C42"/>
    <w:rsid w:val="00A037A0"/>
    <w:rsid w:val="00A03ADA"/>
    <w:rsid w:val="00A03BBE"/>
    <w:rsid w:val="00A03BFD"/>
    <w:rsid w:val="00A0425F"/>
    <w:rsid w:val="00A056B6"/>
    <w:rsid w:val="00A057FD"/>
    <w:rsid w:val="00A0647B"/>
    <w:rsid w:val="00A06E3C"/>
    <w:rsid w:val="00A07981"/>
    <w:rsid w:val="00A079E2"/>
    <w:rsid w:val="00A103B6"/>
    <w:rsid w:val="00A1074A"/>
    <w:rsid w:val="00A10F15"/>
    <w:rsid w:val="00A1185B"/>
    <w:rsid w:val="00A11A15"/>
    <w:rsid w:val="00A11B5F"/>
    <w:rsid w:val="00A11CF8"/>
    <w:rsid w:val="00A12B19"/>
    <w:rsid w:val="00A138B2"/>
    <w:rsid w:val="00A154B4"/>
    <w:rsid w:val="00A15E6E"/>
    <w:rsid w:val="00A1643C"/>
    <w:rsid w:val="00A176D6"/>
    <w:rsid w:val="00A17A93"/>
    <w:rsid w:val="00A200B7"/>
    <w:rsid w:val="00A20BD5"/>
    <w:rsid w:val="00A20F0F"/>
    <w:rsid w:val="00A21564"/>
    <w:rsid w:val="00A23322"/>
    <w:rsid w:val="00A23B4F"/>
    <w:rsid w:val="00A23ED8"/>
    <w:rsid w:val="00A25972"/>
    <w:rsid w:val="00A26242"/>
    <w:rsid w:val="00A26350"/>
    <w:rsid w:val="00A26A40"/>
    <w:rsid w:val="00A27142"/>
    <w:rsid w:val="00A27230"/>
    <w:rsid w:val="00A27A58"/>
    <w:rsid w:val="00A27A8C"/>
    <w:rsid w:val="00A30057"/>
    <w:rsid w:val="00A301CE"/>
    <w:rsid w:val="00A30ACE"/>
    <w:rsid w:val="00A3180B"/>
    <w:rsid w:val="00A321FE"/>
    <w:rsid w:val="00A335AA"/>
    <w:rsid w:val="00A336A8"/>
    <w:rsid w:val="00A34439"/>
    <w:rsid w:val="00A345CD"/>
    <w:rsid w:val="00A348D1"/>
    <w:rsid w:val="00A34C8C"/>
    <w:rsid w:val="00A35008"/>
    <w:rsid w:val="00A35904"/>
    <w:rsid w:val="00A362EC"/>
    <w:rsid w:val="00A36368"/>
    <w:rsid w:val="00A364A0"/>
    <w:rsid w:val="00A36A72"/>
    <w:rsid w:val="00A36D6F"/>
    <w:rsid w:val="00A3766C"/>
    <w:rsid w:val="00A37A81"/>
    <w:rsid w:val="00A40524"/>
    <w:rsid w:val="00A40D19"/>
    <w:rsid w:val="00A41026"/>
    <w:rsid w:val="00A411F6"/>
    <w:rsid w:val="00A41434"/>
    <w:rsid w:val="00A4193F"/>
    <w:rsid w:val="00A41AF3"/>
    <w:rsid w:val="00A41CC7"/>
    <w:rsid w:val="00A449C5"/>
    <w:rsid w:val="00A44F8F"/>
    <w:rsid w:val="00A46584"/>
    <w:rsid w:val="00A46884"/>
    <w:rsid w:val="00A46A2F"/>
    <w:rsid w:val="00A46D05"/>
    <w:rsid w:val="00A46E0C"/>
    <w:rsid w:val="00A46E46"/>
    <w:rsid w:val="00A46E8E"/>
    <w:rsid w:val="00A474D6"/>
    <w:rsid w:val="00A47E62"/>
    <w:rsid w:val="00A47FFC"/>
    <w:rsid w:val="00A51CD5"/>
    <w:rsid w:val="00A51E34"/>
    <w:rsid w:val="00A52021"/>
    <w:rsid w:val="00A52584"/>
    <w:rsid w:val="00A534D1"/>
    <w:rsid w:val="00A53CBA"/>
    <w:rsid w:val="00A53F93"/>
    <w:rsid w:val="00A5427A"/>
    <w:rsid w:val="00A5429B"/>
    <w:rsid w:val="00A54E57"/>
    <w:rsid w:val="00A552C3"/>
    <w:rsid w:val="00A553CD"/>
    <w:rsid w:val="00A5575C"/>
    <w:rsid w:val="00A565D9"/>
    <w:rsid w:val="00A5769E"/>
    <w:rsid w:val="00A57985"/>
    <w:rsid w:val="00A6029B"/>
    <w:rsid w:val="00A60426"/>
    <w:rsid w:val="00A6106E"/>
    <w:rsid w:val="00A61642"/>
    <w:rsid w:val="00A61BB6"/>
    <w:rsid w:val="00A631AA"/>
    <w:rsid w:val="00A63358"/>
    <w:rsid w:val="00A63968"/>
    <w:rsid w:val="00A63FF5"/>
    <w:rsid w:val="00A641AA"/>
    <w:rsid w:val="00A641B6"/>
    <w:rsid w:val="00A65737"/>
    <w:rsid w:val="00A657C0"/>
    <w:rsid w:val="00A663A7"/>
    <w:rsid w:val="00A66891"/>
    <w:rsid w:val="00A67F3E"/>
    <w:rsid w:val="00A7007E"/>
    <w:rsid w:val="00A70768"/>
    <w:rsid w:val="00A71471"/>
    <w:rsid w:val="00A71844"/>
    <w:rsid w:val="00A71E63"/>
    <w:rsid w:val="00A722C7"/>
    <w:rsid w:val="00A722E2"/>
    <w:rsid w:val="00A72D37"/>
    <w:rsid w:val="00A7363C"/>
    <w:rsid w:val="00A74BAF"/>
    <w:rsid w:val="00A74D42"/>
    <w:rsid w:val="00A77671"/>
    <w:rsid w:val="00A80199"/>
    <w:rsid w:val="00A80989"/>
    <w:rsid w:val="00A80BDD"/>
    <w:rsid w:val="00A80EDD"/>
    <w:rsid w:val="00A8186E"/>
    <w:rsid w:val="00A81B6D"/>
    <w:rsid w:val="00A81EC3"/>
    <w:rsid w:val="00A82156"/>
    <w:rsid w:val="00A82511"/>
    <w:rsid w:val="00A825FD"/>
    <w:rsid w:val="00A8270E"/>
    <w:rsid w:val="00A82734"/>
    <w:rsid w:val="00A83800"/>
    <w:rsid w:val="00A843E3"/>
    <w:rsid w:val="00A8544E"/>
    <w:rsid w:val="00A864CC"/>
    <w:rsid w:val="00A87FBA"/>
    <w:rsid w:val="00A87FED"/>
    <w:rsid w:val="00A9023E"/>
    <w:rsid w:val="00A9058D"/>
    <w:rsid w:val="00A928D7"/>
    <w:rsid w:val="00A929D4"/>
    <w:rsid w:val="00A92CE4"/>
    <w:rsid w:val="00A930C3"/>
    <w:rsid w:val="00A93210"/>
    <w:rsid w:val="00A93970"/>
    <w:rsid w:val="00A93EBD"/>
    <w:rsid w:val="00A94400"/>
    <w:rsid w:val="00A945A5"/>
    <w:rsid w:val="00A94685"/>
    <w:rsid w:val="00A94710"/>
    <w:rsid w:val="00A95200"/>
    <w:rsid w:val="00A95783"/>
    <w:rsid w:val="00A960E5"/>
    <w:rsid w:val="00A969A5"/>
    <w:rsid w:val="00A9780D"/>
    <w:rsid w:val="00AA13D8"/>
    <w:rsid w:val="00AA1AB3"/>
    <w:rsid w:val="00AA2390"/>
    <w:rsid w:val="00AA291C"/>
    <w:rsid w:val="00AA2BE0"/>
    <w:rsid w:val="00AA2FD5"/>
    <w:rsid w:val="00AA3532"/>
    <w:rsid w:val="00AA45F7"/>
    <w:rsid w:val="00AA46EC"/>
    <w:rsid w:val="00AA4FDC"/>
    <w:rsid w:val="00AA5E17"/>
    <w:rsid w:val="00AA5EDB"/>
    <w:rsid w:val="00AA6A75"/>
    <w:rsid w:val="00AA6BEE"/>
    <w:rsid w:val="00AA70AC"/>
    <w:rsid w:val="00AB0640"/>
    <w:rsid w:val="00AB096C"/>
    <w:rsid w:val="00AB1B61"/>
    <w:rsid w:val="00AB1B7E"/>
    <w:rsid w:val="00AB262C"/>
    <w:rsid w:val="00AB2D64"/>
    <w:rsid w:val="00AB331D"/>
    <w:rsid w:val="00AB393D"/>
    <w:rsid w:val="00AB399A"/>
    <w:rsid w:val="00AB3CE5"/>
    <w:rsid w:val="00AB57AC"/>
    <w:rsid w:val="00AB6A98"/>
    <w:rsid w:val="00AB705F"/>
    <w:rsid w:val="00AB72C7"/>
    <w:rsid w:val="00AB73C2"/>
    <w:rsid w:val="00AB79F1"/>
    <w:rsid w:val="00AC3496"/>
    <w:rsid w:val="00AC399B"/>
    <w:rsid w:val="00AC3CB3"/>
    <w:rsid w:val="00AC48B2"/>
    <w:rsid w:val="00AC4D6A"/>
    <w:rsid w:val="00AC52AF"/>
    <w:rsid w:val="00AC5FF5"/>
    <w:rsid w:val="00AC6BAE"/>
    <w:rsid w:val="00AC6C51"/>
    <w:rsid w:val="00AC6C5F"/>
    <w:rsid w:val="00AC746F"/>
    <w:rsid w:val="00AD01F6"/>
    <w:rsid w:val="00AD0335"/>
    <w:rsid w:val="00AD134F"/>
    <w:rsid w:val="00AD19BD"/>
    <w:rsid w:val="00AD37BC"/>
    <w:rsid w:val="00AD3D9E"/>
    <w:rsid w:val="00AD4527"/>
    <w:rsid w:val="00AD4CAD"/>
    <w:rsid w:val="00AD5273"/>
    <w:rsid w:val="00AD53D2"/>
    <w:rsid w:val="00AD5661"/>
    <w:rsid w:val="00AD571F"/>
    <w:rsid w:val="00AD5C6E"/>
    <w:rsid w:val="00AD6DE7"/>
    <w:rsid w:val="00AD6E1E"/>
    <w:rsid w:val="00AE064F"/>
    <w:rsid w:val="00AE0873"/>
    <w:rsid w:val="00AE2769"/>
    <w:rsid w:val="00AE27BC"/>
    <w:rsid w:val="00AE2B52"/>
    <w:rsid w:val="00AE2C45"/>
    <w:rsid w:val="00AE31A5"/>
    <w:rsid w:val="00AE3ADC"/>
    <w:rsid w:val="00AE3FB4"/>
    <w:rsid w:val="00AE4457"/>
    <w:rsid w:val="00AE54F1"/>
    <w:rsid w:val="00AE55D0"/>
    <w:rsid w:val="00AE60B8"/>
    <w:rsid w:val="00AE6E6C"/>
    <w:rsid w:val="00AE73FF"/>
    <w:rsid w:val="00AE7DA4"/>
    <w:rsid w:val="00AF14DC"/>
    <w:rsid w:val="00AF1ACB"/>
    <w:rsid w:val="00AF28F1"/>
    <w:rsid w:val="00AF290B"/>
    <w:rsid w:val="00AF2BDC"/>
    <w:rsid w:val="00AF2F64"/>
    <w:rsid w:val="00AF384F"/>
    <w:rsid w:val="00AF41B5"/>
    <w:rsid w:val="00AF48DE"/>
    <w:rsid w:val="00AF4A4E"/>
    <w:rsid w:val="00AF4C6D"/>
    <w:rsid w:val="00AF4E13"/>
    <w:rsid w:val="00AF4FFD"/>
    <w:rsid w:val="00AF5133"/>
    <w:rsid w:val="00AF5160"/>
    <w:rsid w:val="00AF61EF"/>
    <w:rsid w:val="00AF6701"/>
    <w:rsid w:val="00B002E1"/>
    <w:rsid w:val="00B0080D"/>
    <w:rsid w:val="00B00E0D"/>
    <w:rsid w:val="00B01785"/>
    <w:rsid w:val="00B0189F"/>
    <w:rsid w:val="00B018D6"/>
    <w:rsid w:val="00B01A42"/>
    <w:rsid w:val="00B02EA9"/>
    <w:rsid w:val="00B030CC"/>
    <w:rsid w:val="00B03171"/>
    <w:rsid w:val="00B03D61"/>
    <w:rsid w:val="00B04883"/>
    <w:rsid w:val="00B04B1B"/>
    <w:rsid w:val="00B04E2E"/>
    <w:rsid w:val="00B05359"/>
    <w:rsid w:val="00B05F23"/>
    <w:rsid w:val="00B06307"/>
    <w:rsid w:val="00B065D8"/>
    <w:rsid w:val="00B0685E"/>
    <w:rsid w:val="00B06FFD"/>
    <w:rsid w:val="00B070EE"/>
    <w:rsid w:val="00B075B6"/>
    <w:rsid w:val="00B078C7"/>
    <w:rsid w:val="00B07CBB"/>
    <w:rsid w:val="00B1025E"/>
    <w:rsid w:val="00B11F63"/>
    <w:rsid w:val="00B12AF9"/>
    <w:rsid w:val="00B13370"/>
    <w:rsid w:val="00B1390F"/>
    <w:rsid w:val="00B13F51"/>
    <w:rsid w:val="00B15D15"/>
    <w:rsid w:val="00B1651D"/>
    <w:rsid w:val="00B16525"/>
    <w:rsid w:val="00B1658C"/>
    <w:rsid w:val="00B16899"/>
    <w:rsid w:val="00B17861"/>
    <w:rsid w:val="00B17A26"/>
    <w:rsid w:val="00B200A6"/>
    <w:rsid w:val="00B20C14"/>
    <w:rsid w:val="00B20D81"/>
    <w:rsid w:val="00B22345"/>
    <w:rsid w:val="00B22554"/>
    <w:rsid w:val="00B23085"/>
    <w:rsid w:val="00B23800"/>
    <w:rsid w:val="00B24735"/>
    <w:rsid w:val="00B25225"/>
    <w:rsid w:val="00B2527C"/>
    <w:rsid w:val="00B25F40"/>
    <w:rsid w:val="00B26FFE"/>
    <w:rsid w:val="00B27150"/>
    <w:rsid w:val="00B275F2"/>
    <w:rsid w:val="00B27715"/>
    <w:rsid w:val="00B27986"/>
    <w:rsid w:val="00B306B6"/>
    <w:rsid w:val="00B3116A"/>
    <w:rsid w:val="00B313E7"/>
    <w:rsid w:val="00B31967"/>
    <w:rsid w:val="00B31D95"/>
    <w:rsid w:val="00B32A26"/>
    <w:rsid w:val="00B33087"/>
    <w:rsid w:val="00B33767"/>
    <w:rsid w:val="00B337E8"/>
    <w:rsid w:val="00B3385B"/>
    <w:rsid w:val="00B3395C"/>
    <w:rsid w:val="00B34B44"/>
    <w:rsid w:val="00B34B4A"/>
    <w:rsid w:val="00B350C3"/>
    <w:rsid w:val="00B35147"/>
    <w:rsid w:val="00B35838"/>
    <w:rsid w:val="00B369E6"/>
    <w:rsid w:val="00B36F18"/>
    <w:rsid w:val="00B4067E"/>
    <w:rsid w:val="00B40E98"/>
    <w:rsid w:val="00B40F22"/>
    <w:rsid w:val="00B410A2"/>
    <w:rsid w:val="00B4123C"/>
    <w:rsid w:val="00B417A0"/>
    <w:rsid w:val="00B41E3D"/>
    <w:rsid w:val="00B43436"/>
    <w:rsid w:val="00B43769"/>
    <w:rsid w:val="00B43A9D"/>
    <w:rsid w:val="00B44EB2"/>
    <w:rsid w:val="00B47D34"/>
    <w:rsid w:val="00B47FC4"/>
    <w:rsid w:val="00B50328"/>
    <w:rsid w:val="00B50456"/>
    <w:rsid w:val="00B5072C"/>
    <w:rsid w:val="00B50D6D"/>
    <w:rsid w:val="00B51B2C"/>
    <w:rsid w:val="00B51BE9"/>
    <w:rsid w:val="00B523D0"/>
    <w:rsid w:val="00B539BA"/>
    <w:rsid w:val="00B5415D"/>
    <w:rsid w:val="00B544B6"/>
    <w:rsid w:val="00B54809"/>
    <w:rsid w:val="00B549E3"/>
    <w:rsid w:val="00B54C3D"/>
    <w:rsid w:val="00B54F36"/>
    <w:rsid w:val="00B5568F"/>
    <w:rsid w:val="00B56145"/>
    <w:rsid w:val="00B5640F"/>
    <w:rsid w:val="00B56529"/>
    <w:rsid w:val="00B56E28"/>
    <w:rsid w:val="00B57ADC"/>
    <w:rsid w:val="00B60E3D"/>
    <w:rsid w:val="00B612BB"/>
    <w:rsid w:val="00B61927"/>
    <w:rsid w:val="00B61F96"/>
    <w:rsid w:val="00B63A7A"/>
    <w:rsid w:val="00B645E8"/>
    <w:rsid w:val="00B64A0D"/>
    <w:rsid w:val="00B65DA7"/>
    <w:rsid w:val="00B65EF5"/>
    <w:rsid w:val="00B65F80"/>
    <w:rsid w:val="00B6640C"/>
    <w:rsid w:val="00B66442"/>
    <w:rsid w:val="00B66777"/>
    <w:rsid w:val="00B66DBF"/>
    <w:rsid w:val="00B678AB"/>
    <w:rsid w:val="00B71485"/>
    <w:rsid w:val="00B71927"/>
    <w:rsid w:val="00B735D3"/>
    <w:rsid w:val="00B7377E"/>
    <w:rsid w:val="00B740B3"/>
    <w:rsid w:val="00B75179"/>
    <w:rsid w:val="00B75774"/>
    <w:rsid w:val="00B75FAF"/>
    <w:rsid w:val="00B7616B"/>
    <w:rsid w:val="00B762CC"/>
    <w:rsid w:val="00B76456"/>
    <w:rsid w:val="00B77803"/>
    <w:rsid w:val="00B80519"/>
    <w:rsid w:val="00B81E7E"/>
    <w:rsid w:val="00B822C4"/>
    <w:rsid w:val="00B82802"/>
    <w:rsid w:val="00B838A5"/>
    <w:rsid w:val="00B84326"/>
    <w:rsid w:val="00B84D9D"/>
    <w:rsid w:val="00B869B4"/>
    <w:rsid w:val="00B87C7B"/>
    <w:rsid w:val="00B87D7C"/>
    <w:rsid w:val="00B90773"/>
    <w:rsid w:val="00B9129E"/>
    <w:rsid w:val="00B91AE8"/>
    <w:rsid w:val="00B91F84"/>
    <w:rsid w:val="00B92F8F"/>
    <w:rsid w:val="00B93536"/>
    <w:rsid w:val="00B93E23"/>
    <w:rsid w:val="00B94C4A"/>
    <w:rsid w:val="00B94DB5"/>
    <w:rsid w:val="00B956EF"/>
    <w:rsid w:val="00B95753"/>
    <w:rsid w:val="00B95B5B"/>
    <w:rsid w:val="00B95F20"/>
    <w:rsid w:val="00B95FC2"/>
    <w:rsid w:val="00B9630B"/>
    <w:rsid w:val="00B96322"/>
    <w:rsid w:val="00B96DD3"/>
    <w:rsid w:val="00BA0769"/>
    <w:rsid w:val="00BA0CF3"/>
    <w:rsid w:val="00BA179B"/>
    <w:rsid w:val="00BA21A8"/>
    <w:rsid w:val="00BA2BBE"/>
    <w:rsid w:val="00BA4146"/>
    <w:rsid w:val="00BA478E"/>
    <w:rsid w:val="00BA55FD"/>
    <w:rsid w:val="00BA584B"/>
    <w:rsid w:val="00BA635B"/>
    <w:rsid w:val="00BA68FC"/>
    <w:rsid w:val="00BA7280"/>
    <w:rsid w:val="00BB057D"/>
    <w:rsid w:val="00BB0CBF"/>
    <w:rsid w:val="00BB1218"/>
    <w:rsid w:val="00BB1AB5"/>
    <w:rsid w:val="00BB1CE3"/>
    <w:rsid w:val="00BB1F41"/>
    <w:rsid w:val="00BB2332"/>
    <w:rsid w:val="00BB43EA"/>
    <w:rsid w:val="00BB49C3"/>
    <w:rsid w:val="00BB4B52"/>
    <w:rsid w:val="00BB5E34"/>
    <w:rsid w:val="00BB6EE0"/>
    <w:rsid w:val="00BB747B"/>
    <w:rsid w:val="00BB781C"/>
    <w:rsid w:val="00BB7DB4"/>
    <w:rsid w:val="00BB7EF7"/>
    <w:rsid w:val="00BC0405"/>
    <w:rsid w:val="00BC0C25"/>
    <w:rsid w:val="00BC135C"/>
    <w:rsid w:val="00BC17F1"/>
    <w:rsid w:val="00BC2448"/>
    <w:rsid w:val="00BC2A0C"/>
    <w:rsid w:val="00BC2E1A"/>
    <w:rsid w:val="00BC3910"/>
    <w:rsid w:val="00BC3BCF"/>
    <w:rsid w:val="00BC4342"/>
    <w:rsid w:val="00BC4729"/>
    <w:rsid w:val="00BC5F55"/>
    <w:rsid w:val="00BC797F"/>
    <w:rsid w:val="00BC7B63"/>
    <w:rsid w:val="00BD109F"/>
    <w:rsid w:val="00BD3E64"/>
    <w:rsid w:val="00BD4056"/>
    <w:rsid w:val="00BD414F"/>
    <w:rsid w:val="00BD45D4"/>
    <w:rsid w:val="00BD6322"/>
    <w:rsid w:val="00BD6EE0"/>
    <w:rsid w:val="00BD74A8"/>
    <w:rsid w:val="00BD756D"/>
    <w:rsid w:val="00BD7ABB"/>
    <w:rsid w:val="00BD7C80"/>
    <w:rsid w:val="00BE026C"/>
    <w:rsid w:val="00BE0329"/>
    <w:rsid w:val="00BE0FAE"/>
    <w:rsid w:val="00BE1A5D"/>
    <w:rsid w:val="00BE2214"/>
    <w:rsid w:val="00BE2231"/>
    <w:rsid w:val="00BE27E5"/>
    <w:rsid w:val="00BE3856"/>
    <w:rsid w:val="00BE3A43"/>
    <w:rsid w:val="00BE3B03"/>
    <w:rsid w:val="00BE3F7E"/>
    <w:rsid w:val="00BE412E"/>
    <w:rsid w:val="00BE5723"/>
    <w:rsid w:val="00BE5EC5"/>
    <w:rsid w:val="00BE6653"/>
    <w:rsid w:val="00BE665E"/>
    <w:rsid w:val="00BE66D0"/>
    <w:rsid w:val="00BF1AD4"/>
    <w:rsid w:val="00BF1DC7"/>
    <w:rsid w:val="00BF263A"/>
    <w:rsid w:val="00BF2B0F"/>
    <w:rsid w:val="00BF2FBE"/>
    <w:rsid w:val="00BF3053"/>
    <w:rsid w:val="00BF423D"/>
    <w:rsid w:val="00BF4269"/>
    <w:rsid w:val="00BF5288"/>
    <w:rsid w:val="00BF61CD"/>
    <w:rsid w:val="00BF7A4D"/>
    <w:rsid w:val="00C0024E"/>
    <w:rsid w:val="00C00E04"/>
    <w:rsid w:val="00C011A2"/>
    <w:rsid w:val="00C01362"/>
    <w:rsid w:val="00C01EBC"/>
    <w:rsid w:val="00C01F65"/>
    <w:rsid w:val="00C021E2"/>
    <w:rsid w:val="00C02509"/>
    <w:rsid w:val="00C03861"/>
    <w:rsid w:val="00C054C8"/>
    <w:rsid w:val="00C05CF9"/>
    <w:rsid w:val="00C06568"/>
    <w:rsid w:val="00C066D3"/>
    <w:rsid w:val="00C069A6"/>
    <w:rsid w:val="00C06B8A"/>
    <w:rsid w:val="00C06D7D"/>
    <w:rsid w:val="00C073D7"/>
    <w:rsid w:val="00C07403"/>
    <w:rsid w:val="00C07795"/>
    <w:rsid w:val="00C07B66"/>
    <w:rsid w:val="00C07C27"/>
    <w:rsid w:val="00C10077"/>
    <w:rsid w:val="00C10495"/>
    <w:rsid w:val="00C10797"/>
    <w:rsid w:val="00C11D47"/>
    <w:rsid w:val="00C1255C"/>
    <w:rsid w:val="00C13D0A"/>
    <w:rsid w:val="00C152AC"/>
    <w:rsid w:val="00C16425"/>
    <w:rsid w:val="00C164AD"/>
    <w:rsid w:val="00C16526"/>
    <w:rsid w:val="00C16DCF"/>
    <w:rsid w:val="00C214F8"/>
    <w:rsid w:val="00C21BC5"/>
    <w:rsid w:val="00C22016"/>
    <w:rsid w:val="00C22075"/>
    <w:rsid w:val="00C2215B"/>
    <w:rsid w:val="00C22177"/>
    <w:rsid w:val="00C221BB"/>
    <w:rsid w:val="00C2255D"/>
    <w:rsid w:val="00C227D5"/>
    <w:rsid w:val="00C22AA9"/>
    <w:rsid w:val="00C230A3"/>
    <w:rsid w:val="00C23B2A"/>
    <w:rsid w:val="00C23BC0"/>
    <w:rsid w:val="00C24030"/>
    <w:rsid w:val="00C24058"/>
    <w:rsid w:val="00C24486"/>
    <w:rsid w:val="00C24518"/>
    <w:rsid w:val="00C24696"/>
    <w:rsid w:val="00C246A4"/>
    <w:rsid w:val="00C24DBB"/>
    <w:rsid w:val="00C25219"/>
    <w:rsid w:val="00C25C96"/>
    <w:rsid w:val="00C2631A"/>
    <w:rsid w:val="00C268DF"/>
    <w:rsid w:val="00C26DA2"/>
    <w:rsid w:val="00C26DE1"/>
    <w:rsid w:val="00C27013"/>
    <w:rsid w:val="00C277AB"/>
    <w:rsid w:val="00C27967"/>
    <w:rsid w:val="00C300F6"/>
    <w:rsid w:val="00C300FE"/>
    <w:rsid w:val="00C30659"/>
    <w:rsid w:val="00C30BC5"/>
    <w:rsid w:val="00C30D1C"/>
    <w:rsid w:val="00C31947"/>
    <w:rsid w:val="00C32612"/>
    <w:rsid w:val="00C329B7"/>
    <w:rsid w:val="00C34577"/>
    <w:rsid w:val="00C34DF9"/>
    <w:rsid w:val="00C358F8"/>
    <w:rsid w:val="00C35AF8"/>
    <w:rsid w:val="00C360AB"/>
    <w:rsid w:val="00C36421"/>
    <w:rsid w:val="00C36BE7"/>
    <w:rsid w:val="00C36F56"/>
    <w:rsid w:val="00C377A0"/>
    <w:rsid w:val="00C37CCF"/>
    <w:rsid w:val="00C4008F"/>
    <w:rsid w:val="00C4098A"/>
    <w:rsid w:val="00C40AEB"/>
    <w:rsid w:val="00C40CD4"/>
    <w:rsid w:val="00C40FBB"/>
    <w:rsid w:val="00C41013"/>
    <w:rsid w:val="00C4168F"/>
    <w:rsid w:val="00C42932"/>
    <w:rsid w:val="00C43255"/>
    <w:rsid w:val="00C450A2"/>
    <w:rsid w:val="00C45708"/>
    <w:rsid w:val="00C4619D"/>
    <w:rsid w:val="00C46422"/>
    <w:rsid w:val="00C46912"/>
    <w:rsid w:val="00C47350"/>
    <w:rsid w:val="00C479C6"/>
    <w:rsid w:val="00C47A10"/>
    <w:rsid w:val="00C47DD4"/>
    <w:rsid w:val="00C47F80"/>
    <w:rsid w:val="00C47FC7"/>
    <w:rsid w:val="00C47FD3"/>
    <w:rsid w:val="00C5055C"/>
    <w:rsid w:val="00C5059C"/>
    <w:rsid w:val="00C50C69"/>
    <w:rsid w:val="00C517AD"/>
    <w:rsid w:val="00C521EE"/>
    <w:rsid w:val="00C5243C"/>
    <w:rsid w:val="00C52A10"/>
    <w:rsid w:val="00C531FA"/>
    <w:rsid w:val="00C53758"/>
    <w:rsid w:val="00C53792"/>
    <w:rsid w:val="00C53B87"/>
    <w:rsid w:val="00C549F6"/>
    <w:rsid w:val="00C54B26"/>
    <w:rsid w:val="00C55583"/>
    <w:rsid w:val="00C570DB"/>
    <w:rsid w:val="00C57948"/>
    <w:rsid w:val="00C57DA2"/>
    <w:rsid w:val="00C60D2C"/>
    <w:rsid w:val="00C60F19"/>
    <w:rsid w:val="00C61031"/>
    <w:rsid w:val="00C61498"/>
    <w:rsid w:val="00C614B8"/>
    <w:rsid w:val="00C614DD"/>
    <w:rsid w:val="00C6366B"/>
    <w:rsid w:val="00C64BA2"/>
    <w:rsid w:val="00C65ED0"/>
    <w:rsid w:val="00C65F5C"/>
    <w:rsid w:val="00C66083"/>
    <w:rsid w:val="00C660FF"/>
    <w:rsid w:val="00C661BF"/>
    <w:rsid w:val="00C664E9"/>
    <w:rsid w:val="00C666DB"/>
    <w:rsid w:val="00C66844"/>
    <w:rsid w:val="00C7046F"/>
    <w:rsid w:val="00C7053B"/>
    <w:rsid w:val="00C712BE"/>
    <w:rsid w:val="00C71DAB"/>
    <w:rsid w:val="00C73880"/>
    <w:rsid w:val="00C7389F"/>
    <w:rsid w:val="00C73FC0"/>
    <w:rsid w:val="00C741CB"/>
    <w:rsid w:val="00C7426D"/>
    <w:rsid w:val="00C74A56"/>
    <w:rsid w:val="00C74C09"/>
    <w:rsid w:val="00C75495"/>
    <w:rsid w:val="00C75BD0"/>
    <w:rsid w:val="00C75D77"/>
    <w:rsid w:val="00C769BD"/>
    <w:rsid w:val="00C771D3"/>
    <w:rsid w:val="00C77BE1"/>
    <w:rsid w:val="00C77FAC"/>
    <w:rsid w:val="00C80677"/>
    <w:rsid w:val="00C809AC"/>
    <w:rsid w:val="00C8206E"/>
    <w:rsid w:val="00C838AD"/>
    <w:rsid w:val="00C83AB2"/>
    <w:rsid w:val="00C83C9A"/>
    <w:rsid w:val="00C852FD"/>
    <w:rsid w:val="00C855B9"/>
    <w:rsid w:val="00C86261"/>
    <w:rsid w:val="00C869B2"/>
    <w:rsid w:val="00C87C4C"/>
    <w:rsid w:val="00C90427"/>
    <w:rsid w:val="00C905AB"/>
    <w:rsid w:val="00C90DF8"/>
    <w:rsid w:val="00C9132E"/>
    <w:rsid w:val="00C9258C"/>
    <w:rsid w:val="00C92996"/>
    <w:rsid w:val="00C92BCB"/>
    <w:rsid w:val="00C9327A"/>
    <w:rsid w:val="00C936D7"/>
    <w:rsid w:val="00C9377A"/>
    <w:rsid w:val="00C93AC8"/>
    <w:rsid w:val="00C942E2"/>
    <w:rsid w:val="00C9462D"/>
    <w:rsid w:val="00C94AFD"/>
    <w:rsid w:val="00C94F88"/>
    <w:rsid w:val="00C9568B"/>
    <w:rsid w:val="00C95995"/>
    <w:rsid w:val="00C96275"/>
    <w:rsid w:val="00C96724"/>
    <w:rsid w:val="00C96C0B"/>
    <w:rsid w:val="00C97F2A"/>
    <w:rsid w:val="00CA0263"/>
    <w:rsid w:val="00CA0CA9"/>
    <w:rsid w:val="00CA1083"/>
    <w:rsid w:val="00CA21DD"/>
    <w:rsid w:val="00CA2AC5"/>
    <w:rsid w:val="00CA35B7"/>
    <w:rsid w:val="00CA3EE5"/>
    <w:rsid w:val="00CA3FA4"/>
    <w:rsid w:val="00CA4098"/>
    <w:rsid w:val="00CA4132"/>
    <w:rsid w:val="00CA4936"/>
    <w:rsid w:val="00CA4A66"/>
    <w:rsid w:val="00CA5194"/>
    <w:rsid w:val="00CA5702"/>
    <w:rsid w:val="00CA5FC4"/>
    <w:rsid w:val="00CA6EEC"/>
    <w:rsid w:val="00CA702F"/>
    <w:rsid w:val="00CA797E"/>
    <w:rsid w:val="00CB08E4"/>
    <w:rsid w:val="00CB0A17"/>
    <w:rsid w:val="00CB0FE6"/>
    <w:rsid w:val="00CB2830"/>
    <w:rsid w:val="00CB3A95"/>
    <w:rsid w:val="00CB405F"/>
    <w:rsid w:val="00CB422B"/>
    <w:rsid w:val="00CB4267"/>
    <w:rsid w:val="00CB4D53"/>
    <w:rsid w:val="00CB535F"/>
    <w:rsid w:val="00CB546F"/>
    <w:rsid w:val="00CB6B36"/>
    <w:rsid w:val="00CB6C57"/>
    <w:rsid w:val="00CB6CFB"/>
    <w:rsid w:val="00CB75B0"/>
    <w:rsid w:val="00CB7BE3"/>
    <w:rsid w:val="00CC00D5"/>
    <w:rsid w:val="00CC17EC"/>
    <w:rsid w:val="00CC19E8"/>
    <w:rsid w:val="00CC20A4"/>
    <w:rsid w:val="00CC2A7D"/>
    <w:rsid w:val="00CC2C79"/>
    <w:rsid w:val="00CC2F3B"/>
    <w:rsid w:val="00CC3914"/>
    <w:rsid w:val="00CC4365"/>
    <w:rsid w:val="00CC507A"/>
    <w:rsid w:val="00CC5AB5"/>
    <w:rsid w:val="00CC6825"/>
    <w:rsid w:val="00CC7F69"/>
    <w:rsid w:val="00CD019A"/>
    <w:rsid w:val="00CD039F"/>
    <w:rsid w:val="00CD1502"/>
    <w:rsid w:val="00CD24B3"/>
    <w:rsid w:val="00CD2B3D"/>
    <w:rsid w:val="00CD32DE"/>
    <w:rsid w:val="00CD5DFD"/>
    <w:rsid w:val="00CD6C55"/>
    <w:rsid w:val="00CD7018"/>
    <w:rsid w:val="00CD7C7E"/>
    <w:rsid w:val="00CD7F3D"/>
    <w:rsid w:val="00CE0479"/>
    <w:rsid w:val="00CE06CD"/>
    <w:rsid w:val="00CE1152"/>
    <w:rsid w:val="00CE1E2A"/>
    <w:rsid w:val="00CE20C3"/>
    <w:rsid w:val="00CE31A3"/>
    <w:rsid w:val="00CE321A"/>
    <w:rsid w:val="00CE3C8B"/>
    <w:rsid w:val="00CE43C7"/>
    <w:rsid w:val="00CE45F7"/>
    <w:rsid w:val="00CE5014"/>
    <w:rsid w:val="00CE516E"/>
    <w:rsid w:val="00CE5535"/>
    <w:rsid w:val="00CE56BA"/>
    <w:rsid w:val="00CE56F9"/>
    <w:rsid w:val="00CE5C90"/>
    <w:rsid w:val="00CE6089"/>
    <w:rsid w:val="00CE66D2"/>
    <w:rsid w:val="00CF19E1"/>
    <w:rsid w:val="00CF1A97"/>
    <w:rsid w:val="00CF1ACC"/>
    <w:rsid w:val="00CF1B8C"/>
    <w:rsid w:val="00CF3090"/>
    <w:rsid w:val="00CF31F6"/>
    <w:rsid w:val="00CF3895"/>
    <w:rsid w:val="00CF3BC6"/>
    <w:rsid w:val="00CF3E66"/>
    <w:rsid w:val="00CF4264"/>
    <w:rsid w:val="00CF46FE"/>
    <w:rsid w:val="00CF4B92"/>
    <w:rsid w:val="00CF4FA6"/>
    <w:rsid w:val="00CF57E0"/>
    <w:rsid w:val="00CF582C"/>
    <w:rsid w:val="00CF58C8"/>
    <w:rsid w:val="00CF60F0"/>
    <w:rsid w:val="00CF660B"/>
    <w:rsid w:val="00CF7615"/>
    <w:rsid w:val="00CF7821"/>
    <w:rsid w:val="00D0089C"/>
    <w:rsid w:val="00D00956"/>
    <w:rsid w:val="00D01477"/>
    <w:rsid w:val="00D01B2D"/>
    <w:rsid w:val="00D01CF4"/>
    <w:rsid w:val="00D01EA1"/>
    <w:rsid w:val="00D0254E"/>
    <w:rsid w:val="00D03B1E"/>
    <w:rsid w:val="00D03D7B"/>
    <w:rsid w:val="00D03F77"/>
    <w:rsid w:val="00D05360"/>
    <w:rsid w:val="00D05518"/>
    <w:rsid w:val="00D05BF9"/>
    <w:rsid w:val="00D05F69"/>
    <w:rsid w:val="00D065D3"/>
    <w:rsid w:val="00D0762C"/>
    <w:rsid w:val="00D079E7"/>
    <w:rsid w:val="00D10522"/>
    <w:rsid w:val="00D10A57"/>
    <w:rsid w:val="00D10FF4"/>
    <w:rsid w:val="00D123DC"/>
    <w:rsid w:val="00D12A25"/>
    <w:rsid w:val="00D14050"/>
    <w:rsid w:val="00D14890"/>
    <w:rsid w:val="00D14C2E"/>
    <w:rsid w:val="00D1567A"/>
    <w:rsid w:val="00D157BD"/>
    <w:rsid w:val="00D15A7F"/>
    <w:rsid w:val="00D15D0D"/>
    <w:rsid w:val="00D15DA8"/>
    <w:rsid w:val="00D15E0C"/>
    <w:rsid w:val="00D167FD"/>
    <w:rsid w:val="00D16853"/>
    <w:rsid w:val="00D16E9B"/>
    <w:rsid w:val="00D16FA8"/>
    <w:rsid w:val="00D174B7"/>
    <w:rsid w:val="00D17C45"/>
    <w:rsid w:val="00D17D96"/>
    <w:rsid w:val="00D2087D"/>
    <w:rsid w:val="00D20AC6"/>
    <w:rsid w:val="00D20D32"/>
    <w:rsid w:val="00D21542"/>
    <w:rsid w:val="00D21E52"/>
    <w:rsid w:val="00D22427"/>
    <w:rsid w:val="00D22AD5"/>
    <w:rsid w:val="00D23121"/>
    <w:rsid w:val="00D237DB"/>
    <w:rsid w:val="00D24157"/>
    <w:rsid w:val="00D24227"/>
    <w:rsid w:val="00D25584"/>
    <w:rsid w:val="00D258A2"/>
    <w:rsid w:val="00D25D7A"/>
    <w:rsid w:val="00D30BA4"/>
    <w:rsid w:val="00D31200"/>
    <w:rsid w:val="00D31A4D"/>
    <w:rsid w:val="00D31A92"/>
    <w:rsid w:val="00D31B63"/>
    <w:rsid w:val="00D325EE"/>
    <w:rsid w:val="00D327A6"/>
    <w:rsid w:val="00D35004"/>
    <w:rsid w:val="00D35DC7"/>
    <w:rsid w:val="00D35FB2"/>
    <w:rsid w:val="00D36438"/>
    <w:rsid w:val="00D37549"/>
    <w:rsid w:val="00D4013F"/>
    <w:rsid w:val="00D4040D"/>
    <w:rsid w:val="00D41ACB"/>
    <w:rsid w:val="00D41ADD"/>
    <w:rsid w:val="00D422DE"/>
    <w:rsid w:val="00D42503"/>
    <w:rsid w:val="00D4296B"/>
    <w:rsid w:val="00D42AE9"/>
    <w:rsid w:val="00D437C0"/>
    <w:rsid w:val="00D44966"/>
    <w:rsid w:val="00D458E8"/>
    <w:rsid w:val="00D45971"/>
    <w:rsid w:val="00D45AE9"/>
    <w:rsid w:val="00D45EC9"/>
    <w:rsid w:val="00D4663B"/>
    <w:rsid w:val="00D46879"/>
    <w:rsid w:val="00D46FDD"/>
    <w:rsid w:val="00D474D9"/>
    <w:rsid w:val="00D47625"/>
    <w:rsid w:val="00D47822"/>
    <w:rsid w:val="00D501AC"/>
    <w:rsid w:val="00D5027D"/>
    <w:rsid w:val="00D509AB"/>
    <w:rsid w:val="00D50EFD"/>
    <w:rsid w:val="00D52BFF"/>
    <w:rsid w:val="00D52FE2"/>
    <w:rsid w:val="00D53620"/>
    <w:rsid w:val="00D5372C"/>
    <w:rsid w:val="00D5373B"/>
    <w:rsid w:val="00D53BA6"/>
    <w:rsid w:val="00D54D46"/>
    <w:rsid w:val="00D55133"/>
    <w:rsid w:val="00D574D8"/>
    <w:rsid w:val="00D57DBF"/>
    <w:rsid w:val="00D628A3"/>
    <w:rsid w:val="00D63008"/>
    <w:rsid w:val="00D63B5B"/>
    <w:rsid w:val="00D63B9F"/>
    <w:rsid w:val="00D63C49"/>
    <w:rsid w:val="00D65087"/>
    <w:rsid w:val="00D65187"/>
    <w:rsid w:val="00D65212"/>
    <w:rsid w:val="00D669BD"/>
    <w:rsid w:val="00D66A5B"/>
    <w:rsid w:val="00D67097"/>
    <w:rsid w:val="00D672F9"/>
    <w:rsid w:val="00D702F3"/>
    <w:rsid w:val="00D70DF1"/>
    <w:rsid w:val="00D7107C"/>
    <w:rsid w:val="00D71B57"/>
    <w:rsid w:val="00D71C97"/>
    <w:rsid w:val="00D7299F"/>
    <w:rsid w:val="00D7372B"/>
    <w:rsid w:val="00D737FD"/>
    <w:rsid w:val="00D73B4C"/>
    <w:rsid w:val="00D73C3C"/>
    <w:rsid w:val="00D74CC8"/>
    <w:rsid w:val="00D75373"/>
    <w:rsid w:val="00D7565B"/>
    <w:rsid w:val="00D756E9"/>
    <w:rsid w:val="00D75BD2"/>
    <w:rsid w:val="00D7747B"/>
    <w:rsid w:val="00D80239"/>
    <w:rsid w:val="00D8081B"/>
    <w:rsid w:val="00D8082D"/>
    <w:rsid w:val="00D82200"/>
    <w:rsid w:val="00D8267B"/>
    <w:rsid w:val="00D82A82"/>
    <w:rsid w:val="00D83167"/>
    <w:rsid w:val="00D8374C"/>
    <w:rsid w:val="00D838D7"/>
    <w:rsid w:val="00D83E59"/>
    <w:rsid w:val="00D850E5"/>
    <w:rsid w:val="00D85B91"/>
    <w:rsid w:val="00D85F69"/>
    <w:rsid w:val="00D86407"/>
    <w:rsid w:val="00D86C1D"/>
    <w:rsid w:val="00D8759F"/>
    <w:rsid w:val="00D87644"/>
    <w:rsid w:val="00D87E36"/>
    <w:rsid w:val="00D90723"/>
    <w:rsid w:val="00D90D84"/>
    <w:rsid w:val="00D9163E"/>
    <w:rsid w:val="00D9166A"/>
    <w:rsid w:val="00D91708"/>
    <w:rsid w:val="00D9198B"/>
    <w:rsid w:val="00D932BA"/>
    <w:rsid w:val="00D93FC7"/>
    <w:rsid w:val="00D9408C"/>
    <w:rsid w:val="00D941C1"/>
    <w:rsid w:val="00D948F1"/>
    <w:rsid w:val="00D94E3C"/>
    <w:rsid w:val="00D957AB"/>
    <w:rsid w:val="00D95A09"/>
    <w:rsid w:val="00D9643E"/>
    <w:rsid w:val="00D96DB9"/>
    <w:rsid w:val="00DA1129"/>
    <w:rsid w:val="00DA12AC"/>
    <w:rsid w:val="00DA2C65"/>
    <w:rsid w:val="00DA3588"/>
    <w:rsid w:val="00DA35E3"/>
    <w:rsid w:val="00DA4806"/>
    <w:rsid w:val="00DA56A2"/>
    <w:rsid w:val="00DA5A99"/>
    <w:rsid w:val="00DA5CC5"/>
    <w:rsid w:val="00DA5D27"/>
    <w:rsid w:val="00DA6870"/>
    <w:rsid w:val="00DA7691"/>
    <w:rsid w:val="00DA787B"/>
    <w:rsid w:val="00DA7CEB"/>
    <w:rsid w:val="00DA7E05"/>
    <w:rsid w:val="00DB002A"/>
    <w:rsid w:val="00DB0A34"/>
    <w:rsid w:val="00DB1813"/>
    <w:rsid w:val="00DB2C9F"/>
    <w:rsid w:val="00DB37C2"/>
    <w:rsid w:val="00DB38EE"/>
    <w:rsid w:val="00DB3F39"/>
    <w:rsid w:val="00DB4C53"/>
    <w:rsid w:val="00DB51BC"/>
    <w:rsid w:val="00DB5665"/>
    <w:rsid w:val="00DB5A80"/>
    <w:rsid w:val="00DB703F"/>
    <w:rsid w:val="00DB75C3"/>
    <w:rsid w:val="00DB763D"/>
    <w:rsid w:val="00DB7E53"/>
    <w:rsid w:val="00DB7E89"/>
    <w:rsid w:val="00DC0856"/>
    <w:rsid w:val="00DC08ED"/>
    <w:rsid w:val="00DC23EC"/>
    <w:rsid w:val="00DC254A"/>
    <w:rsid w:val="00DC3048"/>
    <w:rsid w:val="00DC3516"/>
    <w:rsid w:val="00DC38E5"/>
    <w:rsid w:val="00DC3BC5"/>
    <w:rsid w:val="00DC4716"/>
    <w:rsid w:val="00DC5BAE"/>
    <w:rsid w:val="00DC63A9"/>
    <w:rsid w:val="00DC79A1"/>
    <w:rsid w:val="00DC7DD4"/>
    <w:rsid w:val="00DD030F"/>
    <w:rsid w:val="00DD039E"/>
    <w:rsid w:val="00DD05BB"/>
    <w:rsid w:val="00DD2025"/>
    <w:rsid w:val="00DD20C4"/>
    <w:rsid w:val="00DD22D3"/>
    <w:rsid w:val="00DD270C"/>
    <w:rsid w:val="00DD2903"/>
    <w:rsid w:val="00DD3E25"/>
    <w:rsid w:val="00DD6CA9"/>
    <w:rsid w:val="00DD7846"/>
    <w:rsid w:val="00DE01F6"/>
    <w:rsid w:val="00DE0466"/>
    <w:rsid w:val="00DE051D"/>
    <w:rsid w:val="00DE0B6C"/>
    <w:rsid w:val="00DE281B"/>
    <w:rsid w:val="00DE37A1"/>
    <w:rsid w:val="00DE397C"/>
    <w:rsid w:val="00DE441E"/>
    <w:rsid w:val="00DE48F1"/>
    <w:rsid w:val="00DE4B3A"/>
    <w:rsid w:val="00DE5631"/>
    <w:rsid w:val="00DE5DC5"/>
    <w:rsid w:val="00DE6059"/>
    <w:rsid w:val="00DE6AE0"/>
    <w:rsid w:val="00DE6BD4"/>
    <w:rsid w:val="00DE6F9A"/>
    <w:rsid w:val="00DE765D"/>
    <w:rsid w:val="00DF0350"/>
    <w:rsid w:val="00DF07CF"/>
    <w:rsid w:val="00DF1188"/>
    <w:rsid w:val="00DF1413"/>
    <w:rsid w:val="00DF1BA0"/>
    <w:rsid w:val="00DF30D1"/>
    <w:rsid w:val="00DF3478"/>
    <w:rsid w:val="00DF3C58"/>
    <w:rsid w:val="00DF3C7F"/>
    <w:rsid w:val="00DF3D0C"/>
    <w:rsid w:val="00DF48E4"/>
    <w:rsid w:val="00DF4C73"/>
    <w:rsid w:val="00DF4F4D"/>
    <w:rsid w:val="00DF5B19"/>
    <w:rsid w:val="00DF5F7B"/>
    <w:rsid w:val="00DF61BC"/>
    <w:rsid w:val="00DF64FE"/>
    <w:rsid w:val="00DF6B6C"/>
    <w:rsid w:val="00DF6D2E"/>
    <w:rsid w:val="00E00BBD"/>
    <w:rsid w:val="00E00EE4"/>
    <w:rsid w:val="00E01F8A"/>
    <w:rsid w:val="00E0217A"/>
    <w:rsid w:val="00E02B3B"/>
    <w:rsid w:val="00E03131"/>
    <w:rsid w:val="00E03E9D"/>
    <w:rsid w:val="00E045BD"/>
    <w:rsid w:val="00E04C42"/>
    <w:rsid w:val="00E060F8"/>
    <w:rsid w:val="00E06C86"/>
    <w:rsid w:val="00E07574"/>
    <w:rsid w:val="00E07ABA"/>
    <w:rsid w:val="00E07D8D"/>
    <w:rsid w:val="00E10251"/>
    <w:rsid w:val="00E10691"/>
    <w:rsid w:val="00E10B3F"/>
    <w:rsid w:val="00E10DA3"/>
    <w:rsid w:val="00E111D9"/>
    <w:rsid w:val="00E113A1"/>
    <w:rsid w:val="00E12C64"/>
    <w:rsid w:val="00E12DFD"/>
    <w:rsid w:val="00E14108"/>
    <w:rsid w:val="00E142F4"/>
    <w:rsid w:val="00E1434D"/>
    <w:rsid w:val="00E1462A"/>
    <w:rsid w:val="00E14EB8"/>
    <w:rsid w:val="00E15A2C"/>
    <w:rsid w:val="00E16E7C"/>
    <w:rsid w:val="00E16FEE"/>
    <w:rsid w:val="00E17AA5"/>
    <w:rsid w:val="00E17F05"/>
    <w:rsid w:val="00E20DC8"/>
    <w:rsid w:val="00E20DE0"/>
    <w:rsid w:val="00E2108E"/>
    <w:rsid w:val="00E219EE"/>
    <w:rsid w:val="00E22C14"/>
    <w:rsid w:val="00E2363B"/>
    <w:rsid w:val="00E24233"/>
    <w:rsid w:val="00E24708"/>
    <w:rsid w:val="00E254F8"/>
    <w:rsid w:val="00E25FDB"/>
    <w:rsid w:val="00E27512"/>
    <w:rsid w:val="00E275FA"/>
    <w:rsid w:val="00E27622"/>
    <w:rsid w:val="00E27BE9"/>
    <w:rsid w:val="00E30954"/>
    <w:rsid w:val="00E30AF4"/>
    <w:rsid w:val="00E30B9B"/>
    <w:rsid w:val="00E31016"/>
    <w:rsid w:val="00E3185E"/>
    <w:rsid w:val="00E31BE6"/>
    <w:rsid w:val="00E32EEC"/>
    <w:rsid w:val="00E3391C"/>
    <w:rsid w:val="00E339AC"/>
    <w:rsid w:val="00E33C4A"/>
    <w:rsid w:val="00E3557C"/>
    <w:rsid w:val="00E35D81"/>
    <w:rsid w:val="00E35DD9"/>
    <w:rsid w:val="00E367E9"/>
    <w:rsid w:val="00E36840"/>
    <w:rsid w:val="00E36BF1"/>
    <w:rsid w:val="00E37780"/>
    <w:rsid w:val="00E37C28"/>
    <w:rsid w:val="00E40A88"/>
    <w:rsid w:val="00E40AA7"/>
    <w:rsid w:val="00E414EC"/>
    <w:rsid w:val="00E41FE0"/>
    <w:rsid w:val="00E424CB"/>
    <w:rsid w:val="00E430FF"/>
    <w:rsid w:val="00E44D35"/>
    <w:rsid w:val="00E44E6B"/>
    <w:rsid w:val="00E452B3"/>
    <w:rsid w:val="00E4551D"/>
    <w:rsid w:val="00E45DA9"/>
    <w:rsid w:val="00E461AB"/>
    <w:rsid w:val="00E4667C"/>
    <w:rsid w:val="00E46A74"/>
    <w:rsid w:val="00E51CD2"/>
    <w:rsid w:val="00E51E11"/>
    <w:rsid w:val="00E51E96"/>
    <w:rsid w:val="00E52504"/>
    <w:rsid w:val="00E525C5"/>
    <w:rsid w:val="00E54A46"/>
    <w:rsid w:val="00E552D5"/>
    <w:rsid w:val="00E56160"/>
    <w:rsid w:val="00E5651C"/>
    <w:rsid w:val="00E56AFC"/>
    <w:rsid w:val="00E5790A"/>
    <w:rsid w:val="00E57B25"/>
    <w:rsid w:val="00E60580"/>
    <w:rsid w:val="00E61783"/>
    <w:rsid w:val="00E647F5"/>
    <w:rsid w:val="00E64B73"/>
    <w:rsid w:val="00E64C8D"/>
    <w:rsid w:val="00E650DF"/>
    <w:rsid w:val="00E656F0"/>
    <w:rsid w:val="00E673B5"/>
    <w:rsid w:val="00E677B8"/>
    <w:rsid w:val="00E67AA7"/>
    <w:rsid w:val="00E67E2A"/>
    <w:rsid w:val="00E704ED"/>
    <w:rsid w:val="00E7064A"/>
    <w:rsid w:val="00E71031"/>
    <w:rsid w:val="00E713B2"/>
    <w:rsid w:val="00E71E7B"/>
    <w:rsid w:val="00E72425"/>
    <w:rsid w:val="00E724D9"/>
    <w:rsid w:val="00E72C0E"/>
    <w:rsid w:val="00E736F7"/>
    <w:rsid w:val="00E73B07"/>
    <w:rsid w:val="00E77B01"/>
    <w:rsid w:val="00E77D3F"/>
    <w:rsid w:val="00E8096C"/>
    <w:rsid w:val="00E812A8"/>
    <w:rsid w:val="00E8145B"/>
    <w:rsid w:val="00E817A0"/>
    <w:rsid w:val="00E82023"/>
    <w:rsid w:val="00E826A1"/>
    <w:rsid w:val="00E82C4C"/>
    <w:rsid w:val="00E8311A"/>
    <w:rsid w:val="00E841EF"/>
    <w:rsid w:val="00E8469D"/>
    <w:rsid w:val="00E84FF2"/>
    <w:rsid w:val="00E856CB"/>
    <w:rsid w:val="00E8576C"/>
    <w:rsid w:val="00E86046"/>
    <w:rsid w:val="00E87BB5"/>
    <w:rsid w:val="00E9059E"/>
    <w:rsid w:val="00E912C5"/>
    <w:rsid w:val="00E917B2"/>
    <w:rsid w:val="00E91A1C"/>
    <w:rsid w:val="00E92176"/>
    <w:rsid w:val="00E924C3"/>
    <w:rsid w:val="00E92642"/>
    <w:rsid w:val="00E93379"/>
    <w:rsid w:val="00E93BA8"/>
    <w:rsid w:val="00E94301"/>
    <w:rsid w:val="00E951D0"/>
    <w:rsid w:val="00E95778"/>
    <w:rsid w:val="00E96F94"/>
    <w:rsid w:val="00E97D34"/>
    <w:rsid w:val="00EA04E7"/>
    <w:rsid w:val="00EA05B4"/>
    <w:rsid w:val="00EA0AD0"/>
    <w:rsid w:val="00EA0CDE"/>
    <w:rsid w:val="00EA26F9"/>
    <w:rsid w:val="00EA2DE7"/>
    <w:rsid w:val="00EA3044"/>
    <w:rsid w:val="00EA4EDF"/>
    <w:rsid w:val="00EA5AC5"/>
    <w:rsid w:val="00EA6339"/>
    <w:rsid w:val="00EA6736"/>
    <w:rsid w:val="00EA673D"/>
    <w:rsid w:val="00EA67D7"/>
    <w:rsid w:val="00EA7AEC"/>
    <w:rsid w:val="00EB044D"/>
    <w:rsid w:val="00EB12D6"/>
    <w:rsid w:val="00EB2550"/>
    <w:rsid w:val="00EB30B3"/>
    <w:rsid w:val="00EB3380"/>
    <w:rsid w:val="00EB5C0E"/>
    <w:rsid w:val="00EB7514"/>
    <w:rsid w:val="00EC0F01"/>
    <w:rsid w:val="00EC17F7"/>
    <w:rsid w:val="00EC2786"/>
    <w:rsid w:val="00EC29F7"/>
    <w:rsid w:val="00EC3DB4"/>
    <w:rsid w:val="00EC4609"/>
    <w:rsid w:val="00EC46FE"/>
    <w:rsid w:val="00EC49DA"/>
    <w:rsid w:val="00EC4FED"/>
    <w:rsid w:val="00EC5815"/>
    <w:rsid w:val="00EC5848"/>
    <w:rsid w:val="00EC66CA"/>
    <w:rsid w:val="00EC6A2B"/>
    <w:rsid w:val="00EC6B52"/>
    <w:rsid w:val="00EC76BB"/>
    <w:rsid w:val="00EC7763"/>
    <w:rsid w:val="00EC7F5F"/>
    <w:rsid w:val="00ED0002"/>
    <w:rsid w:val="00ED03EF"/>
    <w:rsid w:val="00ED0ED1"/>
    <w:rsid w:val="00ED21AE"/>
    <w:rsid w:val="00ED2389"/>
    <w:rsid w:val="00ED37BC"/>
    <w:rsid w:val="00ED3A72"/>
    <w:rsid w:val="00ED4A2C"/>
    <w:rsid w:val="00ED58E0"/>
    <w:rsid w:val="00ED59B0"/>
    <w:rsid w:val="00ED73C6"/>
    <w:rsid w:val="00ED7BF3"/>
    <w:rsid w:val="00EE0651"/>
    <w:rsid w:val="00EE09A3"/>
    <w:rsid w:val="00EE10DC"/>
    <w:rsid w:val="00EE1975"/>
    <w:rsid w:val="00EE1EF2"/>
    <w:rsid w:val="00EE2672"/>
    <w:rsid w:val="00EE2A57"/>
    <w:rsid w:val="00EE2EBC"/>
    <w:rsid w:val="00EE3005"/>
    <w:rsid w:val="00EE3661"/>
    <w:rsid w:val="00EE3C7E"/>
    <w:rsid w:val="00EE45FA"/>
    <w:rsid w:val="00EE4925"/>
    <w:rsid w:val="00EE4DFD"/>
    <w:rsid w:val="00EE4FC2"/>
    <w:rsid w:val="00EE66D0"/>
    <w:rsid w:val="00EE6E3E"/>
    <w:rsid w:val="00EF018A"/>
    <w:rsid w:val="00EF042C"/>
    <w:rsid w:val="00EF0E33"/>
    <w:rsid w:val="00EF0E7D"/>
    <w:rsid w:val="00EF3424"/>
    <w:rsid w:val="00EF3533"/>
    <w:rsid w:val="00EF3D3B"/>
    <w:rsid w:val="00EF46BF"/>
    <w:rsid w:val="00EF4C67"/>
    <w:rsid w:val="00EF5DB2"/>
    <w:rsid w:val="00EF62D7"/>
    <w:rsid w:val="00EF67F8"/>
    <w:rsid w:val="00EF6815"/>
    <w:rsid w:val="00EF6E6E"/>
    <w:rsid w:val="00EF70FD"/>
    <w:rsid w:val="00EF7117"/>
    <w:rsid w:val="00EF773C"/>
    <w:rsid w:val="00EF7809"/>
    <w:rsid w:val="00F001CF"/>
    <w:rsid w:val="00F012BC"/>
    <w:rsid w:val="00F014DE"/>
    <w:rsid w:val="00F01688"/>
    <w:rsid w:val="00F0238D"/>
    <w:rsid w:val="00F02944"/>
    <w:rsid w:val="00F031B4"/>
    <w:rsid w:val="00F032EF"/>
    <w:rsid w:val="00F03BB2"/>
    <w:rsid w:val="00F0408E"/>
    <w:rsid w:val="00F0429A"/>
    <w:rsid w:val="00F0442D"/>
    <w:rsid w:val="00F04E4E"/>
    <w:rsid w:val="00F0529C"/>
    <w:rsid w:val="00F063C8"/>
    <w:rsid w:val="00F06781"/>
    <w:rsid w:val="00F0712C"/>
    <w:rsid w:val="00F07C61"/>
    <w:rsid w:val="00F100B3"/>
    <w:rsid w:val="00F10E5C"/>
    <w:rsid w:val="00F10EA8"/>
    <w:rsid w:val="00F11792"/>
    <w:rsid w:val="00F12AA2"/>
    <w:rsid w:val="00F137CC"/>
    <w:rsid w:val="00F139C6"/>
    <w:rsid w:val="00F13EEC"/>
    <w:rsid w:val="00F145D6"/>
    <w:rsid w:val="00F151C5"/>
    <w:rsid w:val="00F165C8"/>
    <w:rsid w:val="00F16922"/>
    <w:rsid w:val="00F169D5"/>
    <w:rsid w:val="00F175FC"/>
    <w:rsid w:val="00F176DE"/>
    <w:rsid w:val="00F177A4"/>
    <w:rsid w:val="00F17A04"/>
    <w:rsid w:val="00F17AAB"/>
    <w:rsid w:val="00F17CCF"/>
    <w:rsid w:val="00F202A3"/>
    <w:rsid w:val="00F21269"/>
    <w:rsid w:val="00F226E5"/>
    <w:rsid w:val="00F22B4D"/>
    <w:rsid w:val="00F22E42"/>
    <w:rsid w:val="00F231BE"/>
    <w:rsid w:val="00F23E9D"/>
    <w:rsid w:val="00F242BB"/>
    <w:rsid w:val="00F245ED"/>
    <w:rsid w:val="00F24700"/>
    <w:rsid w:val="00F2473E"/>
    <w:rsid w:val="00F24FA4"/>
    <w:rsid w:val="00F2567C"/>
    <w:rsid w:val="00F25B97"/>
    <w:rsid w:val="00F26660"/>
    <w:rsid w:val="00F26752"/>
    <w:rsid w:val="00F3052F"/>
    <w:rsid w:val="00F307A1"/>
    <w:rsid w:val="00F307E3"/>
    <w:rsid w:val="00F30DD8"/>
    <w:rsid w:val="00F31196"/>
    <w:rsid w:val="00F31C7F"/>
    <w:rsid w:val="00F31DB7"/>
    <w:rsid w:val="00F32B2A"/>
    <w:rsid w:val="00F32CF2"/>
    <w:rsid w:val="00F332EC"/>
    <w:rsid w:val="00F3341E"/>
    <w:rsid w:val="00F3380F"/>
    <w:rsid w:val="00F33AE5"/>
    <w:rsid w:val="00F34DAC"/>
    <w:rsid w:val="00F35807"/>
    <w:rsid w:val="00F35F49"/>
    <w:rsid w:val="00F364D7"/>
    <w:rsid w:val="00F3671B"/>
    <w:rsid w:val="00F36E98"/>
    <w:rsid w:val="00F3736A"/>
    <w:rsid w:val="00F37A75"/>
    <w:rsid w:val="00F40F8E"/>
    <w:rsid w:val="00F41217"/>
    <w:rsid w:val="00F427AF"/>
    <w:rsid w:val="00F42B3A"/>
    <w:rsid w:val="00F42B5C"/>
    <w:rsid w:val="00F43156"/>
    <w:rsid w:val="00F43970"/>
    <w:rsid w:val="00F444C5"/>
    <w:rsid w:val="00F451E5"/>
    <w:rsid w:val="00F4550C"/>
    <w:rsid w:val="00F45E0B"/>
    <w:rsid w:val="00F4650C"/>
    <w:rsid w:val="00F467EF"/>
    <w:rsid w:val="00F46B09"/>
    <w:rsid w:val="00F47D97"/>
    <w:rsid w:val="00F50748"/>
    <w:rsid w:val="00F50779"/>
    <w:rsid w:val="00F509F1"/>
    <w:rsid w:val="00F51BCF"/>
    <w:rsid w:val="00F52388"/>
    <w:rsid w:val="00F52468"/>
    <w:rsid w:val="00F525EB"/>
    <w:rsid w:val="00F5289A"/>
    <w:rsid w:val="00F52B26"/>
    <w:rsid w:val="00F52EC6"/>
    <w:rsid w:val="00F5342B"/>
    <w:rsid w:val="00F53F11"/>
    <w:rsid w:val="00F54DFE"/>
    <w:rsid w:val="00F55BA3"/>
    <w:rsid w:val="00F57AD6"/>
    <w:rsid w:val="00F57CEF"/>
    <w:rsid w:val="00F60182"/>
    <w:rsid w:val="00F604D7"/>
    <w:rsid w:val="00F60A63"/>
    <w:rsid w:val="00F60E13"/>
    <w:rsid w:val="00F612D2"/>
    <w:rsid w:val="00F6239B"/>
    <w:rsid w:val="00F62657"/>
    <w:rsid w:val="00F62A6E"/>
    <w:rsid w:val="00F6338D"/>
    <w:rsid w:val="00F63C6E"/>
    <w:rsid w:val="00F63D89"/>
    <w:rsid w:val="00F64402"/>
    <w:rsid w:val="00F6459B"/>
    <w:rsid w:val="00F64F8E"/>
    <w:rsid w:val="00F65136"/>
    <w:rsid w:val="00F6515C"/>
    <w:rsid w:val="00F65275"/>
    <w:rsid w:val="00F66466"/>
    <w:rsid w:val="00F66DED"/>
    <w:rsid w:val="00F67161"/>
    <w:rsid w:val="00F673F7"/>
    <w:rsid w:val="00F67BCF"/>
    <w:rsid w:val="00F700C1"/>
    <w:rsid w:val="00F70178"/>
    <w:rsid w:val="00F70412"/>
    <w:rsid w:val="00F712CD"/>
    <w:rsid w:val="00F71F16"/>
    <w:rsid w:val="00F73043"/>
    <w:rsid w:val="00F74562"/>
    <w:rsid w:val="00F74E8F"/>
    <w:rsid w:val="00F7503C"/>
    <w:rsid w:val="00F752D6"/>
    <w:rsid w:val="00F7543A"/>
    <w:rsid w:val="00F75653"/>
    <w:rsid w:val="00F7580F"/>
    <w:rsid w:val="00F75935"/>
    <w:rsid w:val="00F761B8"/>
    <w:rsid w:val="00F76BBB"/>
    <w:rsid w:val="00F77B12"/>
    <w:rsid w:val="00F800EA"/>
    <w:rsid w:val="00F81249"/>
    <w:rsid w:val="00F82DCC"/>
    <w:rsid w:val="00F8305F"/>
    <w:rsid w:val="00F83437"/>
    <w:rsid w:val="00F8377D"/>
    <w:rsid w:val="00F842FA"/>
    <w:rsid w:val="00F8450B"/>
    <w:rsid w:val="00F84ABE"/>
    <w:rsid w:val="00F84EA3"/>
    <w:rsid w:val="00F856FC"/>
    <w:rsid w:val="00F85886"/>
    <w:rsid w:val="00F86970"/>
    <w:rsid w:val="00F86A74"/>
    <w:rsid w:val="00F875F3"/>
    <w:rsid w:val="00F87D5A"/>
    <w:rsid w:val="00F90964"/>
    <w:rsid w:val="00F910EC"/>
    <w:rsid w:val="00F910FC"/>
    <w:rsid w:val="00F9207B"/>
    <w:rsid w:val="00F929F5"/>
    <w:rsid w:val="00F931AC"/>
    <w:rsid w:val="00F93935"/>
    <w:rsid w:val="00F93E68"/>
    <w:rsid w:val="00F9413E"/>
    <w:rsid w:val="00F9455D"/>
    <w:rsid w:val="00F945A4"/>
    <w:rsid w:val="00F95068"/>
    <w:rsid w:val="00F96062"/>
    <w:rsid w:val="00F964B8"/>
    <w:rsid w:val="00F96E64"/>
    <w:rsid w:val="00F96F7B"/>
    <w:rsid w:val="00F97BD6"/>
    <w:rsid w:val="00FA0CF4"/>
    <w:rsid w:val="00FA1357"/>
    <w:rsid w:val="00FA1F1B"/>
    <w:rsid w:val="00FA2C6D"/>
    <w:rsid w:val="00FA4620"/>
    <w:rsid w:val="00FA4A3C"/>
    <w:rsid w:val="00FA4AB1"/>
    <w:rsid w:val="00FA4E54"/>
    <w:rsid w:val="00FA5972"/>
    <w:rsid w:val="00FA5978"/>
    <w:rsid w:val="00FA5C79"/>
    <w:rsid w:val="00FA6271"/>
    <w:rsid w:val="00FA6B5C"/>
    <w:rsid w:val="00FA6C25"/>
    <w:rsid w:val="00FA72A6"/>
    <w:rsid w:val="00FA7B3C"/>
    <w:rsid w:val="00FB0670"/>
    <w:rsid w:val="00FB0DF4"/>
    <w:rsid w:val="00FB0E7E"/>
    <w:rsid w:val="00FB1E88"/>
    <w:rsid w:val="00FB27BA"/>
    <w:rsid w:val="00FB3C7D"/>
    <w:rsid w:val="00FB4834"/>
    <w:rsid w:val="00FB4A66"/>
    <w:rsid w:val="00FB4DA6"/>
    <w:rsid w:val="00FB5748"/>
    <w:rsid w:val="00FB5784"/>
    <w:rsid w:val="00FB5DF3"/>
    <w:rsid w:val="00FB62D3"/>
    <w:rsid w:val="00FB694D"/>
    <w:rsid w:val="00FB6A7A"/>
    <w:rsid w:val="00FB6A81"/>
    <w:rsid w:val="00FB743D"/>
    <w:rsid w:val="00FC0F18"/>
    <w:rsid w:val="00FC148C"/>
    <w:rsid w:val="00FC2174"/>
    <w:rsid w:val="00FC2549"/>
    <w:rsid w:val="00FC25A8"/>
    <w:rsid w:val="00FC2756"/>
    <w:rsid w:val="00FC2C65"/>
    <w:rsid w:val="00FC3572"/>
    <w:rsid w:val="00FC37C5"/>
    <w:rsid w:val="00FC3E47"/>
    <w:rsid w:val="00FC3F33"/>
    <w:rsid w:val="00FC53A4"/>
    <w:rsid w:val="00FC5893"/>
    <w:rsid w:val="00FC7775"/>
    <w:rsid w:val="00FD0DCA"/>
    <w:rsid w:val="00FD2007"/>
    <w:rsid w:val="00FD2592"/>
    <w:rsid w:val="00FD3B48"/>
    <w:rsid w:val="00FD3D85"/>
    <w:rsid w:val="00FD4077"/>
    <w:rsid w:val="00FD41D6"/>
    <w:rsid w:val="00FD4300"/>
    <w:rsid w:val="00FD5D7A"/>
    <w:rsid w:val="00FD7236"/>
    <w:rsid w:val="00FD7332"/>
    <w:rsid w:val="00FD7355"/>
    <w:rsid w:val="00FD768C"/>
    <w:rsid w:val="00FD7EF1"/>
    <w:rsid w:val="00FE0AF6"/>
    <w:rsid w:val="00FE0E6D"/>
    <w:rsid w:val="00FE113B"/>
    <w:rsid w:val="00FE1287"/>
    <w:rsid w:val="00FE1473"/>
    <w:rsid w:val="00FE1E80"/>
    <w:rsid w:val="00FE27ED"/>
    <w:rsid w:val="00FE2928"/>
    <w:rsid w:val="00FE37CC"/>
    <w:rsid w:val="00FE399C"/>
    <w:rsid w:val="00FE4EEC"/>
    <w:rsid w:val="00FE5EF3"/>
    <w:rsid w:val="00FE612D"/>
    <w:rsid w:val="00FE6258"/>
    <w:rsid w:val="00FE68AD"/>
    <w:rsid w:val="00FE6D33"/>
    <w:rsid w:val="00FE6E1A"/>
    <w:rsid w:val="00FE7E70"/>
    <w:rsid w:val="00FF06BC"/>
    <w:rsid w:val="00FF0CF3"/>
    <w:rsid w:val="00FF15A5"/>
    <w:rsid w:val="00FF17DC"/>
    <w:rsid w:val="00FF198C"/>
    <w:rsid w:val="00FF1B96"/>
    <w:rsid w:val="00FF1CE7"/>
    <w:rsid w:val="00FF211E"/>
    <w:rsid w:val="00FF216D"/>
    <w:rsid w:val="00FF2F80"/>
    <w:rsid w:val="00FF3088"/>
    <w:rsid w:val="00FF33FB"/>
    <w:rsid w:val="00FF3877"/>
    <w:rsid w:val="00FF3ADE"/>
    <w:rsid w:val="00FF3F1B"/>
    <w:rsid w:val="00FF4382"/>
    <w:rsid w:val="00FF4634"/>
    <w:rsid w:val="00FF4C2D"/>
    <w:rsid w:val="00FF4E5D"/>
    <w:rsid w:val="00FF635A"/>
    <w:rsid w:val="0155D5A2"/>
    <w:rsid w:val="01A068C2"/>
    <w:rsid w:val="01D20119"/>
    <w:rsid w:val="02E3E9CC"/>
    <w:rsid w:val="03942BD6"/>
    <w:rsid w:val="03EC3EEC"/>
    <w:rsid w:val="04AAB547"/>
    <w:rsid w:val="053E50F7"/>
    <w:rsid w:val="0547F4DD"/>
    <w:rsid w:val="05FA60BB"/>
    <w:rsid w:val="066737B3"/>
    <w:rsid w:val="070ACC22"/>
    <w:rsid w:val="0762DFEA"/>
    <w:rsid w:val="0775ADCE"/>
    <w:rsid w:val="082B5851"/>
    <w:rsid w:val="094686F4"/>
    <w:rsid w:val="097774C6"/>
    <w:rsid w:val="0A6C6E32"/>
    <w:rsid w:val="0A9A9083"/>
    <w:rsid w:val="0B425743"/>
    <w:rsid w:val="0B7693AB"/>
    <w:rsid w:val="0BAF9F6C"/>
    <w:rsid w:val="0BEBC1E5"/>
    <w:rsid w:val="0BEE977E"/>
    <w:rsid w:val="0BFFAAAB"/>
    <w:rsid w:val="0C29486F"/>
    <w:rsid w:val="0D5B198A"/>
    <w:rsid w:val="0D7D648D"/>
    <w:rsid w:val="0DAD29BD"/>
    <w:rsid w:val="0F299B69"/>
    <w:rsid w:val="0FBF3E47"/>
    <w:rsid w:val="0FDC4F27"/>
    <w:rsid w:val="104723E6"/>
    <w:rsid w:val="11F55E6C"/>
    <w:rsid w:val="1231D488"/>
    <w:rsid w:val="128464FA"/>
    <w:rsid w:val="1351B2B7"/>
    <w:rsid w:val="13DC45AE"/>
    <w:rsid w:val="15ABD6AC"/>
    <w:rsid w:val="16E67229"/>
    <w:rsid w:val="17A2DF92"/>
    <w:rsid w:val="17A8ABAF"/>
    <w:rsid w:val="17CA4659"/>
    <w:rsid w:val="17F516C8"/>
    <w:rsid w:val="1806AE78"/>
    <w:rsid w:val="1821622A"/>
    <w:rsid w:val="183AA262"/>
    <w:rsid w:val="1847FCED"/>
    <w:rsid w:val="1860D2CC"/>
    <w:rsid w:val="186AE1E7"/>
    <w:rsid w:val="19C97A38"/>
    <w:rsid w:val="19FB0415"/>
    <w:rsid w:val="1B2DFE86"/>
    <w:rsid w:val="1B527107"/>
    <w:rsid w:val="1BC976FD"/>
    <w:rsid w:val="1D0CD803"/>
    <w:rsid w:val="1D2CB2F9"/>
    <w:rsid w:val="1D98E7CA"/>
    <w:rsid w:val="1DCB4C5E"/>
    <w:rsid w:val="1EF9E9F8"/>
    <w:rsid w:val="1F48EE62"/>
    <w:rsid w:val="1F651EF1"/>
    <w:rsid w:val="200AF179"/>
    <w:rsid w:val="214E90C8"/>
    <w:rsid w:val="2172F880"/>
    <w:rsid w:val="218703EE"/>
    <w:rsid w:val="21BF9C7C"/>
    <w:rsid w:val="22CDD346"/>
    <w:rsid w:val="22EA9B12"/>
    <w:rsid w:val="23817E6A"/>
    <w:rsid w:val="24263DC3"/>
    <w:rsid w:val="2492D1B0"/>
    <w:rsid w:val="24F8374B"/>
    <w:rsid w:val="2564ED2F"/>
    <w:rsid w:val="256D127B"/>
    <w:rsid w:val="25B7E786"/>
    <w:rsid w:val="26A44228"/>
    <w:rsid w:val="27048BFE"/>
    <w:rsid w:val="2746F8B3"/>
    <w:rsid w:val="274AFBBA"/>
    <w:rsid w:val="275D4577"/>
    <w:rsid w:val="27A31373"/>
    <w:rsid w:val="28D267A5"/>
    <w:rsid w:val="298D6638"/>
    <w:rsid w:val="2A5D4387"/>
    <w:rsid w:val="2AAA53BD"/>
    <w:rsid w:val="2AAD79A3"/>
    <w:rsid w:val="2AE50534"/>
    <w:rsid w:val="2B592F55"/>
    <w:rsid w:val="2BAC0654"/>
    <w:rsid w:val="2C69F889"/>
    <w:rsid w:val="2C8AD225"/>
    <w:rsid w:val="2CD2DCCD"/>
    <w:rsid w:val="2D1F0B4B"/>
    <w:rsid w:val="2D479C75"/>
    <w:rsid w:val="2D7837AB"/>
    <w:rsid w:val="2E0E945D"/>
    <w:rsid w:val="2EF9771D"/>
    <w:rsid w:val="2F97ACB3"/>
    <w:rsid w:val="2FC95954"/>
    <w:rsid w:val="301E6A91"/>
    <w:rsid w:val="3023897F"/>
    <w:rsid w:val="303863DC"/>
    <w:rsid w:val="3148D3B0"/>
    <w:rsid w:val="31887423"/>
    <w:rsid w:val="32A3D9A9"/>
    <w:rsid w:val="33D0D743"/>
    <w:rsid w:val="34BF7907"/>
    <w:rsid w:val="351A5AE9"/>
    <w:rsid w:val="35998F73"/>
    <w:rsid w:val="35B2AB3D"/>
    <w:rsid w:val="365EF3D5"/>
    <w:rsid w:val="373B88D6"/>
    <w:rsid w:val="379B69F5"/>
    <w:rsid w:val="386AD687"/>
    <w:rsid w:val="3A630084"/>
    <w:rsid w:val="3ACFF406"/>
    <w:rsid w:val="3ADC4FDB"/>
    <w:rsid w:val="3B8D40F4"/>
    <w:rsid w:val="3B8F012E"/>
    <w:rsid w:val="3BD006AE"/>
    <w:rsid w:val="3BD1D7EC"/>
    <w:rsid w:val="3D1819F4"/>
    <w:rsid w:val="3D3BFCE4"/>
    <w:rsid w:val="3DC6A3C0"/>
    <w:rsid w:val="3E3F7F3C"/>
    <w:rsid w:val="3EA68396"/>
    <w:rsid w:val="3EC6E1FC"/>
    <w:rsid w:val="3ED66DAE"/>
    <w:rsid w:val="3F0B1DC6"/>
    <w:rsid w:val="406CE9BA"/>
    <w:rsid w:val="417DBBD5"/>
    <w:rsid w:val="4258ABD6"/>
    <w:rsid w:val="42E46E15"/>
    <w:rsid w:val="433523C9"/>
    <w:rsid w:val="441FA813"/>
    <w:rsid w:val="44AFF201"/>
    <w:rsid w:val="4500E451"/>
    <w:rsid w:val="453E4DBF"/>
    <w:rsid w:val="4573EDE1"/>
    <w:rsid w:val="47285D33"/>
    <w:rsid w:val="472BA900"/>
    <w:rsid w:val="47378757"/>
    <w:rsid w:val="47A1980D"/>
    <w:rsid w:val="48F5F48A"/>
    <w:rsid w:val="49DE5FE3"/>
    <w:rsid w:val="4BBF9A1D"/>
    <w:rsid w:val="4C3B206D"/>
    <w:rsid w:val="4DE4D755"/>
    <w:rsid w:val="4E30B0FB"/>
    <w:rsid w:val="4EFB9273"/>
    <w:rsid w:val="4F3E1775"/>
    <w:rsid w:val="4F8D60CA"/>
    <w:rsid w:val="4F90B7C5"/>
    <w:rsid w:val="50463965"/>
    <w:rsid w:val="50A21A4D"/>
    <w:rsid w:val="51F42206"/>
    <w:rsid w:val="523E1EE0"/>
    <w:rsid w:val="52A806D9"/>
    <w:rsid w:val="52F58F87"/>
    <w:rsid w:val="53227F8F"/>
    <w:rsid w:val="5342B969"/>
    <w:rsid w:val="5348C4E5"/>
    <w:rsid w:val="5439E486"/>
    <w:rsid w:val="54EB0372"/>
    <w:rsid w:val="55D10DE2"/>
    <w:rsid w:val="55F92AD9"/>
    <w:rsid w:val="563B6633"/>
    <w:rsid w:val="56D3BDE8"/>
    <w:rsid w:val="579944E2"/>
    <w:rsid w:val="57AB6193"/>
    <w:rsid w:val="57F82156"/>
    <w:rsid w:val="5824DBD6"/>
    <w:rsid w:val="58B3810E"/>
    <w:rsid w:val="59957D5C"/>
    <w:rsid w:val="5AACBE91"/>
    <w:rsid w:val="5AEB4F2C"/>
    <w:rsid w:val="5B0F4586"/>
    <w:rsid w:val="5B206E34"/>
    <w:rsid w:val="5B27FBC9"/>
    <w:rsid w:val="5CB6A96F"/>
    <w:rsid w:val="5CF90347"/>
    <w:rsid w:val="5DD79806"/>
    <w:rsid w:val="5DD8482D"/>
    <w:rsid w:val="5E2B163C"/>
    <w:rsid w:val="5E3B3531"/>
    <w:rsid w:val="5E3B9796"/>
    <w:rsid w:val="5E5A2890"/>
    <w:rsid w:val="5E8D29ED"/>
    <w:rsid w:val="5F7ED6C3"/>
    <w:rsid w:val="602CCB9C"/>
    <w:rsid w:val="60F7F123"/>
    <w:rsid w:val="616A6854"/>
    <w:rsid w:val="61A949EC"/>
    <w:rsid w:val="61B273CB"/>
    <w:rsid w:val="61BF8296"/>
    <w:rsid w:val="62F9836A"/>
    <w:rsid w:val="632911CE"/>
    <w:rsid w:val="65607057"/>
    <w:rsid w:val="67575C8D"/>
    <w:rsid w:val="675BB9F0"/>
    <w:rsid w:val="67DDEF0D"/>
    <w:rsid w:val="694ADA06"/>
    <w:rsid w:val="696DE798"/>
    <w:rsid w:val="696E3D64"/>
    <w:rsid w:val="696F63A0"/>
    <w:rsid w:val="699F60F0"/>
    <w:rsid w:val="6A045CDA"/>
    <w:rsid w:val="6A1590B3"/>
    <w:rsid w:val="6A9ABCCD"/>
    <w:rsid w:val="6B464905"/>
    <w:rsid w:val="6B4A7E90"/>
    <w:rsid w:val="6BE8BB11"/>
    <w:rsid w:val="6BEF2580"/>
    <w:rsid w:val="6C1ECB15"/>
    <w:rsid w:val="6C61DEED"/>
    <w:rsid w:val="6CD49391"/>
    <w:rsid w:val="6CEB305F"/>
    <w:rsid w:val="6DB2E22E"/>
    <w:rsid w:val="6EA17AB1"/>
    <w:rsid w:val="6EB7EB92"/>
    <w:rsid w:val="6ED485F5"/>
    <w:rsid w:val="6F04E417"/>
    <w:rsid w:val="6F30F6F2"/>
    <w:rsid w:val="6FF669D7"/>
    <w:rsid w:val="70AFFFC8"/>
    <w:rsid w:val="70D8AFDE"/>
    <w:rsid w:val="70ED8E75"/>
    <w:rsid w:val="7291FC3F"/>
    <w:rsid w:val="733E232F"/>
    <w:rsid w:val="73429A75"/>
    <w:rsid w:val="7360D866"/>
    <w:rsid w:val="745D6EAF"/>
    <w:rsid w:val="75379DF9"/>
    <w:rsid w:val="76927582"/>
    <w:rsid w:val="773629C2"/>
    <w:rsid w:val="77CE17B0"/>
    <w:rsid w:val="77DDF14B"/>
    <w:rsid w:val="7829D9C1"/>
    <w:rsid w:val="79056F67"/>
    <w:rsid w:val="7ABCAE82"/>
    <w:rsid w:val="7B067105"/>
    <w:rsid w:val="7C5EF71B"/>
    <w:rsid w:val="7CFD2020"/>
    <w:rsid w:val="7D9A0118"/>
    <w:rsid w:val="7E08FBD6"/>
    <w:rsid w:val="7E52D508"/>
    <w:rsid w:val="7E85B717"/>
    <w:rsid w:val="7EDD7377"/>
    <w:rsid w:val="7EE34162"/>
    <w:rsid w:val="7EF6E15C"/>
    <w:rsid w:val="7F7909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493E9"/>
  <w15:chartTrackingRefBased/>
  <w15:docId w15:val="{80DE936B-DEE3-48EB-98F0-7C958445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550"/>
    <w:pPr>
      <w:tabs>
        <w:tab w:val="left" w:pos="567"/>
      </w:tabs>
      <w:spacing w:before="120" w:line="254" w:lineRule="auto"/>
    </w:pPr>
    <w:rPr>
      <w:rFonts w:ascii="Open Sans Light" w:hAnsi="Open Sans Light"/>
      <w:sz w:val="20"/>
      <w:szCs w:val="22"/>
    </w:rPr>
  </w:style>
  <w:style w:type="paragraph" w:styleId="Heading1">
    <w:name w:val="heading 1"/>
    <w:basedOn w:val="CGCSubHead"/>
    <w:next w:val="Normal"/>
    <w:link w:val="Heading1Char"/>
    <w:uiPriority w:val="9"/>
    <w:qFormat/>
    <w:rsid w:val="00F8305F"/>
    <w:pPr>
      <w:spacing w:before="360"/>
      <w:outlineLvl w:val="0"/>
    </w:pPr>
    <w:rPr>
      <w:sz w:val="40"/>
      <w:szCs w:val="40"/>
    </w:rPr>
  </w:style>
  <w:style w:type="paragraph" w:styleId="Heading2">
    <w:name w:val="heading 2"/>
    <w:basedOn w:val="CGCSubHead"/>
    <w:next w:val="Normal"/>
    <w:link w:val="Heading2Char"/>
    <w:uiPriority w:val="9"/>
    <w:unhideWhenUsed/>
    <w:qFormat/>
    <w:rsid w:val="00F8305F"/>
    <w:pPr>
      <w:spacing w:before="360"/>
      <w:outlineLvl w:val="1"/>
    </w:pPr>
    <w:rPr>
      <w:sz w:val="36"/>
      <w:szCs w:val="36"/>
    </w:rPr>
  </w:style>
  <w:style w:type="paragraph" w:styleId="Heading3">
    <w:name w:val="heading 3"/>
    <w:basedOn w:val="CGCSubHead"/>
    <w:next w:val="Normal"/>
    <w:link w:val="Heading3Char"/>
    <w:uiPriority w:val="9"/>
    <w:unhideWhenUsed/>
    <w:qFormat/>
    <w:rsid w:val="00F8305F"/>
    <w:pPr>
      <w:outlineLvl w:val="2"/>
    </w:pPr>
  </w:style>
  <w:style w:type="paragraph" w:styleId="Heading4">
    <w:name w:val="heading 4"/>
    <w:basedOn w:val="Normal"/>
    <w:next w:val="Normal"/>
    <w:link w:val="Heading4Char"/>
    <w:uiPriority w:val="9"/>
    <w:unhideWhenUsed/>
    <w:qFormat/>
    <w:rsid w:val="00F52388"/>
    <w:pPr>
      <w:keepNext/>
      <w:keepLines/>
      <w:tabs>
        <w:tab w:val="clear" w:pos="567"/>
      </w:tabs>
      <w:spacing w:before="80" w:after="40" w:line="259" w:lineRule="auto"/>
      <w:outlineLvl w:val="3"/>
    </w:pPr>
    <w:rPr>
      <w:rFonts w:ascii="Work Sans" w:eastAsiaTheme="majorEastAsia" w:hAnsi="Work Sans" w:cstheme="majorBidi"/>
      <w:i/>
      <w:iCs/>
      <w:color w:val="00334A" w:themeColor="accent1" w:themeShade="BF"/>
      <w:kern w:val="2"/>
      <w:sz w:val="26"/>
      <w:szCs w:val="26"/>
      <w14:ligatures w14:val="standardContextual"/>
    </w:rPr>
  </w:style>
  <w:style w:type="paragraph" w:styleId="Heading5">
    <w:name w:val="heading 5"/>
    <w:basedOn w:val="Normal"/>
    <w:next w:val="Normal"/>
    <w:link w:val="Heading5Char"/>
    <w:uiPriority w:val="9"/>
    <w:unhideWhenUsed/>
    <w:qFormat/>
    <w:rsid w:val="00663D2E"/>
    <w:pPr>
      <w:keepNext/>
      <w:keepLines/>
      <w:spacing w:before="40"/>
      <w:outlineLvl w:val="4"/>
    </w:pPr>
    <w:rPr>
      <w:rFonts w:asciiTheme="majorHAnsi" w:eastAsiaTheme="majorEastAsia" w:hAnsiTheme="majorHAnsi" w:cstheme="majorBidi"/>
      <w:color w:val="0033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550"/>
    <w:pPr>
      <w:tabs>
        <w:tab w:val="center" w:pos="4513"/>
        <w:tab w:val="right" w:pos="9026"/>
      </w:tabs>
    </w:pPr>
  </w:style>
  <w:style w:type="character" w:customStyle="1" w:styleId="HeaderChar">
    <w:name w:val="Header Char"/>
    <w:basedOn w:val="DefaultParagraphFont"/>
    <w:link w:val="Header"/>
    <w:uiPriority w:val="99"/>
    <w:rsid w:val="005C0550"/>
  </w:style>
  <w:style w:type="paragraph" w:styleId="Footer">
    <w:name w:val="footer"/>
    <w:basedOn w:val="Normal"/>
    <w:link w:val="FooterChar"/>
    <w:uiPriority w:val="99"/>
    <w:unhideWhenUsed/>
    <w:rsid w:val="005C0550"/>
    <w:pPr>
      <w:tabs>
        <w:tab w:val="center" w:pos="4513"/>
        <w:tab w:val="right" w:pos="9026"/>
      </w:tabs>
    </w:pPr>
  </w:style>
  <w:style w:type="character" w:customStyle="1" w:styleId="FooterChar">
    <w:name w:val="Footer Char"/>
    <w:basedOn w:val="DefaultParagraphFont"/>
    <w:link w:val="Footer"/>
    <w:uiPriority w:val="99"/>
    <w:rsid w:val="005C0550"/>
  </w:style>
  <w:style w:type="paragraph" w:styleId="Caption">
    <w:name w:val="caption"/>
    <w:basedOn w:val="Normal"/>
    <w:next w:val="Normal"/>
    <w:link w:val="CaptionChar"/>
    <w:qFormat/>
    <w:rsid w:val="0071146B"/>
    <w:pPr>
      <w:keepNext/>
      <w:keepLines/>
      <w:tabs>
        <w:tab w:val="clear" w:pos="567"/>
        <w:tab w:val="left" w:pos="1134"/>
        <w:tab w:val="left" w:pos="1418"/>
      </w:tabs>
      <w:spacing w:before="240" w:after="120" w:line="240" w:lineRule="auto"/>
      <w:ind w:left="1134" w:hanging="1134"/>
    </w:pPr>
    <w:rPr>
      <w:rFonts w:ascii="Work Sans" w:hAnsi="Work Sans"/>
      <w:b/>
      <w:bCs/>
      <w:sz w:val="24"/>
      <w:szCs w:val="24"/>
    </w:rPr>
  </w:style>
  <w:style w:type="character" w:customStyle="1" w:styleId="CaptionChar">
    <w:name w:val="Caption Char"/>
    <w:basedOn w:val="DefaultParagraphFont"/>
    <w:link w:val="Caption"/>
    <w:rsid w:val="0071146B"/>
    <w:rPr>
      <w:rFonts w:ascii="Work Sans" w:hAnsi="Work Sans"/>
      <w:b/>
      <w:bCs/>
    </w:rPr>
  </w:style>
  <w:style w:type="paragraph" w:customStyle="1" w:styleId="CGCTablenote">
    <w:name w:val="CGC Table note"/>
    <w:basedOn w:val="Normal"/>
    <w:next w:val="Normal"/>
    <w:qFormat/>
    <w:rsid w:val="005C0550"/>
    <w:pPr>
      <w:tabs>
        <w:tab w:val="left" w:pos="680"/>
      </w:tabs>
      <w:spacing w:before="40" w:line="240" w:lineRule="auto"/>
      <w:ind w:left="340" w:hanging="227"/>
    </w:pPr>
    <w:rPr>
      <w:sz w:val="14"/>
    </w:rPr>
  </w:style>
  <w:style w:type="paragraph" w:styleId="BodyText">
    <w:name w:val="Body Text"/>
    <w:link w:val="BodyTextChar"/>
    <w:qFormat/>
    <w:rsid w:val="00643F32"/>
    <w:pPr>
      <w:spacing w:before="240" w:line="300" w:lineRule="atLeast"/>
      <w:jc w:val="both"/>
    </w:pPr>
    <w:rPr>
      <w:rFonts w:ascii="Open Sans Light" w:eastAsia="Times New Roman" w:hAnsi="Open Sans Light" w:cs="Times New Roman"/>
      <w:sz w:val="20"/>
      <w:szCs w:val="20"/>
      <w:lang w:eastAsia="en-AU"/>
    </w:rPr>
  </w:style>
  <w:style w:type="character" w:customStyle="1" w:styleId="BodyTextChar">
    <w:name w:val="Body Text Char"/>
    <w:basedOn w:val="DefaultParagraphFont"/>
    <w:link w:val="BodyText"/>
    <w:rsid w:val="00643F32"/>
    <w:rPr>
      <w:rFonts w:ascii="Open Sans Light" w:eastAsia="Times New Roman" w:hAnsi="Open Sans Light" w:cs="Times New Roman"/>
      <w:sz w:val="20"/>
      <w:szCs w:val="20"/>
      <w:lang w:eastAsia="en-AU"/>
    </w:rPr>
  </w:style>
  <w:style w:type="character" w:customStyle="1" w:styleId="normaltextrun">
    <w:name w:val="normaltextrun"/>
    <w:basedOn w:val="DefaultParagraphFont"/>
    <w:rsid w:val="005C0550"/>
  </w:style>
  <w:style w:type="paragraph" w:customStyle="1" w:styleId="CGCBodyCopy">
    <w:name w:val="CGC Body Copy"/>
    <w:basedOn w:val="Normal"/>
    <w:link w:val="CGCBodyCopyChar"/>
    <w:autoRedefine/>
    <w:qFormat/>
    <w:rsid w:val="000709A8"/>
    <w:rPr>
      <w:rFonts w:ascii="Work Sans" w:hAnsi="Work Sans" w:cs="Cambria Math"/>
      <w:color w:val="000000"/>
      <w:szCs w:val="21"/>
      <w:shd w:val="clear" w:color="auto" w:fill="FFFFFF"/>
    </w:rPr>
  </w:style>
  <w:style w:type="paragraph" w:customStyle="1" w:styleId="CGCSubHead">
    <w:name w:val="CGC Sub Head"/>
    <w:autoRedefine/>
    <w:qFormat/>
    <w:rsid w:val="00F8305F"/>
    <w:pPr>
      <w:spacing w:before="240" w:after="200" w:line="276" w:lineRule="auto"/>
    </w:pPr>
    <w:rPr>
      <w:rFonts w:ascii="Work Sans" w:eastAsiaTheme="majorEastAsia" w:hAnsi="Work Sans" w:cs="Open Sans"/>
      <w:b/>
      <w:bCs/>
      <w:color w:val="006991"/>
      <w:sz w:val="28"/>
      <w:szCs w:val="28"/>
    </w:rPr>
  </w:style>
  <w:style w:type="character" w:styleId="Hyperlink">
    <w:name w:val="Hyperlink"/>
    <w:basedOn w:val="DefaultParagraphFont"/>
    <w:uiPriority w:val="99"/>
    <w:unhideWhenUsed/>
    <w:rsid w:val="008B3F9B"/>
    <w:rPr>
      <w:color w:val="006991" w:themeColor="hyperlink"/>
      <w:u w:val="single"/>
    </w:rPr>
  </w:style>
  <w:style w:type="character" w:styleId="UnresolvedMention">
    <w:name w:val="Unresolved Mention"/>
    <w:basedOn w:val="DefaultParagraphFont"/>
    <w:uiPriority w:val="99"/>
    <w:semiHidden/>
    <w:unhideWhenUsed/>
    <w:rsid w:val="008B3F9B"/>
    <w:rPr>
      <w:color w:val="605E5C"/>
      <w:shd w:val="clear" w:color="auto" w:fill="E1DFDD"/>
    </w:rPr>
  </w:style>
  <w:style w:type="character" w:styleId="PageNumber">
    <w:name w:val="page number"/>
    <w:basedOn w:val="DefaultParagraphFont"/>
    <w:uiPriority w:val="99"/>
    <w:semiHidden/>
    <w:unhideWhenUsed/>
    <w:rsid w:val="008B3F9B"/>
  </w:style>
  <w:style w:type="character" w:customStyle="1" w:styleId="Heading1Char">
    <w:name w:val="Heading 1 Char"/>
    <w:basedOn w:val="DefaultParagraphFont"/>
    <w:link w:val="Heading1"/>
    <w:uiPriority w:val="9"/>
    <w:rsid w:val="00F8305F"/>
    <w:rPr>
      <w:rFonts w:ascii="Work Sans" w:eastAsiaTheme="majorEastAsia" w:hAnsi="Work Sans" w:cs="Open Sans"/>
      <w:b/>
      <w:bCs/>
      <w:color w:val="006991"/>
      <w:sz w:val="40"/>
      <w:szCs w:val="40"/>
    </w:rPr>
  </w:style>
  <w:style w:type="character" w:customStyle="1" w:styleId="Heading2Char">
    <w:name w:val="Heading 2 Char"/>
    <w:basedOn w:val="DefaultParagraphFont"/>
    <w:link w:val="Heading2"/>
    <w:uiPriority w:val="9"/>
    <w:rsid w:val="00F8305F"/>
    <w:rPr>
      <w:rFonts w:ascii="Work Sans" w:eastAsiaTheme="majorEastAsia" w:hAnsi="Work Sans" w:cs="Open Sans"/>
      <w:b/>
      <w:bCs/>
      <w:color w:val="006991"/>
      <w:sz w:val="36"/>
      <w:szCs w:val="36"/>
    </w:rPr>
  </w:style>
  <w:style w:type="character" w:customStyle="1" w:styleId="Heading3Char">
    <w:name w:val="Heading 3 Char"/>
    <w:basedOn w:val="DefaultParagraphFont"/>
    <w:link w:val="Heading3"/>
    <w:uiPriority w:val="9"/>
    <w:rsid w:val="00F8305F"/>
    <w:rPr>
      <w:rFonts w:ascii="Work Sans" w:eastAsiaTheme="majorEastAsia" w:hAnsi="Work Sans" w:cs="Open Sans"/>
      <w:b/>
      <w:bCs/>
      <w:color w:val="006991"/>
      <w:sz w:val="28"/>
      <w:szCs w:val="28"/>
    </w:rPr>
  </w:style>
  <w:style w:type="paragraph" w:styleId="NormalWeb">
    <w:name w:val="Normal (Web)"/>
    <w:basedOn w:val="Normal"/>
    <w:uiPriority w:val="99"/>
    <w:unhideWhenUsed/>
    <w:rsid w:val="00C87C4C"/>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qFormat/>
    <w:rsid w:val="00C75D77"/>
    <w:pPr>
      <w:spacing w:before="0" w:line="240" w:lineRule="auto"/>
      <w:ind w:left="142" w:hanging="142"/>
    </w:pPr>
    <w:rPr>
      <w:rFonts w:ascii="Work Sans" w:hAnsi="Work Sans"/>
      <w:sz w:val="14"/>
      <w:szCs w:val="20"/>
    </w:rPr>
  </w:style>
  <w:style w:type="character" w:customStyle="1" w:styleId="FootnoteTextChar">
    <w:name w:val="Footnote Text Char"/>
    <w:basedOn w:val="DefaultParagraphFont"/>
    <w:link w:val="FootnoteText"/>
    <w:uiPriority w:val="99"/>
    <w:rsid w:val="00D21542"/>
    <w:rPr>
      <w:rFonts w:ascii="Work Sans" w:hAnsi="Work Sans"/>
      <w:sz w:val="14"/>
      <w:szCs w:val="20"/>
    </w:rPr>
  </w:style>
  <w:style w:type="character" w:styleId="FootnoteReference">
    <w:name w:val="footnote reference"/>
    <w:unhideWhenUsed/>
    <w:qFormat/>
    <w:rsid w:val="00143AA2"/>
    <w:rPr>
      <w:rFonts w:ascii="Work Sans" w:hAnsi="Work Sans"/>
      <w:sz w:val="16"/>
      <w:szCs w:val="16"/>
    </w:rPr>
  </w:style>
  <w:style w:type="paragraph" w:styleId="ListParagraph">
    <w:name w:val="List Paragraph"/>
    <w:basedOn w:val="Normal"/>
    <w:uiPriority w:val="34"/>
    <w:qFormat/>
    <w:rsid w:val="001A2697"/>
    <w:pPr>
      <w:ind w:left="720"/>
      <w:contextualSpacing/>
    </w:pPr>
  </w:style>
  <w:style w:type="paragraph" w:customStyle="1" w:styleId="Tablefootnote">
    <w:name w:val="Table footnote"/>
    <w:basedOn w:val="Normal"/>
    <w:next w:val="BodyText"/>
    <w:uiPriority w:val="99"/>
    <w:rsid w:val="00FB694D"/>
    <w:pPr>
      <w:tabs>
        <w:tab w:val="left" w:pos="680"/>
      </w:tabs>
      <w:spacing w:before="40" w:line="240" w:lineRule="auto"/>
      <w:ind w:left="340" w:hanging="227"/>
    </w:pPr>
    <w:rPr>
      <w:rFonts w:ascii="Work Sans" w:hAnsi="Work Sans"/>
      <w:sz w:val="14"/>
    </w:rPr>
  </w:style>
  <w:style w:type="paragraph" w:customStyle="1" w:styleId="Bullet">
    <w:name w:val="Bullet"/>
    <w:basedOn w:val="Normal"/>
    <w:link w:val="BulletChar"/>
    <w:rsid w:val="000E04DF"/>
    <w:pPr>
      <w:numPr>
        <w:numId w:val="2"/>
      </w:numPr>
      <w:jc w:val="both"/>
    </w:pPr>
    <w:rPr>
      <w:rFonts w:ascii="Work Sans" w:hAnsi="Work Sans" w:cs="Cambria Math"/>
      <w:color w:val="000000"/>
      <w:szCs w:val="20"/>
    </w:rPr>
  </w:style>
  <w:style w:type="character" w:customStyle="1" w:styleId="CGCBodyCopyChar">
    <w:name w:val="CGC Body Copy Char"/>
    <w:basedOn w:val="DefaultParagraphFont"/>
    <w:link w:val="CGCBodyCopy"/>
    <w:rsid w:val="000709A8"/>
    <w:rPr>
      <w:rFonts w:ascii="Work Sans" w:hAnsi="Work Sans" w:cs="Cambria Math"/>
      <w:color w:val="000000"/>
      <w:sz w:val="20"/>
      <w:szCs w:val="21"/>
    </w:rPr>
  </w:style>
  <w:style w:type="character" w:customStyle="1" w:styleId="BulletChar">
    <w:name w:val="Bullet Char"/>
    <w:basedOn w:val="CGCBodyCopyChar"/>
    <w:link w:val="Bullet"/>
    <w:rsid w:val="000E04DF"/>
    <w:rPr>
      <w:rFonts w:ascii="Work Sans" w:hAnsi="Work Sans" w:cs="Cambria Math"/>
      <w:color w:val="000000"/>
      <w:sz w:val="20"/>
      <w:szCs w:val="20"/>
    </w:rPr>
  </w:style>
  <w:style w:type="paragraph" w:customStyle="1" w:styleId="Dash">
    <w:name w:val="Dash"/>
    <w:basedOn w:val="Normal"/>
    <w:link w:val="DashChar"/>
    <w:rsid w:val="00457CA7"/>
    <w:pPr>
      <w:numPr>
        <w:ilvl w:val="1"/>
        <w:numId w:val="2"/>
      </w:numPr>
    </w:pPr>
    <w:rPr>
      <w:rFonts w:cs="Cambria Math"/>
      <w:color w:val="000000"/>
      <w:szCs w:val="20"/>
    </w:rPr>
  </w:style>
  <w:style w:type="character" w:customStyle="1" w:styleId="DashChar">
    <w:name w:val="Dash Char"/>
    <w:basedOn w:val="CGCBodyCopyChar"/>
    <w:link w:val="Dash"/>
    <w:rsid w:val="00457CA7"/>
    <w:rPr>
      <w:rFonts w:ascii="Open Sans Light" w:hAnsi="Open Sans Light" w:cs="Cambria Math"/>
      <w:color w:val="000000"/>
      <w:sz w:val="20"/>
      <w:szCs w:val="20"/>
    </w:rPr>
  </w:style>
  <w:style w:type="paragraph" w:customStyle="1" w:styleId="DoubleDot">
    <w:name w:val="Double Dot"/>
    <w:basedOn w:val="Normal"/>
    <w:link w:val="DoubleDotChar"/>
    <w:rsid w:val="00457CA7"/>
    <w:pPr>
      <w:numPr>
        <w:ilvl w:val="2"/>
        <w:numId w:val="2"/>
      </w:numPr>
    </w:pPr>
    <w:rPr>
      <w:rFonts w:cs="Cambria Math"/>
      <w:color w:val="000000"/>
      <w:szCs w:val="20"/>
    </w:rPr>
  </w:style>
  <w:style w:type="character" w:customStyle="1" w:styleId="DoubleDotChar">
    <w:name w:val="Double Dot Char"/>
    <w:basedOn w:val="CGCBodyCopyChar"/>
    <w:link w:val="DoubleDot"/>
    <w:rsid w:val="00457CA7"/>
    <w:rPr>
      <w:rFonts w:ascii="Open Sans Light" w:hAnsi="Open Sans Light" w:cs="Cambria Math"/>
      <w:color w:val="000000"/>
      <w:sz w:val="20"/>
      <w:szCs w:val="20"/>
    </w:rPr>
  </w:style>
  <w:style w:type="paragraph" w:styleId="Revision">
    <w:name w:val="Revision"/>
    <w:hidden/>
    <w:uiPriority w:val="99"/>
    <w:semiHidden/>
    <w:rsid w:val="004427BA"/>
    <w:rPr>
      <w:rFonts w:ascii="Open Sans Light" w:hAnsi="Open Sans Light"/>
      <w:sz w:val="20"/>
      <w:szCs w:val="22"/>
    </w:rPr>
  </w:style>
  <w:style w:type="character" w:styleId="CommentReference">
    <w:name w:val="annotation reference"/>
    <w:basedOn w:val="DefaultParagraphFont"/>
    <w:uiPriority w:val="99"/>
    <w:semiHidden/>
    <w:unhideWhenUsed/>
    <w:rsid w:val="00F145D6"/>
    <w:rPr>
      <w:sz w:val="16"/>
      <w:szCs w:val="16"/>
    </w:rPr>
  </w:style>
  <w:style w:type="paragraph" w:styleId="CommentText">
    <w:name w:val="annotation text"/>
    <w:basedOn w:val="Normal"/>
    <w:link w:val="CommentTextChar"/>
    <w:uiPriority w:val="99"/>
    <w:unhideWhenUsed/>
    <w:rsid w:val="00F145D6"/>
    <w:pPr>
      <w:spacing w:line="240" w:lineRule="auto"/>
    </w:pPr>
    <w:rPr>
      <w:szCs w:val="20"/>
    </w:rPr>
  </w:style>
  <w:style w:type="character" w:customStyle="1" w:styleId="CommentTextChar">
    <w:name w:val="Comment Text Char"/>
    <w:basedOn w:val="DefaultParagraphFont"/>
    <w:link w:val="CommentText"/>
    <w:uiPriority w:val="99"/>
    <w:rsid w:val="00F145D6"/>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F145D6"/>
    <w:rPr>
      <w:b/>
      <w:bCs/>
    </w:rPr>
  </w:style>
  <w:style w:type="character" w:customStyle="1" w:styleId="CommentSubjectChar">
    <w:name w:val="Comment Subject Char"/>
    <w:basedOn w:val="CommentTextChar"/>
    <w:link w:val="CommentSubject"/>
    <w:uiPriority w:val="99"/>
    <w:semiHidden/>
    <w:rsid w:val="00F145D6"/>
    <w:rPr>
      <w:rFonts w:ascii="Open Sans Light" w:hAnsi="Open Sans Light"/>
      <w:b/>
      <w:bCs/>
      <w:sz w:val="20"/>
      <w:szCs w:val="20"/>
    </w:rPr>
  </w:style>
  <w:style w:type="character" w:styleId="Mention">
    <w:name w:val="Mention"/>
    <w:basedOn w:val="DefaultParagraphFont"/>
    <w:uiPriority w:val="99"/>
    <w:unhideWhenUsed/>
    <w:rsid w:val="002C111F"/>
    <w:rPr>
      <w:color w:val="2B579A"/>
      <w:shd w:val="clear" w:color="auto" w:fill="E1DFDD"/>
    </w:rPr>
  </w:style>
  <w:style w:type="paragraph" w:customStyle="1" w:styleId="SecurityClassificationHeader">
    <w:name w:val="Security Classification Header"/>
    <w:link w:val="SecurityClassificationHeaderChar"/>
    <w:rsid w:val="00E45DA9"/>
    <w:pPr>
      <w:spacing w:before="360" w:after="60"/>
      <w:jc w:val="center"/>
    </w:pPr>
    <w:rPr>
      <w:rFonts w:ascii="Calibri" w:hAnsi="Calibri" w:cs="Calibri"/>
      <w:b/>
      <w:noProof/>
      <w:color w:val="FF0000"/>
      <w:szCs w:val="40"/>
    </w:rPr>
  </w:style>
  <w:style w:type="character" w:customStyle="1" w:styleId="SecurityClassificationHeaderChar">
    <w:name w:val="Security Classification Header Char"/>
    <w:basedOn w:val="HeaderChar"/>
    <w:link w:val="SecurityClassificationHeader"/>
    <w:rsid w:val="00E45DA9"/>
    <w:rPr>
      <w:rFonts w:ascii="Calibri" w:hAnsi="Calibri" w:cs="Calibri"/>
      <w:b/>
      <w:noProof/>
      <w:color w:val="FF0000"/>
      <w:szCs w:val="40"/>
    </w:rPr>
  </w:style>
  <w:style w:type="paragraph" w:customStyle="1" w:styleId="SecurityClassificationFooter">
    <w:name w:val="Security Classification Footer"/>
    <w:link w:val="SecurityClassificationFooterChar"/>
    <w:rsid w:val="00E45DA9"/>
    <w:pPr>
      <w:spacing w:before="240" w:after="60"/>
      <w:jc w:val="center"/>
    </w:pPr>
    <w:rPr>
      <w:rFonts w:ascii="Calibri" w:hAnsi="Calibri" w:cs="Calibri"/>
      <w:b/>
      <w:noProof/>
      <w:color w:val="FF0000"/>
      <w:szCs w:val="40"/>
    </w:rPr>
  </w:style>
  <w:style w:type="character" w:customStyle="1" w:styleId="SecurityClassificationFooterChar">
    <w:name w:val="Security Classification Footer Char"/>
    <w:basedOn w:val="HeaderChar"/>
    <w:link w:val="SecurityClassificationFooter"/>
    <w:rsid w:val="00E45DA9"/>
    <w:rPr>
      <w:rFonts w:ascii="Calibri" w:hAnsi="Calibri" w:cs="Calibri"/>
      <w:b/>
      <w:noProof/>
      <w:color w:val="FF0000"/>
      <w:szCs w:val="40"/>
    </w:rPr>
  </w:style>
  <w:style w:type="paragraph" w:customStyle="1" w:styleId="DLMSecurityHeader">
    <w:name w:val="DLM Security Header"/>
    <w:link w:val="DLMSecurityHeaderChar"/>
    <w:rsid w:val="00E45DA9"/>
    <w:pPr>
      <w:spacing w:before="360" w:after="60"/>
      <w:jc w:val="center"/>
    </w:pPr>
    <w:rPr>
      <w:rFonts w:ascii="Calibri" w:hAnsi="Calibri" w:cs="Calibri"/>
      <w:b/>
      <w:noProof/>
      <w:color w:val="FF0000"/>
      <w:szCs w:val="40"/>
    </w:rPr>
  </w:style>
  <w:style w:type="character" w:customStyle="1" w:styleId="DLMSecurityHeaderChar">
    <w:name w:val="DLM Security Header Char"/>
    <w:basedOn w:val="HeaderChar"/>
    <w:link w:val="DLMSecurityHeader"/>
    <w:rsid w:val="00E45DA9"/>
    <w:rPr>
      <w:rFonts w:ascii="Calibri" w:hAnsi="Calibri" w:cs="Calibri"/>
      <w:b/>
      <w:noProof/>
      <w:color w:val="FF0000"/>
      <w:szCs w:val="40"/>
    </w:rPr>
  </w:style>
  <w:style w:type="paragraph" w:customStyle="1" w:styleId="DLMSecurityFooter">
    <w:name w:val="DLM Security Footer"/>
    <w:link w:val="DLMSecurityFooterChar"/>
    <w:rsid w:val="00E45DA9"/>
    <w:pPr>
      <w:spacing w:before="360" w:after="60"/>
      <w:jc w:val="center"/>
    </w:pPr>
    <w:rPr>
      <w:rFonts w:ascii="Calibri" w:hAnsi="Calibri" w:cs="Calibri"/>
      <w:b/>
      <w:noProof/>
      <w:color w:val="FF0000"/>
      <w:szCs w:val="40"/>
    </w:rPr>
  </w:style>
  <w:style w:type="character" w:customStyle="1" w:styleId="DLMSecurityFooterChar">
    <w:name w:val="DLM Security Footer Char"/>
    <w:basedOn w:val="HeaderChar"/>
    <w:link w:val="DLMSecurityFooter"/>
    <w:rsid w:val="00E45DA9"/>
    <w:rPr>
      <w:rFonts w:ascii="Calibri" w:hAnsi="Calibri" w:cs="Calibri"/>
      <w:b/>
      <w:noProof/>
      <w:color w:val="FF0000"/>
      <w:szCs w:val="40"/>
    </w:rPr>
  </w:style>
  <w:style w:type="character" w:customStyle="1" w:styleId="Heading4Char">
    <w:name w:val="Heading 4 Char"/>
    <w:basedOn w:val="DefaultParagraphFont"/>
    <w:link w:val="Heading4"/>
    <w:uiPriority w:val="9"/>
    <w:rsid w:val="00F52388"/>
    <w:rPr>
      <w:rFonts w:ascii="Work Sans" w:eastAsiaTheme="majorEastAsia" w:hAnsi="Work Sans" w:cstheme="majorBidi"/>
      <w:i/>
      <w:iCs/>
      <w:color w:val="00334A" w:themeColor="accent1" w:themeShade="BF"/>
      <w:kern w:val="2"/>
      <w:sz w:val="26"/>
      <w:szCs w:val="26"/>
      <w14:ligatures w14:val="standardContextual"/>
    </w:rPr>
  </w:style>
  <w:style w:type="paragraph" w:customStyle="1" w:styleId="WorkSans15spacing">
    <w:name w:val="Work Sans 1.5 spacing"/>
    <w:basedOn w:val="Normal"/>
    <w:qFormat/>
    <w:rsid w:val="008F2330"/>
    <w:pPr>
      <w:spacing w:line="360" w:lineRule="auto"/>
    </w:pPr>
    <w:rPr>
      <w:rFonts w:ascii="Work Sans" w:hAnsi="Work Sans"/>
    </w:rPr>
  </w:style>
  <w:style w:type="paragraph" w:customStyle="1" w:styleId="CGC2025Bullet1">
    <w:name w:val="CGC 2025 Bullet 1"/>
    <w:basedOn w:val="BodyText"/>
    <w:qFormat/>
    <w:rsid w:val="001D6996"/>
    <w:pPr>
      <w:numPr>
        <w:numId w:val="5"/>
      </w:numPr>
      <w:ind w:left="720"/>
      <w:jc w:val="left"/>
    </w:pPr>
    <w:rPr>
      <w:rFonts w:ascii="Work Sans" w:hAnsi="Work Sans"/>
    </w:rPr>
  </w:style>
  <w:style w:type="character" w:customStyle="1" w:styleId="Heading5Char">
    <w:name w:val="Heading 5 Char"/>
    <w:basedOn w:val="DefaultParagraphFont"/>
    <w:link w:val="Heading5"/>
    <w:uiPriority w:val="9"/>
    <w:rsid w:val="00663D2E"/>
    <w:rPr>
      <w:rFonts w:asciiTheme="majorHAnsi" w:eastAsiaTheme="majorEastAsia" w:hAnsiTheme="majorHAnsi" w:cstheme="majorBidi"/>
      <w:color w:val="00334A" w:themeColor="accent1" w:themeShade="BF"/>
      <w:sz w:val="20"/>
      <w:szCs w:val="22"/>
    </w:rPr>
  </w:style>
  <w:style w:type="paragraph" w:styleId="EndnoteText">
    <w:name w:val="endnote text"/>
    <w:basedOn w:val="Normal"/>
    <w:link w:val="EndnoteTextChar"/>
    <w:uiPriority w:val="99"/>
    <w:semiHidden/>
    <w:unhideWhenUsed/>
    <w:rsid w:val="002A5962"/>
    <w:pPr>
      <w:spacing w:before="0" w:line="240" w:lineRule="auto"/>
    </w:pPr>
    <w:rPr>
      <w:szCs w:val="20"/>
    </w:rPr>
  </w:style>
  <w:style w:type="character" w:customStyle="1" w:styleId="EndnoteTextChar">
    <w:name w:val="Endnote Text Char"/>
    <w:basedOn w:val="DefaultParagraphFont"/>
    <w:link w:val="EndnoteText"/>
    <w:uiPriority w:val="99"/>
    <w:semiHidden/>
    <w:rsid w:val="002A5962"/>
    <w:rPr>
      <w:rFonts w:ascii="Open Sans Light" w:hAnsi="Open Sans Light"/>
      <w:sz w:val="20"/>
      <w:szCs w:val="20"/>
    </w:rPr>
  </w:style>
  <w:style w:type="character" w:styleId="EndnoteReference">
    <w:name w:val="endnote reference"/>
    <w:basedOn w:val="DefaultParagraphFont"/>
    <w:uiPriority w:val="99"/>
    <w:semiHidden/>
    <w:unhideWhenUsed/>
    <w:rsid w:val="002A5962"/>
    <w:rPr>
      <w:vertAlign w:val="superscript"/>
    </w:rPr>
  </w:style>
  <w:style w:type="character" w:styleId="FollowedHyperlink">
    <w:name w:val="FollowedHyperlink"/>
    <w:basedOn w:val="DefaultParagraphFont"/>
    <w:uiPriority w:val="99"/>
    <w:semiHidden/>
    <w:unhideWhenUsed/>
    <w:rsid w:val="00E73B07"/>
    <w:rPr>
      <w:color w:val="93EA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13092">
      <w:bodyDiv w:val="1"/>
      <w:marLeft w:val="0"/>
      <w:marRight w:val="0"/>
      <w:marTop w:val="0"/>
      <w:marBottom w:val="0"/>
      <w:divBdr>
        <w:top w:val="none" w:sz="0" w:space="0" w:color="auto"/>
        <w:left w:val="none" w:sz="0" w:space="0" w:color="auto"/>
        <w:bottom w:val="none" w:sz="0" w:space="0" w:color="auto"/>
        <w:right w:val="none" w:sz="0" w:space="0" w:color="auto"/>
      </w:divBdr>
    </w:div>
    <w:div w:id="164817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federalfinancialrelations.gov.au/intergovernmental-agreement-federal-financial-relations" TargetMode="External"/><Relationship Id="rId1" Type="http://schemas.openxmlformats.org/officeDocument/2006/relationships/hyperlink" Target="https://federation.gov.au/sites/default/files/about/agreements/reform_of_comm-state_financial_relations_PD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CGC\Occasional%20paper.dotx" TargetMode="External"/></Relationships>
</file>

<file path=word/documenttasks/documenttasks1.xml><?xml version="1.0" encoding="utf-8"?>
<t:Tasks xmlns:t="http://schemas.microsoft.com/office/tasks/2019/documenttasks" xmlns:oel="http://schemas.microsoft.com/office/2019/extlst">
  <t:Task id="{201D1DDC-4131-483E-95E3-07E7E7126345}">
    <t:Anchor>
      <t:Comment id="2042627751"/>
    </t:Anchor>
    <t:History>
      <t:Event id="{D42B306A-71AC-43DB-8FC6-4A6EB2801FB8}" time="2025-02-26T04:33:05.775Z">
        <t:Attribution userId="S::Rose.Verspaandonk@cgc.gov.au::68d9bf65-145b-429e-a84d-2579b28c86f7" userProvider="AD" userName="Verspaandonk, Rose"/>
        <t:Anchor>
          <t:Comment id="2042627751"/>
        </t:Anchor>
        <t:Create/>
      </t:Event>
      <t:Event id="{17F49EA5-166A-4E6D-8F06-1C0AC0ED10B4}" time="2025-02-26T04:33:05.775Z">
        <t:Attribution userId="S::Rose.Verspaandonk@cgc.gov.au::68d9bf65-145b-429e-a84d-2579b28c86f7" userProvider="AD" userName="Verspaandonk, Rose"/>
        <t:Anchor>
          <t:Comment id="2042627751"/>
        </t:Anchor>
        <t:Assign userId="S::Ben.Crabb@cgc.gov.au::acb384bd-2415-4f7c-bc4e-0f2809653479" userProvider="AD" userName="Crabb, Ben"/>
      </t:Event>
      <t:Event id="{875B7538-4C6E-4609-9E56-79877D23637F}" time="2025-02-26T04:33:05.775Z">
        <t:Attribution userId="S::Rose.Verspaandonk@cgc.gov.au::68d9bf65-145b-429e-a84d-2579b28c86f7" userProvider="AD" userName="Verspaandonk, Rose"/>
        <t:Anchor>
          <t:Comment id="2042627751"/>
        </t:Anchor>
        <t:SetTitle title="@Crabb, Ben ok to take the ‘and’ out?"/>
      </t:Event>
    </t:History>
  </t:Task>
</t:Tasks>
</file>

<file path=word/theme/theme1.xml><?xml version="1.0" encoding="utf-8"?>
<a:theme xmlns:a="http://schemas.openxmlformats.org/drawingml/2006/main" name="Office Theme">
  <a:themeElements>
    <a:clrScheme name="CGC Colour Themes">
      <a:dk1>
        <a:srgbClr val="004562"/>
      </a:dk1>
      <a:lt1>
        <a:srgbClr val="FFFFFF"/>
      </a:lt1>
      <a:dk2>
        <a:srgbClr val="004562"/>
      </a:dk2>
      <a:lt2>
        <a:srgbClr val="E7E6E6"/>
      </a:lt2>
      <a:accent1>
        <a:srgbClr val="004563"/>
      </a:accent1>
      <a:accent2>
        <a:srgbClr val="0092C8"/>
      </a:accent2>
      <a:accent3>
        <a:srgbClr val="CC5E12"/>
      </a:accent3>
      <a:accent4>
        <a:srgbClr val="EDAB16"/>
      </a:accent4>
      <a:accent5>
        <a:srgbClr val="008069"/>
      </a:accent5>
      <a:accent6>
        <a:srgbClr val="00CE87"/>
      </a:accent6>
      <a:hlink>
        <a:srgbClr val="006991"/>
      </a:hlink>
      <a:folHlink>
        <a:srgbClr val="93EA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12ab71f-89cc-45f5-9b7e-5b2b10e5833e" xsi:nil="true"/>
    <lcf76f155ced4ddcb4097134ff3c332f xmlns="5368eca5-6488-43a7-b2bf-1c31cd5de065">
      <Terms xmlns="http://schemas.microsoft.com/office/infopath/2007/PartnerControls"/>
    </lcf76f155ced4ddcb4097134ff3c332f>
    <SharedWithUsers xmlns="a12ab71f-89cc-45f5-9b7e-5b2b10e5833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44399B3D2EF14F85489CD632BC066B" ma:contentTypeVersion="12" ma:contentTypeDescription="Create a new document." ma:contentTypeScope="" ma:versionID="e9cba4bf55932924aeae70729de9f23f">
  <xsd:schema xmlns:xsd="http://www.w3.org/2001/XMLSchema" xmlns:xs="http://www.w3.org/2001/XMLSchema" xmlns:p="http://schemas.microsoft.com/office/2006/metadata/properties" xmlns:ns2="5368eca5-6488-43a7-b2bf-1c31cd5de065" xmlns:ns3="a12ab71f-89cc-45f5-9b7e-5b2b10e5833e" targetNamespace="http://schemas.microsoft.com/office/2006/metadata/properties" ma:root="true" ma:fieldsID="49ab0e6a26656af821ec0f40bab6d7cf" ns2:_="" ns3:_="">
    <xsd:import namespace="5368eca5-6488-43a7-b2bf-1c31cd5de065"/>
    <xsd:import namespace="a12ab71f-89cc-45f5-9b7e-5b2b10e5833e"/>
    <xsd:element name="properties">
      <xsd:complexType>
        <xsd:sequence>
          <xsd:element name="documentManagement">
            <xsd:complexType>
              <xsd:all>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8eca5-6488-43a7-b2bf-1c31cd5de065" elementFormDefault="qualified">
    <xsd:import namespace="http://schemas.microsoft.com/office/2006/documentManagement/types"/>
    <xsd:import namespace="http://schemas.microsoft.com/office/infopath/2007/PartnerControls"/>
    <xsd:element name="MediaServiceOCR" ma:index="8" nillable="true" ma:displayName="Extracted Text" ma:internalName="MediaServiceOCR" ma:readOnly="true">
      <xsd:simpleType>
        <xsd:restriction base="dms:Note">
          <xsd:maxLength value="255"/>
        </xsd:restriction>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2ab71f-89cc-45f5-9b7e-5b2b10e583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573fad-47c6-4b79-8c5b-7cdeb93b250c}" ma:internalName="TaxCatchAll" ma:showField="CatchAllData" ma:web="a12ab71f-89cc-45f5-9b7e-5b2b10e58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FEE77-DB88-48B5-976E-1D87DFA759C3}">
  <ds:schemaRefs>
    <ds:schemaRef ds:uri="http://schemas.openxmlformats.org/officeDocument/2006/bibliography"/>
  </ds:schemaRefs>
</ds:datastoreItem>
</file>

<file path=customXml/itemProps2.xml><?xml version="1.0" encoding="utf-8"?>
<ds:datastoreItem xmlns:ds="http://schemas.openxmlformats.org/officeDocument/2006/customXml" ds:itemID="{52979382-591B-49F4-B835-508E57F947A4}">
  <ds:schemaRefs>
    <ds:schemaRef ds:uri="http://schemas.microsoft.com/office/infopath/2007/PartnerControls"/>
    <ds:schemaRef ds:uri="http://schemas.microsoft.com/office/2006/metadata/properties"/>
    <ds:schemaRef ds:uri="5368eca5-6488-43a7-b2bf-1c31cd5de065"/>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a12ab71f-89cc-45f5-9b7e-5b2b10e5833e"/>
    <ds:schemaRef ds:uri="http://purl.org/dc/elements/1.1/"/>
  </ds:schemaRefs>
</ds:datastoreItem>
</file>

<file path=customXml/itemProps3.xml><?xml version="1.0" encoding="utf-8"?>
<ds:datastoreItem xmlns:ds="http://schemas.openxmlformats.org/officeDocument/2006/customXml" ds:itemID="{49494F84-814F-4EE2-B308-02A3D0AE89C4}">
  <ds:schemaRefs>
    <ds:schemaRef ds:uri="http://schemas.microsoft.com/sharepoint/v3/contenttype/forms"/>
  </ds:schemaRefs>
</ds:datastoreItem>
</file>

<file path=customXml/itemProps4.xml><?xml version="1.0" encoding="utf-8"?>
<ds:datastoreItem xmlns:ds="http://schemas.openxmlformats.org/officeDocument/2006/customXml" ds:itemID="{D18EF7B7-387C-47FF-B9ED-74FE11D2D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8eca5-6488-43a7-b2bf-1c31cd5de065"/>
    <ds:schemaRef ds:uri="a12ab71f-89cc-45f5-9b7e-5b2b10e58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Occasional paper.dotx</Template>
  <TotalTime>83</TotalTime>
  <Pages>1</Pages>
  <Words>1162</Words>
  <Characters>6628</Characters>
  <Application>Microsoft Office Word</Application>
  <DocSecurity>4</DocSecurity>
  <Lines>55</Lines>
  <Paragraphs>15</Paragraphs>
  <ScaleCrop>false</ScaleCrop>
  <Company/>
  <LinksUpToDate>false</LinksUpToDate>
  <CharactersWithSpaces>7775</CharactersWithSpaces>
  <SharedDoc>false</SharedDoc>
  <HLinks>
    <vt:vector size="12" baseType="variant">
      <vt:variant>
        <vt:i4>1179676</vt:i4>
      </vt:variant>
      <vt:variant>
        <vt:i4>3</vt:i4>
      </vt:variant>
      <vt:variant>
        <vt:i4>0</vt:i4>
      </vt:variant>
      <vt:variant>
        <vt:i4>5</vt:i4>
      </vt:variant>
      <vt:variant>
        <vt:lpwstr>https://federalfinancialrelations.gov.au/intergovernmental-agreement-federal-financial-relations</vt:lpwstr>
      </vt:variant>
      <vt:variant>
        <vt:lpwstr/>
      </vt:variant>
      <vt:variant>
        <vt:i4>2162780</vt:i4>
      </vt:variant>
      <vt:variant>
        <vt:i4>0</vt:i4>
      </vt:variant>
      <vt:variant>
        <vt:i4>0</vt:i4>
      </vt:variant>
      <vt:variant>
        <vt:i4>5</vt:i4>
      </vt:variant>
      <vt:variant>
        <vt:lpwstr>https://federation.gov.au/sites/default/files/about/agreements/reform_of_comm-state_financial_relations_PDF.pdf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Alison</dc:creator>
  <cp:keywords/>
  <dc:description/>
  <cp:lastModifiedBy>Madden, Shannon</cp:lastModifiedBy>
  <cp:revision>201</cp:revision>
  <cp:lastPrinted>2025-09-12T22:53:00Z</cp:lastPrinted>
  <dcterms:created xsi:type="dcterms:W3CDTF">2025-08-26T13:10:00Z</dcterms:created>
  <dcterms:modified xsi:type="dcterms:W3CDTF">2025-09-12T05:57:00Z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0x0101000544399B3D2EF14F85489CD632BC066B</vt:lpwstr>
  </property>
  <property fmtid="{D5CDD505-2E9C-101B-9397-08002B2CF9AE}" pid="3" name="MediaServiceImageTags">
    <vt:lpwstr/>
  </property>
  <property fmtid="{D5CDD505-2E9C-101B-9397-08002B2CF9AE}" pid="4" name="ClassificationContentMarkingHeaderShapeIds">
    <vt:lpwstr>23e47532,4ddee1bf</vt:lpwstr>
  </property>
  <property fmtid="{D5CDD505-2E9C-101B-9397-08002B2CF9AE}" pid="5" name="ClassificationContentMarkingHeaderFontProps">
    <vt:lpwstr>#ff0000,12,Calibri</vt:lpwstr>
  </property>
  <property fmtid="{D5CDD505-2E9C-101B-9397-08002B2CF9AE}" pid="6" name="ClassificationContentMarkingHeaderText">
    <vt:lpwstr>UNOFFICIAL</vt:lpwstr>
  </property>
  <property fmtid="{D5CDD505-2E9C-101B-9397-08002B2CF9AE}" pid="7" name="ClassificationContentMarkingFooterShapeIds">
    <vt:lpwstr>40355eb1,6a77a1a5</vt:lpwstr>
  </property>
  <property fmtid="{D5CDD505-2E9C-101B-9397-08002B2CF9AE}" pid="8" name="ClassificationContentMarkingFooterFontProps">
    <vt:lpwstr>#ff0000,12,Calibri</vt:lpwstr>
  </property>
  <property fmtid="{D5CDD505-2E9C-101B-9397-08002B2CF9AE}" pid="9" name="ClassificationContentMarkingFooterText">
    <vt:lpwstr>UNOFFICIAL</vt:lpwstr>
  </property>
  <property fmtid="{D5CDD505-2E9C-101B-9397-08002B2CF9AE}" pid="10" name="WorkingDocStatus">
    <vt:lpwstr>DRAFT WORKING DOCUMENT</vt:lpwstr>
  </property>
  <property fmtid="{D5CDD505-2E9C-101B-9397-08002B2CF9AE}" pid="11" name="Order">
    <vt:r8>87381800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SIP_Label_4f932d64-9ab1-4d9b-81d2-a3a8b82dd47d_Enabled">
    <vt:lpwstr>true</vt:lpwstr>
  </property>
  <property fmtid="{D5CDD505-2E9C-101B-9397-08002B2CF9AE}" pid="19" name="MSIP_Label_4f932d64-9ab1-4d9b-81d2-a3a8b82dd47d_SetDate">
    <vt:lpwstr>2025-07-07T06:21:13Z</vt:lpwstr>
  </property>
  <property fmtid="{D5CDD505-2E9C-101B-9397-08002B2CF9AE}" pid="20" name="MSIP_Label_4f932d64-9ab1-4d9b-81d2-a3a8b82dd47d_Method">
    <vt:lpwstr>Privileged</vt:lpwstr>
  </property>
  <property fmtid="{D5CDD505-2E9C-101B-9397-08002B2CF9AE}" pid="21" name="MSIP_Label_4f932d64-9ab1-4d9b-81d2-a3a8b82dd47d_Name">
    <vt:lpwstr>OFFICIAL No Visual Marking</vt:lpwstr>
  </property>
  <property fmtid="{D5CDD505-2E9C-101B-9397-08002B2CF9AE}" pid="22" name="MSIP_Label_4f932d64-9ab1-4d9b-81d2-a3a8b82dd47d_SiteId">
    <vt:lpwstr>214f1646-2021-47cc-8397-e3d3a7ba7d9d</vt:lpwstr>
  </property>
  <property fmtid="{D5CDD505-2E9C-101B-9397-08002B2CF9AE}" pid="23" name="MSIP_Label_4f932d64-9ab1-4d9b-81d2-a3a8b82dd47d_ActionId">
    <vt:lpwstr>aeb2fd5b-0565-4d2a-98ed-7eab1f7dd061</vt:lpwstr>
  </property>
  <property fmtid="{D5CDD505-2E9C-101B-9397-08002B2CF9AE}" pid="24" name="MSIP_Label_4f932d64-9ab1-4d9b-81d2-a3a8b82dd47d_ContentBits">
    <vt:lpwstr>0</vt:lpwstr>
  </property>
</Properties>
</file>